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49" w:rsidRPr="002E7FE6" w:rsidRDefault="00B77E49" w:rsidP="00B77E49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E49" w:rsidRPr="002E7FE6" w:rsidRDefault="00B77E49" w:rsidP="00B77E49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77E49" w:rsidRPr="00A335B2" w:rsidRDefault="00B77E49" w:rsidP="00B77E49">
      <w:pPr>
        <w:jc w:val="both"/>
        <w:rPr>
          <w:rFonts w:cs="Arial"/>
          <w:color w:val="3366FF"/>
          <w:lang w:val="ms-MY"/>
        </w:rPr>
      </w:pPr>
    </w:p>
    <w:p w:rsidR="00B77E49" w:rsidRPr="005428CF" w:rsidRDefault="00B77E49" w:rsidP="00B77E49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>201</w:t>
      </w:r>
      <w:r w:rsidR="00B7342D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cs="Arial"/>
          <w:color w:val="3366FF"/>
          <w:sz w:val="20"/>
          <w:szCs w:val="20"/>
          <w:lang w:val="mn-MN"/>
        </w:rPr>
        <w:t>о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ны </w:t>
      </w:r>
      <w:r w:rsidR="00B7342D">
        <w:rPr>
          <w:rFonts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cs="Arial"/>
          <w:color w:val="3366FF"/>
          <w:sz w:val="20"/>
          <w:szCs w:val="20"/>
          <w:lang w:val="mn-MN"/>
        </w:rPr>
        <w:t xml:space="preserve"> </w:t>
      </w:r>
      <w:r w:rsidR="00B7342D">
        <w:rPr>
          <w:rFonts w:cs="Arial"/>
          <w:color w:val="3366FF"/>
          <w:sz w:val="20"/>
          <w:szCs w:val="20"/>
          <w:u w:val="single"/>
          <w:lang w:val="mn-MN"/>
        </w:rPr>
        <w:t>12</w:t>
      </w:r>
      <w:r w:rsidRPr="00A335B2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cs="Arial"/>
          <w:color w:val="3366FF"/>
          <w:sz w:val="20"/>
          <w:szCs w:val="20"/>
          <w:lang w:val="ms-MY"/>
        </w:rPr>
        <w:t>өдөр</w:t>
      </w:r>
      <w:r w:rsidRPr="00A335B2">
        <w:rPr>
          <w:rFonts w:cs="Arial"/>
          <w:color w:val="3366FF"/>
          <w:sz w:val="20"/>
          <w:szCs w:val="20"/>
          <w:lang w:val="ms-MY"/>
        </w:rPr>
        <w:tab/>
      </w:r>
      <w:r w:rsidRPr="00A335B2">
        <w:rPr>
          <w:rFonts w:cs="Arial"/>
          <w:color w:val="3366FF"/>
          <w:sz w:val="20"/>
          <w:szCs w:val="20"/>
          <w:lang w:val="ms-MY"/>
        </w:rPr>
        <w:tab/>
      </w:r>
      <w:r w:rsidRPr="00A335B2">
        <w:rPr>
          <w:rFonts w:cs="Arial"/>
          <w:color w:val="3366FF"/>
          <w:sz w:val="20"/>
          <w:szCs w:val="20"/>
          <w:lang w:val="ms-MY"/>
        </w:rPr>
        <w:tab/>
      </w:r>
      <w:r w:rsidRPr="00A335B2">
        <w:rPr>
          <w:rFonts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7222A0" w:rsidRDefault="007222A0" w:rsidP="00B77E49">
      <w:pPr>
        <w:spacing w:after="0" w:line="240" w:lineRule="auto"/>
        <w:contextualSpacing/>
        <w:jc w:val="center"/>
        <w:rPr>
          <w:lang w:val="mn-MN"/>
        </w:rPr>
      </w:pPr>
    </w:p>
    <w:p w:rsidR="00B77E49" w:rsidRPr="00B77E49" w:rsidRDefault="00B77E49" w:rsidP="00B77E49">
      <w:pPr>
        <w:spacing w:after="0" w:line="240" w:lineRule="auto"/>
        <w:contextualSpacing/>
        <w:jc w:val="center"/>
        <w:rPr>
          <w:lang w:val="mn-MN"/>
        </w:rPr>
      </w:pPr>
    </w:p>
    <w:p w:rsidR="007222A0" w:rsidRPr="00B77E49" w:rsidRDefault="00805A6C" w:rsidP="00B77E49">
      <w:pPr>
        <w:spacing w:after="0" w:line="240" w:lineRule="auto"/>
        <w:contextualSpacing/>
        <w:jc w:val="center"/>
        <w:rPr>
          <w:rFonts w:cs="Arial"/>
        </w:rPr>
      </w:pPr>
      <w:r w:rsidRPr="00B77E49">
        <w:rPr>
          <w:rFonts w:cs="Arial"/>
          <w:b/>
          <w:bCs/>
        </w:rPr>
        <w:t xml:space="preserve">     МОНГОЛ УЛСЫН ИХ ХУРЛЫН </w:t>
      </w:r>
    </w:p>
    <w:p w:rsidR="007222A0" w:rsidRPr="00B77E49" w:rsidRDefault="00805A6C" w:rsidP="00B77E49">
      <w:pPr>
        <w:spacing w:after="0" w:line="240" w:lineRule="auto"/>
        <w:contextualSpacing/>
        <w:jc w:val="center"/>
        <w:rPr>
          <w:rFonts w:cs="Arial"/>
        </w:rPr>
      </w:pPr>
      <w:r w:rsidRPr="00B77E49">
        <w:rPr>
          <w:rFonts w:cs="Arial"/>
          <w:b/>
          <w:bCs/>
        </w:rPr>
        <w:t xml:space="preserve">     ЧУУЛГАНЫ ХУРАЛДААНЫ ДЭГИЙН </w:t>
      </w:r>
    </w:p>
    <w:p w:rsidR="007222A0" w:rsidRPr="00B77E49" w:rsidRDefault="00805A6C" w:rsidP="00B77E49">
      <w:pPr>
        <w:spacing w:after="0" w:line="240" w:lineRule="auto"/>
        <w:contextualSpacing/>
        <w:jc w:val="center"/>
        <w:rPr>
          <w:rFonts w:cs="Arial"/>
        </w:rPr>
      </w:pPr>
      <w:r w:rsidRPr="00B77E49">
        <w:rPr>
          <w:rFonts w:cs="Arial"/>
          <w:b/>
          <w:bCs/>
        </w:rPr>
        <w:t xml:space="preserve">     ТУХАЙ ХУУЛЬД НЭМЭЛТ, ӨӨРЧЛӨЛТ</w:t>
      </w:r>
    </w:p>
    <w:p w:rsidR="007222A0" w:rsidRPr="00B77E49" w:rsidRDefault="00805A6C" w:rsidP="00B77E49">
      <w:pPr>
        <w:spacing w:after="0" w:line="240" w:lineRule="auto"/>
        <w:contextualSpacing/>
        <w:jc w:val="center"/>
        <w:rPr>
          <w:rFonts w:cs="Arial"/>
        </w:rPr>
      </w:pPr>
      <w:r w:rsidRPr="00B77E49">
        <w:rPr>
          <w:rFonts w:cs="Arial"/>
          <w:b/>
          <w:bCs/>
          <w:color w:val="FF0000"/>
        </w:rPr>
        <w:t xml:space="preserve">     </w:t>
      </w:r>
      <w:r w:rsidRPr="00B77E49">
        <w:rPr>
          <w:rFonts w:cs="Arial"/>
          <w:b/>
          <w:bCs/>
        </w:rPr>
        <w:t>ОРУУЛАХ ТУХАЙ</w:t>
      </w:r>
    </w:p>
    <w:p w:rsidR="007222A0" w:rsidRDefault="007222A0" w:rsidP="00B77E49">
      <w:pPr>
        <w:spacing w:after="0" w:line="240" w:lineRule="auto"/>
        <w:contextualSpacing/>
        <w:jc w:val="both"/>
        <w:rPr>
          <w:rFonts w:cs="Arial"/>
          <w:lang w:val="mn-MN"/>
        </w:rPr>
      </w:pPr>
    </w:p>
    <w:p w:rsidR="00564E8F" w:rsidRPr="00564E8F" w:rsidRDefault="00564E8F" w:rsidP="00B77E49">
      <w:pPr>
        <w:spacing w:after="0" w:line="240" w:lineRule="auto"/>
        <w:contextualSpacing/>
        <w:jc w:val="both"/>
        <w:rPr>
          <w:rFonts w:cs="Arial"/>
          <w:lang w:val="mn-MN"/>
        </w:rPr>
      </w:pP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  <w:t xml:space="preserve">1 </w:t>
      </w:r>
      <w:proofErr w:type="spellStart"/>
      <w:r w:rsidRPr="00B77E49">
        <w:rPr>
          <w:rFonts w:cs="Arial"/>
          <w:b/>
          <w:bCs/>
        </w:rPr>
        <w:t>дүгээр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</w:t>
      </w:r>
      <w:r w:rsidRPr="00B77E49">
        <w:rPr>
          <w:rFonts w:cs="Arial"/>
        </w:rPr>
        <w:t>Монгол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чуулганы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дэгийн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хуульд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доор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дурдсан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агуулгатай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Наймдугаар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бүлэг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нэмсүгэй</w:t>
      </w:r>
      <w:proofErr w:type="spellEnd"/>
      <w:r w:rsidRPr="00B77E49">
        <w:rPr>
          <w:rFonts w:cs="Arial"/>
        </w:rPr>
        <w:t xml:space="preserve">: </w:t>
      </w: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ind w:firstLine="720"/>
        <w:contextualSpacing/>
        <w:jc w:val="center"/>
        <w:rPr>
          <w:rFonts w:cs="Arial"/>
        </w:rPr>
      </w:pPr>
      <w:r w:rsidRPr="00B77E49">
        <w:rPr>
          <w:rFonts w:cs="Arial"/>
          <w:bCs/>
        </w:rPr>
        <w:t>“</w:t>
      </w:r>
      <w:r w:rsidRPr="00B77E49">
        <w:rPr>
          <w:rFonts w:cs="Arial"/>
          <w:b/>
          <w:bCs/>
        </w:rPr>
        <w:t>НАЙМДУГААР БҮЛЭГ</w:t>
      </w:r>
    </w:p>
    <w:p w:rsidR="007222A0" w:rsidRPr="00B77E49" w:rsidRDefault="00805A6C" w:rsidP="00B77E49">
      <w:pPr>
        <w:spacing w:after="0" w:line="240" w:lineRule="auto"/>
        <w:ind w:firstLine="720"/>
        <w:contextualSpacing/>
        <w:jc w:val="center"/>
        <w:rPr>
          <w:rFonts w:cs="Arial"/>
        </w:rPr>
      </w:pPr>
      <w:r w:rsidRPr="00B77E49">
        <w:rPr>
          <w:rFonts w:cs="Arial"/>
          <w:b/>
          <w:bCs/>
        </w:rPr>
        <w:t xml:space="preserve">НИЙТИЙН СОНСГОЛ </w:t>
      </w:r>
      <w:r w:rsidRPr="00B77E49">
        <w:rPr>
          <w:rFonts w:cs="Arial"/>
          <w:b/>
          <w:bCs/>
          <w:lang w:val="mn-MN"/>
        </w:rPr>
        <w:t xml:space="preserve">ЗОХИОН БАЙГУУЛАХ </w:t>
      </w:r>
      <w:r w:rsidRPr="00B77E49">
        <w:rPr>
          <w:rFonts w:cs="Arial"/>
          <w:b/>
          <w:bCs/>
        </w:rPr>
        <w:t>ЖУРАМ</w:t>
      </w:r>
    </w:p>
    <w:p w:rsidR="007222A0" w:rsidRPr="00B77E49" w:rsidRDefault="007222A0" w:rsidP="00B77E49">
      <w:pPr>
        <w:spacing w:after="0" w:line="240" w:lineRule="auto"/>
        <w:ind w:firstLine="720"/>
        <w:contextualSpacing/>
        <w:jc w:val="center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ind w:firstLine="720"/>
        <w:contextualSpacing/>
        <w:rPr>
          <w:rFonts w:cs="Arial"/>
        </w:rPr>
      </w:pPr>
      <w:r w:rsidRPr="00B77E49">
        <w:rPr>
          <w:rFonts w:cs="Arial"/>
          <w:b/>
          <w:bCs/>
        </w:rPr>
        <w:t>51</w:t>
      </w:r>
      <w:r w:rsidRPr="00B77E49">
        <w:rPr>
          <w:rFonts w:cs="Arial"/>
          <w:b/>
          <w:bCs/>
          <w:vertAlign w:val="superscript"/>
        </w:rPr>
        <w:t xml:space="preserve">1 </w:t>
      </w:r>
      <w:proofErr w:type="spellStart"/>
      <w:r w:rsidRPr="00B77E49">
        <w:rPr>
          <w:rFonts w:cs="Arial"/>
          <w:b/>
          <w:bCs/>
        </w:rPr>
        <w:t>дүгээр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</w:t>
      </w:r>
      <w:r w:rsidRPr="00B77E49">
        <w:rPr>
          <w:rFonts w:cs="Arial"/>
          <w:b/>
        </w:rPr>
        <w:t>Нийтийн</w:t>
      </w:r>
      <w:proofErr w:type="spellEnd"/>
      <w:r w:rsidRPr="00B77E49">
        <w:rPr>
          <w:rFonts w:cs="Arial"/>
          <w:b/>
        </w:rPr>
        <w:t xml:space="preserve"> </w:t>
      </w:r>
      <w:proofErr w:type="spellStart"/>
      <w:r w:rsidRPr="00B77E49">
        <w:rPr>
          <w:rFonts w:cs="Arial"/>
          <w:b/>
        </w:rPr>
        <w:t>сонсгол</w:t>
      </w:r>
      <w:proofErr w:type="spellEnd"/>
    </w:p>
    <w:p w:rsidR="007222A0" w:rsidRPr="00B77E49" w:rsidRDefault="007222A0" w:rsidP="00B77E49">
      <w:pPr>
        <w:spacing w:after="0" w:line="240" w:lineRule="auto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  <w:t>51</w:t>
      </w:r>
      <w:r w:rsidRPr="00B77E49">
        <w:rPr>
          <w:rFonts w:cs="Arial"/>
          <w:vertAlign w:val="superscript"/>
        </w:rPr>
        <w:t>1</w:t>
      </w:r>
      <w:r w:rsidRPr="00B77E49">
        <w:rPr>
          <w:rFonts w:cs="Arial"/>
        </w:rPr>
        <w:t xml:space="preserve">.1.Нийтийн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хуульд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тогтоомжийн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төслийн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ерөнхий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хяналтын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томилгооны</w:t>
      </w:r>
      <w:proofErr w:type="spellEnd"/>
      <w:r w:rsidRPr="00B77E49">
        <w:rPr>
          <w:rFonts w:cs="Arial"/>
        </w:rPr>
        <w:t xml:space="preserve"> </w:t>
      </w:r>
      <w:proofErr w:type="spellStart"/>
      <w:proofErr w:type="gram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 </w:t>
      </w:r>
      <w:r w:rsidRPr="00B77E49">
        <w:rPr>
          <w:rFonts w:cs="Arial"/>
          <w:lang w:val="mn-MN"/>
        </w:rPr>
        <w:t>холбогдох</w:t>
      </w:r>
      <w:proofErr w:type="gramEnd"/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төсвийн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хяналтын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Төсвийн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байгуулна</w:t>
      </w:r>
      <w:proofErr w:type="spellEnd"/>
      <w:r w:rsidRPr="00B77E49">
        <w:rPr>
          <w:rFonts w:cs="Arial"/>
        </w:rPr>
        <w:t>.</w:t>
      </w:r>
      <w:r w:rsidRPr="00B77E49">
        <w:rPr>
          <w:rFonts w:cs="Arial"/>
          <w:lang w:val="mn-MN"/>
        </w:rPr>
        <w:t xml:space="preserve">        </w:t>
      </w:r>
      <w:r w:rsidRPr="00B77E49">
        <w:rPr>
          <w:rFonts w:cs="Arial"/>
          <w:lang w:val="mn-MN"/>
        </w:rPr>
        <w:t xml:space="preserve">      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1</w:t>
      </w:r>
      <w:r w:rsidRPr="00B77E49">
        <w:rPr>
          <w:rFonts w:cs="Arial"/>
        </w:rPr>
        <w:t xml:space="preserve">.2.Нийтийн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нэгдсэн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>,</w:t>
      </w:r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хуралдаантай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давхардуулахгүйгээр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бөгөөд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чуулганы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чөлөөт </w:t>
      </w:r>
      <w:proofErr w:type="spellStart"/>
      <w:r w:rsidRPr="00B77E49">
        <w:rPr>
          <w:rFonts w:cs="Arial"/>
        </w:rPr>
        <w:t>цагт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болно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1</w:t>
      </w:r>
      <w:r w:rsidRPr="00B77E49">
        <w:rPr>
          <w:rFonts w:cs="Arial"/>
        </w:rPr>
        <w:t xml:space="preserve">.3.Нийтийн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зохион байгуулах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хүсэлтийг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бичгээ</w:t>
      </w:r>
      <w:r w:rsidRPr="00B77E49">
        <w:rPr>
          <w:rFonts w:cs="Arial"/>
        </w:rPr>
        <w:t>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бөгөөд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түүнд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үндэслэл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шаардлагыг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тодорхой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сэдэв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зорилго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товын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талаархи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саналаа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тусгаж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болно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  <w:t>51</w:t>
      </w:r>
      <w:r w:rsidRPr="00B77E49">
        <w:rPr>
          <w:rFonts w:cs="Arial"/>
          <w:vertAlign w:val="superscript"/>
        </w:rPr>
        <w:t>1</w:t>
      </w:r>
      <w:r w:rsidRPr="00B77E49">
        <w:rPr>
          <w:rFonts w:cs="Arial"/>
        </w:rPr>
        <w:t xml:space="preserve">.4.Иргэн,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этгээдээс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тогтоомжийн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төслийн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ерөнхий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хяналтын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төсвийн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хяналтын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зо</w:t>
      </w:r>
      <w:r w:rsidRPr="00B77E49">
        <w:rPr>
          <w:rFonts w:cs="Arial"/>
          <w:lang w:val="mn-MN"/>
        </w:rPr>
        <w:t>хион байгуулах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хүсэлтийг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ирүүлсэн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холбогдох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7.1, 8.4-д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шаардлагыг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хангаж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байгаа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эсэх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тухайн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асуудлаар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явуулах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эсэхийг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хуралдаанаараа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хэлэлцэн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шийдвэрлэ</w:t>
      </w:r>
      <w:r w:rsidRPr="00B77E49">
        <w:rPr>
          <w:rFonts w:cs="Arial"/>
        </w:rPr>
        <w:t>нэ</w:t>
      </w:r>
      <w:proofErr w:type="spellEnd"/>
      <w:r w:rsidRPr="00B77E49">
        <w:rPr>
          <w:rFonts w:cs="Arial"/>
        </w:rPr>
        <w:t xml:space="preserve">. </w:t>
      </w:r>
      <w:proofErr w:type="spellStart"/>
      <w:proofErr w:type="gramStart"/>
      <w:r w:rsidRPr="00B77E49">
        <w:rPr>
          <w:rFonts w:cs="Arial"/>
        </w:rPr>
        <w:t>Хэрэв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сонсгол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шаардлагагүй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гэж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үзсэн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үндэслэл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бүхий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хариуг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хүсэлт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иргэн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этгээдэд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гурван </w:t>
      </w:r>
      <w:proofErr w:type="spellStart"/>
      <w:r w:rsidRPr="00B77E49">
        <w:rPr>
          <w:rFonts w:cs="Arial"/>
        </w:rPr>
        <w:t>өдрийн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дотор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өгнө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1</w:t>
      </w:r>
      <w:r w:rsidRPr="00B77E49">
        <w:rPr>
          <w:rFonts w:cs="Arial"/>
        </w:rPr>
        <w:t xml:space="preserve">.5.Хууль </w:t>
      </w:r>
      <w:proofErr w:type="spellStart"/>
      <w:r w:rsidRPr="00B77E49">
        <w:rPr>
          <w:rFonts w:cs="Arial"/>
        </w:rPr>
        <w:t>тогтоомжийн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төслийн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зохион байгуулахыг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</w:t>
      </w:r>
      <w:r w:rsidRPr="00B77E49">
        <w:rPr>
          <w:rFonts w:cs="Arial"/>
        </w:rPr>
        <w:t>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7.2-т </w:t>
      </w:r>
      <w:proofErr w:type="spellStart"/>
      <w:r w:rsidRPr="00B77E49">
        <w:rPr>
          <w:rFonts w:cs="Arial"/>
        </w:rPr>
        <w:t>зааснаар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холбогдох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гишүүдийн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гуравны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нэгээс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доошгүйн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шийдвэрлэнэ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lastRenderedPageBreak/>
        <w:tab/>
      </w:r>
      <w:r w:rsidRPr="00B77E49">
        <w:rPr>
          <w:rFonts w:cs="Arial"/>
          <w:b/>
          <w:bCs/>
        </w:rPr>
        <w:t>51</w:t>
      </w:r>
      <w:r w:rsidRPr="00B77E49">
        <w:rPr>
          <w:rFonts w:cs="Arial"/>
          <w:b/>
          <w:bCs/>
          <w:vertAlign w:val="superscript"/>
        </w:rPr>
        <w:t xml:space="preserve">2 </w:t>
      </w:r>
      <w:proofErr w:type="spellStart"/>
      <w:r w:rsidRPr="00B77E49">
        <w:rPr>
          <w:rFonts w:cs="Arial"/>
          <w:b/>
          <w:bCs/>
        </w:rPr>
        <w:t>дугаар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зүйл.Нийтийн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сонсголын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бэлтгэл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хангах</w:t>
      </w:r>
      <w:proofErr w:type="spell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>.1.</w:t>
      </w:r>
      <w:r w:rsidRPr="00B77E49">
        <w:rPr>
          <w:rFonts w:cs="Arial"/>
          <w:lang w:val="mn-MN"/>
        </w:rPr>
        <w:t>Холбогдох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хорооноос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товыг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тогтоосон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товлосон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өдрөөс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хойш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долоо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хоногийн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дотор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хэвлэл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мэдээллийн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хэрэгсэл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цахим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хуудсаар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явуулах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сэдэв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огноо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цаг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байр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ажиглагчаар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хүний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тоо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оролцогчдыг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хэрхэн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бүртгэх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бүртгэл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дуусах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хугацааг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нийтэд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зарлаж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мэдээлнэ</w:t>
      </w:r>
      <w:proofErr w:type="spellEnd"/>
      <w:r w:rsidRPr="00B77E49">
        <w:rPr>
          <w:rFonts w:cs="Arial"/>
        </w:rPr>
        <w:t>.</w:t>
      </w:r>
    </w:p>
    <w:p w:rsidR="007222A0" w:rsidRPr="00B77E49" w:rsidRDefault="007222A0" w:rsidP="00B77E49">
      <w:pPr>
        <w:spacing w:after="0" w:line="240" w:lineRule="auto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>.2</w:t>
      </w:r>
      <w:r w:rsidRPr="00B77E49">
        <w:rPr>
          <w:rFonts w:cs="Arial"/>
        </w:rPr>
        <w:t xml:space="preserve">.Нийтийн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товыг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хойшлуулах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шаардлагатай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20.4-д </w:t>
      </w:r>
      <w:proofErr w:type="spellStart"/>
      <w:r w:rsidRPr="00B77E49">
        <w:rPr>
          <w:rFonts w:cs="Arial"/>
        </w:rPr>
        <w:t>зааснаар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дахин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зарлана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 xml:space="preserve">.3.Тодорхой </w:t>
      </w:r>
      <w:proofErr w:type="spellStart"/>
      <w:r w:rsidRPr="00B77E49">
        <w:rPr>
          <w:rFonts w:cs="Arial"/>
        </w:rPr>
        <w:t>асуудлаар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тайлбар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дүгнэлт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гаргах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байгууллага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албан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тушаалтан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иргэн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этгээд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мэргэжлийн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шинж</w:t>
      </w:r>
      <w:r w:rsidRPr="00B77E49">
        <w:rPr>
          <w:rFonts w:cs="Arial"/>
        </w:rPr>
        <w:t>ээч</w:t>
      </w:r>
      <w:proofErr w:type="spellEnd"/>
      <w:r w:rsidRPr="00B77E49">
        <w:rPr>
          <w:rFonts w:cs="Arial"/>
        </w:rPr>
        <w:t xml:space="preserve"> /</w:t>
      </w:r>
      <w:proofErr w:type="spellStart"/>
      <w:r w:rsidRPr="00B77E49">
        <w:rPr>
          <w:rFonts w:cs="Arial"/>
        </w:rPr>
        <w:t>цаашид</w:t>
      </w:r>
      <w:proofErr w:type="spellEnd"/>
      <w:r w:rsidRPr="00B77E49">
        <w:rPr>
          <w:rFonts w:cs="Arial"/>
        </w:rPr>
        <w:t xml:space="preserve"> “</w:t>
      </w:r>
      <w:proofErr w:type="spellStart"/>
      <w:r w:rsidRPr="00B77E49">
        <w:rPr>
          <w:rFonts w:cs="Arial"/>
        </w:rPr>
        <w:t>оролцогч</w:t>
      </w:r>
      <w:proofErr w:type="spellEnd"/>
      <w:r w:rsidRPr="00B77E49">
        <w:rPr>
          <w:rFonts w:cs="Arial"/>
        </w:rPr>
        <w:t xml:space="preserve">” </w:t>
      </w:r>
      <w:proofErr w:type="spellStart"/>
      <w:r w:rsidRPr="00B77E49">
        <w:rPr>
          <w:rFonts w:cs="Arial"/>
        </w:rPr>
        <w:t>гэх</w:t>
      </w:r>
      <w:proofErr w:type="spellEnd"/>
      <w:r w:rsidRPr="00B77E49">
        <w:rPr>
          <w:rFonts w:cs="Arial"/>
        </w:rPr>
        <w:t xml:space="preserve">/ </w:t>
      </w:r>
      <w:proofErr w:type="spellStart"/>
      <w:r w:rsidRPr="00B77E49">
        <w:rPr>
          <w:rFonts w:cs="Arial"/>
        </w:rPr>
        <w:t>нар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болохоос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таваас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доошгүй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өдрийн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өмнө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хороонд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бүртгүүлэх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бүртгэл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дуусмагц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тэдний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нэрсийг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жагсаалтаар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цахим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хуудсанд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байрлуулна</w:t>
      </w:r>
      <w:proofErr w:type="spellEnd"/>
      <w:r w:rsidRPr="00B77E49">
        <w:rPr>
          <w:rFonts w:cs="Arial"/>
        </w:rPr>
        <w:t>.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 xml:space="preserve">.4.Оролцогч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та</w:t>
      </w:r>
      <w:r w:rsidRPr="00B77E49">
        <w:rPr>
          <w:rFonts w:cs="Arial"/>
        </w:rPr>
        <w:t>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мэдээллээ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болохоос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гурваас</w:t>
      </w:r>
      <w:r w:rsidRPr="00B77E49">
        <w:rPr>
          <w:rFonts w:cs="Arial"/>
          <w:b/>
          <w:lang w:val="mn-MN"/>
        </w:rPr>
        <w:t xml:space="preserve"> </w:t>
      </w:r>
      <w:r w:rsidRPr="00B77E49">
        <w:rPr>
          <w:rFonts w:cs="Arial"/>
          <w:lang w:val="mn-MN"/>
        </w:rPr>
        <w:t>доошгүй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өдрийн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өмнө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өгнө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 xml:space="preserve">.5.Төсвийн </w:t>
      </w:r>
      <w:proofErr w:type="spellStart"/>
      <w:r w:rsidRPr="00B77E49">
        <w:rPr>
          <w:rFonts w:cs="Arial"/>
        </w:rPr>
        <w:t>хяналтын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байгуулах </w:t>
      </w:r>
      <w:proofErr w:type="spellStart"/>
      <w:r w:rsidRPr="00B77E49">
        <w:rPr>
          <w:rFonts w:cs="Arial"/>
        </w:rPr>
        <w:t>хугацааг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товлон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зарламагц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асуудлаар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дүгнэлт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гаргуулахаар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аудитын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байгууллагад </w:t>
      </w:r>
      <w:proofErr w:type="spellStart"/>
      <w:r w:rsidRPr="00B77E49">
        <w:rPr>
          <w:rFonts w:cs="Arial"/>
        </w:rPr>
        <w:t>холбогдох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баримт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бичгий</w:t>
      </w:r>
      <w:r w:rsidRPr="00B77E49">
        <w:rPr>
          <w:rFonts w:cs="Arial"/>
        </w:rPr>
        <w:t>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хүргүүлэх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бөгөөд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аудитын</w:t>
      </w:r>
      <w:proofErr w:type="spellEnd"/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байгууллага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гаргасан</w:t>
      </w:r>
      <w:r w:rsidRPr="00B77E49">
        <w:rPr>
          <w:rFonts w:cs="Arial"/>
          <w:b/>
          <w:lang w:val="mn-MN"/>
        </w:rPr>
        <w:t xml:space="preserve"> </w:t>
      </w:r>
      <w:r w:rsidRPr="00B77E49">
        <w:rPr>
          <w:rFonts w:cs="Arial"/>
          <w:lang w:val="mn-MN"/>
        </w:rPr>
        <w:t xml:space="preserve">дүгнэлтээ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болохоос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гурваас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доошгүй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өдрийн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өмнө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ирүүлнэ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 xml:space="preserve">.6.Томилгооны </w:t>
      </w:r>
      <w:proofErr w:type="spellStart"/>
      <w:r w:rsidRPr="00B77E49">
        <w:rPr>
          <w:rFonts w:cs="Arial"/>
        </w:rPr>
        <w:t>сонсголд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тухайн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албан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тушаалтныг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дэвшүүлсэн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болгосон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этгээд</w:t>
      </w:r>
      <w:proofErr w:type="spellEnd"/>
      <w:r w:rsidRPr="00B77E49">
        <w:rPr>
          <w:rFonts w:cs="Arial"/>
          <w:lang w:val="mn-MN"/>
        </w:rPr>
        <w:t>,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нэр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дэвшигчийг </w:t>
      </w:r>
      <w:proofErr w:type="spellStart"/>
      <w:r w:rsidRPr="00B77E49">
        <w:rPr>
          <w:rFonts w:cs="Arial"/>
        </w:rPr>
        <w:t>заавал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оролцуулн</w:t>
      </w:r>
      <w:r w:rsidRPr="00B77E49">
        <w:rPr>
          <w:rFonts w:cs="Arial"/>
          <w:lang w:val="mn-MN"/>
        </w:rPr>
        <w:t>а.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2</w:t>
      </w:r>
      <w:r w:rsidRPr="00B77E49">
        <w:rPr>
          <w:rFonts w:cs="Arial"/>
        </w:rPr>
        <w:t xml:space="preserve">.7.Нийтийн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байгуулалтын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асуудлыг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Тамгын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газар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хариуцна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  <w:t>51</w:t>
      </w:r>
      <w:r w:rsidRPr="00B77E49">
        <w:rPr>
          <w:rFonts w:cs="Arial"/>
          <w:b/>
          <w:bCs/>
          <w:vertAlign w:val="superscript"/>
        </w:rPr>
        <w:t>3</w:t>
      </w:r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дугаар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зүйл.Нийтийн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сонсголд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ажиглагчийг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оролцуулах</w:t>
      </w:r>
      <w:proofErr w:type="spell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3</w:t>
      </w:r>
      <w:r w:rsidRPr="00B77E49">
        <w:rPr>
          <w:rFonts w:cs="Arial"/>
        </w:rPr>
        <w:t>.1.</w:t>
      </w:r>
      <w:r w:rsidRPr="00B77E49">
        <w:rPr>
          <w:rFonts w:cs="Arial"/>
          <w:lang w:val="mn-MN"/>
        </w:rPr>
        <w:t>Холбогдох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</w:rPr>
        <w:t>хорооны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ажиглагчаар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хүний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тоог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урьдчилан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тогтооно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bookmarkStart w:id="0" w:name="__DdeLink__1373_2102290051"/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3</w:t>
      </w:r>
      <w:r w:rsidRPr="00B77E49">
        <w:rPr>
          <w:rFonts w:cs="Arial"/>
        </w:rPr>
        <w:t>.2.</w:t>
      </w:r>
      <w:bookmarkEnd w:id="0"/>
      <w:r w:rsidRPr="00B77E49">
        <w:rPr>
          <w:rFonts w:cs="Arial"/>
        </w:rPr>
        <w:t xml:space="preserve">Нийтийн </w:t>
      </w:r>
      <w:proofErr w:type="spellStart"/>
      <w:r w:rsidRPr="00B77E49">
        <w:rPr>
          <w:rFonts w:cs="Arial"/>
        </w:rPr>
        <w:t>сонсголд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ажиглагчаар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иргэн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этгээд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22.</w:t>
      </w:r>
      <w:r w:rsidRPr="00B77E49">
        <w:rPr>
          <w:rFonts w:cs="Arial"/>
          <w:lang w:val="mn-MN"/>
        </w:rPr>
        <w:t>1</w:t>
      </w:r>
      <w:r w:rsidRPr="00B77E49">
        <w:rPr>
          <w:rFonts w:cs="Arial"/>
        </w:rPr>
        <w:t>-</w:t>
      </w:r>
      <w:r w:rsidRPr="00B77E49">
        <w:rPr>
          <w:rFonts w:cs="Arial"/>
          <w:lang w:val="mn-MN"/>
        </w:rPr>
        <w:t>д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шаардлагыг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хангасан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хүсэлтийг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ирүүлэх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бөгөөд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тогтоосон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хугацаанд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бүртгүүлсэн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байна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3</w:t>
      </w:r>
      <w:r w:rsidRPr="00B77E49">
        <w:rPr>
          <w:rFonts w:cs="Arial"/>
        </w:rPr>
        <w:t xml:space="preserve">.3.Ажиглагч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үед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үг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эрх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эдлэхгүй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r w:rsidRPr="00B77E49">
        <w:rPr>
          <w:rFonts w:cs="Arial"/>
          <w:b/>
          <w:bCs/>
        </w:rPr>
        <w:t>51</w:t>
      </w:r>
      <w:r w:rsidRPr="00B77E49">
        <w:rPr>
          <w:rFonts w:cs="Arial"/>
          <w:b/>
          <w:bCs/>
          <w:vertAlign w:val="superscript"/>
        </w:rPr>
        <w:t>4</w:t>
      </w:r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дүгээр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</w:t>
      </w:r>
      <w:proofErr w:type="spellEnd"/>
      <w:r w:rsidRPr="00B77E49">
        <w:rPr>
          <w:rFonts w:cs="Arial"/>
          <w:b/>
          <w:bCs/>
        </w:rPr>
        <w:t>.</w:t>
      </w:r>
      <w:r w:rsidRPr="00B77E49">
        <w:rPr>
          <w:rFonts w:cs="Arial"/>
          <w:b/>
          <w:bCs/>
          <w:lang w:val="mn-MN"/>
        </w:rPr>
        <w:t>Нийтийн с</w:t>
      </w:r>
      <w:proofErr w:type="spellStart"/>
      <w:r w:rsidRPr="00B77E49">
        <w:rPr>
          <w:rFonts w:cs="Arial"/>
          <w:b/>
          <w:bCs/>
        </w:rPr>
        <w:t>онсгол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даргалагчийг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томилох</w:t>
      </w:r>
      <w:proofErr w:type="spell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4</w:t>
      </w:r>
      <w:r w:rsidRPr="00B77E49">
        <w:rPr>
          <w:rFonts w:cs="Arial"/>
        </w:rPr>
        <w:t>.1.</w:t>
      </w:r>
      <w:r w:rsidRPr="00B77E49">
        <w:rPr>
          <w:rFonts w:cs="Arial"/>
          <w:lang w:val="mn-MN"/>
        </w:rPr>
        <w:t>Холбогдох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Байнгын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дэд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түр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хорооны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хуралдаанаар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нийтийн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  <w:lang w:val="mn-MN"/>
        </w:rPr>
        <w:t xml:space="preserve"> /цаашид "сонсгол даргалагч" гэх/-</w:t>
      </w:r>
      <w:proofErr w:type="spellStart"/>
      <w:r w:rsidRPr="00B77E49">
        <w:rPr>
          <w:rFonts w:cs="Arial"/>
        </w:rPr>
        <w:t>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томилно</w:t>
      </w:r>
      <w:proofErr w:type="spellEnd"/>
      <w:r w:rsidRPr="00B77E49">
        <w:rPr>
          <w:rFonts w:cs="Arial"/>
        </w:rPr>
        <w:t>.</w:t>
      </w:r>
      <w:proofErr w:type="gramEnd"/>
      <w:r w:rsidRPr="00B77E49">
        <w:rPr>
          <w:rFonts w:cs="Arial"/>
        </w:rPr>
        <w:t xml:space="preserve"> </w:t>
      </w:r>
      <w:proofErr w:type="spellStart"/>
      <w:proofErr w:type="gramStart"/>
      <w:r w:rsidRPr="00B77E49">
        <w:rPr>
          <w:rFonts w:cs="Arial"/>
        </w:rPr>
        <w:t>Энэ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16.5-д </w:t>
      </w:r>
      <w:r w:rsidRPr="00B77E49">
        <w:rPr>
          <w:rFonts w:cs="Arial"/>
          <w:lang w:val="mn-MN"/>
        </w:rPr>
        <w:t>заасан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хэсгийн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эсхүл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ажлын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хэсгийн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ахлагч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болно</w:t>
      </w:r>
      <w:proofErr w:type="spellEnd"/>
      <w:r w:rsidRPr="00B77E49">
        <w:rPr>
          <w:rFonts w:cs="Arial"/>
        </w:rPr>
        <w:t>.</w:t>
      </w:r>
      <w:proofErr w:type="gramEnd"/>
      <w:r w:rsidRPr="00B77E49">
        <w:rPr>
          <w:rFonts w:cs="Arial"/>
        </w:rPr>
        <w:t xml:space="preserve"> 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  <w:t>51</w:t>
      </w:r>
      <w:r w:rsidRPr="00B77E49">
        <w:rPr>
          <w:rFonts w:cs="Arial"/>
          <w:b/>
          <w:bCs/>
          <w:vertAlign w:val="superscript"/>
        </w:rPr>
        <w:t>5</w:t>
      </w:r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дугаар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зүйл.Нийтийн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сонсгол</w:t>
      </w:r>
      <w:proofErr w:type="spellEnd"/>
      <w:r w:rsidRPr="00B77E49">
        <w:rPr>
          <w:rFonts w:cs="Arial"/>
          <w:b/>
          <w:bCs/>
        </w:rPr>
        <w:t xml:space="preserve"> </w:t>
      </w:r>
      <w:r w:rsidRPr="00B77E49">
        <w:rPr>
          <w:rFonts w:cs="Arial"/>
          <w:b/>
          <w:bCs/>
          <w:lang w:val="mn-MN"/>
        </w:rPr>
        <w:t xml:space="preserve">зохион байгуулах </w:t>
      </w:r>
      <w:proofErr w:type="spellStart"/>
      <w:r w:rsidRPr="00B77E49">
        <w:rPr>
          <w:rFonts w:cs="Arial"/>
          <w:b/>
          <w:bCs/>
        </w:rPr>
        <w:t>журам</w:t>
      </w:r>
      <w:proofErr w:type="spell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lastRenderedPageBreak/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.1.Нийтийн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дараахь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журмаар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зохион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байгуулна</w:t>
      </w:r>
      <w:proofErr w:type="spellEnd"/>
      <w:r w:rsidRPr="00B77E49">
        <w:rPr>
          <w:rFonts w:cs="Arial"/>
        </w:rPr>
        <w:t>: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.1.1.сонсгол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зорилго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оролцогчдын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ирц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дэгийг</w:t>
      </w:r>
      <w:proofErr w:type="spellEnd"/>
      <w:r w:rsidRPr="00B77E49">
        <w:rPr>
          <w:rFonts w:cs="Arial"/>
          <w:b/>
          <w:bCs/>
          <w:i/>
          <w:iCs/>
        </w:rPr>
        <w:t xml:space="preserve"> </w:t>
      </w:r>
      <w:proofErr w:type="spellStart"/>
      <w:r w:rsidRPr="00B77E49">
        <w:rPr>
          <w:rFonts w:cs="Arial"/>
        </w:rPr>
        <w:t>танилцуулах</w:t>
      </w:r>
      <w:proofErr w:type="spellEnd"/>
      <w:r w:rsidRPr="00B77E49">
        <w:rPr>
          <w:rFonts w:cs="Arial"/>
        </w:rPr>
        <w:t>;</w:t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  <w:bCs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.1.2.сонсгол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оролцогчийн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тайлбар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дүгнэлт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асуулт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дарааллыг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тогтоох</w:t>
      </w:r>
      <w:proofErr w:type="spellEnd"/>
      <w:r w:rsidRPr="00B77E49">
        <w:rPr>
          <w:rFonts w:cs="Arial"/>
        </w:rPr>
        <w:t>;</w:t>
      </w:r>
    </w:p>
    <w:p w:rsidR="007222A0" w:rsidRPr="00B77E49" w:rsidRDefault="007222A0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.1.3.нийтийн </w:t>
      </w:r>
      <w:proofErr w:type="spellStart"/>
      <w:r w:rsidRPr="00B77E49">
        <w:rPr>
          <w:rFonts w:cs="Arial"/>
        </w:rPr>
        <w:t>сонсголд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дуудаж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ирүүлсэн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албан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тушаалтан</w:t>
      </w:r>
      <w:proofErr w:type="spellEnd"/>
      <w:r w:rsidRPr="00B77E49">
        <w:rPr>
          <w:rFonts w:cs="Arial"/>
        </w:rPr>
        <w:t xml:space="preserve"> </w:t>
      </w:r>
      <w:proofErr w:type="spellStart"/>
      <w:proofErr w:type="gram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 </w:t>
      </w:r>
      <w:proofErr w:type="spellStart"/>
      <w:r w:rsidRPr="00B77E49">
        <w:rPr>
          <w:rFonts w:cs="Arial"/>
        </w:rPr>
        <w:t>тухайн</w:t>
      </w:r>
      <w:proofErr w:type="spellEnd"/>
      <w:proofErr w:type="gram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сэдвээр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мэдээлэл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өгөх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эрх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бүхий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албан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тушаалтан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мөн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эсэх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талаар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тодруулга авах</w:t>
      </w:r>
      <w:r w:rsidRPr="00B77E49">
        <w:rPr>
          <w:rFonts w:cs="Arial"/>
        </w:rPr>
        <w:t>;</w:t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>.1.4.</w:t>
      </w:r>
      <w:r w:rsidRPr="00B77E49">
        <w:rPr>
          <w:rFonts w:cs="Arial"/>
          <w:lang w:val="mn-MN"/>
        </w:rPr>
        <w:t xml:space="preserve">оролцогчийн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, </w:t>
      </w:r>
      <w:r w:rsidRPr="00B77E49">
        <w:rPr>
          <w:rFonts w:cs="Arial"/>
          <w:lang w:val="mn-MN"/>
        </w:rPr>
        <w:t xml:space="preserve">дүгнэлт, </w:t>
      </w:r>
      <w:proofErr w:type="spellStart"/>
      <w:r w:rsidRPr="00B77E49">
        <w:rPr>
          <w:rFonts w:cs="Arial"/>
        </w:rPr>
        <w:t>тайлбар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мэдээллээ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танилцуулах</w:t>
      </w:r>
      <w:proofErr w:type="spellEnd"/>
      <w:r w:rsidRPr="00B77E49">
        <w:rPr>
          <w:rFonts w:cs="Arial"/>
          <w:lang w:val="mn-MN"/>
        </w:rPr>
        <w:t xml:space="preserve"> хугацаа </w:t>
      </w:r>
      <w:r w:rsidRPr="00B77E49">
        <w:rPr>
          <w:rFonts w:cs="Arial"/>
        </w:rPr>
        <w:t xml:space="preserve">10 </w:t>
      </w:r>
      <w:proofErr w:type="spellStart"/>
      <w:r w:rsidRPr="00B77E49">
        <w:rPr>
          <w:rFonts w:cs="Arial"/>
        </w:rPr>
        <w:t>минутаас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илүүгүй</w:t>
      </w:r>
      <w:proofErr w:type="spellEnd"/>
      <w:r w:rsidRPr="00B77E49">
        <w:rPr>
          <w:rFonts w:cs="Arial"/>
          <w:lang w:val="mn-MN"/>
        </w:rPr>
        <w:t xml:space="preserve"> байх</w:t>
      </w:r>
      <w:r w:rsidRPr="00B77E49">
        <w:rPr>
          <w:rFonts w:cs="Arial"/>
        </w:rPr>
        <w:t>;</w:t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  <w:bCs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.1.5.Улсын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гишүүн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тайлбар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мэдээлэлтэй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холбогдуулан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оролцогчоос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хугацаа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дөрвөн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минутаас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илүүгүй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нэмэлт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хугацаа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нэг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минутаас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илүүгүй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байх</w:t>
      </w:r>
      <w:proofErr w:type="spellEnd"/>
      <w:r w:rsidRPr="00B77E49">
        <w:rPr>
          <w:rFonts w:cs="Arial"/>
        </w:rPr>
        <w:t>;</w:t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.1.6.оролцогч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гишүүний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асуултад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хариулах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</w:t>
      </w:r>
      <w:r w:rsidRPr="00B77E49">
        <w:rPr>
          <w:rFonts w:cs="Arial"/>
        </w:rPr>
        <w:t>ацаа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дөрвөн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минутаас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илүүгүй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нэмэлт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хариулт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өгөх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хугацаа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нэг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минутаас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илүүгүй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байх</w:t>
      </w:r>
      <w:proofErr w:type="spellEnd"/>
      <w:r w:rsidRPr="00B77E49">
        <w:rPr>
          <w:rFonts w:cs="Arial"/>
          <w:lang w:val="mn-MN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.2.Оролцогч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үеэр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гишүүн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бусад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оролцогчоос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асуухгүй</w:t>
      </w:r>
      <w:proofErr w:type="spellEnd"/>
      <w:r w:rsidRPr="00B77E49">
        <w:rPr>
          <w:rFonts w:cs="Arial"/>
        </w:rPr>
        <w:t>.</w:t>
      </w:r>
      <w:proofErr w:type="gramEnd"/>
      <w:r w:rsidRPr="00B77E49">
        <w:rPr>
          <w:rFonts w:cs="Arial"/>
        </w:rPr>
        <w:t xml:space="preserve">  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.3.Оролцогч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15 </w:t>
      </w:r>
      <w:proofErr w:type="spellStart"/>
      <w:r w:rsidRPr="00B77E49">
        <w:rPr>
          <w:rFonts w:cs="Arial"/>
        </w:rPr>
        <w:t>дугаар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зүйлд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эрх эдэлж, үүрэг хүлээх бөгөөд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тайлбар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дүгнэлт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асуултад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хариулахдаа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бүдүүлэг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хэллэг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хэрэглэх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бусдыг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доромжлох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нэр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төрийг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гутаах</w:t>
      </w:r>
      <w:proofErr w:type="spellEnd"/>
      <w:r w:rsidRPr="00B77E49">
        <w:rPr>
          <w:rFonts w:cs="Arial"/>
        </w:rPr>
        <w:t xml:space="preserve">,  </w:t>
      </w:r>
      <w:proofErr w:type="spellStart"/>
      <w:r w:rsidRPr="00B77E49">
        <w:rPr>
          <w:rFonts w:cs="Arial"/>
        </w:rPr>
        <w:t>басамжлах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яриаг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таслах</w:t>
      </w:r>
      <w:proofErr w:type="spellEnd"/>
      <w:r w:rsidRPr="00B77E49">
        <w:rPr>
          <w:rFonts w:cs="Arial"/>
        </w:rPr>
        <w:t xml:space="preserve">, </w:t>
      </w:r>
      <w:r w:rsidRPr="00B77E49">
        <w:rPr>
          <w:rFonts w:cs="Arial"/>
          <w:lang w:val="mn-MN"/>
        </w:rPr>
        <w:t>бусдын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өмнөөс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хүч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хэрэглэх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зэрэг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үйлдэл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гаргахыг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хориглоно</w:t>
      </w:r>
      <w:proofErr w:type="spellEnd"/>
      <w:r w:rsidRPr="00B77E49">
        <w:rPr>
          <w:rFonts w:cs="Arial"/>
        </w:rPr>
        <w:t xml:space="preserve">. 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.4.Нийтийн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20.5-д </w:t>
      </w:r>
      <w:proofErr w:type="spellStart"/>
      <w:r w:rsidRPr="00B77E49">
        <w:rPr>
          <w:rFonts w:cs="Arial"/>
        </w:rPr>
        <w:t>зааснаар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албан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тушаалтан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хүндэтгэн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үзэх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шалтгаангүйгээр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ирээгүй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хойшлуулах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үндэслэл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болохгүй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>.5.Сонсгол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17.1-д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эрх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үүргээс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гадна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дараахь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эрхтэй</w:t>
      </w:r>
      <w:proofErr w:type="spellEnd"/>
      <w:r w:rsidRPr="00B77E49">
        <w:rPr>
          <w:rFonts w:cs="Arial"/>
        </w:rPr>
        <w:t>: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bookmarkStart w:id="1" w:name="__DdeLink__2669_2000672225"/>
      <w:r w:rsidRPr="00B77E49">
        <w:rPr>
          <w:rFonts w:cs="Arial"/>
        </w:rPr>
        <w:t>.5.1.</w:t>
      </w:r>
      <w:bookmarkEnd w:id="1"/>
      <w:r w:rsidRPr="00B77E49">
        <w:rPr>
          <w:rFonts w:cs="Arial"/>
        </w:rPr>
        <w:t xml:space="preserve">сонсголын </w:t>
      </w:r>
      <w:proofErr w:type="spellStart"/>
      <w:r w:rsidRPr="00B77E49">
        <w:rPr>
          <w:rFonts w:cs="Arial"/>
        </w:rPr>
        <w:t>дэгийг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зөрчсөн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энэ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зүйлийн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bCs/>
        </w:rPr>
        <w:t>51</w:t>
      </w:r>
      <w:r w:rsidRPr="00B77E49">
        <w:rPr>
          <w:rFonts w:cs="Arial"/>
          <w:vertAlign w:val="superscript"/>
          <w:lang w:val="mn-MN"/>
        </w:rPr>
        <w:t>5</w:t>
      </w:r>
      <w:r w:rsidRPr="00B77E49">
        <w:rPr>
          <w:rFonts w:cs="Arial"/>
        </w:rPr>
        <w:t xml:space="preserve">.3-т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үйлдэл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гаргасан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оролцогчийн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хэлэх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эрхийг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сануулахгүйгээр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хасах</w:t>
      </w:r>
      <w:proofErr w:type="spellEnd"/>
      <w:r w:rsidRPr="00B77E49">
        <w:rPr>
          <w:rFonts w:cs="Arial"/>
        </w:rPr>
        <w:t>;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600BB">
      <w:pPr>
        <w:spacing w:after="0" w:line="240" w:lineRule="auto"/>
        <w:ind w:firstLine="1418"/>
        <w:contextualSpacing/>
        <w:jc w:val="both"/>
        <w:rPr>
          <w:rFonts w:cs="Arial"/>
        </w:rPr>
      </w:pPr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.5.2.сонсголын </w:t>
      </w:r>
      <w:proofErr w:type="spellStart"/>
      <w:r w:rsidRPr="00B77E49">
        <w:rPr>
          <w:rFonts w:cs="Arial"/>
        </w:rPr>
        <w:t>тогтс</w:t>
      </w:r>
      <w:r w:rsidRPr="00B77E49">
        <w:rPr>
          <w:rFonts w:cs="Arial"/>
        </w:rPr>
        <w:t>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сэдвээс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өөр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сэдвийг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хөндсөн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тохиолдолд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сануулга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өгөх</w:t>
      </w:r>
      <w:proofErr w:type="spellEnd"/>
      <w:r w:rsidRPr="00B77E49">
        <w:rPr>
          <w:rFonts w:cs="Arial"/>
        </w:rPr>
        <w:t>;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D600BB" w:rsidP="00B77E49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805A6C" w:rsidRPr="00B77E49">
        <w:rPr>
          <w:rFonts w:cs="Arial"/>
        </w:rPr>
        <w:t>51</w:t>
      </w:r>
      <w:r w:rsidR="00805A6C" w:rsidRPr="00B77E49">
        <w:rPr>
          <w:rFonts w:cs="Arial"/>
          <w:vertAlign w:val="superscript"/>
        </w:rPr>
        <w:t>5</w:t>
      </w:r>
      <w:r w:rsidR="00805A6C" w:rsidRPr="00B77E49">
        <w:rPr>
          <w:rFonts w:cs="Arial"/>
        </w:rPr>
        <w:t xml:space="preserve">.5.3.сонсголын </w:t>
      </w:r>
      <w:proofErr w:type="spellStart"/>
      <w:r w:rsidR="00805A6C" w:rsidRPr="00B77E49">
        <w:rPr>
          <w:rFonts w:cs="Arial"/>
        </w:rPr>
        <w:t>үйл</w:t>
      </w:r>
      <w:proofErr w:type="spellEnd"/>
      <w:r w:rsidR="00805A6C" w:rsidRPr="00B77E49">
        <w:rPr>
          <w:rFonts w:cs="Arial"/>
        </w:rPr>
        <w:t xml:space="preserve"> </w:t>
      </w:r>
      <w:proofErr w:type="spellStart"/>
      <w:r w:rsidR="00805A6C" w:rsidRPr="00B77E49">
        <w:rPr>
          <w:rFonts w:cs="Arial"/>
        </w:rPr>
        <w:t>ажиллагаанд</w:t>
      </w:r>
      <w:proofErr w:type="spellEnd"/>
      <w:r w:rsidR="00805A6C" w:rsidRPr="00B77E49">
        <w:rPr>
          <w:rFonts w:cs="Arial"/>
        </w:rPr>
        <w:t xml:space="preserve"> </w:t>
      </w:r>
      <w:proofErr w:type="spellStart"/>
      <w:r w:rsidR="00805A6C" w:rsidRPr="00B77E49">
        <w:rPr>
          <w:rFonts w:cs="Arial"/>
        </w:rPr>
        <w:t>саад</w:t>
      </w:r>
      <w:proofErr w:type="spellEnd"/>
      <w:r w:rsidR="00805A6C" w:rsidRPr="00B77E49">
        <w:rPr>
          <w:rFonts w:cs="Arial"/>
        </w:rPr>
        <w:t xml:space="preserve"> </w:t>
      </w:r>
      <w:proofErr w:type="spellStart"/>
      <w:r w:rsidR="00805A6C" w:rsidRPr="00B77E49">
        <w:rPr>
          <w:rFonts w:cs="Arial"/>
        </w:rPr>
        <w:t>учруулсан</w:t>
      </w:r>
      <w:proofErr w:type="spellEnd"/>
      <w:r w:rsidR="00805A6C" w:rsidRPr="00B77E49">
        <w:rPr>
          <w:rFonts w:cs="Arial"/>
        </w:rPr>
        <w:t xml:space="preserve"> </w:t>
      </w:r>
      <w:r w:rsidR="00805A6C" w:rsidRPr="00B77E49">
        <w:rPr>
          <w:rFonts w:cs="Arial"/>
          <w:lang w:val="mn-MN"/>
        </w:rPr>
        <w:t>этгээдийг</w:t>
      </w:r>
      <w:r w:rsidR="00805A6C" w:rsidRPr="00B77E49">
        <w:rPr>
          <w:rFonts w:cs="Arial"/>
          <w:b/>
          <w:lang w:val="mn-MN"/>
        </w:rPr>
        <w:t xml:space="preserve"> </w:t>
      </w:r>
      <w:proofErr w:type="spellStart"/>
      <w:r w:rsidR="00805A6C" w:rsidRPr="00B77E49">
        <w:rPr>
          <w:rFonts w:cs="Arial"/>
        </w:rPr>
        <w:t>танхимаас</w:t>
      </w:r>
      <w:proofErr w:type="spellEnd"/>
      <w:r w:rsidR="00805A6C" w:rsidRPr="00B77E49">
        <w:rPr>
          <w:rFonts w:cs="Arial"/>
        </w:rPr>
        <w:t xml:space="preserve"> </w:t>
      </w:r>
      <w:proofErr w:type="spellStart"/>
      <w:r w:rsidR="00805A6C" w:rsidRPr="00B77E49">
        <w:rPr>
          <w:rFonts w:cs="Arial"/>
        </w:rPr>
        <w:t>гаргах</w:t>
      </w:r>
      <w:proofErr w:type="spellEnd"/>
      <w:r w:rsidR="00805A6C"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5</w:t>
      </w:r>
      <w:r w:rsidRPr="00B77E49">
        <w:rPr>
          <w:rFonts w:cs="Arial"/>
        </w:rPr>
        <w:t xml:space="preserve">.6.Сонсгол </w:t>
      </w:r>
      <w:proofErr w:type="spellStart"/>
      <w:r w:rsidRPr="00B77E49">
        <w:rPr>
          <w:rFonts w:cs="Arial"/>
        </w:rPr>
        <w:t>даргалагч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нийтийн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сонсголоор</w:t>
      </w:r>
      <w:r w:rsidRPr="00B77E49">
        <w:rPr>
          <w:rFonts w:cs="Arial"/>
          <w:b/>
          <w:lang w:val="mn-MN"/>
        </w:rPr>
        <w:t xml:space="preserve"> </w:t>
      </w:r>
      <w:r w:rsidRPr="00B77E49">
        <w:rPr>
          <w:rFonts w:cs="Arial"/>
          <w:lang w:val="mn-MN"/>
        </w:rPr>
        <w:t>хэлэлцэж байгаа</w:t>
      </w:r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асуудалтай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холбогдуулан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бичгээр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ирүүлсэн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санал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хүсэлт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мэдээллийг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уншиж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танилцуулан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lastRenderedPageBreak/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тэмдэглэлд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тусгуулж </w:t>
      </w:r>
      <w:proofErr w:type="spellStart"/>
      <w:r w:rsidRPr="00B77E49">
        <w:rPr>
          <w:rFonts w:cs="Arial"/>
        </w:rPr>
        <w:t>болно</w:t>
      </w:r>
      <w:proofErr w:type="spellEnd"/>
      <w:r w:rsidRPr="00B77E49">
        <w:rPr>
          <w:rFonts w:cs="Arial"/>
        </w:rPr>
        <w:t>.</w:t>
      </w:r>
      <w:proofErr w:type="gramEnd"/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</w:rPr>
        <w:tab/>
      </w:r>
    </w:p>
    <w:p w:rsidR="007222A0" w:rsidRPr="00B77E49" w:rsidRDefault="00805A6C" w:rsidP="00D96877">
      <w:pPr>
        <w:spacing w:after="0" w:line="240" w:lineRule="auto"/>
        <w:ind w:firstLine="709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>51</w:t>
      </w:r>
      <w:r w:rsidRPr="00B77E49">
        <w:rPr>
          <w:rFonts w:cs="Arial"/>
          <w:b/>
          <w:bCs/>
          <w:vertAlign w:val="superscript"/>
        </w:rPr>
        <w:t>6</w:t>
      </w:r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дугаар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зүйл.Нийтийн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сонсголыг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proofErr w:type="gramStart"/>
      <w:r w:rsidRPr="00B77E49">
        <w:rPr>
          <w:rFonts w:cs="Arial"/>
          <w:b/>
          <w:bCs/>
        </w:rPr>
        <w:t>хаалттай</w:t>
      </w:r>
      <w:proofErr w:type="spellEnd"/>
      <w:r w:rsidRPr="00B77E49">
        <w:rPr>
          <w:rFonts w:cs="Arial"/>
          <w:b/>
          <w:bCs/>
        </w:rPr>
        <w:t xml:space="preserve">  </w:t>
      </w:r>
      <w:proofErr w:type="spellStart"/>
      <w:r w:rsidRPr="00B77E49">
        <w:rPr>
          <w:rFonts w:cs="Arial"/>
          <w:b/>
          <w:bCs/>
        </w:rPr>
        <w:t>явуулах</w:t>
      </w:r>
      <w:proofErr w:type="spellEnd"/>
      <w:proofErr w:type="gramEnd"/>
      <w:r w:rsidRPr="00B77E49">
        <w:rPr>
          <w:rFonts w:cs="Arial"/>
          <w:b/>
          <w:bCs/>
        </w:rPr>
        <w:t xml:space="preserve"> </w:t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</w:p>
    <w:p w:rsidR="007222A0" w:rsidRPr="00B77E49" w:rsidRDefault="00805A6C" w:rsidP="00B77E49">
      <w:pPr>
        <w:spacing w:after="0" w:line="240" w:lineRule="auto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6</w:t>
      </w:r>
      <w:r w:rsidRPr="00B77E49">
        <w:rPr>
          <w:rFonts w:cs="Arial"/>
        </w:rPr>
        <w:t xml:space="preserve">.1.Нийтийн </w:t>
      </w:r>
      <w:proofErr w:type="spellStart"/>
      <w:r w:rsidRPr="00B77E49">
        <w:rPr>
          <w:rFonts w:cs="Arial"/>
        </w:rPr>
        <w:t>сонсголын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6.3-т </w:t>
      </w:r>
      <w:r w:rsidRPr="00B77E49">
        <w:rPr>
          <w:rFonts w:cs="Arial"/>
          <w:lang w:val="mn-MN"/>
        </w:rPr>
        <w:t>зааснаар х</w:t>
      </w:r>
      <w:proofErr w:type="spellStart"/>
      <w:r w:rsidRPr="00B77E49">
        <w:rPr>
          <w:rFonts w:cs="Arial"/>
        </w:rPr>
        <w:t>увь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хүн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байгууллага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төрийн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нууцад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хамаарах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болон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үндэсний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аюулгүй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 xml:space="preserve">байдалтай </w:t>
      </w:r>
      <w:proofErr w:type="spellStart"/>
      <w:r w:rsidRPr="00B77E49">
        <w:rPr>
          <w:rFonts w:cs="Arial"/>
        </w:rPr>
        <w:t>холбоотой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асуудлаар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зохион байгуулах нийтийн</w:t>
      </w:r>
      <w:r w:rsidRPr="00B77E49">
        <w:rPr>
          <w:rFonts w:cs="Arial"/>
          <w:b/>
          <w:lang w:val="mn-MN"/>
        </w:rPr>
        <w:t xml:space="preserve">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хаалттай</w:t>
      </w:r>
      <w:proofErr w:type="spellEnd"/>
      <w:r w:rsidRPr="00B77E49">
        <w:rPr>
          <w:rFonts w:cs="Arial"/>
        </w:rPr>
        <w:t xml:space="preserve"> </w:t>
      </w:r>
      <w:r w:rsidRPr="00B77E49">
        <w:rPr>
          <w:rFonts w:cs="Arial"/>
          <w:lang w:val="mn-MN"/>
        </w:rPr>
        <w:t>явуулна</w:t>
      </w:r>
      <w:r w:rsidRPr="00B77E49">
        <w:rPr>
          <w:rFonts w:cs="Arial"/>
        </w:rPr>
        <w:t>.</w:t>
      </w:r>
      <w:proofErr w:type="gramEnd"/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  <w:proofErr w:type="gramStart"/>
      <w:r w:rsidRPr="00B77E49">
        <w:rPr>
          <w:rFonts w:cs="Arial"/>
        </w:rPr>
        <w:t>51</w:t>
      </w:r>
      <w:r w:rsidRPr="00B77E49">
        <w:rPr>
          <w:rFonts w:cs="Arial"/>
          <w:vertAlign w:val="superscript"/>
        </w:rPr>
        <w:t>6</w:t>
      </w:r>
      <w:r w:rsidRPr="00B77E49">
        <w:rPr>
          <w:rFonts w:cs="Arial"/>
        </w:rPr>
        <w:t xml:space="preserve">.2.Хаалттай </w:t>
      </w:r>
      <w:proofErr w:type="spellStart"/>
      <w:r w:rsidRPr="00B77E49">
        <w:rPr>
          <w:rFonts w:cs="Arial"/>
        </w:rPr>
        <w:t>сонсголыг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явуулахад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энэ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5, 6 </w:t>
      </w:r>
      <w:proofErr w:type="spellStart"/>
      <w:r w:rsidRPr="00B77E49">
        <w:rPr>
          <w:rFonts w:cs="Arial"/>
        </w:rPr>
        <w:t>дугаар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зүйлд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заасан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нийтлэг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журам</w:t>
      </w:r>
      <w:proofErr w:type="spellEnd"/>
      <w:r w:rsidRPr="00B77E49">
        <w:rPr>
          <w:rFonts w:cs="Arial"/>
        </w:rPr>
        <w:t xml:space="preserve">, </w:t>
      </w:r>
      <w:proofErr w:type="spellStart"/>
      <w:r w:rsidRPr="00B77E49">
        <w:rPr>
          <w:rFonts w:cs="Arial"/>
        </w:rPr>
        <w:t>хаалттай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дэгийг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баримтална</w:t>
      </w:r>
      <w:proofErr w:type="spellEnd"/>
      <w:r w:rsidRPr="00B77E49">
        <w:rPr>
          <w:rFonts w:cs="Arial"/>
        </w:rPr>
        <w:t>.</w:t>
      </w:r>
      <w:r w:rsidRPr="00B77E49">
        <w:rPr>
          <w:rFonts w:cs="Arial"/>
          <w:bCs/>
        </w:rPr>
        <w:t>”</w:t>
      </w:r>
      <w:proofErr w:type="gramEnd"/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 xml:space="preserve">2 </w:t>
      </w:r>
      <w:proofErr w:type="spellStart"/>
      <w:r w:rsidRPr="00B77E49">
        <w:rPr>
          <w:rFonts w:cs="Arial"/>
          <w:b/>
          <w:bCs/>
        </w:rPr>
        <w:t>дугаар</w:t>
      </w:r>
      <w:proofErr w:type="spellEnd"/>
      <w:r w:rsidRPr="00B77E49">
        <w:rPr>
          <w:rFonts w:cs="Arial"/>
          <w:b/>
          <w:bCs/>
        </w:rPr>
        <w:t xml:space="preserve"> </w:t>
      </w:r>
      <w:proofErr w:type="spellStart"/>
      <w:r w:rsidRPr="00B77E49">
        <w:rPr>
          <w:rFonts w:cs="Arial"/>
          <w:b/>
          <w:bCs/>
        </w:rPr>
        <w:t>зүйл.</w:t>
      </w:r>
      <w:r w:rsidRPr="00B77E49">
        <w:rPr>
          <w:rFonts w:cs="Arial"/>
        </w:rPr>
        <w:t>Монгол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Улсын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Их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Хурлын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чуулганы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хуралдааны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дэгийн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тухай</w:t>
      </w:r>
      <w:proofErr w:type="spellEnd"/>
      <w:r w:rsidRPr="00B77E49">
        <w:rPr>
          <w:rFonts w:cs="Arial"/>
        </w:rPr>
        <w:t xml:space="preserve">  </w:t>
      </w:r>
      <w:proofErr w:type="spellStart"/>
      <w:r w:rsidRPr="00B77E49">
        <w:rPr>
          <w:rFonts w:cs="Arial"/>
        </w:rPr>
        <w:t>хуулийн</w:t>
      </w:r>
      <w:proofErr w:type="spellEnd"/>
      <w:r w:rsidRPr="00B77E49">
        <w:rPr>
          <w:rFonts w:cs="Arial"/>
        </w:rPr>
        <w:t xml:space="preserve"> “</w:t>
      </w:r>
      <w:proofErr w:type="spellStart"/>
      <w:r w:rsidRPr="00B77E49">
        <w:rPr>
          <w:rFonts w:cs="Arial"/>
        </w:rPr>
        <w:t>Наймдугаар</w:t>
      </w:r>
      <w:proofErr w:type="spellEnd"/>
      <w:r w:rsidRPr="00B77E49">
        <w:rPr>
          <w:rFonts w:cs="Arial"/>
        </w:rPr>
        <w:t xml:space="preserve">” </w:t>
      </w:r>
      <w:proofErr w:type="spellStart"/>
      <w:r w:rsidRPr="00B77E49">
        <w:rPr>
          <w:rFonts w:cs="Arial"/>
        </w:rPr>
        <w:t>бүлгийн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дугаарыг</w:t>
      </w:r>
      <w:proofErr w:type="spellEnd"/>
      <w:r w:rsidRPr="00B77E49">
        <w:rPr>
          <w:rFonts w:cs="Arial"/>
        </w:rPr>
        <w:t xml:space="preserve"> “</w:t>
      </w:r>
      <w:proofErr w:type="spellStart"/>
      <w:r w:rsidRPr="00B77E49">
        <w:rPr>
          <w:rFonts w:cs="Arial"/>
        </w:rPr>
        <w:t>Есдүгээр</w:t>
      </w:r>
      <w:proofErr w:type="spellEnd"/>
      <w:r w:rsidRPr="00B77E49">
        <w:rPr>
          <w:rFonts w:cs="Arial"/>
        </w:rPr>
        <w:t xml:space="preserve">” </w:t>
      </w:r>
      <w:proofErr w:type="spellStart"/>
      <w:r w:rsidRPr="00B77E49">
        <w:rPr>
          <w:rFonts w:cs="Arial"/>
        </w:rPr>
        <w:t>гэж</w:t>
      </w:r>
      <w:proofErr w:type="spellEnd"/>
      <w:r w:rsidRPr="00B77E49">
        <w:rPr>
          <w:rFonts w:cs="Arial"/>
        </w:rPr>
        <w:t xml:space="preserve"> </w:t>
      </w:r>
      <w:proofErr w:type="spellStart"/>
      <w:r w:rsidRPr="00B77E49">
        <w:rPr>
          <w:rFonts w:cs="Arial"/>
        </w:rPr>
        <w:t>өөрчилсүгэй</w:t>
      </w:r>
      <w:proofErr w:type="spellEnd"/>
      <w:r w:rsidRPr="00B77E49">
        <w:rPr>
          <w:rFonts w:cs="Arial"/>
        </w:rPr>
        <w:t xml:space="preserve">. </w:t>
      </w:r>
      <w:r w:rsidRPr="00B77E49">
        <w:rPr>
          <w:rFonts w:cs="Arial"/>
          <w:b/>
          <w:bCs/>
        </w:rPr>
        <w:t xml:space="preserve"> </w:t>
      </w: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805A6C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  <w:r w:rsidRPr="00B77E49">
        <w:rPr>
          <w:rFonts w:cs="Arial"/>
          <w:b/>
          <w:bCs/>
        </w:rPr>
        <w:tab/>
      </w:r>
      <w:r w:rsidRPr="00B77E49">
        <w:rPr>
          <w:rFonts w:cs="Arial"/>
          <w:lang w:val="mn-MN"/>
        </w:rPr>
        <w:t xml:space="preserve">МОНГОЛ УЛСЫН </w:t>
      </w:r>
    </w:p>
    <w:p w:rsidR="007222A0" w:rsidRPr="00B77E49" w:rsidRDefault="00805A6C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  <w:r w:rsidRPr="00B77E49">
        <w:rPr>
          <w:rFonts w:cs="Arial"/>
          <w:lang w:val="mn-MN"/>
        </w:rPr>
        <w:tab/>
        <w:t xml:space="preserve">ИХ ХУРЛЫН ДАРГА </w:t>
      </w:r>
      <w:r w:rsidRPr="00B77E49">
        <w:rPr>
          <w:rFonts w:cs="Arial"/>
          <w:lang w:val="mn-MN"/>
        </w:rPr>
        <w:tab/>
      </w:r>
      <w:r w:rsidRPr="00B77E49">
        <w:rPr>
          <w:rFonts w:cs="Arial"/>
          <w:lang w:val="mn-MN"/>
        </w:rPr>
        <w:tab/>
      </w:r>
      <w:r w:rsidRPr="00B77E49">
        <w:rPr>
          <w:rFonts w:cs="Arial"/>
          <w:lang w:val="mn-MN"/>
        </w:rPr>
        <w:tab/>
      </w:r>
      <w:r w:rsidRPr="00B77E49">
        <w:rPr>
          <w:rFonts w:cs="Arial"/>
          <w:lang w:val="mn-MN"/>
        </w:rPr>
        <w:tab/>
      </w:r>
      <w:r w:rsidRPr="00B77E49">
        <w:rPr>
          <w:rFonts w:cs="Arial"/>
          <w:lang w:val="mn-MN"/>
        </w:rPr>
        <w:tab/>
      </w:r>
      <w:r w:rsidRPr="00B77E49">
        <w:rPr>
          <w:rFonts w:cs="Arial"/>
          <w:lang w:val="mn-MN"/>
        </w:rPr>
        <w:t xml:space="preserve">М.ЭНХБОЛД </w:t>
      </w: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7222A0" w:rsidP="00B77E49">
      <w:pPr>
        <w:spacing w:after="0" w:line="240" w:lineRule="auto"/>
        <w:ind w:firstLine="720"/>
        <w:contextualSpacing/>
        <w:jc w:val="both"/>
        <w:rPr>
          <w:rFonts w:cs="Arial"/>
        </w:rPr>
      </w:pPr>
    </w:p>
    <w:p w:rsidR="007222A0" w:rsidRPr="00B77E49" w:rsidRDefault="007222A0" w:rsidP="00B77E49">
      <w:pPr>
        <w:spacing w:after="0" w:line="240" w:lineRule="auto"/>
        <w:ind w:firstLine="720"/>
        <w:contextualSpacing/>
        <w:jc w:val="center"/>
        <w:rPr>
          <w:rFonts w:cs="Arial"/>
        </w:rPr>
      </w:pPr>
    </w:p>
    <w:sectPr w:rsidR="007222A0" w:rsidRPr="00B77E49" w:rsidSect="007222A0">
      <w:footerReference w:type="default" r:id="rId7"/>
      <w:pgSz w:w="11906" w:h="16838"/>
      <w:pgMar w:top="1134" w:right="851" w:bottom="1493" w:left="1701" w:header="0" w:footer="1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6C" w:rsidRDefault="00805A6C" w:rsidP="007222A0">
      <w:pPr>
        <w:spacing w:after="0" w:line="240" w:lineRule="auto"/>
      </w:pPr>
      <w:r>
        <w:separator/>
      </w:r>
    </w:p>
  </w:endnote>
  <w:endnote w:type="continuationSeparator" w:id="0">
    <w:p w:rsidR="00805A6C" w:rsidRDefault="00805A6C" w:rsidP="0072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0" w:rsidRDefault="007222A0">
    <w:pPr>
      <w:pStyle w:val="Footer"/>
      <w:jc w:val="center"/>
    </w:pPr>
  </w:p>
  <w:p w:rsidR="007222A0" w:rsidRDefault="007222A0">
    <w:pPr>
      <w:pStyle w:val="Footer"/>
      <w:jc w:val="center"/>
    </w:pPr>
    <w:r>
      <w:fldChar w:fldCharType="begin"/>
    </w:r>
    <w:r w:rsidR="00805A6C">
      <w:instrText>PAGE</w:instrText>
    </w:r>
    <w:r>
      <w:fldChar w:fldCharType="separate"/>
    </w:r>
    <w:r w:rsidR="00D96877">
      <w:rPr>
        <w:noProof/>
      </w:rPr>
      <w:t>4</w:t>
    </w:r>
    <w:r>
      <w:fldChar w:fldCharType="end"/>
    </w:r>
  </w:p>
  <w:p w:rsidR="007222A0" w:rsidRDefault="007222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6C" w:rsidRDefault="00805A6C" w:rsidP="007222A0">
      <w:pPr>
        <w:spacing w:after="0" w:line="240" w:lineRule="auto"/>
      </w:pPr>
      <w:r>
        <w:separator/>
      </w:r>
    </w:p>
  </w:footnote>
  <w:footnote w:type="continuationSeparator" w:id="0">
    <w:p w:rsidR="00805A6C" w:rsidRDefault="00805A6C" w:rsidP="00722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22A0"/>
    <w:rsid w:val="00564E8F"/>
    <w:rsid w:val="007222A0"/>
    <w:rsid w:val="00805A6C"/>
    <w:rsid w:val="00B7342D"/>
    <w:rsid w:val="00B77E49"/>
    <w:rsid w:val="00C22907"/>
    <w:rsid w:val="00D600BB"/>
    <w:rsid w:val="00D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22A0"/>
    <w:pPr>
      <w:widowControl w:val="0"/>
      <w:suppressAutoHyphens/>
    </w:pPr>
    <w:rPr>
      <w:rFonts w:ascii="Arial" w:eastAsia="Droid Sans Fallback" w:hAnsi="Arial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7222A0"/>
    <w:rPr>
      <w:rFonts w:cs="Mangal"/>
      <w:sz w:val="21"/>
      <w:szCs w:val="21"/>
    </w:rPr>
  </w:style>
  <w:style w:type="character" w:customStyle="1" w:styleId="FooterChar">
    <w:name w:val="Footer Char"/>
    <w:basedOn w:val="DefaultParagraphFont"/>
    <w:rsid w:val="007222A0"/>
    <w:rPr>
      <w:rFonts w:cs="Mangal"/>
      <w:sz w:val="21"/>
      <w:szCs w:val="21"/>
    </w:rPr>
  </w:style>
  <w:style w:type="paragraph" w:customStyle="1" w:styleId="Heading">
    <w:name w:val="Heading"/>
    <w:basedOn w:val="Normal"/>
    <w:next w:val="Textbody"/>
    <w:rsid w:val="007222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7222A0"/>
    <w:pPr>
      <w:spacing w:after="120"/>
    </w:pPr>
  </w:style>
  <w:style w:type="paragraph" w:styleId="List">
    <w:name w:val="List"/>
    <w:rsid w:val="007222A0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Caption">
    <w:name w:val="caption"/>
    <w:basedOn w:val="Normal"/>
    <w:rsid w:val="007222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222A0"/>
    <w:pPr>
      <w:suppressLineNumbers/>
    </w:pPr>
    <w:rPr>
      <w:rFonts w:cs="Mangal"/>
    </w:rPr>
  </w:style>
  <w:style w:type="paragraph" w:customStyle="1" w:styleId="TextBody0">
    <w:name w:val="Text Body"/>
    <w:basedOn w:val="Normal"/>
    <w:rsid w:val="007222A0"/>
    <w:pPr>
      <w:spacing w:after="140" w:line="288" w:lineRule="auto"/>
    </w:pPr>
  </w:style>
  <w:style w:type="paragraph" w:styleId="Header">
    <w:name w:val="header"/>
    <w:basedOn w:val="Normal"/>
    <w:rsid w:val="007222A0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paragraph" w:styleId="Footer">
    <w:name w:val="footer"/>
    <w:basedOn w:val="Normal"/>
    <w:rsid w:val="007222A0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paragraph" w:styleId="Title">
    <w:name w:val="Title"/>
    <w:basedOn w:val="Normal"/>
    <w:link w:val="TitleChar"/>
    <w:qFormat/>
    <w:rsid w:val="00B77E49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B77E4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1027</Words>
  <Characters>5854</Characters>
  <Application>Microsoft Office Word</Application>
  <DocSecurity>0</DocSecurity>
  <Lines>48</Lines>
  <Paragraphs>13</Paragraphs>
  <ScaleCrop>false</ScaleCrop>
  <Company>home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Batdelger Baatar</dc:creator>
  <cp:lastModifiedBy>user</cp:lastModifiedBy>
  <cp:revision>107</cp:revision>
  <cp:lastPrinted>2017-02-07T10:47:00Z</cp:lastPrinted>
  <dcterms:created xsi:type="dcterms:W3CDTF">2016-10-12T01:27:00Z</dcterms:created>
  <dcterms:modified xsi:type="dcterms:W3CDTF">2017-02-08T01:04:00Z</dcterms:modified>
  <dc:language>en</dc:language>
</cp:coreProperties>
</file>