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B6634C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0CEBE0F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B9781A0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B6634C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E6D7F">
        <w:rPr>
          <w:rFonts w:ascii="Arial" w:hAnsi="Arial" w:cs="Arial"/>
          <w:color w:val="3366FF"/>
          <w:sz w:val="20"/>
          <w:szCs w:val="20"/>
          <w:u w:val="single"/>
        </w:rPr>
        <w:t>26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E6D7F"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2355E056" w:rsidR="0030761A" w:rsidRDefault="0030761A" w:rsidP="0030761A">
      <w:pPr>
        <w:rPr>
          <w:rFonts w:ascii="Arial" w:hAnsi="Arial" w:cs="Arial"/>
          <w:b/>
        </w:rPr>
      </w:pPr>
    </w:p>
    <w:p w14:paraId="308C0F5F" w14:textId="77777777" w:rsidR="00FE6D7F" w:rsidRDefault="00FE6D7F" w:rsidP="0030761A">
      <w:pPr>
        <w:rPr>
          <w:rFonts w:ascii="Arial" w:hAnsi="Arial" w:cs="Arial"/>
          <w:b/>
        </w:rPr>
      </w:pPr>
    </w:p>
    <w:p w14:paraId="3BCBDEBB" w14:textId="77777777" w:rsidR="00FE6D7F" w:rsidRPr="00B038DC" w:rsidRDefault="00C94AFC" w:rsidP="00FE6D7F">
      <w:pPr>
        <w:ind w:left="284"/>
        <w:jc w:val="center"/>
        <w:rPr>
          <w:rFonts w:ascii="Arial" w:hAnsi="Arial" w:cs="Arial"/>
          <w:b/>
          <w:lang w:val="mn-MN"/>
        </w:rPr>
      </w:pPr>
      <w:r w:rsidRPr="00556C4F">
        <w:rPr>
          <w:rFonts w:ascii="Arial" w:hAnsi="Arial" w:cs="Arial"/>
          <w:b/>
          <w:bCs/>
          <w:color w:val="000000"/>
          <w:lang w:val="mn-MN"/>
        </w:rPr>
        <w:t xml:space="preserve">    </w:t>
      </w:r>
      <w:r w:rsidR="00FE6D7F" w:rsidRPr="00B038DC">
        <w:rPr>
          <w:rFonts w:ascii="Arial" w:hAnsi="Arial" w:cs="Arial"/>
          <w:b/>
          <w:lang w:val="mn-MN"/>
        </w:rPr>
        <w:t xml:space="preserve">Үндсэн хуулийн цэцийн гишүүнээр </w:t>
      </w:r>
    </w:p>
    <w:p w14:paraId="172C8D0B" w14:textId="77777777" w:rsidR="00FE6D7F" w:rsidRPr="00B038DC" w:rsidRDefault="00FE6D7F" w:rsidP="00FE6D7F">
      <w:pPr>
        <w:ind w:left="284"/>
        <w:jc w:val="center"/>
        <w:rPr>
          <w:rFonts w:ascii="Arial" w:hAnsi="Arial" w:cs="Arial"/>
          <w:b/>
          <w:lang w:val="mn-MN"/>
        </w:rPr>
      </w:pPr>
      <w:r w:rsidRPr="00B038DC">
        <w:rPr>
          <w:rFonts w:ascii="Arial" w:hAnsi="Arial" w:cs="Arial"/>
          <w:b/>
          <w:lang w:val="mn-MN"/>
        </w:rPr>
        <w:t xml:space="preserve"> томилох, Үндсэн хуулийн цэцийн </w:t>
      </w:r>
    </w:p>
    <w:p w14:paraId="232BA20F" w14:textId="77777777" w:rsidR="00FE6D7F" w:rsidRPr="00B038DC" w:rsidRDefault="00FE6D7F" w:rsidP="00FE6D7F">
      <w:pPr>
        <w:ind w:left="284"/>
        <w:jc w:val="center"/>
        <w:rPr>
          <w:rFonts w:ascii="Arial" w:hAnsi="Arial" w:cs="Arial"/>
          <w:b/>
          <w:lang w:val="mn-MN"/>
        </w:rPr>
      </w:pPr>
      <w:r w:rsidRPr="00B038DC">
        <w:rPr>
          <w:rFonts w:ascii="Arial" w:hAnsi="Arial" w:cs="Arial"/>
          <w:b/>
          <w:lang w:val="mn-MN"/>
        </w:rPr>
        <w:t xml:space="preserve"> гишүүнээс чөлөөлөх тухай</w:t>
      </w:r>
    </w:p>
    <w:p w14:paraId="5BF4E2BA" w14:textId="77777777" w:rsidR="00FE6D7F" w:rsidRPr="00B038DC" w:rsidRDefault="00FE6D7F" w:rsidP="00FE6D7F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5CAAEC22" w14:textId="77777777" w:rsidR="00FE6D7F" w:rsidRPr="00B038DC" w:rsidRDefault="00FE6D7F" w:rsidP="00FE6D7F">
      <w:pPr>
        <w:jc w:val="both"/>
        <w:rPr>
          <w:rFonts w:ascii="Arial" w:hAnsi="Arial" w:cs="Arial"/>
          <w:lang w:val="mn-MN"/>
        </w:rPr>
      </w:pPr>
      <w:r w:rsidRPr="00B038DC">
        <w:rPr>
          <w:rFonts w:ascii="Arial" w:hAnsi="Arial" w:cs="Arial"/>
          <w:b/>
          <w:lang w:val="mn-MN"/>
        </w:rPr>
        <w:tab/>
      </w:r>
      <w:r w:rsidRPr="00B038DC">
        <w:rPr>
          <w:rFonts w:ascii="Arial" w:hAnsi="Arial" w:cs="Arial"/>
          <w:lang w:val="mn-MN"/>
        </w:rPr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2, 4 дэх хэсэг, Монгол Улсын Их Хурлын чуулганы хуралдааны дэгийн тухай хуулийн 102 дугаар зүйлийн 102.2 дахь хэсгийг үндэслэн Монгол Улсын Их Хурлаас ТОГТООХ нь:</w:t>
      </w:r>
    </w:p>
    <w:p w14:paraId="2431CA24" w14:textId="77777777" w:rsidR="00FE6D7F" w:rsidRPr="00B038DC" w:rsidRDefault="00FE6D7F" w:rsidP="00FE6D7F">
      <w:pPr>
        <w:jc w:val="both"/>
        <w:rPr>
          <w:rFonts w:ascii="Arial" w:hAnsi="Arial" w:cs="Arial"/>
          <w:lang w:val="mn-MN"/>
        </w:rPr>
      </w:pPr>
    </w:p>
    <w:p w14:paraId="25248F3C" w14:textId="77777777" w:rsidR="00FE6D7F" w:rsidRPr="00B038DC" w:rsidRDefault="00FE6D7F" w:rsidP="00FE6D7F">
      <w:pPr>
        <w:jc w:val="both"/>
        <w:rPr>
          <w:rFonts w:ascii="Arial" w:hAnsi="Arial" w:cs="Arial"/>
          <w:lang w:val="mn-MN"/>
        </w:rPr>
      </w:pPr>
      <w:r w:rsidRPr="00B038DC">
        <w:rPr>
          <w:rFonts w:ascii="Arial" w:hAnsi="Arial" w:cs="Arial"/>
          <w:lang w:val="mn-MN"/>
        </w:rPr>
        <w:tab/>
        <w:t>1.Улсын Дээд шүүхийн санал болгосноор Жуужаагийн Эрдэнэбулганыг Монгол Улсын Үндсэн хуулийн цэцийн гишүүнээр томилсугай.</w:t>
      </w:r>
    </w:p>
    <w:p w14:paraId="0697C791" w14:textId="77777777" w:rsidR="00FE6D7F" w:rsidRPr="00B038DC" w:rsidRDefault="00FE6D7F" w:rsidP="00FE6D7F">
      <w:pPr>
        <w:jc w:val="both"/>
        <w:rPr>
          <w:rFonts w:ascii="Arial" w:hAnsi="Arial" w:cs="Arial"/>
          <w:lang w:val="mn-MN"/>
        </w:rPr>
      </w:pPr>
    </w:p>
    <w:p w14:paraId="07CFC631" w14:textId="77777777" w:rsidR="00FE6D7F" w:rsidRPr="00B038DC" w:rsidRDefault="00FE6D7F" w:rsidP="00FE6D7F">
      <w:pPr>
        <w:jc w:val="both"/>
        <w:rPr>
          <w:rFonts w:ascii="Arial" w:hAnsi="Arial" w:cs="Arial"/>
          <w:b/>
          <w:lang w:val="mn-MN"/>
        </w:rPr>
      </w:pPr>
      <w:r w:rsidRPr="00B038DC">
        <w:rPr>
          <w:rFonts w:ascii="Arial" w:hAnsi="Arial" w:cs="Arial"/>
          <w:lang w:val="mn-MN"/>
        </w:rPr>
        <w:tab/>
        <w:t>2.Бүрэн эрхийн хугацаа нь дуусгавар болсон тул Шарын Цогтоог Монгол Улсын Үндсэн хуулийн цэцийн гишүүнээс чөлөөлсүгэй.</w:t>
      </w:r>
    </w:p>
    <w:p w14:paraId="48F30856" w14:textId="77777777" w:rsidR="00FE6D7F" w:rsidRPr="00B038DC" w:rsidRDefault="00FE6D7F" w:rsidP="00FE6D7F">
      <w:pPr>
        <w:jc w:val="both"/>
        <w:rPr>
          <w:rFonts w:ascii="Arial" w:hAnsi="Arial" w:cs="Arial"/>
          <w:b/>
          <w:lang w:val="mn-MN"/>
        </w:rPr>
      </w:pPr>
    </w:p>
    <w:p w14:paraId="2E93B079" w14:textId="77777777" w:rsidR="00FE6D7F" w:rsidRPr="00B038DC" w:rsidRDefault="00FE6D7F" w:rsidP="00FE6D7F">
      <w:pPr>
        <w:ind w:firstLine="720"/>
        <w:jc w:val="both"/>
        <w:rPr>
          <w:rFonts w:ascii="Arial" w:hAnsi="Arial" w:cs="Arial"/>
          <w:lang w:val="mn-MN"/>
        </w:rPr>
      </w:pPr>
      <w:r w:rsidRPr="00B038DC">
        <w:rPr>
          <w:rFonts w:ascii="Arial" w:hAnsi="Arial" w:cs="Arial"/>
          <w:lang w:val="mn-MN"/>
        </w:rPr>
        <w:t>3.Энэ тогтоолыг 2021 оны 3 дугаар сарын 26-ны өдрөөс эхлэн дагаж мөрдсүгэй.</w:t>
      </w:r>
    </w:p>
    <w:p w14:paraId="72E5D4A4" w14:textId="77777777" w:rsidR="00FE6D7F" w:rsidRPr="00B038DC" w:rsidRDefault="00FE6D7F" w:rsidP="00FE6D7F">
      <w:pPr>
        <w:ind w:firstLine="720"/>
        <w:jc w:val="both"/>
        <w:rPr>
          <w:rFonts w:ascii="Arial" w:hAnsi="Arial" w:cs="Arial"/>
          <w:lang w:val="mn-MN"/>
        </w:rPr>
      </w:pPr>
    </w:p>
    <w:p w14:paraId="761B8ABD" w14:textId="77777777" w:rsidR="00FE6D7F" w:rsidRPr="00B038DC" w:rsidRDefault="00FE6D7F" w:rsidP="00FE6D7F">
      <w:pPr>
        <w:ind w:firstLine="720"/>
        <w:jc w:val="both"/>
        <w:rPr>
          <w:rFonts w:ascii="Arial" w:hAnsi="Arial" w:cs="Arial"/>
          <w:lang w:val="mn-MN"/>
        </w:rPr>
      </w:pPr>
    </w:p>
    <w:p w14:paraId="19A67BE9" w14:textId="77777777" w:rsidR="00FE6D7F" w:rsidRPr="00B038DC" w:rsidRDefault="00FE6D7F" w:rsidP="00FE6D7F">
      <w:pPr>
        <w:ind w:firstLine="720"/>
        <w:jc w:val="both"/>
        <w:rPr>
          <w:rFonts w:ascii="Arial" w:hAnsi="Arial" w:cs="Arial"/>
          <w:lang w:val="mn-MN"/>
        </w:rPr>
      </w:pPr>
    </w:p>
    <w:p w14:paraId="22EC47E1" w14:textId="77777777" w:rsidR="00FE6D7F" w:rsidRPr="00B038DC" w:rsidRDefault="00FE6D7F" w:rsidP="00FE6D7F">
      <w:pPr>
        <w:ind w:firstLine="720"/>
        <w:jc w:val="both"/>
        <w:rPr>
          <w:rFonts w:ascii="Arial" w:hAnsi="Arial" w:cs="Arial"/>
          <w:lang w:val="mn-MN"/>
        </w:rPr>
      </w:pPr>
    </w:p>
    <w:p w14:paraId="5D8E38FC" w14:textId="77777777" w:rsidR="00FE6D7F" w:rsidRPr="00B038DC" w:rsidRDefault="00FE6D7F" w:rsidP="00FE6D7F">
      <w:pPr>
        <w:ind w:firstLine="720"/>
        <w:jc w:val="both"/>
        <w:rPr>
          <w:rFonts w:ascii="Arial" w:hAnsi="Arial" w:cs="Arial"/>
          <w:lang w:val="mn-MN"/>
        </w:rPr>
      </w:pPr>
      <w:r w:rsidRPr="00B038DC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30FE3577" w:rsidR="0030761A" w:rsidRPr="008028E8" w:rsidRDefault="00FE6D7F" w:rsidP="00FE6D7F">
      <w:pPr>
        <w:ind w:firstLine="720"/>
        <w:jc w:val="both"/>
        <w:rPr>
          <w:rFonts w:ascii="Arial" w:hAnsi="Arial" w:cs="Arial"/>
          <w:lang w:val="mn-MN"/>
        </w:rPr>
      </w:pPr>
      <w:r w:rsidRPr="00B038DC">
        <w:rPr>
          <w:rFonts w:ascii="Arial" w:hAnsi="Arial" w:cs="Arial"/>
          <w:lang w:val="mn-MN"/>
        </w:rPr>
        <w:tab/>
        <w:t>ИХ ХУРЛЫН ДАРГА</w:t>
      </w:r>
      <w:r w:rsidRPr="00B038DC">
        <w:rPr>
          <w:rFonts w:ascii="Arial" w:hAnsi="Arial" w:cs="Arial"/>
          <w:lang w:val="mn-MN"/>
        </w:rPr>
        <w:tab/>
      </w:r>
      <w:r w:rsidRPr="00B038DC">
        <w:rPr>
          <w:rFonts w:ascii="Arial" w:hAnsi="Arial" w:cs="Arial"/>
          <w:lang w:val="mn-MN"/>
        </w:rPr>
        <w:tab/>
      </w:r>
      <w:r w:rsidRPr="00B038DC">
        <w:rPr>
          <w:rFonts w:ascii="Arial" w:hAnsi="Arial" w:cs="Arial"/>
          <w:lang w:val="mn-MN"/>
        </w:rPr>
        <w:tab/>
        <w:t xml:space="preserve">       Г.ЗАНДАНШАТАР</w:t>
      </w:r>
    </w:p>
    <w:sectPr w:rsidR="0030761A" w:rsidRPr="008028E8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504A6" w14:textId="77777777" w:rsidR="00EB38F9" w:rsidRDefault="00EB38F9">
      <w:r>
        <w:separator/>
      </w:r>
    </w:p>
  </w:endnote>
  <w:endnote w:type="continuationSeparator" w:id="0">
    <w:p w14:paraId="08120791" w14:textId="77777777" w:rsidR="00EB38F9" w:rsidRDefault="00EB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Calibri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20B0604020202020204"/>
    <w:charset w:val="80"/>
    <w:family w:val="swiss"/>
    <w:pitch w:val="variable"/>
    <w:sig w:usb0="00000000" w:usb1="2BDFFCFB" w:usb2="00800016" w:usb3="00000000" w:csb0="001A0000" w:csb1="00000000"/>
  </w:font>
  <w:font w:name="FreeSan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28D69" w14:textId="77777777" w:rsidR="00EB38F9" w:rsidRDefault="00EB38F9">
      <w:r>
        <w:separator/>
      </w:r>
    </w:p>
  </w:footnote>
  <w:footnote w:type="continuationSeparator" w:id="0">
    <w:p w14:paraId="6EBC03A4" w14:textId="77777777" w:rsidR="00EB38F9" w:rsidRDefault="00EB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28E8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170AF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6634C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C94AFC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3D67"/>
    <w:rsid w:val="00E94DCF"/>
    <w:rsid w:val="00EB38F9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B6634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2021-03-29T04:11:00Z</dcterms:created>
  <dcterms:modified xsi:type="dcterms:W3CDTF">2021-03-29T04:11:00Z</dcterms:modified>
</cp:coreProperties>
</file>