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D5BE9A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9648D5">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648D5">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D1146A8" w14:textId="77777777" w:rsidR="006466C0" w:rsidRPr="009D68C5" w:rsidRDefault="006466C0" w:rsidP="006466C0">
      <w:pPr>
        <w:contextualSpacing/>
        <w:jc w:val="center"/>
        <w:rPr>
          <w:rFonts w:ascii="Arial" w:hAnsi="Arial" w:cs="Arial"/>
          <w:b/>
          <w:lang w:val="mn-MN"/>
        </w:rPr>
      </w:pPr>
      <w:r w:rsidRPr="009D68C5">
        <w:rPr>
          <w:rFonts w:ascii="Arial" w:hAnsi="Arial" w:cs="Arial"/>
          <w:b/>
          <w:lang w:val="mn-MN"/>
        </w:rPr>
        <w:t xml:space="preserve">   ЗЭЭЛИЙН БАТЛАН ДААЛТЫН САНГИЙН</w:t>
      </w:r>
    </w:p>
    <w:p w14:paraId="0AD06A75" w14:textId="77777777" w:rsidR="006466C0" w:rsidRPr="009D68C5" w:rsidRDefault="006466C0" w:rsidP="006466C0">
      <w:pPr>
        <w:contextualSpacing/>
        <w:jc w:val="center"/>
        <w:rPr>
          <w:rFonts w:ascii="Arial" w:hAnsi="Arial" w:cs="Arial"/>
          <w:b/>
          <w:lang w:val="mn-MN"/>
        </w:rPr>
      </w:pPr>
      <w:r w:rsidRPr="009D68C5">
        <w:rPr>
          <w:rFonts w:ascii="Arial" w:hAnsi="Arial" w:cs="Arial"/>
          <w:b/>
          <w:lang w:val="mn-MN"/>
        </w:rPr>
        <w:t xml:space="preserve">   ТУХАЙ ХУУЛЬД НЭМЭЛТ, ӨӨРЧЛӨЛТ</w:t>
      </w:r>
    </w:p>
    <w:p w14:paraId="7890D2A8" w14:textId="77777777" w:rsidR="006466C0" w:rsidRPr="009D68C5" w:rsidRDefault="006466C0" w:rsidP="006466C0">
      <w:pPr>
        <w:contextualSpacing/>
        <w:jc w:val="center"/>
        <w:rPr>
          <w:rFonts w:ascii="Arial" w:hAnsi="Arial" w:cs="Arial"/>
          <w:b/>
          <w:lang w:val="mn-MN"/>
        </w:rPr>
      </w:pPr>
      <w:r w:rsidRPr="009D68C5">
        <w:rPr>
          <w:rFonts w:ascii="Arial" w:hAnsi="Arial" w:cs="Arial"/>
          <w:b/>
          <w:lang w:val="mn-MN"/>
        </w:rPr>
        <w:t xml:space="preserve">   ОРУУЛАХ ТУХАЙ</w:t>
      </w:r>
    </w:p>
    <w:p w14:paraId="66EE7429" w14:textId="77777777" w:rsidR="006466C0" w:rsidRPr="009D68C5" w:rsidRDefault="006466C0" w:rsidP="006466C0">
      <w:pPr>
        <w:spacing w:line="360" w:lineRule="auto"/>
        <w:ind w:firstLine="720"/>
        <w:contextualSpacing/>
        <w:rPr>
          <w:rFonts w:ascii="Arial" w:hAnsi="Arial" w:cs="Arial"/>
          <w:b/>
          <w:lang w:val="mn-MN"/>
        </w:rPr>
      </w:pPr>
    </w:p>
    <w:p w14:paraId="64EB2FEB" w14:textId="77777777" w:rsidR="006466C0" w:rsidRPr="009D68C5" w:rsidRDefault="006466C0" w:rsidP="006466C0">
      <w:pPr>
        <w:ind w:firstLine="709"/>
        <w:contextualSpacing/>
        <w:jc w:val="both"/>
        <w:rPr>
          <w:rFonts w:ascii="Arial" w:hAnsi="Arial" w:cs="Arial"/>
          <w:lang w:val="mn-MN"/>
        </w:rPr>
      </w:pPr>
      <w:r w:rsidRPr="009D68C5">
        <w:rPr>
          <w:rFonts w:ascii="Arial" w:hAnsi="Arial" w:cs="Arial"/>
          <w:b/>
          <w:lang w:val="mn-MN"/>
        </w:rPr>
        <w:t>1 дүгээр зүйл.</w:t>
      </w:r>
      <w:r w:rsidRPr="009D68C5">
        <w:rPr>
          <w:rFonts w:ascii="Arial" w:hAnsi="Arial" w:cs="Arial"/>
          <w:lang w:val="mn-MN"/>
        </w:rPr>
        <w:t xml:space="preserve">Зээлийн батлан даалтын сангийн тухай хуулийн 9 дүгээр зүйлд доор дурдсан агуулгатай 9.1.3 дахь заалт нэмсүгэй: </w:t>
      </w:r>
    </w:p>
    <w:p w14:paraId="2D9A4135" w14:textId="77777777" w:rsidR="006466C0" w:rsidRPr="009D68C5" w:rsidRDefault="006466C0" w:rsidP="006466C0">
      <w:pPr>
        <w:ind w:firstLine="720"/>
        <w:contextualSpacing/>
        <w:jc w:val="both"/>
        <w:rPr>
          <w:rFonts w:ascii="Arial" w:hAnsi="Arial" w:cs="Arial"/>
          <w:b/>
          <w:dstrike/>
          <w:lang w:val="mn-MN"/>
        </w:rPr>
      </w:pPr>
    </w:p>
    <w:p w14:paraId="11C46B3E" w14:textId="77777777" w:rsidR="006466C0" w:rsidRPr="009D68C5" w:rsidRDefault="006466C0" w:rsidP="006466C0">
      <w:pPr>
        <w:ind w:firstLine="1418"/>
        <w:contextualSpacing/>
        <w:jc w:val="both"/>
        <w:rPr>
          <w:rFonts w:ascii="Arial" w:hAnsi="Arial" w:cs="Arial"/>
          <w:bCs/>
          <w:color w:val="000000"/>
          <w:lang w:val="mn-MN"/>
        </w:rPr>
      </w:pPr>
      <w:r w:rsidRPr="009D68C5">
        <w:rPr>
          <w:rFonts w:ascii="Arial" w:hAnsi="Arial" w:cs="Arial"/>
          <w:bCs/>
          <w:color w:val="000000"/>
          <w:lang w:val="mn-MN"/>
        </w:rPr>
        <w:t>“9.1.3.төвлөрлийг сааруулах, иргэдийг орон сууцжуулах бодлогод нийцүүлэн Засгийн газраас баталсан хөтөлбөр, арга хэмжээний хүрээнд банк, санхүүгийн байгууллагаас зээл авахыг хүссэн боловч урьдчилгаа төлбөр болон барьцаа хөрөнгө нь хүрэлцэхгүй байгаа иргэн, хуулийн этгээдийн урьдчилгаа, барьцаа хөрөнгийн 60 хүртэлх хувьд батлан даалт гаргах.”</w:t>
      </w:r>
    </w:p>
    <w:p w14:paraId="3752ECF6" w14:textId="77777777" w:rsidR="006466C0" w:rsidRPr="009D68C5" w:rsidRDefault="006466C0" w:rsidP="006466C0">
      <w:pPr>
        <w:contextualSpacing/>
        <w:jc w:val="both"/>
        <w:rPr>
          <w:rFonts w:ascii="Arial" w:hAnsi="Arial" w:cs="Arial"/>
          <w:b/>
          <w:bCs/>
          <w:color w:val="000000"/>
          <w:u w:val="single"/>
          <w:lang w:val="mn-MN"/>
        </w:rPr>
      </w:pPr>
    </w:p>
    <w:p w14:paraId="03595F21" w14:textId="77777777" w:rsidR="006466C0" w:rsidRPr="009D68C5" w:rsidRDefault="006466C0" w:rsidP="006466C0">
      <w:pPr>
        <w:tabs>
          <w:tab w:val="left" w:pos="-3600"/>
        </w:tabs>
        <w:ind w:right="115" w:firstLine="709"/>
        <w:contextualSpacing/>
        <w:jc w:val="both"/>
        <w:rPr>
          <w:rFonts w:ascii="Arial" w:hAnsi="Arial" w:cs="Arial"/>
          <w:lang w:val="mn-MN"/>
        </w:rPr>
      </w:pPr>
      <w:r w:rsidRPr="009D68C5">
        <w:rPr>
          <w:rFonts w:ascii="Arial" w:hAnsi="Arial" w:cs="Arial"/>
          <w:b/>
          <w:lang w:val="mn-MN"/>
        </w:rPr>
        <w:t>2 дугаар зүйл.</w:t>
      </w:r>
      <w:r w:rsidRPr="009D68C5">
        <w:rPr>
          <w:rFonts w:ascii="Arial" w:hAnsi="Arial" w:cs="Arial"/>
          <w:lang w:val="mn-MN"/>
        </w:rPr>
        <w:t>Зээлийн батлан даалтын сангийн тухай хуулийн 4 дүгээр зүйлийн 4.1 дэх хэсгийн “дутагдалтай” гэсний дараа “иргэн, хуулийн этгээд,” гэж нэмсүгэй.</w:t>
      </w:r>
    </w:p>
    <w:p w14:paraId="16A32C97" w14:textId="77777777" w:rsidR="006466C0" w:rsidRPr="009D68C5" w:rsidRDefault="006466C0" w:rsidP="006466C0">
      <w:pPr>
        <w:tabs>
          <w:tab w:val="left" w:pos="-3600"/>
        </w:tabs>
        <w:ind w:right="115" w:firstLine="720"/>
        <w:contextualSpacing/>
        <w:jc w:val="both"/>
        <w:rPr>
          <w:rFonts w:ascii="Arial" w:hAnsi="Arial" w:cs="Arial"/>
          <w:b/>
          <w:lang w:val="mn-MN"/>
        </w:rPr>
      </w:pPr>
    </w:p>
    <w:p w14:paraId="0CF247CB" w14:textId="77777777" w:rsidR="006466C0" w:rsidRPr="009D68C5" w:rsidRDefault="006466C0" w:rsidP="006466C0">
      <w:pPr>
        <w:tabs>
          <w:tab w:val="left" w:pos="-3600"/>
        </w:tabs>
        <w:ind w:right="115"/>
        <w:contextualSpacing/>
        <w:jc w:val="both"/>
        <w:rPr>
          <w:rFonts w:ascii="Arial" w:hAnsi="Arial" w:cs="Arial"/>
          <w:lang w:val="mn-MN"/>
        </w:rPr>
      </w:pPr>
      <w:r w:rsidRPr="009D68C5">
        <w:rPr>
          <w:rFonts w:ascii="Arial" w:hAnsi="Arial" w:cs="Arial"/>
          <w:b/>
          <w:lang w:val="mn-MN"/>
        </w:rPr>
        <w:tab/>
        <w:t>3 дугаар зүйл.</w:t>
      </w:r>
      <w:r w:rsidRPr="009D68C5">
        <w:rPr>
          <w:rFonts w:ascii="Arial" w:hAnsi="Arial" w:cs="Arial"/>
          <w:lang w:val="mn-MN"/>
        </w:rPr>
        <w:t>Зээлийн батлан даалтын сангийн тухай хуулийн 1 дүгээр зүйлийн 1.1 дэх хэсгийг доор дурдсанаар өөрчлөн найруулсугай:</w:t>
      </w:r>
    </w:p>
    <w:p w14:paraId="45B8ED4B" w14:textId="77777777" w:rsidR="006466C0" w:rsidRPr="009D68C5" w:rsidRDefault="006466C0" w:rsidP="006466C0">
      <w:pPr>
        <w:tabs>
          <w:tab w:val="left" w:pos="-3600"/>
        </w:tabs>
        <w:ind w:right="115" w:firstLine="720"/>
        <w:contextualSpacing/>
        <w:jc w:val="both"/>
        <w:rPr>
          <w:rFonts w:ascii="Arial" w:hAnsi="Arial" w:cs="Arial"/>
          <w:lang w:val="mn-MN"/>
        </w:rPr>
      </w:pPr>
    </w:p>
    <w:p w14:paraId="62743913" w14:textId="77777777" w:rsidR="006466C0" w:rsidRPr="009D68C5" w:rsidRDefault="006466C0" w:rsidP="006466C0">
      <w:pPr>
        <w:tabs>
          <w:tab w:val="left" w:pos="-3600"/>
        </w:tabs>
        <w:ind w:right="115"/>
        <w:contextualSpacing/>
        <w:jc w:val="both"/>
        <w:rPr>
          <w:rFonts w:ascii="Arial" w:hAnsi="Arial" w:cs="Arial"/>
          <w:lang w:val="mn-MN"/>
        </w:rPr>
      </w:pPr>
      <w:r w:rsidRPr="009D68C5">
        <w:rPr>
          <w:rFonts w:ascii="Arial" w:hAnsi="Arial" w:cs="Arial"/>
          <w:lang w:val="mn-MN"/>
        </w:rPr>
        <w:tab/>
        <w:t xml:space="preserve">“1.1.Энэ хуулийн зорилт нь иргэн, хуулийн этгээдийн үйл ажиллагаанд шаардагдах санхүүжилтийн боломжийг нэмэгдүүлэх, хөдөлмөр эрхлэлтийг дэмжих, иргэдийн орлогын тогтвортой эх үүсвэрийг хангах зорилго бүхий зээлийн батлан даалтын сангийн эрх зүйн үндсийг тогтоож, зээлийн батлан даалтын үйлчилгээ үзүүлэхтэй холбогдсон харилцааг зохицуулахад оршино.” </w:t>
      </w:r>
    </w:p>
    <w:p w14:paraId="1FBE7E26" w14:textId="77777777" w:rsidR="006466C0" w:rsidRPr="009D68C5" w:rsidRDefault="006466C0" w:rsidP="006466C0">
      <w:pPr>
        <w:tabs>
          <w:tab w:val="left" w:pos="-3600"/>
        </w:tabs>
        <w:ind w:right="115"/>
        <w:contextualSpacing/>
        <w:jc w:val="both"/>
        <w:rPr>
          <w:rFonts w:ascii="Arial" w:hAnsi="Arial" w:cs="Arial"/>
          <w:lang w:val="mn-MN"/>
        </w:rPr>
      </w:pPr>
    </w:p>
    <w:p w14:paraId="69FA2F06" w14:textId="77777777" w:rsidR="006466C0" w:rsidRPr="009D68C5" w:rsidRDefault="006466C0" w:rsidP="006466C0">
      <w:pPr>
        <w:tabs>
          <w:tab w:val="left" w:pos="-3600"/>
        </w:tabs>
        <w:ind w:right="115"/>
        <w:contextualSpacing/>
        <w:jc w:val="both"/>
        <w:rPr>
          <w:rFonts w:ascii="Arial" w:hAnsi="Arial" w:cs="Arial"/>
          <w:lang w:val="mn-MN"/>
        </w:rPr>
      </w:pPr>
      <w:r w:rsidRPr="009D68C5">
        <w:rPr>
          <w:rFonts w:ascii="Arial" w:hAnsi="Arial" w:cs="Arial"/>
          <w:b/>
          <w:lang w:val="mn-MN"/>
        </w:rPr>
        <w:tab/>
        <w:t>4 дүгээр зүйл.</w:t>
      </w:r>
      <w:r w:rsidRPr="009D68C5">
        <w:rPr>
          <w:rFonts w:ascii="Arial" w:hAnsi="Arial" w:cs="Arial"/>
          <w:lang w:val="mn-MN"/>
        </w:rPr>
        <w:t xml:space="preserve">Зээлийн батлан даалтын сангийн тухай хуулийн 9 дүгээр зүйлийн 9.2 дахь хэсгийн “9.1.1-д” гэснийг “9.1-д” гэж өөрчилсүгэй. </w:t>
      </w:r>
    </w:p>
    <w:p w14:paraId="3DEAF45D" w14:textId="77777777" w:rsidR="006466C0" w:rsidRPr="009D68C5" w:rsidRDefault="006466C0" w:rsidP="006466C0">
      <w:pPr>
        <w:tabs>
          <w:tab w:val="left" w:pos="-3600"/>
        </w:tabs>
        <w:ind w:right="115"/>
        <w:contextualSpacing/>
        <w:jc w:val="both"/>
        <w:rPr>
          <w:rFonts w:ascii="Arial" w:hAnsi="Arial" w:cs="Arial"/>
          <w:lang w:val="mn-MN"/>
        </w:rPr>
      </w:pPr>
    </w:p>
    <w:p w14:paraId="79AD5EEF" w14:textId="77777777" w:rsidR="006466C0" w:rsidRPr="009D68C5" w:rsidRDefault="006466C0" w:rsidP="006466C0">
      <w:pPr>
        <w:ind w:firstLine="720"/>
        <w:contextualSpacing/>
        <w:jc w:val="both"/>
        <w:rPr>
          <w:rFonts w:ascii="Arial" w:hAnsi="Arial" w:cs="Arial"/>
          <w:bCs/>
          <w:lang w:val="mn-MN"/>
        </w:rPr>
      </w:pPr>
      <w:r w:rsidRPr="009D68C5">
        <w:rPr>
          <w:rFonts w:ascii="Arial" w:hAnsi="Arial" w:cs="Arial"/>
          <w:b/>
          <w:bCs/>
          <w:lang w:val="mn-MN"/>
        </w:rPr>
        <w:t>5 дугаар зүйл.</w:t>
      </w:r>
      <w:r w:rsidRPr="009D68C5">
        <w:rPr>
          <w:rFonts w:ascii="Arial" w:hAnsi="Arial" w:cs="Arial"/>
          <w:bCs/>
          <w:lang w:val="mn-MN"/>
        </w:rPr>
        <w:t>Энэ хуулийг 2022 оны 01 дүгээр сарын 01-ний өдрөөс эхлэн дагаж мөрдөнө.</w:t>
      </w:r>
    </w:p>
    <w:p w14:paraId="0B1FFE26" w14:textId="77777777" w:rsidR="006466C0" w:rsidRPr="009D68C5" w:rsidRDefault="006466C0" w:rsidP="006466C0">
      <w:pPr>
        <w:ind w:firstLine="720"/>
        <w:contextualSpacing/>
        <w:jc w:val="both"/>
        <w:rPr>
          <w:rFonts w:ascii="Arial" w:hAnsi="Arial" w:cs="Arial"/>
          <w:bCs/>
          <w:lang w:val="mn-MN"/>
        </w:rPr>
      </w:pPr>
    </w:p>
    <w:p w14:paraId="6565AD14" w14:textId="77777777" w:rsidR="006466C0" w:rsidRPr="009D68C5" w:rsidRDefault="006466C0" w:rsidP="006466C0">
      <w:pPr>
        <w:ind w:firstLine="720"/>
        <w:contextualSpacing/>
        <w:jc w:val="both"/>
        <w:rPr>
          <w:rFonts w:ascii="Arial" w:hAnsi="Arial" w:cs="Arial"/>
          <w:bCs/>
          <w:lang w:val="mn-MN"/>
        </w:rPr>
      </w:pPr>
    </w:p>
    <w:p w14:paraId="08ADB7BA" w14:textId="77777777" w:rsidR="006466C0" w:rsidRPr="009D68C5" w:rsidRDefault="006466C0" w:rsidP="006466C0">
      <w:pPr>
        <w:ind w:firstLine="720"/>
        <w:contextualSpacing/>
        <w:jc w:val="both"/>
        <w:rPr>
          <w:rFonts w:ascii="Arial" w:hAnsi="Arial" w:cs="Arial"/>
          <w:bCs/>
          <w:lang w:val="mn-MN"/>
        </w:rPr>
      </w:pPr>
    </w:p>
    <w:p w14:paraId="0B6E1DC9" w14:textId="77777777" w:rsidR="006466C0" w:rsidRPr="009D68C5" w:rsidRDefault="006466C0" w:rsidP="006466C0">
      <w:pPr>
        <w:ind w:firstLine="720"/>
        <w:contextualSpacing/>
        <w:jc w:val="both"/>
        <w:rPr>
          <w:rFonts w:ascii="Arial" w:hAnsi="Arial" w:cs="Arial"/>
          <w:bCs/>
          <w:lang w:val="mn-MN"/>
        </w:rPr>
      </w:pPr>
    </w:p>
    <w:p w14:paraId="1A7958E0" w14:textId="77777777" w:rsidR="006466C0" w:rsidRPr="009D68C5" w:rsidRDefault="006466C0" w:rsidP="006466C0">
      <w:pPr>
        <w:ind w:firstLine="720"/>
        <w:contextualSpacing/>
        <w:jc w:val="both"/>
        <w:rPr>
          <w:rFonts w:ascii="Arial" w:hAnsi="Arial" w:cs="Arial"/>
          <w:bCs/>
          <w:lang w:val="mn-MN"/>
        </w:rPr>
      </w:pPr>
      <w:r w:rsidRPr="009D68C5">
        <w:rPr>
          <w:rFonts w:ascii="Arial" w:hAnsi="Arial" w:cs="Arial"/>
          <w:bCs/>
          <w:lang w:val="mn-MN"/>
        </w:rPr>
        <w:tab/>
        <w:t xml:space="preserve">МОНГОЛ УЛСЫН </w:t>
      </w:r>
    </w:p>
    <w:p w14:paraId="409EF808" w14:textId="4528E23E" w:rsidR="00AC34DB" w:rsidRPr="00350DEB" w:rsidRDefault="006466C0" w:rsidP="006466C0">
      <w:pPr>
        <w:ind w:firstLine="720"/>
        <w:contextualSpacing/>
        <w:jc w:val="both"/>
        <w:rPr>
          <w:rFonts w:ascii="Arial" w:hAnsi="Arial" w:cs="Arial"/>
          <w:b/>
          <w:bCs/>
          <w:lang w:val="mn-MN"/>
        </w:rPr>
      </w:pPr>
      <w:r w:rsidRPr="009D68C5">
        <w:rPr>
          <w:rFonts w:ascii="Arial" w:hAnsi="Arial" w:cs="Arial"/>
          <w:bCs/>
          <w:lang w:val="mn-MN"/>
        </w:rPr>
        <w:tab/>
        <w:t xml:space="preserve">ИХ ХУРЛЫН ДАРГА </w:t>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t>Г.ЗАНДАНШАТАР</w:t>
      </w:r>
    </w:p>
    <w:sectPr w:rsidR="00AC34DB" w:rsidRPr="00350DE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3EFBF" w14:textId="77777777" w:rsidR="001A2B35" w:rsidRDefault="001A2B35">
      <w:r>
        <w:separator/>
      </w:r>
    </w:p>
  </w:endnote>
  <w:endnote w:type="continuationSeparator" w:id="0">
    <w:p w14:paraId="7D5923F8" w14:textId="77777777" w:rsidR="001A2B35" w:rsidRDefault="001A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D2975" w14:textId="77777777" w:rsidR="001A2B35" w:rsidRDefault="001A2B35">
      <w:r>
        <w:separator/>
      </w:r>
    </w:p>
  </w:footnote>
  <w:footnote w:type="continuationSeparator" w:id="0">
    <w:p w14:paraId="30575899" w14:textId="77777777" w:rsidR="001A2B35" w:rsidRDefault="001A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A2B35"/>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2021-12-15T02:58:00Z</dcterms:created>
  <dcterms:modified xsi:type="dcterms:W3CDTF">2021-12-15T02:58:00Z</dcterms:modified>
</cp:coreProperties>
</file>