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B7D27" w14:textId="77777777" w:rsidR="00E92AD9" w:rsidRPr="004E2664" w:rsidRDefault="004721C5" w:rsidP="00650694">
      <w:pPr>
        <w:spacing w:after="0" w:line="276" w:lineRule="auto"/>
        <w:jc w:val="center"/>
        <w:rPr>
          <w:rFonts w:cs="Arial"/>
          <w:szCs w:val="24"/>
          <w:lang w:val="mn-MN"/>
        </w:rPr>
      </w:pPr>
      <w:bookmarkStart w:id="0" w:name="_GoBack"/>
      <w:bookmarkEnd w:id="0"/>
      <w:r w:rsidRPr="004E2664">
        <w:rPr>
          <w:rFonts w:cs="Arial"/>
          <w:szCs w:val="24"/>
          <w:lang w:val="mn-MN"/>
        </w:rPr>
        <w:t>ТАНИЛЦУУЛГА</w:t>
      </w:r>
    </w:p>
    <w:p w14:paraId="0D5D2D25" w14:textId="77777777" w:rsidR="004721C5" w:rsidRPr="004E2664" w:rsidRDefault="004721C5" w:rsidP="00650694">
      <w:pPr>
        <w:spacing w:after="0" w:line="276" w:lineRule="auto"/>
        <w:jc w:val="center"/>
        <w:rPr>
          <w:rFonts w:cs="Arial"/>
          <w:szCs w:val="24"/>
          <w:lang w:val="mn-MN"/>
        </w:rPr>
      </w:pPr>
    </w:p>
    <w:p w14:paraId="4A998E1A" w14:textId="77777777" w:rsidR="00170291" w:rsidRPr="004E2664" w:rsidRDefault="003D18E5" w:rsidP="00650694">
      <w:pPr>
        <w:spacing w:after="0" w:line="276" w:lineRule="auto"/>
        <w:ind w:left="3600"/>
        <w:rPr>
          <w:rFonts w:cs="Arial"/>
          <w:szCs w:val="24"/>
          <w:lang w:val="mn-MN"/>
        </w:rPr>
      </w:pPr>
      <w:r w:rsidRPr="004E2664">
        <w:rPr>
          <w:rFonts w:cs="Arial"/>
          <w:szCs w:val="24"/>
          <w:lang w:val="mn-MN"/>
        </w:rPr>
        <w:t xml:space="preserve">        </w:t>
      </w:r>
      <w:r w:rsidR="00170291" w:rsidRPr="004E2664">
        <w:rPr>
          <w:rFonts w:cs="Arial"/>
          <w:szCs w:val="24"/>
          <w:lang w:val="mn-MN"/>
        </w:rPr>
        <w:t xml:space="preserve">   </w:t>
      </w:r>
      <w:r w:rsidR="007F386D" w:rsidRPr="004E2664">
        <w:rPr>
          <w:rFonts w:cs="Arial"/>
          <w:szCs w:val="24"/>
          <w:lang w:val="mn-MN"/>
        </w:rPr>
        <w:t xml:space="preserve">  </w:t>
      </w:r>
      <w:r w:rsidR="00651F5B" w:rsidRPr="004E2664">
        <w:rPr>
          <w:rFonts w:cs="Arial"/>
          <w:szCs w:val="24"/>
          <w:lang w:val="mn-MN"/>
        </w:rPr>
        <w:t>Монгол Улсын а</w:t>
      </w:r>
      <w:r w:rsidR="004721C5" w:rsidRPr="004E2664">
        <w:rPr>
          <w:rFonts w:cs="Arial"/>
          <w:szCs w:val="24"/>
          <w:lang w:val="mn-MN"/>
        </w:rPr>
        <w:t xml:space="preserve">лтны </w:t>
      </w:r>
      <w:r w:rsidRPr="004E2664">
        <w:rPr>
          <w:rFonts w:cs="Arial"/>
          <w:szCs w:val="24"/>
          <w:lang w:val="mn-MN"/>
        </w:rPr>
        <w:t xml:space="preserve">салбарын геологи </w:t>
      </w:r>
      <w:r w:rsidR="00170291" w:rsidRPr="004E2664">
        <w:rPr>
          <w:rFonts w:cs="Arial"/>
          <w:szCs w:val="24"/>
          <w:lang w:val="mn-MN"/>
        </w:rPr>
        <w:t xml:space="preserve">  </w:t>
      </w:r>
    </w:p>
    <w:p w14:paraId="7FED54FB" w14:textId="77777777" w:rsidR="003D18E5" w:rsidRPr="004E2664" w:rsidRDefault="00170291" w:rsidP="00650694">
      <w:pPr>
        <w:spacing w:after="0" w:line="276" w:lineRule="auto"/>
        <w:ind w:left="3600"/>
        <w:rPr>
          <w:rFonts w:cs="Arial"/>
          <w:szCs w:val="24"/>
          <w:lang w:val="mn-MN"/>
        </w:rPr>
      </w:pPr>
      <w:r w:rsidRPr="004E2664">
        <w:rPr>
          <w:rFonts w:cs="Arial"/>
          <w:szCs w:val="24"/>
          <w:lang w:val="mn-MN"/>
        </w:rPr>
        <w:t xml:space="preserve">    </w:t>
      </w:r>
      <w:r w:rsidR="003D18E5" w:rsidRPr="004E2664">
        <w:rPr>
          <w:rFonts w:cs="Arial"/>
          <w:szCs w:val="24"/>
          <w:lang w:val="mn-MN"/>
        </w:rPr>
        <w:t xml:space="preserve">хайгуул, </w:t>
      </w:r>
      <w:r w:rsidR="004721C5" w:rsidRPr="004E2664">
        <w:rPr>
          <w:rFonts w:cs="Arial"/>
          <w:szCs w:val="24"/>
          <w:lang w:val="mn-MN"/>
        </w:rPr>
        <w:t xml:space="preserve">олборлолтын өнөөгийн байдал, цаашид </w:t>
      </w:r>
      <w:r w:rsidR="003D18E5" w:rsidRPr="004E2664">
        <w:rPr>
          <w:rFonts w:cs="Arial"/>
          <w:szCs w:val="24"/>
          <w:lang w:val="mn-MN"/>
        </w:rPr>
        <w:t xml:space="preserve"> </w:t>
      </w:r>
    </w:p>
    <w:p w14:paraId="4EE223B5" w14:textId="77777777" w:rsidR="004721C5" w:rsidRPr="004E2664" w:rsidRDefault="003D18E5" w:rsidP="00650694">
      <w:pPr>
        <w:spacing w:after="0" w:line="276" w:lineRule="auto"/>
        <w:ind w:left="2880" w:firstLine="720"/>
        <w:rPr>
          <w:rFonts w:cs="Arial"/>
          <w:szCs w:val="24"/>
          <w:lang w:val="mn-MN"/>
        </w:rPr>
      </w:pPr>
      <w:r w:rsidRPr="004E2664">
        <w:rPr>
          <w:rFonts w:cs="Arial"/>
          <w:szCs w:val="24"/>
          <w:lang w:val="mn-MN"/>
        </w:rPr>
        <w:t xml:space="preserve">       </w:t>
      </w:r>
      <w:r w:rsidR="00170291" w:rsidRPr="004E2664">
        <w:rPr>
          <w:rFonts w:cs="Arial"/>
          <w:szCs w:val="24"/>
          <w:lang w:val="mn-MN"/>
        </w:rPr>
        <w:t xml:space="preserve">    </w:t>
      </w:r>
      <w:r w:rsidR="004721C5" w:rsidRPr="004E2664">
        <w:rPr>
          <w:rFonts w:cs="Arial"/>
          <w:szCs w:val="24"/>
          <w:lang w:val="mn-MN"/>
        </w:rPr>
        <w:t>авч хэрэгжүүлэх арга хэмжээний талаар</w:t>
      </w:r>
    </w:p>
    <w:p w14:paraId="5480C0C7" w14:textId="77777777" w:rsidR="004721C5" w:rsidRPr="004E2664" w:rsidRDefault="004721C5" w:rsidP="00650694">
      <w:pPr>
        <w:spacing w:after="0" w:line="276" w:lineRule="auto"/>
        <w:ind w:left="3600" w:firstLine="720"/>
        <w:jc w:val="center"/>
        <w:rPr>
          <w:rFonts w:cs="Arial"/>
          <w:szCs w:val="24"/>
          <w:lang w:val="mn-MN"/>
        </w:rPr>
      </w:pPr>
    </w:p>
    <w:p w14:paraId="6A706CF4" w14:textId="77777777" w:rsidR="00651F5B" w:rsidRPr="004E2664" w:rsidRDefault="00D61D8B" w:rsidP="00650694">
      <w:pPr>
        <w:spacing w:after="0" w:line="276" w:lineRule="auto"/>
        <w:ind w:firstLine="567"/>
        <w:jc w:val="both"/>
        <w:rPr>
          <w:rFonts w:cs="Arial"/>
          <w:szCs w:val="24"/>
          <w:lang w:val="mn-MN"/>
        </w:rPr>
      </w:pPr>
      <w:r w:rsidRPr="004E2664">
        <w:rPr>
          <w:rFonts w:cs="Arial"/>
          <w:szCs w:val="24"/>
          <w:lang w:val="mn-MN"/>
        </w:rPr>
        <w:t xml:space="preserve">Монгол Улсын алтны </w:t>
      </w:r>
      <w:r w:rsidR="009419D6" w:rsidRPr="004E2664">
        <w:rPr>
          <w:rFonts w:cs="Arial"/>
          <w:szCs w:val="24"/>
          <w:lang w:val="mn-MN"/>
        </w:rPr>
        <w:t xml:space="preserve">салбарын хууль, эрх зүйн орчин, хайгуул, олборлолтын өнөөгийн байдал, бэлтгэгдсэн орд </w:t>
      </w:r>
      <w:r w:rsidR="007F386D" w:rsidRPr="004E2664">
        <w:rPr>
          <w:rFonts w:cs="Arial"/>
          <w:szCs w:val="24"/>
          <w:lang w:val="mn-MN"/>
        </w:rPr>
        <w:t>газрууд, нөөц, хөрөнгө оруулалт дараах нөхцөл байдалтай байна.</w:t>
      </w:r>
      <w:r w:rsidR="00651F5B" w:rsidRPr="004E2664">
        <w:rPr>
          <w:rFonts w:cs="Arial"/>
          <w:szCs w:val="24"/>
          <w:lang w:val="mn-MN"/>
        </w:rPr>
        <w:t xml:space="preserve"> Үүнд:</w:t>
      </w:r>
    </w:p>
    <w:p w14:paraId="7610C499" w14:textId="77777777" w:rsidR="00650694" w:rsidRPr="004E2664" w:rsidRDefault="00650694" w:rsidP="00650694">
      <w:pPr>
        <w:spacing w:after="0" w:line="276" w:lineRule="auto"/>
        <w:ind w:firstLine="567"/>
        <w:jc w:val="both"/>
        <w:rPr>
          <w:rFonts w:cs="Arial"/>
          <w:szCs w:val="24"/>
          <w:lang w:val="mn-MN"/>
        </w:rPr>
      </w:pPr>
    </w:p>
    <w:p w14:paraId="7C531A5D" w14:textId="77777777" w:rsidR="00651F5B" w:rsidRPr="004E2664" w:rsidRDefault="00651F5B" w:rsidP="00650694">
      <w:pPr>
        <w:pStyle w:val="ListParagraph"/>
        <w:numPr>
          <w:ilvl w:val="0"/>
          <w:numId w:val="1"/>
        </w:numPr>
        <w:spacing w:after="0" w:line="276" w:lineRule="auto"/>
        <w:jc w:val="both"/>
        <w:rPr>
          <w:rFonts w:cs="Arial"/>
          <w:szCs w:val="24"/>
          <w:lang w:val="mn-MN"/>
        </w:rPr>
      </w:pPr>
      <w:r w:rsidRPr="004E2664">
        <w:rPr>
          <w:rFonts w:cs="Arial"/>
          <w:szCs w:val="24"/>
          <w:lang w:val="mn-MN"/>
        </w:rPr>
        <w:t>Алтын хайгуулын болон ашиглалтын тусгай зөвшөөрөл олголтын байдал:</w:t>
      </w:r>
    </w:p>
    <w:p w14:paraId="1B275A7F" w14:textId="77777777" w:rsidR="00650694" w:rsidRPr="004E2664" w:rsidRDefault="00650694" w:rsidP="00650694">
      <w:pPr>
        <w:pStyle w:val="ListParagraph"/>
        <w:spacing w:after="0" w:line="276" w:lineRule="auto"/>
        <w:ind w:left="927"/>
        <w:jc w:val="both"/>
        <w:rPr>
          <w:rFonts w:cs="Arial"/>
          <w:szCs w:val="24"/>
          <w:lang w:val="mn-MN"/>
        </w:rPr>
      </w:pPr>
    </w:p>
    <w:p w14:paraId="4FC78597" w14:textId="77777777" w:rsidR="00651F5B" w:rsidRPr="004E2664" w:rsidRDefault="00651F5B" w:rsidP="00650694">
      <w:pPr>
        <w:spacing w:after="0" w:line="276" w:lineRule="auto"/>
        <w:ind w:firstLine="567"/>
        <w:jc w:val="both"/>
        <w:rPr>
          <w:rFonts w:cs="Arial"/>
          <w:szCs w:val="24"/>
          <w:lang w:val="mn-MN"/>
        </w:rPr>
      </w:pPr>
      <w:r w:rsidRPr="004E2664">
        <w:rPr>
          <w:rFonts w:cs="Arial"/>
          <w:szCs w:val="24"/>
        </w:rPr>
        <w:t>Ашигт малтмал газ</w:t>
      </w:r>
      <w:r w:rsidRPr="004E2664">
        <w:rPr>
          <w:rFonts w:cs="Arial"/>
          <w:szCs w:val="24"/>
          <w:lang w:val="mn-MN"/>
        </w:rPr>
        <w:t>рын тосны</w:t>
      </w:r>
      <w:r w:rsidRPr="004E2664">
        <w:rPr>
          <w:rFonts w:cs="Arial"/>
          <w:szCs w:val="24"/>
        </w:rPr>
        <w:t xml:space="preserve"> газрын 2018 оны </w:t>
      </w:r>
      <w:r w:rsidRPr="004E2664">
        <w:rPr>
          <w:rFonts w:cs="Arial"/>
          <w:szCs w:val="24"/>
          <w:lang w:val="mn-MN"/>
        </w:rPr>
        <w:t>1</w:t>
      </w:r>
      <w:r w:rsidRPr="004E2664">
        <w:rPr>
          <w:rFonts w:cs="Arial"/>
          <w:szCs w:val="24"/>
        </w:rPr>
        <w:t>0 дугаар с</w:t>
      </w:r>
      <w:r w:rsidR="0000114D" w:rsidRPr="004E2664">
        <w:rPr>
          <w:rFonts w:cs="Arial"/>
          <w:szCs w:val="24"/>
        </w:rPr>
        <w:t>арын мэдээгээр Монгол Улсад 3238</w:t>
      </w:r>
      <w:r w:rsidRPr="004E2664">
        <w:rPr>
          <w:rFonts w:cs="Arial"/>
          <w:szCs w:val="24"/>
        </w:rPr>
        <w:t xml:space="preserve"> тусгай зөвшөөрөл /ТЗ/ хүчин төгөлдөр </w:t>
      </w:r>
      <w:r w:rsidRPr="004E2664">
        <w:rPr>
          <w:rFonts w:cs="Arial"/>
          <w:szCs w:val="24"/>
          <w:lang w:val="mn-MN"/>
        </w:rPr>
        <w:t>байгаагаас,</w:t>
      </w:r>
      <w:r w:rsidRPr="004E2664">
        <w:rPr>
          <w:rFonts w:cs="Arial"/>
          <w:szCs w:val="24"/>
        </w:rPr>
        <w:t xml:space="preserve"> ашиглалтын тусгай зөвшөөрөл 1</w:t>
      </w:r>
      <w:r w:rsidR="0000114D" w:rsidRPr="004E2664">
        <w:rPr>
          <w:rFonts w:cs="Arial"/>
          <w:szCs w:val="24"/>
        </w:rPr>
        <w:t>654</w:t>
      </w:r>
      <w:r w:rsidRPr="004E2664">
        <w:rPr>
          <w:rFonts w:cs="Arial"/>
          <w:szCs w:val="24"/>
        </w:rPr>
        <w:t>,</w:t>
      </w:r>
      <w:r w:rsidR="0000114D" w:rsidRPr="004E2664">
        <w:rPr>
          <w:rFonts w:cs="Arial"/>
          <w:szCs w:val="24"/>
        </w:rPr>
        <w:t xml:space="preserve"> хайгуулын тусгай зөвшөөрөл 1584</w:t>
      </w:r>
      <w:r w:rsidRPr="004E2664">
        <w:rPr>
          <w:rFonts w:cs="Arial"/>
          <w:szCs w:val="24"/>
        </w:rPr>
        <w:t xml:space="preserve"> байна.</w:t>
      </w:r>
      <w:r w:rsidR="0000114D" w:rsidRPr="004E2664">
        <w:rPr>
          <w:rFonts w:cs="Arial"/>
          <w:szCs w:val="24"/>
          <w:lang w:val="mn-MN"/>
        </w:rPr>
        <w:t xml:space="preserve"> Эдгээрээс алтны ашиглалтын 548</w:t>
      </w:r>
      <w:r w:rsidRPr="004E2664">
        <w:rPr>
          <w:rFonts w:cs="Arial"/>
          <w:szCs w:val="24"/>
          <w:lang w:val="mn-MN"/>
        </w:rPr>
        <w:t xml:space="preserve"> тусгай зөвшөөрөл байгаа нь нийт аши</w:t>
      </w:r>
      <w:r w:rsidR="0000114D" w:rsidRPr="004E2664">
        <w:rPr>
          <w:rFonts w:cs="Arial"/>
          <w:szCs w:val="24"/>
          <w:lang w:val="mn-MN"/>
        </w:rPr>
        <w:t>глалтын тусгай зөвшөөрлийн 33</w:t>
      </w:r>
      <w:r w:rsidRPr="004E2664">
        <w:rPr>
          <w:rFonts w:cs="Arial"/>
          <w:szCs w:val="24"/>
          <w:lang w:val="mn-MN"/>
        </w:rPr>
        <w:t xml:space="preserve"> хувь, алтны хайгуулын 850 тусгай зөвшөөрөл байгаа нь нийт х</w:t>
      </w:r>
      <w:r w:rsidR="00EE0E82" w:rsidRPr="004E2664">
        <w:rPr>
          <w:rFonts w:cs="Arial"/>
          <w:szCs w:val="24"/>
          <w:lang w:val="mn-MN"/>
        </w:rPr>
        <w:t>айгуулын тусгай зөвшөөрлийн 53</w:t>
      </w:r>
      <w:r w:rsidR="0000114D" w:rsidRPr="004E2664">
        <w:rPr>
          <w:rFonts w:cs="Arial"/>
          <w:szCs w:val="24"/>
          <w:lang w:val="mn-MN"/>
        </w:rPr>
        <w:t xml:space="preserve"> орчим</w:t>
      </w:r>
      <w:r w:rsidRPr="004E2664">
        <w:rPr>
          <w:rFonts w:cs="Arial"/>
          <w:szCs w:val="24"/>
          <w:lang w:val="mn-MN"/>
        </w:rPr>
        <w:t xml:space="preserve"> хувийг эзэлж байна.</w:t>
      </w:r>
    </w:p>
    <w:p w14:paraId="345CC853" w14:textId="77777777" w:rsidR="00651F5B" w:rsidRPr="004E2664" w:rsidRDefault="00651F5B" w:rsidP="00650694">
      <w:pPr>
        <w:pStyle w:val="ListParagraph"/>
        <w:spacing w:after="0" w:line="276" w:lineRule="auto"/>
        <w:ind w:left="927"/>
        <w:jc w:val="both"/>
        <w:rPr>
          <w:rFonts w:cs="Arial"/>
          <w:szCs w:val="24"/>
          <w:lang w:val="mn-MN"/>
        </w:rPr>
      </w:pPr>
    </w:p>
    <w:p w14:paraId="667DE327" w14:textId="77777777" w:rsidR="00651F5B" w:rsidRPr="004E2664" w:rsidRDefault="00651F5B" w:rsidP="00650694">
      <w:pPr>
        <w:spacing w:after="0" w:line="276" w:lineRule="auto"/>
        <w:ind w:firstLine="567"/>
        <w:jc w:val="center"/>
        <w:rPr>
          <w:rFonts w:cs="Arial"/>
          <w:szCs w:val="24"/>
          <w:lang w:val="mn-MN"/>
        </w:rPr>
      </w:pPr>
      <w:r w:rsidRPr="004E2664">
        <w:rPr>
          <w:rFonts w:cs="Arial"/>
          <w:szCs w:val="24"/>
          <w:lang w:val="mn-MN"/>
        </w:rPr>
        <w:t>Алтны ашиглалтын тусгай зөвшөөрөл</w:t>
      </w:r>
    </w:p>
    <w:p w14:paraId="0680488E" w14:textId="77777777" w:rsidR="00651F5B" w:rsidRPr="004E2664" w:rsidRDefault="00651F5B" w:rsidP="00650694">
      <w:pPr>
        <w:spacing w:after="0" w:line="276" w:lineRule="auto"/>
        <w:ind w:firstLine="567"/>
        <w:jc w:val="center"/>
        <w:rPr>
          <w:rFonts w:cs="Arial"/>
          <w:szCs w:val="24"/>
          <w:lang w:val="mn-MN"/>
        </w:rPr>
      </w:pPr>
      <w:r w:rsidRPr="004E2664">
        <w:rPr>
          <w:rFonts w:cs="Arial"/>
          <w:szCs w:val="24"/>
          <w:lang w:val="mn-MN"/>
        </w:rPr>
        <w:t>/аймаг тус бүрээр/</w:t>
      </w:r>
    </w:p>
    <w:p w14:paraId="026C2CF5" w14:textId="77777777" w:rsidR="00651F5B" w:rsidRPr="004E2664" w:rsidRDefault="00651F5B" w:rsidP="00650694">
      <w:pPr>
        <w:spacing w:after="0" w:line="276" w:lineRule="auto"/>
        <w:ind w:firstLine="567"/>
        <w:jc w:val="right"/>
        <w:rPr>
          <w:rFonts w:cs="Arial"/>
          <w:szCs w:val="24"/>
          <w:lang w:val="mn-MN"/>
        </w:rPr>
      </w:pPr>
      <w:r w:rsidRPr="004E2664">
        <w:rPr>
          <w:rFonts w:cs="Arial"/>
          <w:szCs w:val="24"/>
          <w:lang w:val="mn-MN"/>
        </w:rPr>
        <w:t>Хүснэгт 1.</w:t>
      </w:r>
    </w:p>
    <w:tbl>
      <w:tblPr>
        <w:tblStyle w:val="GridTable6Colorful-Accent1"/>
        <w:tblW w:w="5003" w:type="pct"/>
        <w:tblLayout w:type="fixed"/>
        <w:tblLook w:val="04A0" w:firstRow="1" w:lastRow="0" w:firstColumn="1" w:lastColumn="0" w:noHBand="0" w:noVBand="1"/>
      </w:tblPr>
      <w:tblGrid>
        <w:gridCol w:w="944"/>
        <w:gridCol w:w="1762"/>
        <w:gridCol w:w="1805"/>
        <w:gridCol w:w="1562"/>
        <w:gridCol w:w="3278"/>
      </w:tblGrid>
      <w:tr w:rsidR="00651F5B" w:rsidRPr="004E2664" w14:paraId="2DA2C5CA" w14:textId="77777777" w:rsidTr="00776CF9">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505" w:type="pct"/>
            <w:vAlign w:val="center"/>
          </w:tcPr>
          <w:p w14:paraId="0B055D6B" w14:textId="77777777" w:rsidR="00651F5B" w:rsidRPr="004E2664" w:rsidRDefault="00651F5B" w:rsidP="00650694">
            <w:pPr>
              <w:spacing w:line="276" w:lineRule="auto"/>
              <w:jc w:val="center"/>
              <w:rPr>
                <w:rFonts w:cs="Arial"/>
                <w:b w:val="0"/>
                <w:sz w:val="22"/>
                <w:lang w:val="mn-MN"/>
              </w:rPr>
            </w:pPr>
            <w:r w:rsidRPr="004E2664">
              <w:rPr>
                <w:rFonts w:cs="Arial"/>
                <w:sz w:val="22"/>
                <w:lang w:val="mn-MN"/>
              </w:rPr>
              <w:t>Д/д</w:t>
            </w:r>
          </w:p>
        </w:tc>
        <w:tc>
          <w:tcPr>
            <w:tcW w:w="942" w:type="pct"/>
            <w:vAlign w:val="center"/>
          </w:tcPr>
          <w:p w14:paraId="67DD7E01" w14:textId="77777777" w:rsidR="00651F5B" w:rsidRPr="004E2664" w:rsidRDefault="00651F5B" w:rsidP="00650694">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sz w:val="22"/>
                <w:lang w:val="mn-MN"/>
              </w:rPr>
            </w:pPr>
            <w:r w:rsidRPr="004E2664">
              <w:rPr>
                <w:rFonts w:cs="Arial"/>
                <w:sz w:val="22"/>
                <w:lang w:val="mn-MN"/>
              </w:rPr>
              <w:t>Аймаг</w:t>
            </w:r>
          </w:p>
        </w:tc>
        <w:tc>
          <w:tcPr>
            <w:tcW w:w="965" w:type="pct"/>
            <w:vAlign w:val="center"/>
          </w:tcPr>
          <w:p w14:paraId="3737DCAC" w14:textId="77777777" w:rsidR="00651F5B" w:rsidRPr="004E2664" w:rsidRDefault="00651F5B" w:rsidP="00650694">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sz w:val="22"/>
                <w:lang w:val="mn-MN"/>
              </w:rPr>
            </w:pPr>
            <w:r w:rsidRPr="004E2664">
              <w:rPr>
                <w:rFonts w:cs="Arial"/>
                <w:sz w:val="22"/>
                <w:lang w:val="mn-MN"/>
              </w:rPr>
              <w:t>Тусгай зөвшөөрлийн тоо</w:t>
            </w:r>
          </w:p>
        </w:tc>
        <w:tc>
          <w:tcPr>
            <w:tcW w:w="835" w:type="pct"/>
            <w:vAlign w:val="center"/>
          </w:tcPr>
          <w:p w14:paraId="751987C0" w14:textId="77777777" w:rsidR="00651F5B" w:rsidRPr="004E2664" w:rsidRDefault="00651F5B" w:rsidP="00650694">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sz w:val="22"/>
                <w:lang w:val="mn-MN"/>
              </w:rPr>
            </w:pPr>
            <w:r w:rsidRPr="004E2664">
              <w:rPr>
                <w:rFonts w:cs="Arial"/>
                <w:sz w:val="22"/>
                <w:lang w:val="mn-MN"/>
              </w:rPr>
              <w:t>Аж ахуй нэгжийн тоо</w:t>
            </w:r>
          </w:p>
        </w:tc>
        <w:tc>
          <w:tcPr>
            <w:tcW w:w="1753" w:type="pct"/>
            <w:vAlign w:val="center"/>
          </w:tcPr>
          <w:p w14:paraId="6F79C5B6" w14:textId="77777777" w:rsidR="00651F5B" w:rsidRPr="004E2664" w:rsidRDefault="00651F5B" w:rsidP="00650694">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sz w:val="22"/>
                <w:lang w:val="mn-MN"/>
              </w:rPr>
            </w:pPr>
            <w:r w:rsidRPr="004E2664">
              <w:rPr>
                <w:rFonts w:cs="Arial"/>
                <w:sz w:val="22"/>
                <w:lang w:val="mn-MN"/>
              </w:rPr>
              <w:t>Тайлбар</w:t>
            </w:r>
          </w:p>
        </w:tc>
      </w:tr>
      <w:tr w:rsidR="00651F5B" w:rsidRPr="004E2664" w14:paraId="6CB54E04" w14:textId="77777777" w:rsidTr="00776CF9">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05" w:type="pct"/>
          </w:tcPr>
          <w:p w14:paraId="588A94CC" w14:textId="77777777" w:rsidR="00651F5B" w:rsidRPr="004E2664" w:rsidRDefault="00651F5B" w:rsidP="00650694">
            <w:pPr>
              <w:spacing w:line="276" w:lineRule="auto"/>
              <w:jc w:val="center"/>
              <w:rPr>
                <w:rFonts w:cs="Arial"/>
                <w:b w:val="0"/>
                <w:sz w:val="22"/>
              </w:rPr>
            </w:pPr>
            <w:r w:rsidRPr="004E2664">
              <w:rPr>
                <w:rFonts w:cs="Arial"/>
                <w:b w:val="0"/>
                <w:sz w:val="22"/>
              </w:rPr>
              <w:t>1</w:t>
            </w:r>
          </w:p>
        </w:tc>
        <w:tc>
          <w:tcPr>
            <w:tcW w:w="942" w:type="pct"/>
          </w:tcPr>
          <w:p w14:paraId="577B3BB6" w14:textId="77777777" w:rsidR="00651F5B" w:rsidRPr="004E2664" w:rsidRDefault="00651F5B" w:rsidP="00650694">
            <w:pPr>
              <w:spacing w:line="276" w:lineRule="auto"/>
              <w:ind w:left="116"/>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Архангай</w:t>
            </w:r>
          </w:p>
        </w:tc>
        <w:tc>
          <w:tcPr>
            <w:tcW w:w="965" w:type="pct"/>
            <w:vAlign w:val="center"/>
          </w:tcPr>
          <w:p w14:paraId="2DAE9AA5" w14:textId="77777777" w:rsidR="00651F5B" w:rsidRPr="004E2664" w:rsidRDefault="0000114D"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18</w:t>
            </w:r>
          </w:p>
        </w:tc>
        <w:tc>
          <w:tcPr>
            <w:tcW w:w="835" w:type="pct"/>
            <w:vAlign w:val="center"/>
          </w:tcPr>
          <w:p w14:paraId="1E6F8A81" w14:textId="77777777" w:rsidR="00651F5B" w:rsidRPr="004E2664" w:rsidRDefault="0000114D"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10</w:t>
            </w:r>
          </w:p>
        </w:tc>
        <w:tc>
          <w:tcPr>
            <w:tcW w:w="1753" w:type="pct"/>
          </w:tcPr>
          <w:p w14:paraId="3821332E" w14:textId="77777777" w:rsidR="00651F5B" w:rsidRPr="004E2664" w:rsidRDefault="00651F5B"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p>
        </w:tc>
      </w:tr>
      <w:tr w:rsidR="00651F5B" w:rsidRPr="004E2664" w14:paraId="29850846" w14:textId="77777777" w:rsidTr="00776CF9">
        <w:trPr>
          <w:trHeight w:val="220"/>
        </w:trPr>
        <w:tc>
          <w:tcPr>
            <w:cnfStyle w:val="001000000000" w:firstRow="0" w:lastRow="0" w:firstColumn="1" w:lastColumn="0" w:oddVBand="0" w:evenVBand="0" w:oddHBand="0" w:evenHBand="0" w:firstRowFirstColumn="0" w:firstRowLastColumn="0" w:lastRowFirstColumn="0" w:lastRowLastColumn="0"/>
            <w:tcW w:w="505" w:type="pct"/>
          </w:tcPr>
          <w:p w14:paraId="027ED549" w14:textId="77777777" w:rsidR="00651F5B" w:rsidRPr="004E2664" w:rsidRDefault="00651F5B" w:rsidP="00650694">
            <w:pPr>
              <w:spacing w:line="276" w:lineRule="auto"/>
              <w:jc w:val="center"/>
              <w:rPr>
                <w:rFonts w:cs="Arial"/>
                <w:b w:val="0"/>
                <w:sz w:val="22"/>
              </w:rPr>
            </w:pPr>
            <w:r w:rsidRPr="004E2664">
              <w:rPr>
                <w:rFonts w:cs="Arial"/>
                <w:b w:val="0"/>
                <w:sz w:val="22"/>
              </w:rPr>
              <w:t>2</w:t>
            </w:r>
          </w:p>
        </w:tc>
        <w:tc>
          <w:tcPr>
            <w:tcW w:w="942" w:type="pct"/>
          </w:tcPr>
          <w:p w14:paraId="56C8FF4D" w14:textId="77777777" w:rsidR="00651F5B" w:rsidRPr="004E2664" w:rsidRDefault="00651F5B" w:rsidP="00650694">
            <w:pPr>
              <w:spacing w:line="276" w:lineRule="auto"/>
              <w:ind w:left="116"/>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Баян Өлгий</w:t>
            </w:r>
          </w:p>
        </w:tc>
        <w:tc>
          <w:tcPr>
            <w:tcW w:w="965" w:type="pct"/>
            <w:vAlign w:val="center"/>
          </w:tcPr>
          <w:p w14:paraId="77F70623" w14:textId="77777777" w:rsidR="00651F5B" w:rsidRPr="004E2664" w:rsidRDefault="0000114D"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8</w:t>
            </w:r>
          </w:p>
        </w:tc>
        <w:tc>
          <w:tcPr>
            <w:tcW w:w="835" w:type="pct"/>
            <w:vAlign w:val="center"/>
          </w:tcPr>
          <w:p w14:paraId="5AB36366" w14:textId="77777777" w:rsidR="00651F5B" w:rsidRPr="004E2664" w:rsidRDefault="0000114D"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6</w:t>
            </w:r>
          </w:p>
        </w:tc>
        <w:tc>
          <w:tcPr>
            <w:tcW w:w="1753" w:type="pct"/>
          </w:tcPr>
          <w:p w14:paraId="2EF93578" w14:textId="77777777" w:rsidR="00651F5B" w:rsidRPr="004E2664" w:rsidRDefault="00651F5B"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p>
        </w:tc>
      </w:tr>
      <w:tr w:rsidR="00651F5B" w:rsidRPr="004E2664" w14:paraId="19658BE5" w14:textId="77777777" w:rsidTr="00776CF9">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05" w:type="pct"/>
          </w:tcPr>
          <w:p w14:paraId="6F9B2A70" w14:textId="77777777" w:rsidR="00651F5B" w:rsidRPr="004E2664" w:rsidRDefault="00651F5B" w:rsidP="00650694">
            <w:pPr>
              <w:spacing w:line="276" w:lineRule="auto"/>
              <w:jc w:val="center"/>
              <w:rPr>
                <w:rFonts w:cs="Arial"/>
                <w:b w:val="0"/>
                <w:sz w:val="22"/>
              </w:rPr>
            </w:pPr>
            <w:r w:rsidRPr="004E2664">
              <w:rPr>
                <w:rFonts w:cs="Arial"/>
                <w:b w:val="0"/>
                <w:sz w:val="22"/>
              </w:rPr>
              <w:t>3</w:t>
            </w:r>
          </w:p>
        </w:tc>
        <w:tc>
          <w:tcPr>
            <w:tcW w:w="942" w:type="pct"/>
          </w:tcPr>
          <w:p w14:paraId="2EB7EFB1" w14:textId="77777777" w:rsidR="00651F5B" w:rsidRPr="004E2664" w:rsidRDefault="00651F5B" w:rsidP="00650694">
            <w:pPr>
              <w:spacing w:line="276" w:lineRule="auto"/>
              <w:ind w:left="116"/>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Баян</w:t>
            </w:r>
            <w:r w:rsidRPr="004E2664">
              <w:rPr>
                <w:rFonts w:cs="Arial"/>
                <w:sz w:val="22"/>
                <w:lang w:val="mn-MN"/>
              </w:rPr>
              <w:t>х</w:t>
            </w:r>
            <w:r w:rsidRPr="004E2664">
              <w:rPr>
                <w:rFonts w:cs="Arial"/>
                <w:sz w:val="22"/>
              </w:rPr>
              <w:t>онгор</w:t>
            </w:r>
          </w:p>
        </w:tc>
        <w:tc>
          <w:tcPr>
            <w:tcW w:w="965" w:type="pct"/>
            <w:vAlign w:val="center"/>
          </w:tcPr>
          <w:p w14:paraId="61732D72" w14:textId="77777777" w:rsidR="00651F5B" w:rsidRPr="004E2664" w:rsidRDefault="0000114D"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65</w:t>
            </w:r>
          </w:p>
        </w:tc>
        <w:tc>
          <w:tcPr>
            <w:tcW w:w="835" w:type="pct"/>
            <w:vAlign w:val="center"/>
          </w:tcPr>
          <w:p w14:paraId="1AA34795" w14:textId="77777777" w:rsidR="00651F5B" w:rsidRPr="004E2664" w:rsidRDefault="0000114D"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65</w:t>
            </w:r>
          </w:p>
        </w:tc>
        <w:tc>
          <w:tcPr>
            <w:tcW w:w="1753" w:type="pct"/>
          </w:tcPr>
          <w:p w14:paraId="04FDD874" w14:textId="77777777" w:rsidR="00651F5B" w:rsidRPr="004E2664" w:rsidRDefault="00651F5B"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p>
        </w:tc>
      </w:tr>
      <w:tr w:rsidR="00651F5B" w:rsidRPr="004E2664" w14:paraId="160704BD" w14:textId="77777777" w:rsidTr="00776CF9">
        <w:trPr>
          <w:trHeight w:val="220"/>
        </w:trPr>
        <w:tc>
          <w:tcPr>
            <w:cnfStyle w:val="001000000000" w:firstRow="0" w:lastRow="0" w:firstColumn="1" w:lastColumn="0" w:oddVBand="0" w:evenVBand="0" w:oddHBand="0" w:evenHBand="0" w:firstRowFirstColumn="0" w:firstRowLastColumn="0" w:lastRowFirstColumn="0" w:lastRowLastColumn="0"/>
            <w:tcW w:w="505" w:type="pct"/>
          </w:tcPr>
          <w:p w14:paraId="67B49B0B" w14:textId="77777777" w:rsidR="00651F5B" w:rsidRPr="004E2664" w:rsidRDefault="00651F5B" w:rsidP="00650694">
            <w:pPr>
              <w:spacing w:line="276" w:lineRule="auto"/>
              <w:jc w:val="center"/>
              <w:rPr>
                <w:rFonts w:cs="Arial"/>
                <w:b w:val="0"/>
                <w:sz w:val="22"/>
              </w:rPr>
            </w:pPr>
            <w:r w:rsidRPr="004E2664">
              <w:rPr>
                <w:rFonts w:cs="Arial"/>
                <w:b w:val="0"/>
                <w:sz w:val="22"/>
              </w:rPr>
              <w:t>4</w:t>
            </w:r>
          </w:p>
        </w:tc>
        <w:tc>
          <w:tcPr>
            <w:tcW w:w="942" w:type="pct"/>
          </w:tcPr>
          <w:p w14:paraId="16ACE072" w14:textId="77777777" w:rsidR="00651F5B" w:rsidRPr="004E2664" w:rsidRDefault="00651F5B" w:rsidP="00650694">
            <w:pPr>
              <w:spacing w:line="276" w:lineRule="auto"/>
              <w:ind w:left="116"/>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Булган</w:t>
            </w:r>
          </w:p>
        </w:tc>
        <w:tc>
          <w:tcPr>
            <w:tcW w:w="965" w:type="pct"/>
            <w:vAlign w:val="center"/>
          </w:tcPr>
          <w:p w14:paraId="012B3B07" w14:textId="77777777" w:rsidR="00651F5B" w:rsidRPr="004E2664" w:rsidRDefault="0000114D"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48</w:t>
            </w:r>
          </w:p>
        </w:tc>
        <w:tc>
          <w:tcPr>
            <w:tcW w:w="835" w:type="pct"/>
            <w:vAlign w:val="center"/>
          </w:tcPr>
          <w:p w14:paraId="72842533" w14:textId="77777777" w:rsidR="00651F5B" w:rsidRPr="004E2664" w:rsidRDefault="0000114D"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31</w:t>
            </w:r>
          </w:p>
        </w:tc>
        <w:tc>
          <w:tcPr>
            <w:tcW w:w="1753" w:type="pct"/>
          </w:tcPr>
          <w:p w14:paraId="5294156E" w14:textId="77777777" w:rsidR="00651F5B" w:rsidRPr="004E2664" w:rsidRDefault="00651F5B"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p>
        </w:tc>
      </w:tr>
      <w:tr w:rsidR="00651F5B" w:rsidRPr="004E2664" w14:paraId="7C9C4EFE" w14:textId="77777777" w:rsidTr="00776CF9">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05" w:type="pct"/>
          </w:tcPr>
          <w:p w14:paraId="264D9017" w14:textId="77777777" w:rsidR="00651F5B" w:rsidRPr="004E2664" w:rsidRDefault="00651F5B" w:rsidP="00650694">
            <w:pPr>
              <w:spacing w:line="276" w:lineRule="auto"/>
              <w:jc w:val="center"/>
              <w:rPr>
                <w:rFonts w:cs="Arial"/>
                <w:b w:val="0"/>
                <w:sz w:val="22"/>
              </w:rPr>
            </w:pPr>
            <w:r w:rsidRPr="004E2664">
              <w:rPr>
                <w:rFonts w:cs="Arial"/>
                <w:b w:val="0"/>
                <w:sz w:val="22"/>
              </w:rPr>
              <w:t>5</w:t>
            </w:r>
          </w:p>
        </w:tc>
        <w:tc>
          <w:tcPr>
            <w:tcW w:w="942" w:type="pct"/>
          </w:tcPr>
          <w:p w14:paraId="089D9C7F" w14:textId="77777777" w:rsidR="00651F5B" w:rsidRPr="004E2664" w:rsidRDefault="00651F5B" w:rsidP="00650694">
            <w:pPr>
              <w:spacing w:line="276" w:lineRule="auto"/>
              <w:ind w:left="116"/>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Говь</w:t>
            </w:r>
            <w:r w:rsidRPr="004E2664">
              <w:rPr>
                <w:rFonts w:cs="Arial"/>
                <w:sz w:val="22"/>
                <w:lang w:val="mn-MN"/>
              </w:rPr>
              <w:t>-</w:t>
            </w:r>
            <w:r w:rsidRPr="004E2664">
              <w:rPr>
                <w:rFonts w:cs="Arial"/>
                <w:sz w:val="22"/>
              </w:rPr>
              <w:t>Алтай</w:t>
            </w:r>
          </w:p>
        </w:tc>
        <w:tc>
          <w:tcPr>
            <w:tcW w:w="965" w:type="pct"/>
            <w:vAlign w:val="center"/>
          </w:tcPr>
          <w:p w14:paraId="21897B52" w14:textId="77777777" w:rsidR="00651F5B" w:rsidRPr="004E2664" w:rsidRDefault="00651F5B"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9</w:t>
            </w:r>
          </w:p>
        </w:tc>
        <w:tc>
          <w:tcPr>
            <w:tcW w:w="835" w:type="pct"/>
            <w:vAlign w:val="center"/>
          </w:tcPr>
          <w:p w14:paraId="324CC1B2" w14:textId="77777777" w:rsidR="00651F5B" w:rsidRPr="004E2664" w:rsidRDefault="0000114D"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8</w:t>
            </w:r>
          </w:p>
        </w:tc>
        <w:tc>
          <w:tcPr>
            <w:tcW w:w="1753" w:type="pct"/>
          </w:tcPr>
          <w:p w14:paraId="45AF9963" w14:textId="77777777" w:rsidR="00651F5B" w:rsidRPr="004E2664" w:rsidRDefault="00651F5B"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p>
        </w:tc>
      </w:tr>
      <w:tr w:rsidR="00651F5B" w:rsidRPr="004E2664" w14:paraId="02DA97D7" w14:textId="77777777" w:rsidTr="00776CF9">
        <w:trPr>
          <w:trHeight w:val="220"/>
        </w:trPr>
        <w:tc>
          <w:tcPr>
            <w:cnfStyle w:val="001000000000" w:firstRow="0" w:lastRow="0" w:firstColumn="1" w:lastColumn="0" w:oddVBand="0" w:evenVBand="0" w:oddHBand="0" w:evenHBand="0" w:firstRowFirstColumn="0" w:firstRowLastColumn="0" w:lastRowFirstColumn="0" w:lastRowLastColumn="0"/>
            <w:tcW w:w="505" w:type="pct"/>
          </w:tcPr>
          <w:p w14:paraId="138F52EC" w14:textId="77777777" w:rsidR="00651F5B" w:rsidRPr="004E2664" w:rsidRDefault="00651F5B" w:rsidP="00650694">
            <w:pPr>
              <w:spacing w:line="276" w:lineRule="auto"/>
              <w:jc w:val="center"/>
              <w:rPr>
                <w:rFonts w:cs="Arial"/>
                <w:b w:val="0"/>
                <w:sz w:val="22"/>
              </w:rPr>
            </w:pPr>
            <w:r w:rsidRPr="004E2664">
              <w:rPr>
                <w:rFonts w:cs="Arial"/>
                <w:b w:val="0"/>
                <w:sz w:val="22"/>
              </w:rPr>
              <w:t>6</w:t>
            </w:r>
          </w:p>
        </w:tc>
        <w:tc>
          <w:tcPr>
            <w:tcW w:w="942" w:type="pct"/>
          </w:tcPr>
          <w:p w14:paraId="7C6CE9E5" w14:textId="77777777" w:rsidR="00651F5B" w:rsidRPr="004E2664" w:rsidRDefault="00651F5B" w:rsidP="00650694">
            <w:pPr>
              <w:spacing w:line="276" w:lineRule="auto"/>
              <w:ind w:left="116"/>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Дархан</w:t>
            </w:r>
            <w:r w:rsidRPr="004E2664">
              <w:rPr>
                <w:rFonts w:cs="Arial"/>
                <w:sz w:val="22"/>
                <w:lang w:val="mn-MN"/>
              </w:rPr>
              <w:t>-</w:t>
            </w:r>
            <w:r w:rsidRPr="004E2664">
              <w:rPr>
                <w:rFonts w:cs="Arial"/>
                <w:sz w:val="22"/>
              </w:rPr>
              <w:t>Уул</w:t>
            </w:r>
          </w:p>
        </w:tc>
        <w:tc>
          <w:tcPr>
            <w:tcW w:w="965" w:type="pct"/>
            <w:vAlign w:val="center"/>
          </w:tcPr>
          <w:p w14:paraId="7955DEF0" w14:textId="77777777" w:rsidR="00651F5B" w:rsidRPr="004E2664" w:rsidRDefault="0000114D"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34</w:t>
            </w:r>
          </w:p>
        </w:tc>
        <w:tc>
          <w:tcPr>
            <w:tcW w:w="835" w:type="pct"/>
            <w:vAlign w:val="center"/>
          </w:tcPr>
          <w:p w14:paraId="6E569AFD" w14:textId="77777777" w:rsidR="00651F5B" w:rsidRPr="004E2664" w:rsidRDefault="0000114D"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28</w:t>
            </w:r>
          </w:p>
        </w:tc>
        <w:tc>
          <w:tcPr>
            <w:tcW w:w="1753" w:type="pct"/>
          </w:tcPr>
          <w:p w14:paraId="0B84DB38" w14:textId="77777777" w:rsidR="00651F5B" w:rsidRPr="004E2664" w:rsidRDefault="00651F5B"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p>
        </w:tc>
      </w:tr>
      <w:tr w:rsidR="00651F5B" w:rsidRPr="004E2664" w14:paraId="6A25C1DA" w14:textId="77777777" w:rsidTr="00776CF9">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05" w:type="pct"/>
          </w:tcPr>
          <w:p w14:paraId="16FFB1D4" w14:textId="77777777" w:rsidR="00651F5B" w:rsidRPr="004E2664" w:rsidRDefault="00651F5B" w:rsidP="00650694">
            <w:pPr>
              <w:spacing w:line="276" w:lineRule="auto"/>
              <w:jc w:val="center"/>
              <w:rPr>
                <w:rFonts w:cs="Arial"/>
                <w:b w:val="0"/>
                <w:sz w:val="22"/>
              </w:rPr>
            </w:pPr>
            <w:r w:rsidRPr="004E2664">
              <w:rPr>
                <w:rFonts w:cs="Arial"/>
                <w:b w:val="0"/>
                <w:sz w:val="22"/>
              </w:rPr>
              <w:t>7</w:t>
            </w:r>
          </w:p>
        </w:tc>
        <w:tc>
          <w:tcPr>
            <w:tcW w:w="942" w:type="pct"/>
          </w:tcPr>
          <w:p w14:paraId="6A55D7A0" w14:textId="77777777" w:rsidR="00651F5B" w:rsidRPr="004E2664" w:rsidRDefault="00651F5B" w:rsidP="00650694">
            <w:pPr>
              <w:spacing w:line="276" w:lineRule="auto"/>
              <w:ind w:left="116"/>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Дорноговь</w:t>
            </w:r>
          </w:p>
        </w:tc>
        <w:tc>
          <w:tcPr>
            <w:tcW w:w="965" w:type="pct"/>
            <w:vAlign w:val="center"/>
          </w:tcPr>
          <w:p w14:paraId="7A3DFC26" w14:textId="77777777" w:rsidR="00651F5B" w:rsidRPr="004E2664" w:rsidRDefault="00651F5B"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3</w:t>
            </w:r>
          </w:p>
        </w:tc>
        <w:tc>
          <w:tcPr>
            <w:tcW w:w="835" w:type="pct"/>
            <w:vAlign w:val="center"/>
          </w:tcPr>
          <w:p w14:paraId="36FF34A4" w14:textId="77777777" w:rsidR="00651F5B" w:rsidRPr="004E2664" w:rsidRDefault="0000114D"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2</w:t>
            </w:r>
          </w:p>
        </w:tc>
        <w:tc>
          <w:tcPr>
            <w:tcW w:w="1753" w:type="pct"/>
          </w:tcPr>
          <w:p w14:paraId="779354B6" w14:textId="77777777" w:rsidR="00651F5B" w:rsidRPr="004E2664" w:rsidRDefault="00651F5B"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p>
        </w:tc>
      </w:tr>
      <w:tr w:rsidR="00651F5B" w:rsidRPr="004E2664" w14:paraId="5D6D685F" w14:textId="77777777" w:rsidTr="00776CF9">
        <w:trPr>
          <w:trHeight w:val="229"/>
        </w:trPr>
        <w:tc>
          <w:tcPr>
            <w:cnfStyle w:val="001000000000" w:firstRow="0" w:lastRow="0" w:firstColumn="1" w:lastColumn="0" w:oddVBand="0" w:evenVBand="0" w:oddHBand="0" w:evenHBand="0" w:firstRowFirstColumn="0" w:firstRowLastColumn="0" w:lastRowFirstColumn="0" w:lastRowLastColumn="0"/>
            <w:tcW w:w="505" w:type="pct"/>
          </w:tcPr>
          <w:p w14:paraId="458AAC39" w14:textId="77777777" w:rsidR="00651F5B" w:rsidRPr="004E2664" w:rsidRDefault="00651F5B" w:rsidP="00650694">
            <w:pPr>
              <w:spacing w:line="276" w:lineRule="auto"/>
              <w:jc w:val="center"/>
              <w:rPr>
                <w:rFonts w:cs="Arial"/>
                <w:b w:val="0"/>
                <w:sz w:val="22"/>
              </w:rPr>
            </w:pPr>
            <w:r w:rsidRPr="004E2664">
              <w:rPr>
                <w:rFonts w:cs="Arial"/>
                <w:b w:val="0"/>
                <w:sz w:val="22"/>
              </w:rPr>
              <w:t>8</w:t>
            </w:r>
          </w:p>
        </w:tc>
        <w:tc>
          <w:tcPr>
            <w:tcW w:w="942" w:type="pct"/>
          </w:tcPr>
          <w:p w14:paraId="73FDF35A" w14:textId="77777777" w:rsidR="00651F5B" w:rsidRPr="004E2664" w:rsidRDefault="00651F5B" w:rsidP="00650694">
            <w:pPr>
              <w:spacing w:line="276" w:lineRule="auto"/>
              <w:ind w:left="116"/>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Дорнод</w:t>
            </w:r>
          </w:p>
        </w:tc>
        <w:tc>
          <w:tcPr>
            <w:tcW w:w="965" w:type="pct"/>
            <w:vAlign w:val="center"/>
          </w:tcPr>
          <w:p w14:paraId="706DAC11" w14:textId="77777777" w:rsidR="00651F5B" w:rsidRPr="004E2664" w:rsidRDefault="0000114D"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27</w:t>
            </w:r>
          </w:p>
        </w:tc>
        <w:tc>
          <w:tcPr>
            <w:tcW w:w="835" w:type="pct"/>
            <w:vAlign w:val="center"/>
          </w:tcPr>
          <w:p w14:paraId="3A6F096E" w14:textId="77777777" w:rsidR="00651F5B" w:rsidRPr="004E2664" w:rsidRDefault="0000114D"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22</w:t>
            </w:r>
          </w:p>
        </w:tc>
        <w:tc>
          <w:tcPr>
            <w:tcW w:w="1753" w:type="pct"/>
          </w:tcPr>
          <w:p w14:paraId="50C9812C" w14:textId="77777777" w:rsidR="00651F5B" w:rsidRPr="004E2664" w:rsidRDefault="00651F5B"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p>
        </w:tc>
      </w:tr>
      <w:tr w:rsidR="00651F5B" w:rsidRPr="004E2664" w14:paraId="25CE1F86" w14:textId="77777777" w:rsidTr="00776CF9">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05" w:type="pct"/>
          </w:tcPr>
          <w:p w14:paraId="4949FA39" w14:textId="77777777" w:rsidR="00651F5B" w:rsidRPr="004E2664" w:rsidRDefault="00651F5B" w:rsidP="00650694">
            <w:pPr>
              <w:spacing w:line="276" w:lineRule="auto"/>
              <w:jc w:val="center"/>
              <w:rPr>
                <w:rFonts w:cs="Arial"/>
                <w:b w:val="0"/>
                <w:sz w:val="22"/>
              </w:rPr>
            </w:pPr>
            <w:r w:rsidRPr="004E2664">
              <w:rPr>
                <w:rFonts w:cs="Arial"/>
                <w:b w:val="0"/>
                <w:sz w:val="22"/>
              </w:rPr>
              <w:t>9</w:t>
            </w:r>
          </w:p>
        </w:tc>
        <w:tc>
          <w:tcPr>
            <w:tcW w:w="942" w:type="pct"/>
          </w:tcPr>
          <w:p w14:paraId="36114442" w14:textId="77777777" w:rsidR="00651F5B" w:rsidRPr="004E2664" w:rsidRDefault="00651F5B" w:rsidP="00650694">
            <w:pPr>
              <w:spacing w:line="276" w:lineRule="auto"/>
              <w:ind w:left="116"/>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Дундговь</w:t>
            </w:r>
          </w:p>
        </w:tc>
        <w:tc>
          <w:tcPr>
            <w:tcW w:w="965" w:type="pct"/>
            <w:vAlign w:val="center"/>
          </w:tcPr>
          <w:p w14:paraId="4F7472DD" w14:textId="77777777" w:rsidR="00651F5B" w:rsidRPr="004E2664" w:rsidRDefault="0000114D"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5</w:t>
            </w:r>
          </w:p>
        </w:tc>
        <w:tc>
          <w:tcPr>
            <w:tcW w:w="835" w:type="pct"/>
            <w:vAlign w:val="center"/>
          </w:tcPr>
          <w:p w14:paraId="41676ECA" w14:textId="77777777" w:rsidR="00651F5B" w:rsidRPr="004E2664" w:rsidRDefault="0000114D"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3</w:t>
            </w:r>
          </w:p>
        </w:tc>
        <w:tc>
          <w:tcPr>
            <w:tcW w:w="1753" w:type="pct"/>
          </w:tcPr>
          <w:p w14:paraId="38120171" w14:textId="77777777" w:rsidR="00651F5B" w:rsidRPr="004E2664" w:rsidRDefault="00651F5B"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p>
        </w:tc>
      </w:tr>
      <w:tr w:rsidR="00651F5B" w:rsidRPr="004E2664" w14:paraId="5D53EE1F" w14:textId="77777777" w:rsidTr="00776CF9">
        <w:trPr>
          <w:trHeight w:val="220"/>
        </w:trPr>
        <w:tc>
          <w:tcPr>
            <w:cnfStyle w:val="001000000000" w:firstRow="0" w:lastRow="0" w:firstColumn="1" w:lastColumn="0" w:oddVBand="0" w:evenVBand="0" w:oddHBand="0" w:evenHBand="0" w:firstRowFirstColumn="0" w:firstRowLastColumn="0" w:lastRowFirstColumn="0" w:lastRowLastColumn="0"/>
            <w:tcW w:w="505" w:type="pct"/>
          </w:tcPr>
          <w:p w14:paraId="6F9C187D" w14:textId="77777777" w:rsidR="00651F5B" w:rsidRPr="004E2664" w:rsidRDefault="00651F5B" w:rsidP="00650694">
            <w:pPr>
              <w:spacing w:line="276" w:lineRule="auto"/>
              <w:jc w:val="center"/>
              <w:rPr>
                <w:rFonts w:cs="Arial"/>
                <w:b w:val="0"/>
                <w:sz w:val="22"/>
              </w:rPr>
            </w:pPr>
            <w:r w:rsidRPr="004E2664">
              <w:rPr>
                <w:rFonts w:cs="Arial"/>
                <w:b w:val="0"/>
                <w:sz w:val="22"/>
              </w:rPr>
              <w:t>10</w:t>
            </w:r>
          </w:p>
        </w:tc>
        <w:tc>
          <w:tcPr>
            <w:tcW w:w="942" w:type="pct"/>
          </w:tcPr>
          <w:p w14:paraId="5264782F" w14:textId="77777777" w:rsidR="00651F5B" w:rsidRPr="004E2664" w:rsidRDefault="00651F5B" w:rsidP="00650694">
            <w:pPr>
              <w:spacing w:line="276" w:lineRule="auto"/>
              <w:ind w:left="116"/>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Завхан</w:t>
            </w:r>
          </w:p>
        </w:tc>
        <w:tc>
          <w:tcPr>
            <w:tcW w:w="965" w:type="pct"/>
            <w:vAlign w:val="center"/>
          </w:tcPr>
          <w:p w14:paraId="736377D1" w14:textId="77777777" w:rsidR="00651F5B" w:rsidRPr="004E2664" w:rsidRDefault="00651F5B"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6</w:t>
            </w:r>
          </w:p>
        </w:tc>
        <w:tc>
          <w:tcPr>
            <w:tcW w:w="835" w:type="pct"/>
            <w:vAlign w:val="center"/>
          </w:tcPr>
          <w:p w14:paraId="49F87779" w14:textId="77777777" w:rsidR="00651F5B" w:rsidRPr="004E2664" w:rsidRDefault="0000114D"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4</w:t>
            </w:r>
          </w:p>
        </w:tc>
        <w:tc>
          <w:tcPr>
            <w:tcW w:w="1753" w:type="pct"/>
          </w:tcPr>
          <w:p w14:paraId="5C0C422F" w14:textId="77777777" w:rsidR="00651F5B" w:rsidRPr="004E2664" w:rsidRDefault="00651F5B"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p>
        </w:tc>
      </w:tr>
      <w:tr w:rsidR="00651F5B" w:rsidRPr="004E2664" w14:paraId="4F2E0C31" w14:textId="77777777" w:rsidTr="00776CF9">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05" w:type="pct"/>
          </w:tcPr>
          <w:p w14:paraId="77E30E6C" w14:textId="77777777" w:rsidR="00651F5B" w:rsidRPr="004E2664" w:rsidRDefault="00651F5B" w:rsidP="00650694">
            <w:pPr>
              <w:spacing w:line="276" w:lineRule="auto"/>
              <w:jc w:val="center"/>
              <w:rPr>
                <w:rFonts w:cs="Arial"/>
                <w:b w:val="0"/>
                <w:sz w:val="22"/>
              </w:rPr>
            </w:pPr>
            <w:r w:rsidRPr="004E2664">
              <w:rPr>
                <w:rFonts w:cs="Arial"/>
                <w:b w:val="0"/>
                <w:sz w:val="22"/>
              </w:rPr>
              <w:t>11</w:t>
            </w:r>
          </w:p>
        </w:tc>
        <w:tc>
          <w:tcPr>
            <w:tcW w:w="942" w:type="pct"/>
          </w:tcPr>
          <w:p w14:paraId="5CAD4C67" w14:textId="77777777" w:rsidR="00651F5B" w:rsidRPr="004E2664" w:rsidRDefault="00651F5B" w:rsidP="00650694">
            <w:pPr>
              <w:spacing w:line="276" w:lineRule="auto"/>
              <w:ind w:left="116"/>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Өвөрхангай</w:t>
            </w:r>
          </w:p>
        </w:tc>
        <w:tc>
          <w:tcPr>
            <w:tcW w:w="965" w:type="pct"/>
            <w:vAlign w:val="center"/>
          </w:tcPr>
          <w:p w14:paraId="7F58FF54" w14:textId="77777777" w:rsidR="00651F5B" w:rsidRPr="004E2664" w:rsidRDefault="00651F5B"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20</w:t>
            </w:r>
          </w:p>
        </w:tc>
        <w:tc>
          <w:tcPr>
            <w:tcW w:w="835" w:type="pct"/>
            <w:vAlign w:val="center"/>
          </w:tcPr>
          <w:p w14:paraId="144839A5" w14:textId="77777777" w:rsidR="00651F5B" w:rsidRPr="004E2664" w:rsidRDefault="00651F5B"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14</w:t>
            </w:r>
          </w:p>
        </w:tc>
        <w:tc>
          <w:tcPr>
            <w:tcW w:w="1753" w:type="pct"/>
          </w:tcPr>
          <w:p w14:paraId="31D839CC" w14:textId="77777777" w:rsidR="00651F5B" w:rsidRPr="004E2664" w:rsidRDefault="00651F5B"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p>
        </w:tc>
      </w:tr>
      <w:tr w:rsidR="00651F5B" w:rsidRPr="004E2664" w14:paraId="76E4C530" w14:textId="77777777" w:rsidTr="00776CF9">
        <w:trPr>
          <w:trHeight w:val="220"/>
        </w:trPr>
        <w:tc>
          <w:tcPr>
            <w:cnfStyle w:val="001000000000" w:firstRow="0" w:lastRow="0" w:firstColumn="1" w:lastColumn="0" w:oddVBand="0" w:evenVBand="0" w:oddHBand="0" w:evenHBand="0" w:firstRowFirstColumn="0" w:firstRowLastColumn="0" w:lastRowFirstColumn="0" w:lastRowLastColumn="0"/>
            <w:tcW w:w="505" w:type="pct"/>
          </w:tcPr>
          <w:p w14:paraId="34969FC6" w14:textId="77777777" w:rsidR="00651F5B" w:rsidRPr="004E2664" w:rsidRDefault="00651F5B" w:rsidP="00650694">
            <w:pPr>
              <w:spacing w:line="276" w:lineRule="auto"/>
              <w:jc w:val="center"/>
              <w:rPr>
                <w:rFonts w:cs="Arial"/>
                <w:b w:val="0"/>
                <w:sz w:val="22"/>
              </w:rPr>
            </w:pPr>
            <w:r w:rsidRPr="004E2664">
              <w:rPr>
                <w:rFonts w:cs="Arial"/>
                <w:b w:val="0"/>
                <w:sz w:val="22"/>
              </w:rPr>
              <w:t>12</w:t>
            </w:r>
          </w:p>
        </w:tc>
        <w:tc>
          <w:tcPr>
            <w:tcW w:w="942" w:type="pct"/>
          </w:tcPr>
          <w:p w14:paraId="117C3EF5" w14:textId="77777777" w:rsidR="00651F5B" w:rsidRPr="004E2664" w:rsidRDefault="00651F5B" w:rsidP="00650694">
            <w:pPr>
              <w:spacing w:line="276" w:lineRule="auto"/>
              <w:ind w:left="116"/>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Өмнөговь</w:t>
            </w:r>
          </w:p>
        </w:tc>
        <w:tc>
          <w:tcPr>
            <w:tcW w:w="965" w:type="pct"/>
            <w:vAlign w:val="center"/>
          </w:tcPr>
          <w:p w14:paraId="6687F02E" w14:textId="77777777" w:rsidR="00651F5B" w:rsidRPr="004E2664" w:rsidRDefault="0000114D"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18</w:t>
            </w:r>
          </w:p>
        </w:tc>
        <w:tc>
          <w:tcPr>
            <w:tcW w:w="835" w:type="pct"/>
            <w:vAlign w:val="center"/>
          </w:tcPr>
          <w:p w14:paraId="0815F0E0" w14:textId="77777777" w:rsidR="00651F5B" w:rsidRPr="004E2664" w:rsidRDefault="0000114D"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10</w:t>
            </w:r>
          </w:p>
        </w:tc>
        <w:tc>
          <w:tcPr>
            <w:tcW w:w="1753" w:type="pct"/>
          </w:tcPr>
          <w:p w14:paraId="4CC684E3" w14:textId="77777777" w:rsidR="00651F5B" w:rsidRPr="004E2664" w:rsidRDefault="00651F5B"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p>
        </w:tc>
      </w:tr>
      <w:tr w:rsidR="00651F5B" w:rsidRPr="004E2664" w14:paraId="01026E35" w14:textId="77777777" w:rsidTr="00776CF9">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05" w:type="pct"/>
          </w:tcPr>
          <w:p w14:paraId="416DC2A4" w14:textId="77777777" w:rsidR="00651F5B" w:rsidRPr="004E2664" w:rsidRDefault="00651F5B" w:rsidP="00650694">
            <w:pPr>
              <w:spacing w:line="276" w:lineRule="auto"/>
              <w:jc w:val="center"/>
              <w:rPr>
                <w:rFonts w:cs="Arial"/>
                <w:b w:val="0"/>
                <w:sz w:val="22"/>
              </w:rPr>
            </w:pPr>
            <w:r w:rsidRPr="004E2664">
              <w:rPr>
                <w:rFonts w:cs="Arial"/>
                <w:b w:val="0"/>
                <w:sz w:val="22"/>
              </w:rPr>
              <w:t>13</w:t>
            </w:r>
          </w:p>
        </w:tc>
        <w:tc>
          <w:tcPr>
            <w:tcW w:w="942" w:type="pct"/>
          </w:tcPr>
          <w:p w14:paraId="2AD0DF54" w14:textId="77777777" w:rsidR="00651F5B" w:rsidRPr="004E2664" w:rsidRDefault="00651F5B" w:rsidP="00650694">
            <w:pPr>
              <w:spacing w:line="276" w:lineRule="auto"/>
              <w:ind w:left="116"/>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Сүхбаатар</w:t>
            </w:r>
          </w:p>
        </w:tc>
        <w:tc>
          <w:tcPr>
            <w:tcW w:w="965" w:type="pct"/>
            <w:vAlign w:val="center"/>
          </w:tcPr>
          <w:p w14:paraId="2A145383" w14:textId="77777777" w:rsidR="00651F5B" w:rsidRPr="004E2664" w:rsidRDefault="00651F5B"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6</w:t>
            </w:r>
          </w:p>
        </w:tc>
        <w:tc>
          <w:tcPr>
            <w:tcW w:w="835" w:type="pct"/>
            <w:vAlign w:val="center"/>
          </w:tcPr>
          <w:p w14:paraId="68D492B1" w14:textId="77777777" w:rsidR="00651F5B" w:rsidRPr="004E2664" w:rsidRDefault="0000114D"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2</w:t>
            </w:r>
          </w:p>
        </w:tc>
        <w:tc>
          <w:tcPr>
            <w:tcW w:w="1753" w:type="pct"/>
          </w:tcPr>
          <w:p w14:paraId="3E0C82CB" w14:textId="77777777" w:rsidR="00651F5B" w:rsidRPr="004E2664" w:rsidRDefault="00651F5B"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p>
        </w:tc>
      </w:tr>
      <w:tr w:rsidR="00651F5B" w:rsidRPr="004E2664" w14:paraId="0B774017" w14:textId="77777777" w:rsidTr="00776CF9">
        <w:trPr>
          <w:trHeight w:val="220"/>
        </w:trPr>
        <w:tc>
          <w:tcPr>
            <w:cnfStyle w:val="001000000000" w:firstRow="0" w:lastRow="0" w:firstColumn="1" w:lastColumn="0" w:oddVBand="0" w:evenVBand="0" w:oddHBand="0" w:evenHBand="0" w:firstRowFirstColumn="0" w:firstRowLastColumn="0" w:lastRowFirstColumn="0" w:lastRowLastColumn="0"/>
            <w:tcW w:w="505" w:type="pct"/>
          </w:tcPr>
          <w:p w14:paraId="554A8D2B" w14:textId="77777777" w:rsidR="00651F5B" w:rsidRPr="004E2664" w:rsidRDefault="00651F5B" w:rsidP="00650694">
            <w:pPr>
              <w:spacing w:line="276" w:lineRule="auto"/>
              <w:jc w:val="center"/>
              <w:rPr>
                <w:rFonts w:cs="Arial"/>
                <w:b w:val="0"/>
                <w:sz w:val="22"/>
              </w:rPr>
            </w:pPr>
            <w:r w:rsidRPr="004E2664">
              <w:rPr>
                <w:rFonts w:cs="Arial"/>
                <w:b w:val="0"/>
                <w:sz w:val="22"/>
              </w:rPr>
              <w:t>14</w:t>
            </w:r>
          </w:p>
        </w:tc>
        <w:tc>
          <w:tcPr>
            <w:tcW w:w="942" w:type="pct"/>
          </w:tcPr>
          <w:p w14:paraId="28168104" w14:textId="77777777" w:rsidR="00651F5B" w:rsidRPr="004E2664" w:rsidRDefault="00651F5B" w:rsidP="00650694">
            <w:pPr>
              <w:spacing w:line="276" w:lineRule="auto"/>
              <w:ind w:left="116"/>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Сэлэнгэ</w:t>
            </w:r>
          </w:p>
        </w:tc>
        <w:tc>
          <w:tcPr>
            <w:tcW w:w="965" w:type="pct"/>
            <w:vAlign w:val="center"/>
          </w:tcPr>
          <w:p w14:paraId="026045F5" w14:textId="77777777" w:rsidR="00651F5B" w:rsidRPr="004E2664" w:rsidRDefault="0000114D"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101</w:t>
            </w:r>
          </w:p>
        </w:tc>
        <w:tc>
          <w:tcPr>
            <w:tcW w:w="835" w:type="pct"/>
            <w:vAlign w:val="center"/>
          </w:tcPr>
          <w:p w14:paraId="426870C4" w14:textId="77777777" w:rsidR="00651F5B" w:rsidRPr="004E2664" w:rsidRDefault="0000114D"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68</w:t>
            </w:r>
          </w:p>
        </w:tc>
        <w:tc>
          <w:tcPr>
            <w:tcW w:w="1753" w:type="pct"/>
          </w:tcPr>
          <w:p w14:paraId="3BBAE1DA" w14:textId="77777777" w:rsidR="00651F5B" w:rsidRPr="004E2664" w:rsidRDefault="00651F5B"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p>
        </w:tc>
      </w:tr>
      <w:tr w:rsidR="00651F5B" w:rsidRPr="004E2664" w14:paraId="2DFD9750" w14:textId="77777777" w:rsidTr="00776CF9">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05" w:type="pct"/>
          </w:tcPr>
          <w:p w14:paraId="78E2684D" w14:textId="77777777" w:rsidR="00651F5B" w:rsidRPr="004E2664" w:rsidRDefault="00651F5B" w:rsidP="00650694">
            <w:pPr>
              <w:spacing w:line="276" w:lineRule="auto"/>
              <w:jc w:val="center"/>
              <w:rPr>
                <w:rFonts w:cs="Arial"/>
                <w:b w:val="0"/>
                <w:sz w:val="22"/>
              </w:rPr>
            </w:pPr>
            <w:r w:rsidRPr="004E2664">
              <w:rPr>
                <w:rFonts w:cs="Arial"/>
                <w:b w:val="0"/>
                <w:sz w:val="22"/>
              </w:rPr>
              <w:t>15</w:t>
            </w:r>
          </w:p>
        </w:tc>
        <w:tc>
          <w:tcPr>
            <w:tcW w:w="942" w:type="pct"/>
          </w:tcPr>
          <w:p w14:paraId="20C849C9" w14:textId="77777777" w:rsidR="00651F5B" w:rsidRPr="004E2664" w:rsidRDefault="00651F5B" w:rsidP="00650694">
            <w:pPr>
              <w:spacing w:line="276" w:lineRule="auto"/>
              <w:ind w:left="116"/>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Төв</w:t>
            </w:r>
          </w:p>
        </w:tc>
        <w:tc>
          <w:tcPr>
            <w:tcW w:w="965" w:type="pct"/>
            <w:vAlign w:val="center"/>
          </w:tcPr>
          <w:p w14:paraId="3EC36894" w14:textId="77777777" w:rsidR="00651F5B" w:rsidRPr="004E2664" w:rsidRDefault="0000114D"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140</w:t>
            </w:r>
          </w:p>
        </w:tc>
        <w:tc>
          <w:tcPr>
            <w:tcW w:w="835" w:type="pct"/>
            <w:vAlign w:val="center"/>
          </w:tcPr>
          <w:p w14:paraId="698FD752" w14:textId="77777777" w:rsidR="00651F5B" w:rsidRPr="004E2664" w:rsidRDefault="0000114D"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82</w:t>
            </w:r>
          </w:p>
        </w:tc>
        <w:tc>
          <w:tcPr>
            <w:tcW w:w="1753" w:type="pct"/>
          </w:tcPr>
          <w:p w14:paraId="4E4451A9" w14:textId="77777777" w:rsidR="00651F5B" w:rsidRPr="004E2664" w:rsidRDefault="00651F5B"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p>
        </w:tc>
      </w:tr>
      <w:tr w:rsidR="00651F5B" w:rsidRPr="004E2664" w14:paraId="6E83327C" w14:textId="77777777" w:rsidTr="00776CF9">
        <w:trPr>
          <w:trHeight w:val="220"/>
        </w:trPr>
        <w:tc>
          <w:tcPr>
            <w:cnfStyle w:val="001000000000" w:firstRow="0" w:lastRow="0" w:firstColumn="1" w:lastColumn="0" w:oddVBand="0" w:evenVBand="0" w:oddHBand="0" w:evenHBand="0" w:firstRowFirstColumn="0" w:firstRowLastColumn="0" w:lastRowFirstColumn="0" w:lastRowLastColumn="0"/>
            <w:tcW w:w="505" w:type="pct"/>
          </w:tcPr>
          <w:p w14:paraId="74A2A682" w14:textId="77777777" w:rsidR="00651F5B" w:rsidRPr="004E2664" w:rsidRDefault="00651F5B" w:rsidP="00650694">
            <w:pPr>
              <w:spacing w:line="276" w:lineRule="auto"/>
              <w:jc w:val="center"/>
              <w:rPr>
                <w:rFonts w:cs="Arial"/>
                <w:b w:val="0"/>
                <w:sz w:val="22"/>
              </w:rPr>
            </w:pPr>
            <w:r w:rsidRPr="004E2664">
              <w:rPr>
                <w:rFonts w:cs="Arial"/>
                <w:b w:val="0"/>
                <w:sz w:val="22"/>
              </w:rPr>
              <w:t>16</w:t>
            </w:r>
          </w:p>
        </w:tc>
        <w:tc>
          <w:tcPr>
            <w:tcW w:w="942" w:type="pct"/>
          </w:tcPr>
          <w:p w14:paraId="1EDAD040" w14:textId="77777777" w:rsidR="00651F5B" w:rsidRPr="004E2664" w:rsidRDefault="00651F5B" w:rsidP="00650694">
            <w:pPr>
              <w:spacing w:line="276" w:lineRule="auto"/>
              <w:ind w:left="116"/>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Увс</w:t>
            </w:r>
          </w:p>
        </w:tc>
        <w:tc>
          <w:tcPr>
            <w:tcW w:w="965" w:type="pct"/>
            <w:vAlign w:val="center"/>
          </w:tcPr>
          <w:p w14:paraId="4B73E703" w14:textId="77777777" w:rsidR="00651F5B" w:rsidRPr="004E2664" w:rsidRDefault="0000114D"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13</w:t>
            </w:r>
          </w:p>
        </w:tc>
        <w:tc>
          <w:tcPr>
            <w:tcW w:w="835" w:type="pct"/>
            <w:vAlign w:val="center"/>
          </w:tcPr>
          <w:p w14:paraId="38724E09" w14:textId="77777777" w:rsidR="00651F5B" w:rsidRPr="004E2664" w:rsidRDefault="0000114D"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7</w:t>
            </w:r>
          </w:p>
        </w:tc>
        <w:tc>
          <w:tcPr>
            <w:tcW w:w="1753" w:type="pct"/>
          </w:tcPr>
          <w:p w14:paraId="142870FC" w14:textId="77777777" w:rsidR="00651F5B" w:rsidRPr="004E2664" w:rsidRDefault="00651F5B"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p>
        </w:tc>
      </w:tr>
      <w:tr w:rsidR="00651F5B" w:rsidRPr="004E2664" w14:paraId="2A7C66D6" w14:textId="77777777" w:rsidTr="00776CF9">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05" w:type="pct"/>
          </w:tcPr>
          <w:p w14:paraId="3A34AF11" w14:textId="77777777" w:rsidR="00651F5B" w:rsidRPr="004E2664" w:rsidRDefault="00651F5B" w:rsidP="00650694">
            <w:pPr>
              <w:spacing w:line="276" w:lineRule="auto"/>
              <w:jc w:val="center"/>
              <w:rPr>
                <w:rFonts w:cs="Arial"/>
                <w:b w:val="0"/>
                <w:sz w:val="22"/>
              </w:rPr>
            </w:pPr>
            <w:r w:rsidRPr="004E2664">
              <w:rPr>
                <w:rFonts w:cs="Arial"/>
                <w:b w:val="0"/>
                <w:sz w:val="22"/>
              </w:rPr>
              <w:t>17</w:t>
            </w:r>
          </w:p>
        </w:tc>
        <w:tc>
          <w:tcPr>
            <w:tcW w:w="942" w:type="pct"/>
          </w:tcPr>
          <w:p w14:paraId="122CE7EF" w14:textId="77777777" w:rsidR="00651F5B" w:rsidRPr="004E2664" w:rsidRDefault="00651F5B" w:rsidP="00650694">
            <w:pPr>
              <w:spacing w:line="276" w:lineRule="auto"/>
              <w:ind w:left="116"/>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Ховд</w:t>
            </w:r>
          </w:p>
        </w:tc>
        <w:tc>
          <w:tcPr>
            <w:tcW w:w="965" w:type="pct"/>
            <w:vAlign w:val="center"/>
          </w:tcPr>
          <w:p w14:paraId="5FCA7D9C" w14:textId="77777777" w:rsidR="00651F5B" w:rsidRPr="004E2664" w:rsidRDefault="0000114D"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6</w:t>
            </w:r>
          </w:p>
        </w:tc>
        <w:tc>
          <w:tcPr>
            <w:tcW w:w="835" w:type="pct"/>
            <w:vAlign w:val="center"/>
          </w:tcPr>
          <w:p w14:paraId="7641B5F1" w14:textId="77777777" w:rsidR="00651F5B" w:rsidRPr="004E2664" w:rsidRDefault="0000114D"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5</w:t>
            </w:r>
          </w:p>
        </w:tc>
        <w:tc>
          <w:tcPr>
            <w:tcW w:w="1753" w:type="pct"/>
          </w:tcPr>
          <w:p w14:paraId="51EDCA72" w14:textId="77777777" w:rsidR="00651F5B" w:rsidRPr="004E2664" w:rsidRDefault="00651F5B"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p>
        </w:tc>
      </w:tr>
      <w:tr w:rsidR="00651F5B" w:rsidRPr="004E2664" w14:paraId="2474A73E" w14:textId="77777777" w:rsidTr="00776CF9">
        <w:trPr>
          <w:trHeight w:val="229"/>
        </w:trPr>
        <w:tc>
          <w:tcPr>
            <w:cnfStyle w:val="001000000000" w:firstRow="0" w:lastRow="0" w:firstColumn="1" w:lastColumn="0" w:oddVBand="0" w:evenVBand="0" w:oddHBand="0" w:evenHBand="0" w:firstRowFirstColumn="0" w:firstRowLastColumn="0" w:lastRowFirstColumn="0" w:lastRowLastColumn="0"/>
            <w:tcW w:w="505" w:type="pct"/>
          </w:tcPr>
          <w:p w14:paraId="0181D70B" w14:textId="77777777" w:rsidR="00651F5B" w:rsidRPr="004E2664" w:rsidRDefault="00651F5B" w:rsidP="00650694">
            <w:pPr>
              <w:spacing w:line="276" w:lineRule="auto"/>
              <w:jc w:val="center"/>
              <w:rPr>
                <w:rFonts w:cs="Arial"/>
                <w:b w:val="0"/>
                <w:sz w:val="22"/>
              </w:rPr>
            </w:pPr>
            <w:r w:rsidRPr="004E2664">
              <w:rPr>
                <w:rFonts w:cs="Arial"/>
                <w:b w:val="0"/>
                <w:sz w:val="22"/>
              </w:rPr>
              <w:t>18</w:t>
            </w:r>
          </w:p>
        </w:tc>
        <w:tc>
          <w:tcPr>
            <w:tcW w:w="942" w:type="pct"/>
          </w:tcPr>
          <w:p w14:paraId="6D23766B" w14:textId="77777777" w:rsidR="00651F5B" w:rsidRPr="004E2664" w:rsidRDefault="00651F5B" w:rsidP="00650694">
            <w:pPr>
              <w:spacing w:line="276" w:lineRule="auto"/>
              <w:ind w:left="116"/>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Хөвсгөл</w:t>
            </w:r>
          </w:p>
        </w:tc>
        <w:tc>
          <w:tcPr>
            <w:tcW w:w="965" w:type="pct"/>
            <w:vAlign w:val="center"/>
          </w:tcPr>
          <w:p w14:paraId="0482D446" w14:textId="77777777" w:rsidR="00651F5B" w:rsidRPr="004E2664" w:rsidRDefault="00651F5B"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1</w:t>
            </w:r>
          </w:p>
        </w:tc>
        <w:tc>
          <w:tcPr>
            <w:tcW w:w="835" w:type="pct"/>
            <w:vAlign w:val="center"/>
          </w:tcPr>
          <w:p w14:paraId="2A162193" w14:textId="77777777" w:rsidR="00651F5B" w:rsidRPr="004E2664" w:rsidRDefault="00651F5B"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4E2664">
              <w:rPr>
                <w:rFonts w:cs="Arial"/>
                <w:sz w:val="22"/>
              </w:rPr>
              <w:t>1</w:t>
            </w:r>
          </w:p>
        </w:tc>
        <w:tc>
          <w:tcPr>
            <w:tcW w:w="1753" w:type="pct"/>
          </w:tcPr>
          <w:p w14:paraId="2E12DB52" w14:textId="77777777" w:rsidR="00651F5B" w:rsidRPr="004E2664" w:rsidRDefault="00651F5B"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p>
        </w:tc>
      </w:tr>
      <w:tr w:rsidR="00651F5B" w:rsidRPr="004E2664" w14:paraId="11AE327E" w14:textId="77777777" w:rsidTr="00776CF9">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05" w:type="pct"/>
          </w:tcPr>
          <w:p w14:paraId="2A40AFD2" w14:textId="77777777" w:rsidR="00651F5B" w:rsidRPr="004E2664" w:rsidRDefault="00651F5B" w:rsidP="00650694">
            <w:pPr>
              <w:spacing w:line="276" w:lineRule="auto"/>
              <w:jc w:val="center"/>
              <w:rPr>
                <w:rFonts w:cs="Arial"/>
                <w:b w:val="0"/>
                <w:sz w:val="22"/>
              </w:rPr>
            </w:pPr>
            <w:r w:rsidRPr="004E2664">
              <w:rPr>
                <w:rFonts w:cs="Arial"/>
                <w:b w:val="0"/>
                <w:sz w:val="22"/>
              </w:rPr>
              <w:t>19</w:t>
            </w:r>
          </w:p>
        </w:tc>
        <w:tc>
          <w:tcPr>
            <w:tcW w:w="942" w:type="pct"/>
          </w:tcPr>
          <w:p w14:paraId="0EA5CAE8" w14:textId="77777777" w:rsidR="00651F5B" w:rsidRPr="004E2664" w:rsidRDefault="00651F5B" w:rsidP="00650694">
            <w:pPr>
              <w:spacing w:line="276" w:lineRule="auto"/>
              <w:ind w:left="116"/>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Хэнтий</w:t>
            </w:r>
          </w:p>
        </w:tc>
        <w:tc>
          <w:tcPr>
            <w:tcW w:w="965" w:type="pct"/>
            <w:vAlign w:val="center"/>
          </w:tcPr>
          <w:p w14:paraId="0965E1EE" w14:textId="77777777" w:rsidR="00651F5B" w:rsidRPr="004E2664" w:rsidRDefault="0000114D"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20</w:t>
            </w:r>
          </w:p>
        </w:tc>
        <w:tc>
          <w:tcPr>
            <w:tcW w:w="835" w:type="pct"/>
            <w:vAlign w:val="center"/>
          </w:tcPr>
          <w:p w14:paraId="24990B0E" w14:textId="77777777" w:rsidR="00651F5B" w:rsidRPr="004E2664" w:rsidRDefault="0000114D"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4E2664">
              <w:rPr>
                <w:rFonts w:cs="Arial"/>
                <w:sz w:val="22"/>
              </w:rPr>
              <w:t>15</w:t>
            </w:r>
          </w:p>
        </w:tc>
        <w:tc>
          <w:tcPr>
            <w:tcW w:w="1753" w:type="pct"/>
          </w:tcPr>
          <w:p w14:paraId="1E49D647" w14:textId="77777777" w:rsidR="00651F5B" w:rsidRPr="004E2664" w:rsidRDefault="00651F5B" w:rsidP="0065069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p>
        </w:tc>
      </w:tr>
      <w:tr w:rsidR="0000114D" w:rsidRPr="004E2664" w14:paraId="3E209BF3" w14:textId="77777777" w:rsidTr="00776CF9">
        <w:trPr>
          <w:trHeight w:val="220"/>
        </w:trPr>
        <w:tc>
          <w:tcPr>
            <w:cnfStyle w:val="001000000000" w:firstRow="0" w:lastRow="0" w:firstColumn="1" w:lastColumn="0" w:oddVBand="0" w:evenVBand="0" w:oddHBand="0" w:evenHBand="0" w:firstRowFirstColumn="0" w:firstRowLastColumn="0" w:lastRowFirstColumn="0" w:lastRowLastColumn="0"/>
            <w:tcW w:w="505" w:type="pct"/>
          </w:tcPr>
          <w:p w14:paraId="62D3D74D" w14:textId="77777777" w:rsidR="0000114D" w:rsidRPr="004E2664" w:rsidRDefault="0000114D" w:rsidP="00650694">
            <w:pPr>
              <w:spacing w:line="276" w:lineRule="auto"/>
              <w:jc w:val="center"/>
              <w:rPr>
                <w:rFonts w:cs="Arial"/>
                <w:sz w:val="22"/>
                <w:lang w:val="mn-MN"/>
              </w:rPr>
            </w:pPr>
            <w:r w:rsidRPr="004E2664">
              <w:rPr>
                <w:rFonts w:cs="Arial"/>
                <w:sz w:val="22"/>
                <w:lang w:val="mn-MN"/>
              </w:rPr>
              <w:t>Нийт</w:t>
            </w:r>
          </w:p>
        </w:tc>
        <w:tc>
          <w:tcPr>
            <w:tcW w:w="942" w:type="pct"/>
          </w:tcPr>
          <w:p w14:paraId="73F78268" w14:textId="77777777" w:rsidR="0000114D" w:rsidRPr="004E2664" w:rsidRDefault="0000114D" w:rsidP="00650694">
            <w:pPr>
              <w:spacing w:line="276" w:lineRule="auto"/>
              <w:ind w:left="116"/>
              <w:cnfStyle w:val="000000000000" w:firstRow="0" w:lastRow="0" w:firstColumn="0" w:lastColumn="0" w:oddVBand="0" w:evenVBand="0" w:oddHBand="0" w:evenHBand="0" w:firstRowFirstColumn="0" w:firstRowLastColumn="0" w:lastRowFirstColumn="0" w:lastRowLastColumn="0"/>
              <w:rPr>
                <w:rFonts w:cs="Arial"/>
                <w:sz w:val="22"/>
              </w:rPr>
            </w:pPr>
          </w:p>
        </w:tc>
        <w:tc>
          <w:tcPr>
            <w:tcW w:w="965" w:type="pct"/>
            <w:vAlign w:val="center"/>
          </w:tcPr>
          <w:p w14:paraId="7952BD06" w14:textId="77777777" w:rsidR="0000114D" w:rsidRPr="004E2664" w:rsidRDefault="0000114D"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lang w:val="mn-MN"/>
              </w:rPr>
            </w:pPr>
            <w:r w:rsidRPr="004E2664">
              <w:rPr>
                <w:rFonts w:cs="Arial"/>
                <w:sz w:val="22"/>
                <w:lang w:val="mn-MN"/>
              </w:rPr>
              <w:t>548</w:t>
            </w:r>
          </w:p>
        </w:tc>
        <w:tc>
          <w:tcPr>
            <w:tcW w:w="835" w:type="pct"/>
            <w:vAlign w:val="center"/>
          </w:tcPr>
          <w:p w14:paraId="762A8916" w14:textId="77777777" w:rsidR="0000114D" w:rsidRPr="004E2664" w:rsidRDefault="0000114D"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lang w:val="mn-MN"/>
              </w:rPr>
            </w:pPr>
            <w:r w:rsidRPr="004E2664">
              <w:rPr>
                <w:rFonts w:cs="Arial"/>
                <w:sz w:val="22"/>
                <w:lang w:val="mn-MN"/>
              </w:rPr>
              <w:t>383</w:t>
            </w:r>
          </w:p>
        </w:tc>
        <w:tc>
          <w:tcPr>
            <w:tcW w:w="1753" w:type="pct"/>
          </w:tcPr>
          <w:p w14:paraId="58D9FF36" w14:textId="77777777" w:rsidR="0000114D" w:rsidRPr="004E2664" w:rsidRDefault="0000114D" w:rsidP="0065069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p>
        </w:tc>
      </w:tr>
      <w:tr w:rsidR="00651F5B" w:rsidRPr="004E2664" w14:paraId="4ACFDACE" w14:textId="77777777" w:rsidTr="00776CF9">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040B913F" w14:textId="77777777" w:rsidR="00651F5B" w:rsidRPr="004E2664" w:rsidRDefault="00651F5B" w:rsidP="00650694">
            <w:pPr>
              <w:spacing w:line="276" w:lineRule="auto"/>
              <w:jc w:val="right"/>
              <w:rPr>
                <w:rFonts w:cs="Arial"/>
                <w:sz w:val="22"/>
                <w:lang w:val="mn-MN"/>
              </w:rPr>
            </w:pPr>
            <w:r w:rsidRPr="004E2664">
              <w:rPr>
                <w:rFonts w:cs="Arial"/>
                <w:sz w:val="22"/>
                <w:lang w:val="mn-MN"/>
              </w:rPr>
              <w:t>Аж ахуйн нэгжийн тоо давхардсан болно.</w:t>
            </w:r>
          </w:p>
        </w:tc>
      </w:tr>
    </w:tbl>
    <w:p w14:paraId="2309DE2A" w14:textId="77777777" w:rsidR="00651F5B" w:rsidRPr="004E2664" w:rsidRDefault="00651F5B" w:rsidP="00650694">
      <w:pPr>
        <w:pStyle w:val="ListParagraph"/>
        <w:numPr>
          <w:ilvl w:val="0"/>
          <w:numId w:val="1"/>
        </w:numPr>
        <w:spacing w:after="0" w:line="276" w:lineRule="auto"/>
        <w:rPr>
          <w:rFonts w:cs="Arial"/>
          <w:szCs w:val="24"/>
        </w:rPr>
      </w:pPr>
      <w:r w:rsidRPr="004E2664">
        <w:rPr>
          <w:rFonts w:cs="Arial"/>
          <w:szCs w:val="24"/>
          <w:lang w:val="mn-MN"/>
        </w:rPr>
        <w:lastRenderedPageBreak/>
        <w:t>Алтны олборлолтын байдал</w:t>
      </w:r>
    </w:p>
    <w:p w14:paraId="4C9CB61E" w14:textId="77777777" w:rsidR="00650694" w:rsidRPr="004E2664" w:rsidRDefault="00650694" w:rsidP="00650694">
      <w:pPr>
        <w:pStyle w:val="ListParagraph"/>
        <w:spacing w:after="0" w:line="276" w:lineRule="auto"/>
        <w:ind w:left="927"/>
        <w:rPr>
          <w:rFonts w:cs="Arial"/>
          <w:szCs w:val="24"/>
        </w:rPr>
      </w:pPr>
    </w:p>
    <w:p w14:paraId="330373F7" w14:textId="77777777" w:rsidR="00651F5B" w:rsidRPr="004E2664" w:rsidRDefault="00651F5B" w:rsidP="00650694">
      <w:pPr>
        <w:spacing w:after="0" w:line="276" w:lineRule="auto"/>
        <w:ind w:firstLine="567"/>
        <w:jc w:val="both"/>
        <w:rPr>
          <w:rFonts w:cs="Arial"/>
          <w:szCs w:val="24"/>
        </w:rPr>
      </w:pPr>
      <w:r w:rsidRPr="004E2664">
        <w:rPr>
          <w:rFonts w:cs="Arial"/>
          <w:szCs w:val="24"/>
          <w:lang w:val="mn-MN"/>
        </w:rPr>
        <w:t>Алтны уурхайн төслийн 2015-2017 оны уулын ажлын төлөвлөгөө, тайлангийн гүйцэтгэлээс харахад үндсэн ордын хувьд 15 аж ахуйн нэгж үйл ажиллагаа явуулахаар төлөвлөдөг боловч 4-5 аж ахуйн нэгж тухайн</w:t>
      </w:r>
      <w:r w:rsidR="00A77B89">
        <w:rPr>
          <w:rFonts w:cs="Arial"/>
          <w:szCs w:val="24"/>
          <w:lang w:val="mn-MN"/>
        </w:rPr>
        <w:t xml:space="preserve"> жилдээ уурхайн олборлолтын үйл ажиллагаа явуулж </w:t>
      </w:r>
      <w:r w:rsidRPr="004E2664">
        <w:rPr>
          <w:rFonts w:cs="Arial"/>
          <w:szCs w:val="24"/>
          <w:lang w:val="mn-MN"/>
        </w:rPr>
        <w:t xml:space="preserve">байна. Тухайлбал 2015 онд 2,3 тн олборлохоос 1,2 тн, 2016 онд 3,6 </w:t>
      </w:r>
      <w:r w:rsidR="00A77B89">
        <w:rPr>
          <w:rFonts w:cs="Arial"/>
          <w:szCs w:val="24"/>
          <w:lang w:val="mn-MN"/>
        </w:rPr>
        <w:t>тн-с 1,06 тн олборлосон мэдээ тайлан</w:t>
      </w:r>
      <w:r w:rsidRPr="004E2664">
        <w:rPr>
          <w:rFonts w:cs="Arial"/>
          <w:szCs w:val="24"/>
          <w:lang w:val="mn-MN"/>
        </w:rPr>
        <w:t xml:space="preserve"> </w:t>
      </w:r>
      <w:r w:rsidR="00A77B89">
        <w:rPr>
          <w:rFonts w:cs="Arial"/>
          <w:szCs w:val="24"/>
          <w:lang w:val="mn-MN"/>
        </w:rPr>
        <w:t>гарч, э</w:t>
      </w:r>
      <w:r w:rsidRPr="004E2664">
        <w:rPr>
          <w:rFonts w:cs="Arial"/>
          <w:szCs w:val="24"/>
          <w:lang w:val="mn-MN"/>
        </w:rPr>
        <w:t xml:space="preserve">нэ нь нийт олборлосон алтны 5,8-8 </w:t>
      </w:r>
      <w:r w:rsidRPr="004E2664">
        <w:rPr>
          <w:rFonts w:cs="Arial"/>
          <w:szCs w:val="24"/>
        </w:rPr>
        <w:t>%</w:t>
      </w:r>
      <w:r w:rsidRPr="004E2664">
        <w:rPr>
          <w:rFonts w:cs="Arial"/>
          <w:szCs w:val="24"/>
          <w:lang w:val="mn-MN"/>
        </w:rPr>
        <w:t xml:space="preserve">-г эзэлж байна. Цаашид үндсэн ордоос ашиглах хэмжээг </w:t>
      </w:r>
      <w:r w:rsidR="00BF7947">
        <w:rPr>
          <w:rFonts w:cs="Arial"/>
          <w:szCs w:val="24"/>
          <w:lang w:val="mn-MN"/>
        </w:rPr>
        <w:t>нэмэгдүүлж</w:t>
      </w:r>
      <w:r w:rsidRPr="004E2664">
        <w:rPr>
          <w:rFonts w:cs="Arial"/>
          <w:szCs w:val="24"/>
          <w:lang w:val="mn-MN"/>
        </w:rPr>
        <w:t xml:space="preserve"> байж алт олборлолтыг нэмэгдүүлэх боломж бүрдэнэ.</w:t>
      </w:r>
    </w:p>
    <w:p w14:paraId="2684A71E" w14:textId="77777777" w:rsidR="00651F5B" w:rsidRPr="004E2664" w:rsidRDefault="00651F5B" w:rsidP="00650694">
      <w:pPr>
        <w:spacing w:after="0" w:line="276" w:lineRule="auto"/>
        <w:ind w:firstLine="567"/>
        <w:jc w:val="both"/>
        <w:rPr>
          <w:rFonts w:cs="Arial"/>
          <w:szCs w:val="24"/>
        </w:rPr>
      </w:pPr>
      <w:r w:rsidRPr="004E2664">
        <w:rPr>
          <w:rFonts w:cs="Arial"/>
          <w:szCs w:val="24"/>
          <w:lang w:val="mn-MN"/>
        </w:rPr>
        <w:t>Шороон ордын хувьд 2015-2017 онуудад 107-151 аж ахуйн нэгж олборлолт хийхээр уулын ажлын төлөвлөгөө батлуулдаг боловч 51-74</w:t>
      </w:r>
      <w:r w:rsidR="00BF7947">
        <w:rPr>
          <w:rFonts w:cs="Arial"/>
          <w:szCs w:val="24"/>
          <w:lang w:val="mn-MN"/>
        </w:rPr>
        <w:t xml:space="preserve"> аж ахуйн нэгж</w:t>
      </w:r>
      <w:r w:rsidRPr="004E2664">
        <w:rPr>
          <w:rFonts w:cs="Arial"/>
          <w:szCs w:val="24"/>
          <w:lang w:val="mn-MN"/>
        </w:rPr>
        <w:t xml:space="preserve"> нь гүйцэтгэлээ тайлагнасан байна. 2015 онд 8,0 тн олборлохоор төлөвлөснөөс 2.8 тн, 2016 онд 9,8 тн олборлохоос 4,6 тн олборлосон гэсэн үзүүлэлт байна. Гэтэл Монгол банкны мэдээгээр 2015 онд 15,1 тн, 2016 онд 18,3 тн, 2017 онд 20,01 тн алт тушаагдсанаас,  иргэдийн нэр дээр Монгол банкинд 2015 онд 7,0 тн,  2016 онд 11,0 тн, 2017 онд 12,66 тн тус тус тушаагдсан нь алтыг ямар ордоос олборлосон эсэхийг хянаж, бүртгэх боломжгүй болгосон. Иймээс иргэдийн тушаасан алтыг нөөцийн бүртгэлд оруулах асуудлыг зохицуулах шаардлага зайлшгүй гарч байна.  </w:t>
      </w:r>
    </w:p>
    <w:p w14:paraId="4A0C0250" w14:textId="77777777" w:rsidR="00651F5B" w:rsidRPr="004E2664" w:rsidRDefault="00651F5B" w:rsidP="00650694">
      <w:pPr>
        <w:spacing w:after="0" w:line="276" w:lineRule="auto"/>
        <w:ind w:firstLine="567"/>
        <w:jc w:val="both"/>
        <w:rPr>
          <w:rFonts w:cs="Arial"/>
          <w:szCs w:val="24"/>
          <w:lang w:val="mn-MN"/>
        </w:rPr>
      </w:pPr>
      <w:r w:rsidRPr="004E2664">
        <w:rPr>
          <w:rFonts w:cs="Arial"/>
          <w:szCs w:val="24"/>
          <w:lang w:val="mn-MN"/>
        </w:rPr>
        <w:t>Аж ахуй нэгжүүдийн тайлангаар алтны гүйцэтгэл алт тушаалтаас 2015-2017 онд жил бүр 1,05-1,6 тн-с дутуу байгаа нь алт олборлолтын тэнцэлийн /түрүү жилийн үлдэгдэл/ хөтлөлт зөв хийгддэг эсэх нь тодорхойгүй, эсвэл алт олборлогч аж ахуйн нэгжүүд тайлангаа гүйцэд гаргаж баталгаажуулдаггүй гэсэн дүгнэлт гарч байна.</w:t>
      </w:r>
    </w:p>
    <w:p w14:paraId="49C19DCA" w14:textId="77777777" w:rsidR="00651F5B" w:rsidRPr="004E2664" w:rsidRDefault="00651F5B" w:rsidP="00650694">
      <w:pPr>
        <w:spacing w:after="0" w:line="276" w:lineRule="auto"/>
        <w:ind w:firstLine="567"/>
        <w:jc w:val="both"/>
        <w:rPr>
          <w:rFonts w:cs="Arial"/>
          <w:szCs w:val="24"/>
          <w:lang w:val="mn-MN"/>
        </w:rPr>
      </w:pPr>
      <w:r w:rsidRPr="004E2664">
        <w:rPr>
          <w:rFonts w:cs="Arial"/>
          <w:szCs w:val="24"/>
          <w:lang w:val="mn-MN"/>
        </w:rPr>
        <w:t>2017 оны гүйцэтгэлээс хархад ашиглалтын үйл ажиллагааны төлөвлөгөө 548 тусгай зөвшөөрөл эзэмшигчээс үйл ажиллагааны төлөвлөгөө ирүүлэхээс 152 тусгай зөвшөөрөл эзэмшигч төлөвлөгөө ирүүлсэн, 160 үйл ажиллагаа явуулахгүй тухай х-төлөвлөгөөг ирүүлсэн байна. Үйл ажиллагааны төлөвлөгөө огт ирүүлээгүй 236 ашиглалтын тусгай зөвшөөрөл байна.</w:t>
      </w:r>
    </w:p>
    <w:p w14:paraId="23CF2959" w14:textId="77777777" w:rsidR="00651F5B" w:rsidRPr="004E2664" w:rsidRDefault="00651F5B" w:rsidP="00650694">
      <w:pPr>
        <w:spacing w:after="0" w:line="276" w:lineRule="auto"/>
        <w:ind w:firstLine="567"/>
        <w:jc w:val="both"/>
        <w:rPr>
          <w:rFonts w:cs="Arial"/>
          <w:szCs w:val="24"/>
          <w:lang w:val="mn-MN"/>
        </w:rPr>
      </w:pPr>
      <w:r w:rsidRPr="004E2664">
        <w:rPr>
          <w:rFonts w:cs="Arial"/>
          <w:szCs w:val="24"/>
          <w:lang w:val="mn-MN"/>
        </w:rPr>
        <w:t xml:space="preserve">Алтны ашиглалтын тусгай зөвшөөрлүүд дээр тайлан, төлөвлөгөө ирүүлсэн мэдээллийг хүснэгтээр үзүүлэв. </w:t>
      </w:r>
    </w:p>
    <w:p w14:paraId="5D720270" w14:textId="77777777" w:rsidR="00651F5B" w:rsidRPr="004E2664" w:rsidRDefault="00651F5B" w:rsidP="00650694">
      <w:pPr>
        <w:spacing w:after="0" w:line="276" w:lineRule="auto"/>
        <w:ind w:firstLine="567"/>
        <w:jc w:val="right"/>
        <w:rPr>
          <w:rFonts w:cs="Arial"/>
          <w:szCs w:val="24"/>
          <w:lang w:val="mn-MN"/>
        </w:rPr>
      </w:pPr>
      <w:r w:rsidRPr="004E2664">
        <w:rPr>
          <w:rFonts w:cs="Arial"/>
          <w:szCs w:val="24"/>
          <w:lang w:val="mn-MN"/>
        </w:rPr>
        <w:t>Хүснэгт 2.</w:t>
      </w:r>
    </w:p>
    <w:tbl>
      <w:tblPr>
        <w:tblStyle w:val="TableGrid"/>
        <w:tblW w:w="0" w:type="auto"/>
        <w:jc w:val="center"/>
        <w:tblLook w:val="04A0" w:firstRow="1" w:lastRow="0" w:firstColumn="1" w:lastColumn="0" w:noHBand="0" w:noVBand="1"/>
      </w:tblPr>
      <w:tblGrid>
        <w:gridCol w:w="935"/>
        <w:gridCol w:w="2618"/>
        <w:gridCol w:w="1526"/>
        <w:gridCol w:w="1668"/>
        <w:gridCol w:w="2326"/>
      </w:tblGrid>
      <w:tr w:rsidR="00651F5B" w:rsidRPr="004E2664" w14:paraId="5E0F8321" w14:textId="77777777" w:rsidTr="00776CF9">
        <w:trPr>
          <w:trHeight w:val="671"/>
          <w:jc w:val="center"/>
        </w:trPr>
        <w:tc>
          <w:tcPr>
            <w:tcW w:w="935" w:type="dxa"/>
            <w:vAlign w:val="center"/>
          </w:tcPr>
          <w:p w14:paraId="79D46AFC" w14:textId="77777777" w:rsidR="00651F5B" w:rsidRPr="004E2664" w:rsidRDefault="00651F5B" w:rsidP="00650694">
            <w:pPr>
              <w:spacing w:line="276" w:lineRule="auto"/>
              <w:jc w:val="center"/>
              <w:rPr>
                <w:rFonts w:ascii="Arial" w:hAnsi="Arial" w:cs="Arial"/>
                <w:b/>
                <w:sz w:val="24"/>
                <w:szCs w:val="24"/>
                <w:lang w:val="mn-MN"/>
              </w:rPr>
            </w:pPr>
            <w:r w:rsidRPr="004E2664">
              <w:rPr>
                <w:rFonts w:ascii="Arial" w:hAnsi="Arial" w:cs="Arial"/>
                <w:b/>
                <w:sz w:val="24"/>
                <w:szCs w:val="24"/>
                <w:lang w:val="mn-MN"/>
              </w:rPr>
              <w:t>№</w:t>
            </w:r>
          </w:p>
        </w:tc>
        <w:tc>
          <w:tcPr>
            <w:tcW w:w="2618" w:type="dxa"/>
            <w:vAlign w:val="center"/>
          </w:tcPr>
          <w:p w14:paraId="65193FC1" w14:textId="77777777" w:rsidR="00651F5B" w:rsidRPr="004E2664" w:rsidRDefault="00651F5B" w:rsidP="00650694">
            <w:pPr>
              <w:spacing w:line="276" w:lineRule="auto"/>
              <w:jc w:val="center"/>
              <w:rPr>
                <w:rFonts w:ascii="Arial" w:hAnsi="Arial" w:cs="Arial"/>
                <w:b/>
                <w:sz w:val="24"/>
                <w:szCs w:val="24"/>
                <w:lang w:val="mn-MN"/>
              </w:rPr>
            </w:pPr>
            <w:r w:rsidRPr="004E2664">
              <w:rPr>
                <w:rFonts w:ascii="Arial" w:hAnsi="Arial" w:cs="Arial"/>
                <w:b/>
                <w:sz w:val="24"/>
                <w:szCs w:val="24"/>
                <w:lang w:val="mn-MN"/>
              </w:rPr>
              <w:t>Ашиглалтын тусгай зөвшөөрлөөр</w:t>
            </w:r>
          </w:p>
        </w:tc>
        <w:tc>
          <w:tcPr>
            <w:tcW w:w="1526" w:type="dxa"/>
            <w:vAlign w:val="center"/>
          </w:tcPr>
          <w:p w14:paraId="14AFB2D9" w14:textId="77777777" w:rsidR="00651F5B" w:rsidRPr="004E2664" w:rsidRDefault="00651F5B" w:rsidP="00650694">
            <w:pPr>
              <w:spacing w:line="276" w:lineRule="auto"/>
              <w:jc w:val="center"/>
              <w:rPr>
                <w:rFonts w:ascii="Arial" w:hAnsi="Arial" w:cs="Arial"/>
                <w:b/>
                <w:sz w:val="24"/>
                <w:szCs w:val="24"/>
                <w:lang w:val="mn-MN"/>
              </w:rPr>
            </w:pPr>
            <w:r w:rsidRPr="004E2664">
              <w:rPr>
                <w:rFonts w:ascii="Arial" w:hAnsi="Arial" w:cs="Arial"/>
                <w:b/>
                <w:sz w:val="24"/>
                <w:szCs w:val="24"/>
                <w:lang w:val="mn-MN"/>
              </w:rPr>
              <w:t>2016 оны тайлан</w:t>
            </w:r>
          </w:p>
        </w:tc>
        <w:tc>
          <w:tcPr>
            <w:tcW w:w="1668" w:type="dxa"/>
            <w:vAlign w:val="center"/>
          </w:tcPr>
          <w:p w14:paraId="336CD93E" w14:textId="77777777" w:rsidR="00651F5B" w:rsidRPr="004E2664" w:rsidRDefault="00651F5B" w:rsidP="00650694">
            <w:pPr>
              <w:spacing w:line="276" w:lineRule="auto"/>
              <w:jc w:val="center"/>
              <w:rPr>
                <w:rFonts w:ascii="Arial" w:hAnsi="Arial" w:cs="Arial"/>
                <w:b/>
                <w:sz w:val="24"/>
                <w:szCs w:val="24"/>
                <w:lang w:val="mn-MN"/>
              </w:rPr>
            </w:pPr>
            <w:r w:rsidRPr="004E2664">
              <w:rPr>
                <w:rFonts w:ascii="Arial" w:hAnsi="Arial" w:cs="Arial"/>
                <w:b/>
                <w:sz w:val="24"/>
                <w:szCs w:val="24"/>
                <w:lang w:val="mn-MN"/>
              </w:rPr>
              <w:t>2017 оны төлөвлөгөө</w:t>
            </w:r>
          </w:p>
        </w:tc>
        <w:tc>
          <w:tcPr>
            <w:tcW w:w="2326" w:type="dxa"/>
            <w:vAlign w:val="center"/>
          </w:tcPr>
          <w:p w14:paraId="71D6F204" w14:textId="77777777" w:rsidR="00651F5B" w:rsidRPr="004E2664" w:rsidRDefault="00651F5B" w:rsidP="00650694">
            <w:pPr>
              <w:spacing w:line="276" w:lineRule="auto"/>
              <w:jc w:val="center"/>
              <w:rPr>
                <w:rFonts w:ascii="Arial" w:hAnsi="Arial" w:cs="Arial"/>
                <w:b/>
                <w:sz w:val="24"/>
                <w:szCs w:val="24"/>
                <w:lang w:val="mn-MN"/>
              </w:rPr>
            </w:pPr>
            <w:r w:rsidRPr="004E2664">
              <w:rPr>
                <w:rFonts w:ascii="Arial" w:hAnsi="Arial" w:cs="Arial"/>
                <w:b/>
                <w:sz w:val="24"/>
                <w:szCs w:val="24"/>
                <w:lang w:val="mn-MN"/>
              </w:rPr>
              <w:t>2017 оны гүйцэтгэл</w:t>
            </w:r>
          </w:p>
        </w:tc>
      </w:tr>
      <w:tr w:rsidR="00651F5B" w:rsidRPr="004E2664" w14:paraId="5F062292" w14:textId="77777777" w:rsidTr="00776CF9">
        <w:trPr>
          <w:jc w:val="center"/>
        </w:trPr>
        <w:tc>
          <w:tcPr>
            <w:tcW w:w="935" w:type="dxa"/>
            <w:vAlign w:val="center"/>
          </w:tcPr>
          <w:p w14:paraId="1426769D" w14:textId="77777777" w:rsidR="00651F5B" w:rsidRPr="004E2664" w:rsidRDefault="00651F5B" w:rsidP="00650694">
            <w:pPr>
              <w:spacing w:line="276" w:lineRule="auto"/>
              <w:jc w:val="center"/>
              <w:rPr>
                <w:rFonts w:ascii="Arial" w:hAnsi="Arial" w:cs="Arial"/>
                <w:sz w:val="24"/>
                <w:szCs w:val="24"/>
                <w:lang w:val="mn-MN"/>
              </w:rPr>
            </w:pPr>
            <w:r w:rsidRPr="004E2664">
              <w:rPr>
                <w:rFonts w:ascii="Arial" w:hAnsi="Arial" w:cs="Arial"/>
                <w:sz w:val="24"/>
                <w:szCs w:val="24"/>
                <w:lang w:val="mn-MN"/>
              </w:rPr>
              <w:t>1</w:t>
            </w:r>
          </w:p>
        </w:tc>
        <w:tc>
          <w:tcPr>
            <w:tcW w:w="2618" w:type="dxa"/>
            <w:vAlign w:val="center"/>
          </w:tcPr>
          <w:p w14:paraId="22A10E8C" w14:textId="77777777" w:rsidR="00651F5B" w:rsidRPr="004E2664" w:rsidRDefault="00651F5B" w:rsidP="00650694">
            <w:pPr>
              <w:spacing w:line="276" w:lineRule="auto"/>
              <w:rPr>
                <w:rFonts w:ascii="Arial" w:hAnsi="Arial" w:cs="Arial"/>
                <w:sz w:val="24"/>
                <w:szCs w:val="24"/>
                <w:lang w:val="mn-MN"/>
              </w:rPr>
            </w:pPr>
            <w:r w:rsidRPr="004E2664">
              <w:rPr>
                <w:rFonts w:ascii="Arial" w:hAnsi="Arial" w:cs="Arial"/>
                <w:sz w:val="24"/>
                <w:szCs w:val="24"/>
                <w:lang w:val="mn-MN"/>
              </w:rPr>
              <w:t>Үйл ажиллагаа явуулах /явуулсан/</w:t>
            </w:r>
          </w:p>
        </w:tc>
        <w:tc>
          <w:tcPr>
            <w:tcW w:w="1526" w:type="dxa"/>
            <w:vAlign w:val="center"/>
          </w:tcPr>
          <w:p w14:paraId="17B7DC77" w14:textId="77777777" w:rsidR="00651F5B" w:rsidRPr="004E2664" w:rsidRDefault="00651F5B" w:rsidP="00650694">
            <w:pPr>
              <w:spacing w:line="276" w:lineRule="auto"/>
              <w:jc w:val="center"/>
              <w:rPr>
                <w:rFonts w:ascii="Arial" w:hAnsi="Arial" w:cs="Arial"/>
                <w:sz w:val="24"/>
                <w:szCs w:val="24"/>
                <w:lang w:val="mn-MN"/>
              </w:rPr>
            </w:pPr>
            <w:r w:rsidRPr="004E2664">
              <w:rPr>
                <w:rFonts w:ascii="Arial" w:hAnsi="Arial" w:cs="Arial"/>
                <w:sz w:val="24"/>
                <w:szCs w:val="24"/>
                <w:lang w:val="mn-MN"/>
              </w:rPr>
              <w:t>107</w:t>
            </w:r>
          </w:p>
        </w:tc>
        <w:tc>
          <w:tcPr>
            <w:tcW w:w="1668" w:type="dxa"/>
            <w:vAlign w:val="center"/>
          </w:tcPr>
          <w:p w14:paraId="03917F46" w14:textId="77777777" w:rsidR="00651F5B" w:rsidRPr="004E2664" w:rsidRDefault="00651F5B" w:rsidP="00650694">
            <w:pPr>
              <w:spacing w:line="276" w:lineRule="auto"/>
              <w:jc w:val="center"/>
              <w:rPr>
                <w:rFonts w:ascii="Arial" w:hAnsi="Arial" w:cs="Arial"/>
                <w:sz w:val="24"/>
                <w:szCs w:val="24"/>
                <w:lang w:val="mn-MN"/>
              </w:rPr>
            </w:pPr>
            <w:r w:rsidRPr="004E2664">
              <w:rPr>
                <w:rFonts w:ascii="Arial" w:hAnsi="Arial" w:cs="Arial"/>
                <w:sz w:val="24"/>
                <w:szCs w:val="24"/>
                <w:lang w:val="mn-MN"/>
              </w:rPr>
              <w:t>195</w:t>
            </w:r>
          </w:p>
        </w:tc>
        <w:tc>
          <w:tcPr>
            <w:tcW w:w="2326" w:type="dxa"/>
            <w:vAlign w:val="center"/>
          </w:tcPr>
          <w:p w14:paraId="7FCC6330" w14:textId="77777777" w:rsidR="00651F5B" w:rsidRPr="004E2664" w:rsidRDefault="00651F5B" w:rsidP="00650694">
            <w:pPr>
              <w:spacing w:line="276" w:lineRule="auto"/>
              <w:jc w:val="center"/>
              <w:rPr>
                <w:rFonts w:ascii="Arial" w:hAnsi="Arial" w:cs="Arial"/>
                <w:sz w:val="24"/>
                <w:szCs w:val="24"/>
                <w:lang w:val="mn-MN"/>
              </w:rPr>
            </w:pPr>
            <w:r w:rsidRPr="004E2664">
              <w:rPr>
                <w:rFonts w:ascii="Arial" w:hAnsi="Arial" w:cs="Arial"/>
                <w:sz w:val="24"/>
                <w:szCs w:val="24"/>
                <w:lang w:val="mn-MN"/>
              </w:rPr>
              <w:t>152</w:t>
            </w:r>
          </w:p>
        </w:tc>
      </w:tr>
      <w:tr w:rsidR="00651F5B" w:rsidRPr="004E2664" w14:paraId="60E20506" w14:textId="77777777" w:rsidTr="00776CF9">
        <w:trPr>
          <w:jc w:val="center"/>
        </w:trPr>
        <w:tc>
          <w:tcPr>
            <w:tcW w:w="935" w:type="dxa"/>
            <w:vAlign w:val="center"/>
          </w:tcPr>
          <w:p w14:paraId="096917E1" w14:textId="77777777" w:rsidR="00651F5B" w:rsidRPr="004E2664" w:rsidRDefault="00651F5B" w:rsidP="00650694">
            <w:pPr>
              <w:spacing w:line="276" w:lineRule="auto"/>
              <w:jc w:val="center"/>
              <w:rPr>
                <w:rFonts w:ascii="Arial" w:hAnsi="Arial" w:cs="Arial"/>
                <w:sz w:val="24"/>
                <w:szCs w:val="24"/>
                <w:lang w:val="mn-MN"/>
              </w:rPr>
            </w:pPr>
            <w:r w:rsidRPr="004E2664">
              <w:rPr>
                <w:rFonts w:ascii="Arial" w:hAnsi="Arial" w:cs="Arial"/>
                <w:sz w:val="24"/>
                <w:szCs w:val="24"/>
                <w:lang w:val="mn-MN"/>
              </w:rPr>
              <w:t>2</w:t>
            </w:r>
          </w:p>
        </w:tc>
        <w:tc>
          <w:tcPr>
            <w:tcW w:w="2618" w:type="dxa"/>
            <w:vAlign w:val="center"/>
          </w:tcPr>
          <w:p w14:paraId="1FC5C83D" w14:textId="77777777" w:rsidR="00651F5B" w:rsidRPr="004E2664" w:rsidRDefault="00651F5B" w:rsidP="00650694">
            <w:pPr>
              <w:spacing w:line="276" w:lineRule="auto"/>
              <w:rPr>
                <w:rFonts w:ascii="Arial" w:hAnsi="Arial" w:cs="Arial"/>
                <w:sz w:val="24"/>
                <w:szCs w:val="24"/>
                <w:lang w:val="mn-MN"/>
              </w:rPr>
            </w:pPr>
            <w:r w:rsidRPr="004E2664">
              <w:rPr>
                <w:rFonts w:ascii="Arial" w:hAnsi="Arial" w:cs="Arial"/>
                <w:sz w:val="24"/>
                <w:szCs w:val="24"/>
                <w:lang w:val="mn-MN"/>
              </w:rPr>
              <w:t>Үйл ажиллагаа явуулаагүй /явуулахгүй/</w:t>
            </w:r>
          </w:p>
        </w:tc>
        <w:tc>
          <w:tcPr>
            <w:tcW w:w="1526" w:type="dxa"/>
            <w:vAlign w:val="center"/>
          </w:tcPr>
          <w:p w14:paraId="019F9A2A" w14:textId="77777777" w:rsidR="00651F5B" w:rsidRPr="004E2664" w:rsidRDefault="00651F5B" w:rsidP="00650694">
            <w:pPr>
              <w:spacing w:line="276" w:lineRule="auto"/>
              <w:jc w:val="center"/>
              <w:rPr>
                <w:rFonts w:ascii="Arial" w:hAnsi="Arial" w:cs="Arial"/>
                <w:sz w:val="24"/>
                <w:szCs w:val="24"/>
                <w:lang w:val="mn-MN"/>
              </w:rPr>
            </w:pPr>
            <w:r w:rsidRPr="004E2664">
              <w:rPr>
                <w:rFonts w:ascii="Arial" w:hAnsi="Arial" w:cs="Arial"/>
                <w:sz w:val="24"/>
                <w:szCs w:val="24"/>
                <w:lang w:val="mn-MN"/>
              </w:rPr>
              <w:t>159</w:t>
            </w:r>
          </w:p>
        </w:tc>
        <w:tc>
          <w:tcPr>
            <w:tcW w:w="1668" w:type="dxa"/>
            <w:vAlign w:val="center"/>
          </w:tcPr>
          <w:p w14:paraId="62E9F41B" w14:textId="77777777" w:rsidR="00651F5B" w:rsidRPr="004E2664" w:rsidRDefault="00651F5B" w:rsidP="00650694">
            <w:pPr>
              <w:spacing w:line="276" w:lineRule="auto"/>
              <w:jc w:val="center"/>
              <w:rPr>
                <w:rFonts w:ascii="Arial" w:hAnsi="Arial" w:cs="Arial"/>
                <w:sz w:val="24"/>
                <w:szCs w:val="24"/>
                <w:lang w:val="mn-MN"/>
              </w:rPr>
            </w:pPr>
            <w:r w:rsidRPr="004E2664">
              <w:rPr>
                <w:rFonts w:ascii="Arial" w:hAnsi="Arial" w:cs="Arial"/>
                <w:sz w:val="24"/>
                <w:szCs w:val="24"/>
                <w:lang w:val="mn-MN"/>
              </w:rPr>
              <w:t>99</w:t>
            </w:r>
          </w:p>
        </w:tc>
        <w:tc>
          <w:tcPr>
            <w:tcW w:w="2326" w:type="dxa"/>
            <w:vAlign w:val="center"/>
          </w:tcPr>
          <w:p w14:paraId="44468826" w14:textId="77777777" w:rsidR="00651F5B" w:rsidRPr="004E2664" w:rsidRDefault="00651F5B" w:rsidP="00650694">
            <w:pPr>
              <w:spacing w:line="276" w:lineRule="auto"/>
              <w:jc w:val="center"/>
              <w:rPr>
                <w:rFonts w:ascii="Arial" w:hAnsi="Arial" w:cs="Arial"/>
                <w:sz w:val="24"/>
                <w:szCs w:val="24"/>
                <w:lang w:val="mn-MN"/>
              </w:rPr>
            </w:pPr>
            <w:r w:rsidRPr="004E2664">
              <w:rPr>
                <w:rFonts w:ascii="Arial" w:hAnsi="Arial" w:cs="Arial"/>
                <w:sz w:val="24"/>
                <w:szCs w:val="24"/>
                <w:lang w:val="mn-MN"/>
              </w:rPr>
              <w:t>160</w:t>
            </w:r>
          </w:p>
        </w:tc>
      </w:tr>
      <w:tr w:rsidR="00651F5B" w:rsidRPr="004E2664" w14:paraId="53610731" w14:textId="77777777" w:rsidTr="00776CF9">
        <w:trPr>
          <w:jc w:val="center"/>
        </w:trPr>
        <w:tc>
          <w:tcPr>
            <w:tcW w:w="935" w:type="dxa"/>
            <w:vAlign w:val="center"/>
          </w:tcPr>
          <w:p w14:paraId="59E7B49C" w14:textId="77777777" w:rsidR="00651F5B" w:rsidRPr="004E2664" w:rsidRDefault="00651F5B" w:rsidP="00650694">
            <w:pPr>
              <w:spacing w:line="276" w:lineRule="auto"/>
              <w:jc w:val="center"/>
              <w:rPr>
                <w:rFonts w:ascii="Arial" w:hAnsi="Arial" w:cs="Arial"/>
                <w:sz w:val="24"/>
                <w:szCs w:val="24"/>
                <w:lang w:val="mn-MN"/>
              </w:rPr>
            </w:pPr>
            <w:r w:rsidRPr="004E2664">
              <w:rPr>
                <w:rFonts w:ascii="Arial" w:hAnsi="Arial" w:cs="Arial"/>
                <w:sz w:val="24"/>
                <w:szCs w:val="24"/>
                <w:lang w:val="mn-MN"/>
              </w:rPr>
              <w:t>3</w:t>
            </w:r>
          </w:p>
        </w:tc>
        <w:tc>
          <w:tcPr>
            <w:tcW w:w="2618" w:type="dxa"/>
            <w:vAlign w:val="center"/>
          </w:tcPr>
          <w:p w14:paraId="2908A10F" w14:textId="77777777" w:rsidR="00651F5B" w:rsidRPr="004E2664" w:rsidRDefault="00651F5B" w:rsidP="00650694">
            <w:pPr>
              <w:spacing w:line="276" w:lineRule="auto"/>
              <w:rPr>
                <w:rFonts w:ascii="Arial" w:hAnsi="Arial" w:cs="Arial"/>
                <w:sz w:val="24"/>
                <w:szCs w:val="24"/>
                <w:lang w:val="mn-MN"/>
              </w:rPr>
            </w:pPr>
            <w:r w:rsidRPr="004E2664">
              <w:rPr>
                <w:rFonts w:ascii="Arial" w:hAnsi="Arial" w:cs="Arial"/>
                <w:sz w:val="24"/>
                <w:szCs w:val="24"/>
                <w:lang w:val="mn-MN"/>
              </w:rPr>
              <w:t>Төлөвлөгөө, тайлан ирүүлээгүй</w:t>
            </w:r>
          </w:p>
        </w:tc>
        <w:tc>
          <w:tcPr>
            <w:tcW w:w="1526" w:type="dxa"/>
            <w:vAlign w:val="center"/>
          </w:tcPr>
          <w:p w14:paraId="4B1794DD" w14:textId="77777777" w:rsidR="00651F5B" w:rsidRPr="004E2664" w:rsidRDefault="00651F5B" w:rsidP="00650694">
            <w:pPr>
              <w:spacing w:line="276" w:lineRule="auto"/>
              <w:jc w:val="center"/>
              <w:rPr>
                <w:rFonts w:ascii="Arial" w:hAnsi="Arial" w:cs="Arial"/>
                <w:sz w:val="24"/>
                <w:szCs w:val="24"/>
              </w:rPr>
            </w:pPr>
            <w:r w:rsidRPr="004E2664">
              <w:rPr>
                <w:rFonts w:ascii="Arial" w:hAnsi="Arial" w:cs="Arial"/>
                <w:sz w:val="24"/>
                <w:szCs w:val="24"/>
              </w:rPr>
              <w:t>299</w:t>
            </w:r>
          </w:p>
        </w:tc>
        <w:tc>
          <w:tcPr>
            <w:tcW w:w="1668" w:type="dxa"/>
            <w:vAlign w:val="center"/>
          </w:tcPr>
          <w:p w14:paraId="62B6C903" w14:textId="77777777" w:rsidR="00651F5B" w:rsidRPr="004E2664" w:rsidRDefault="00651F5B" w:rsidP="00650694">
            <w:pPr>
              <w:spacing w:line="276" w:lineRule="auto"/>
              <w:jc w:val="center"/>
              <w:rPr>
                <w:rFonts w:ascii="Arial" w:hAnsi="Arial" w:cs="Arial"/>
                <w:sz w:val="24"/>
                <w:szCs w:val="24"/>
              </w:rPr>
            </w:pPr>
            <w:r w:rsidRPr="004E2664">
              <w:rPr>
                <w:rFonts w:ascii="Arial" w:hAnsi="Arial" w:cs="Arial"/>
                <w:sz w:val="24"/>
                <w:szCs w:val="24"/>
              </w:rPr>
              <w:t>265</w:t>
            </w:r>
          </w:p>
        </w:tc>
        <w:tc>
          <w:tcPr>
            <w:tcW w:w="2326" w:type="dxa"/>
            <w:vAlign w:val="center"/>
          </w:tcPr>
          <w:p w14:paraId="194A530E" w14:textId="77777777" w:rsidR="00651F5B" w:rsidRPr="004E2664" w:rsidRDefault="00651F5B" w:rsidP="00650694">
            <w:pPr>
              <w:spacing w:line="276" w:lineRule="auto"/>
              <w:jc w:val="center"/>
              <w:rPr>
                <w:rFonts w:ascii="Arial" w:hAnsi="Arial" w:cs="Arial"/>
                <w:sz w:val="24"/>
                <w:szCs w:val="24"/>
              </w:rPr>
            </w:pPr>
            <w:r w:rsidRPr="004E2664">
              <w:rPr>
                <w:rFonts w:ascii="Arial" w:hAnsi="Arial" w:cs="Arial"/>
                <w:sz w:val="24"/>
                <w:szCs w:val="24"/>
              </w:rPr>
              <w:t>236</w:t>
            </w:r>
          </w:p>
        </w:tc>
      </w:tr>
      <w:tr w:rsidR="00651F5B" w:rsidRPr="004E2664" w14:paraId="573C79C6" w14:textId="77777777" w:rsidTr="00776CF9">
        <w:trPr>
          <w:jc w:val="center"/>
        </w:trPr>
        <w:tc>
          <w:tcPr>
            <w:tcW w:w="935" w:type="dxa"/>
            <w:vAlign w:val="center"/>
          </w:tcPr>
          <w:p w14:paraId="4C5DCB1A" w14:textId="77777777" w:rsidR="00651F5B" w:rsidRPr="004E2664" w:rsidRDefault="00651F5B" w:rsidP="00650694">
            <w:pPr>
              <w:spacing w:line="276" w:lineRule="auto"/>
              <w:jc w:val="center"/>
              <w:rPr>
                <w:rFonts w:ascii="Arial" w:hAnsi="Arial" w:cs="Arial"/>
                <w:sz w:val="24"/>
                <w:szCs w:val="24"/>
                <w:lang w:val="mn-MN"/>
              </w:rPr>
            </w:pPr>
            <w:r w:rsidRPr="004E2664">
              <w:rPr>
                <w:rFonts w:ascii="Arial" w:hAnsi="Arial" w:cs="Arial"/>
                <w:sz w:val="24"/>
                <w:szCs w:val="24"/>
                <w:lang w:val="mn-MN"/>
              </w:rPr>
              <w:t>4</w:t>
            </w:r>
          </w:p>
        </w:tc>
        <w:tc>
          <w:tcPr>
            <w:tcW w:w="2618" w:type="dxa"/>
            <w:vAlign w:val="center"/>
          </w:tcPr>
          <w:p w14:paraId="4545784A" w14:textId="77777777" w:rsidR="00651F5B" w:rsidRPr="004E2664" w:rsidRDefault="00651F5B" w:rsidP="00650694">
            <w:pPr>
              <w:spacing w:line="276" w:lineRule="auto"/>
              <w:rPr>
                <w:rFonts w:ascii="Arial" w:hAnsi="Arial" w:cs="Arial"/>
                <w:sz w:val="24"/>
                <w:szCs w:val="24"/>
                <w:lang w:val="mn-MN"/>
              </w:rPr>
            </w:pPr>
            <w:r w:rsidRPr="004E2664">
              <w:rPr>
                <w:rFonts w:ascii="Arial" w:hAnsi="Arial" w:cs="Arial"/>
                <w:sz w:val="24"/>
                <w:szCs w:val="24"/>
                <w:lang w:val="mn-MN"/>
              </w:rPr>
              <w:t>Нийт ашиглалтын тусгай зөвшөөрлөөр</w:t>
            </w:r>
          </w:p>
        </w:tc>
        <w:tc>
          <w:tcPr>
            <w:tcW w:w="1526" w:type="dxa"/>
            <w:vAlign w:val="center"/>
          </w:tcPr>
          <w:p w14:paraId="1524928A" w14:textId="77777777" w:rsidR="00651F5B" w:rsidRPr="004E2664" w:rsidRDefault="00651F5B" w:rsidP="00650694">
            <w:pPr>
              <w:spacing w:line="276" w:lineRule="auto"/>
              <w:jc w:val="center"/>
              <w:rPr>
                <w:rFonts w:ascii="Arial" w:hAnsi="Arial" w:cs="Arial"/>
                <w:sz w:val="24"/>
                <w:szCs w:val="24"/>
                <w:lang w:val="mn-MN"/>
              </w:rPr>
            </w:pPr>
            <w:r w:rsidRPr="004E2664">
              <w:rPr>
                <w:rFonts w:ascii="Arial" w:hAnsi="Arial" w:cs="Arial"/>
                <w:sz w:val="24"/>
                <w:szCs w:val="24"/>
                <w:lang w:val="mn-MN"/>
              </w:rPr>
              <w:t>565</w:t>
            </w:r>
          </w:p>
        </w:tc>
        <w:tc>
          <w:tcPr>
            <w:tcW w:w="1668" w:type="dxa"/>
            <w:vAlign w:val="center"/>
          </w:tcPr>
          <w:p w14:paraId="371681F0" w14:textId="77777777" w:rsidR="00651F5B" w:rsidRPr="004E2664" w:rsidRDefault="00651F5B" w:rsidP="00650694">
            <w:pPr>
              <w:spacing w:line="276" w:lineRule="auto"/>
              <w:jc w:val="center"/>
              <w:rPr>
                <w:rFonts w:ascii="Arial" w:hAnsi="Arial" w:cs="Arial"/>
                <w:sz w:val="24"/>
                <w:szCs w:val="24"/>
                <w:lang w:val="mn-MN"/>
              </w:rPr>
            </w:pPr>
            <w:r w:rsidRPr="004E2664">
              <w:rPr>
                <w:rFonts w:ascii="Arial" w:hAnsi="Arial" w:cs="Arial"/>
                <w:sz w:val="24"/>
                <w:szCs w:val="24"/>
                <w:lang w:val="mn-MN"/>
              </w:rPr>
              <w:t>559</w:t>
            </w:r>
          </w:p>
        </w:tc>
        <w:tc>
          <w:tcPr>
            <w:tcW w:w="2326" w:type="dxa"/>
            <w:vAlign w:val="center"/>
          </w:tcPr>
          <w:p w14:paraId="7583AACD" w14:textId="77777777" w:rsidR="00651F5B" w:rsidRPr="004E2664" w:rsidRDefault="00651F5B" w:rsidP="00650694">
            <w:pPr>
              <w:spacing w:line="276" w:lineRule="auto"/>
              <w:jc w:val="center"/>
              <w:rPr>
                <w:rFonts w:ascii="Arial" w:hAnsi="Arial" w:cs="Arial"/>
                <w:sz w:val="24"/>
                <w:szCs w:val="24"/>
                <w:lang w:val="mn-MN"/>
              </w:rPr>
            </w:pPr>
            <w:r w:rsidRPr="004E2664">
              <w:rPr>
                <w:rFonts w:ascii="Arial" w:hAnsi="Arial" w:cs="Arial"/>
                <w:sz w:val="24"/>
                <w:szCs w:val="24"/>
                <w:lang w:val="mn-MN"/>
              </w:rPr>
              <w:t>548</w:t>
            </w:r>
          </w:p>
        </w:tc>
      </w:tr>
    </w:tbl>
    <w:p w14:paraId="46189225" w14:textId="77777777" w:rsidR="00651F5B" w:rsidRPr="004E2664" w:rsidRDefault="00651F5B" w:rsidP="00650694">
      <w:pPr>
        <w:spacing w:after="0" w:line="276" w:lineRule="auto"/>
        <w:ind w:firstLine="567"/>
        <w:rPr>
          <w:rFonts w:cs="Arial"/>
          <w:szCs w:val="24"/>
          <w:lang w:val="mn-MN"/>
        </w:rPr>
      </w:pPr>
    </w:p>
    <w:p w14:paraId="37AB80E4" w14:textId="77777777" w:rsidR="00651F5B" w:rsidRPr="004E2664" w:rsidRDefault="00651F5B" w:rsidP="00650694">
      <w:pPr>
        <w:spacing w:after="0" w:line="276" w:lineRule="auto"/>
        <w:ind w:firstLine="720"/>
        <w:jc w:val="both"/>
        <w:rPr>
          <w:rFonts w:cs="Arial"/>
          <w:noProof/>
          <w:szCs w:val="24"/>
          <w:lang w:val="mn-MN"/>
        </w:rPr>
      </w:pPr>
      <w:r w:rsidRPr="004E2664">
        <w:rPr>
          <w:rFonts w:cs="Arial"/>
          <w:noProof/>
          <w:szCs w:val="24"/>
          <w:lang w:val="mn-MN"/>
        </w:rPr>
        <w:t xml:space="preserve">Үйл ажиллагаа явуулаагүй гэсэн шалтгааныг авч үзвэл хамгийн их эзэлж байгаа нь Хөрөнгө оруулалтгүй гэсэн шалтгаанаар 37%-ийг эзэлж байна. Холбогдох баримт бичгийн бүрдэл дутуу, Дэлхийн зах зээл дэх ашигт малтмалын үнэ, зах </w:t>
      </w:r>
      <w:r w:rsidRPr="004E2664">
        <w:rPr>
          <w:rFonts w:cs="Arial"/>
          <w:noProof/>
          <w:szCs w:val="24"/>
          <w:lang w:val="mn-MN"/>
        </w:rPr>
        <w:lastRenderedPageBreak/>
        <w:t>зээлийн хэтийн төлөв, Уурхайн гадаад дэд бүтцийн хөгжил, Байгаль орчны асуудлуудаас шалтгаалан үйл ажиллагаа явуулах боломжгүй байна гэж мэдээлжээ.</w:t>
      </w:r>
    </w:p>
    <w:p w14:paraId="497C7070" w14:textId="77777777" w:rsidR="00650694" w:rsidRPr="004E2664" w:rsidRDefault="00650694" w:rsidP="00650694">
      <w:pPr>
        <w:spacing w:after="0" w:line="276" w:lineRule="auto"/>
        <w:jc w:val="right"/>
        <w:rPr>
          <w:rFonts w:cs="Arial"/>
          <w:noProof/>
          <w:szCs w:val="24"/>
          <w:lang w:val="mn-MN"/>
        </w:rPr>
      </w:pPr>
    </w:p>
    <w:p w14:paraId="45F248B6" w14:textId="77777777" w:rsidR="00651F5B" w:rsidRPr="004E2664" w:rsidRDefault="00651F5B" w:rsidP="00650694">
      <w:pPr>
        <w:spacing w:after="0" w:line="276" w:lineRule="auto"/>
        <w:jc w:val="right"/>
        <w:rPr>
          <w:rFonts w:cs="Arial"/>
          <w:noProof/>
          <w:szCs w:val="24"/>
          <w:lang w:val="mn-MN"/>
        </w:rPr>
      </w:pPr>
      <w:r w:rsidRPr="004E2664">
        <w:rPr>
          <w:rFonts w:cs="Arial"/>
          <w:noProof/>
          <w:szCs w:val="24"/>
          <w:lang w:val="mn-MN"/>
        </w:rPr>
        <w:t>График 1.</w:t>
      </w:r>
    </w:p>
    <w:p w14:paraId="7ADC47A7" w14:textId="77777777" w:rsidR="00651F5B" w:rsidRPr="004E2664" w:rsidRDefault="00651F5B" w:rsidP="00650694">
      <w:pPr>
        <w:spacing w:after="0" w:line="276" w:lineRule="auto"/>
        <w:jc w:val="center"/>
        <w:rPr>
          <w:rFonts w:cs="Arial"/>
          <w:noProof/>
          <w:szCs w:val="24"/>
          <w:lang w:val="mn-MN"/>
        </w:rPr>
      </w:pPr>
      <w:r w:rsidRPr="004E2664">
        <w:rPr>
          <w:rFonts w:cs="Arial"/>
          <w:noProof/>
          <w:szCs w:val="24"/>
        </w:rPr>
        <w:drawing>
          <wp:inline distT="0" distB="0" distL="0" distR="0" wp14:anchorId="24CF800B" wp14:editId="476FE589">
            <wp:extent cx="5829300" cy="32740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5090" cy="3277312"/>
                    </a:xfrm>
                    <a:prstGeom prst="rect">
                      <a:avLst/>
                    </a:prstGeom>
                    <a:noFill/>
                  </pic:spPr>
                </pic:pic>
              </a:graphicData>
            </a:graphic>
          </wp:inline>
        </w:drawing>
      </w:r>
    </w:p>
    <w:p w14:paraId="6FB5D431" w14:textId="77777777" w:rsidR="00651F5B" w:rsidRPr="004E2664" w:rsidRDefault="00651F5B" w:rsidP="00650694">
      <w:pPr>
        <w:spacing w:after="0" w:line="276" w:lineRule="auto"/>
        <w:rPr>
          <w:rFonts w:cs="Arial"/>
          <w:szCs w:val="24"/>
        </w:rPr>
      </w:pPr>
    </w:p>
    <w:p w14:paraId="2D9A45D3" w14:textId="77777777" w:rsidR="00651F5B" w:rsidRPr="004E2664" w:rsidRDefault="00651F5B" w:rsidP="00650694">
      <w:pPr>
        <w:pStyle w:val="ListParagraph"/>
        <w:numPr>
          <w:ilvl w:val="0"/>
          <w:numId w:val="1"/>
        </w:numPr>
        <w:spacing w:after="0" w:line="276" w:lineRule="auto"/>
        <w:jc w:val="both"/>
        <w:rPr>
          <w:rFonts w:cs="Arial"/>
          <w:szCs w:val="24"/>
          <w:lang w:val="mn-MN"/>
        </w:rPr>
      </w:pPr>
      <w:r w:rsidRPr="004E2664">
        <w:rPr>
          <w:rFonts w:cs="Arial"/>
          <w:szCs w:val="24"/>
          <w:lang w:val="mn-MN"/>
        </w:rPr>
        <w:t>Алт-2 хөтөлбөрийг хэрэгжүүлснээр хүрэх үр дүн, хүлээлт</w:t>
      </w:r>
      <w:r w:rsidR="00EE0E82" w:rsidRPr="004E2664">
        <w:rPr>
          <w:rFonts w:cs="Arial"/>
          <w:szCs w:val="24"/>
          <w:lang w:val="mn-MN"/>
        </w:rPr>
        <w:t>:</w:t>
      </w:r>
    </w:p>
    <w:p w14:paraId="12758A65" w14:textId="77777777" w:rsidR="00651F5B" w:rsidRPr="004E2664" w:rsidRDefault="00651F5B" w:rsidP="00650694">
      <w:pPr>
        <w:spacing w:after="0" w:line="276" w:lineRule="auto"/>
        <w:ind w:firstLine="567"/>
        <w:jc w:val="both"/>
        <w:rPr>
          <w:rFonts w:cs="Arial"/>
          <w:szCs w:val="24"/>
          <w:lang w:val="mn-MN"/>
        </w:rPr>
      </w:pPr>
    </w:p>
    <w:p w14:paraId="424AF6E5" w14:textId="77777777" w:rsidR="00651F5B" w:rsidRPr="004E2664" w:rsidRDefault="00651F5B" w:rsidP="00650694">
      <w:pPr>
        <w:spacing w:after="0" w:line="276" w:lineRule="auto"/>
        <w:ind w:firstLine="567"/>
        <w:jc w:val="both"/>
        <w:rPr>
          <w:rFonts w:cs="Arial"/>
          <w:szCs w:val="24"/>
          <w:lang w:val="mn-MN"/>
        </w:rPr>
      </w:pPr>
      <w:r w:rsidRPr="004E2664">
        <w:rPr>
          <w:rFonts w:cs="Arial"/>
          <w:szCs w:val="24"/>
        </w:rPr>
        <w:t>Дэлхийн тэргүүлэх 10 олон улсын банк, санхүүгийн байгууллагын хийсэн алтны үнийн урьдчилсан төсөөллөөр алтны зах зээлийн үнэ 2017 оноос аажмаар өсч 2018-2020 онд 1210.0-1230.0 ам.дол/унц, 2020-2025 онд 1250.0-1350.0 ам.дол/унц-ын хооронд хэлбэлзэх төлөв ажиглагдаж байна.</w:t>
      </w:r>
    </w:p>
    <w:p w14:paraId="50EE7D7E" w14:textId="77777777" w:rsidR="00651F5B" w:rsidRPr="004E2664" w:rsidRDefault="00651F5B" w:rsidP="00650694">
      <w:pPr>
        <w:pStyle w:val="Default"/>
        <w:spacing w:line="276" w:lineRule="auto"/>
        <w:ind w:firstLine="567"/>
        <w:jc w:val="both"/>
      </w:pPr>
      <w:r w:rsidRPr="004E2664">
        <w:t xml:space="preserve">Хөтөлбөр хэрэгжүүлэх ирэх 10 жилийн хугацаанд алтны салбар дахь хөрөнгө оруулалт нэмэгдэн эрэл хайгуулын ажил эрчимжиж алтны нөөцийн хэмжээг тогтвортой өсгөсний үр дүнд жилд олборлох алтны хэмжээ 20.0-47.7 тонн хүртэл нэмэгдэж, нийт 353.2 тонн алт олборлох тооцоо судалгаа байна. Хөтөлбөр хэрэгжих хугацаанд алтны тушаалтын хэмжээ 15.5-30.3 тонны хооронд байхаар байна. </w:t>
      </w:r>
    </w:p>
    <w:p w14:paraId="68511D7E" w14:textId="77777777" w:rsidR="00651F5B" w:rsidRPr="004E2664" w:rsidRDefault="00651F5B" w:rsidP="00650694">
      <w:pPr>
        <w:pStyle w:val="Default"/>
        <w:spacing w:line="276" w:lineRule="auto"/>
        <w:ind w:firstLine="567"/>
        <w:jc w:val="both"/>
      </w:pPr>
      <w:r w:rsidRPr="004E2664">
        <w:t xml:space="preserve">Алтны олборлолт, тушаалтын хэмжээ болон дэлхийн зах зээлийн үнийн тогтвортой өсөлтийн үр дүнд алтны тушаалтын орлого 2020 онд 852.7 сая ам.дол болон 2025 онд 1167.7 сая ам.дол болж өсөх төлөвтэй байна. </w:t>
      </w:r>
    </w:p>
    <w:p w14:paraId="0AE558FF" w14:textId="77777777" w:rsidR="00651F5B" w:rsidRPr="004E2664" w:rsidRDefault="00651F5B" w:rsidP="00650694">
      <w:pPr>
        <w:pStyle w:val="Default"/>
        <w:spacing w:line="276" w:lineRule="auto"/>
        <w:ind w:firstLine="567"/>
        <w:jc w:val="both"/>
      </w:pPr>
      <w:r w:rsidRPr="004E2664">
        <w:t xml:space="preserve">Ирэх 10 жилийн хугацаанд алтны экспортын хэмжээ 15.8-40.0 тонны хооронд хэлбэлзэхээр төлөвтэй байна. Энэ хугацаанд алтны салбарын экспортын орлого 2020 онд 1177.9 сая ам.доллар, 2025 онд 1564.7 сая ам.долларт хүрэх төлөвтэй байна. </w:t>
      </w:r>
    </w:p>
    <w:p w14:paraId="1B93E988" w14:textId="77777777" w:rsidR="00651F5B" w:rsidRPr="004E2664" w:rsidRDefault="00651F5B" w:rsidP="00650694">
      <w:pPr>
        <w:spacing w:after="0" w:line="276" w:lineRule="auto"/>
        <w:ind w:firstLine="567"/>
        <w:jc w:val="both"/>
        <w:rPr>
          <w:rFonts w:cs="Arial"/>
          <w:szCs w:val="24"/>
          <w:lang w:val="mn-MN"/>
        </w:rPr>
      </w:pPr>
      <w:r w:rsidRPr="004E2664">
        <w:rPr>
          <w:rFonts w:cs="Arial"/>
          <w:szCs w:val="24"/>
        </w:rPr>
        <w:t>Тус хөтөлбөр хэрэгжиж алт тушаалтын болон экспортын орлого нэмэгдсэнээр үндэсний эрдэнэсийн сангийн нөөц нэмэгдэж, төгрөгийн ханш тогтворжиж, улмаар эдийн засгийн өсөлтийг хангахад алтны салбар ихээхэн хувь нэмэр оруулах болно.</w:t>
      </w:r>
    </w:p>
    <w:p w14:paraId="1472D768" w14:textId="77777777" w:rsidR="00651F5B" w:rsidRPr="004E2664" w:rsidRDefault="00847D3D" w:rsidP="004E2664">
      <w:pPr>
        <w:pStyle w:val="Default"/>
        <w:pageBreakBefore/>
        <w:spacing w:line="276" w:lineRule="auto"/>
        <w:ind w:firstLine="567"/>
        <w:jc w:val="both"/>
        <w:rPr>
          <w:color w:val="auto"/>
        </w:rPr>
      </w:pPr>
      <w:r w:rsidRPr="004E2664">
        <w:rPr>
          <w:color w:val="auto"/>
          <w:lang w:val="mn-MN"/>
        </w:rPr>
        <w:lastRenderedPageBreak/>
        <w:t>Цаашид</w:t>
      </w:r>
      <w:r w:rsidR="004E2664">
        <w:rPr>
          <w:color w:val="auto"/>
          <w:lang w:val="mn-MN"/>
        </w:rPr>
        <w:t xml:space="preserve"> ч</w:t>
      </w:r>
      <w:r w:rsidR="00651F5B" w:rsidRPr="004E2664">
        <w:rPr>
          <w:color w:val="auto"/>
        </w:rPr>
        <w:t xml:space="preserve"> алтны хайгуул болон олборлох салбарт хөрөнгө оруулалт нэмэгдэх боломж бүрдэнэ. Улмаар алтны үндсэн болон алт агуулсан бусад металлын ордуудын нөөц тогтвортой өсөх, алтны дэвшилтэт техник технологийг нэвтрүүлэх, алтны хаягдлыг багасгах, алтны уурхайнуудын талбайг стандарт</w:t>
      </w:r>
      <w:r w:rsidR="00BF7947">
        <w:rPr>
          <w:color w:val="auto"/>
          <w:lang w:val="mn-MN"/>
        </w:rPr>
        <w:t>ын</w:t>
      </w:r>
      <w:r w:rsidR="00651F5B" w:rsidRPr="004E2664">
        <w:rPr>
          <w:color w:val="auto"/>
        </w:rPr>
        <w:t xml:space="preserve"> хэмжээнд нөхөн сэргээх боломж бүрдэнэ. </w:t>
      </w:r>
    </w:p>
    <w:p w14:paraId="14BE71D2" w14:textId="77777777" w:rsidR="00651F5B" w:rsidRPr="004E2664" w:rsidRDefault="00651F5B" w:rsidP="00650694">
      <w:pPr>
        <w:pStyle w:val="Default"/>
        <w:spacing w:line="276" w:lineRule="auto"/>
        <w:ind w:firstLine="567"/>
        <w:jc w:val="both"/>
        <w:rPr>
          <w:color w:val="auto"/>
        </w:rPr>
      </w:pPr>
      <w:r w:rsidRPr="004E2664">
        <w:rPr>
          <w:color w:val="auto"/>
        </w:rPr>
        <w:t xml:space="preserve">Алт цэвэршүүлэх үйлдвэрийг байгуулснаар алтыг олон улсын зах зээлд шууд борлуулах, үнэт металлын эцсийн бүтээгдэхүүнийг дотооддоо үйлдвэрлэдэг болж, шинээр ажлын байр бий болно. </w:t>
      </w:r>
    </w:p>
    <w:p w14:paraId="6921523D" w14:textId="77777777" w:rsidR="00651F5B" w:rsidRPr="004E2664" w:rsidRDefault="00651F5B" w:rsidP="00650694">
      <w:pPr>
        <w:spacing w:after="0" w:line="276" w:lineRule="auto"/>
        <w:ind w:firstLine="567"/>
        <w:jc w:val="both"/>
        <w:rPr>
          <w:rFonts w:cs="Arial"/>
          <w:szCs w:val="24"/>
          <w:lang w:val="mn-MN"/>
        </w:rPr>
      </w:pPr>
      <w:r w:rsidRPr="004E2664">
        <w:rPr>
          <w:rFonts w:cs="Arial"/>
          <w:szCs w:val="24"/>
        </w:rPr>
        <w:t>Алт хөтөлбөрт тусгагдсан орд газруудыг төлөвлөсөн хугацаанд ашиглахад ихээхэн хэмжээний хөрөнгө оруулалт хэрэгцээтэй бөгөөд эдгээрт банкны зээл, бонд болон бусад эх сурвалжийг ашиглах, алтны томоохон төслүүдэд гадаадын болон дотоодын хөрөнгө оруулалтыг өргөнөөр татах шаардлагатай байна.</w:t>
      </w:r>
    </w:p>
    <w:p w14:paraId="3E5CDCE8" w14:textId="77777777" w:rsidR="00651F5B" w:rsidRPr="004E2664" w:rsidRDefault="00651F5B" w:rsidP="00650694">
      <w:pPr>
        <w:spacing w:after="0" w:line="276" w:lineRule="auto"/>
        <w:jc w:val="both"/>
        <w:rPr>
          <w:rFonts w:cs="Arial"/>
          <w:szCs w:val="24"/>
          <w:lang w:val="mn-MN"/>
        </w:rPr>
      </w:pPr>
    </w:p>
    <w:p w14:paraId="0B937598" w14:textId="77777777" w:rsidR="009419D6" w:rsidRPr="004E2664" w:rsidRDefault="009419D6" w:rsidP="00650694">
      <w:pPr>
        <w:pStyle w:val="ListParagraph"/>
        <w:numPr>
          <w:ilvl w:val="0"/>
          <w:numId w:val="1"/>
        </w:numPr>
        <w:spacing w:after="0" w:line="276" w:lineRule="auto"/>
        <w:jc w:val="both"/>
        <w:rPr>
          <w:rFonts w:cs="Arial"/>
          <w:szCs w:val="24"/>
          <w:lang w:val="mn-MN"/>
        </w:rPr>
      </w:pPr>
      <w:r w:rsidRPr="004E2664">
        <w:rPr>
          <w:rFonts w:cs="Arial"/>
          <w:szCs w:val="24"/>
          <w:lang w:val="mn-MN"/>
        </w:rPr>
        <w:t xml:space="preserve">Алтны салбарын </w:t>
      </w:r>
      <w:r w:rsidR="00601C1D" w:rsidRPr="004E2664">
        <w:rPr>
          <w:rFonts w:cs="Arial"/>
          <w:szCs w:val="24"/>
          <w:lang w:val="mn-MN"/>
        </w:rPr>
        <w:t xml:space="preserve">бодлого, </w:t>
      </w:r>
      <w:r w:rsidRPr="004E2664">
        <w:rPr>
          <w:rFonts w:cs="Arial"/>
          <w:szCs w:val="24"/>
          <w:lang w:val="mn-MN"/>
        </w:rPr>
        <w:t>хууль, эрх зүйн орчин:</w:t>
      </w:r>
    </w:p>
    <w:p w14:paraId="3312FC5F" w14:textId="77777777" w:rsidR="000F47F5" w:rsidRPr="004E2664" w:rsidRDefault="000F47F5" w:rsidP="00650694">
      <w:pPr>
        <w:spacing w:after="0" w:line="276" w:lineRule="auto"/>
        <w:ind w:firstLine="567"/>
        <w:jc w:val="both"/>
        <w:rPr>
          <w:rFonts w:cs="Arial"/>
          <w:szCs w:val="24"/>
        </w:rPr>
      </w:pPr>
    </w:p>
    <w:p w14:paraId="7A688C2B" w14:textId="77777777" w:rsidR="000F47F5" w:rsidRPr="004E2664" w:rsidRDefault="00601C1D" w:rsidP="00650694">
      <w:pPr>
        <w:spacing w:after="0" w:line="276" w:lineRule="auto"/>
        <w:ind w:firstLine="567"/>
        <w:jc w:val="both"/>
        <w:rPr>
          <w:rFonts w:cs="Arial"/>
          <w:szCs w:val="24"/>
          <w:lang w:val="mn-MN"/>
        </w:rPr>
      </w:pPr>
      <w:r w:rsidRPr="004E2664">
        <w:rPr>
          <w:rFonts w:cs="Arial"/>
          <w:szCs w:val="24"/>
        </w:rPr>
        <w:t xml:space="preserve">Алтны салбарт </w:t>
      </w:r>
      <w:r w:rsidR="000F47F5" w:rsidRPr="004E2664">
        <w:rPr>
          <w:rFonts w:cs="Arial"/>
          <w:szCs w:val="24"/>
        </w:rPr>
        <w:t>хэрэгжиж байгаа болон өмнө нь хэрэгжиж байсан хуулиуд, тухайлбал “Зарим бүтээгдэхүүний үнийн өсөлтийн албан татварын тухай” хууль, “Ашигт малтмалын тухай хуулийн өсөн нэмэгдэх албан татварын тухай”хуулийн холбогдох заалтууд, “Гол мөрний урсац бүрэлдэх эх, усны сан бүхий газрын хамгаалалтын бүс, ойн сан бүхий газарт ашигт малтмал хайх, ашиглахыг хориглох тухай”хууль зэргээс шалтгаалан алтны олборлолтын хэмжээ сүүлийн жилүүдэд буурсаар ирсэн байна. Үүнийг хууль, эрх зүйн орчны тогтворгүй байдал, түүнээс үүссэн дарамт, ачаалал зэргээс салбарын үйлдвэрлэлийн өсөлтөнд нөлөөлж, хөрөнгө оруулалт саарснаар тайлбарла</w:t>
      </w:r>
      <w:r w:rsidRPr="004E2664">
        <w:rPr>
          <w:rFonts w:cs="Arial"/>
          <w:szCs w:val="24"/>
          <w:lang w:val="mn-MN"/>
        </w:rPr>
        <w:t>гдана</w:t>
      </w:r>
      <w:r w:rsidR="000F47F5" w:rsidRPr="004E2664">
        <w:rPr>
          <w:rFonts w:cs="Arial"/>
          <w:szCs w:val="24"/>
        </w:rPr>
        <w:t>.</w:t>
      </w:r>
    </w:p>
    <w:p w14:paraId="17D64EA7" w14:textId="77777777" w:rsidR="00601C1D" w:rsidRPr="004E2664" w:rsidRDefault="00601C1D" w:rsidP="00650694">
      <w:pPr>
        <w:spacing w:after="0" w:line="276" w:lineRule="auto"/>
        <w:ind w:firstLine="567"/>
        <w:jc w:val="both"/>
        <w:rPr>
          <w:rFonts w:cs="Arial"/>
          <w:szCs w:val="24"/>
        </w:rPr>
      </w:pPr>
    </w:p>
    <w:p w14:paraId="1394080E" w14:textId="77777777" w:rsidR="00601C1D" w:rsidRPr="004E2664" w:rsidRDefault="00601C1D" w:rsidP="00650694">
      <w:pPr>
        <w:spacing w:after="0" w:line="276" w:lineRule="auto"/>
        <w:ind w:firstLine="567"/>
        <w:jc w:val="both"/>
        <w:rPr>
          <w:rFonts w:cs="Arial"/>
          <w:szCs w:val="24"/>
        </w:rPr>
      </w:pPr>
      <w:r w:rsidRPr="004E2664">
        <w:rPr>
          <w:rFonts w:cs="Arial"/>
          <w:szCs w:val="24"/>
        </w:rPr>
        <w:t>2011 онд “Зарим бүтээгдэхүүний үнийн өсөлтийн албан татварын тухай хуулийг хүчингүй болсонд тооцох тухай” хуулийг баталсан болон 2014 онд “Ашигт малтмалын тухай хууль”-д нэмэлт, өөрчлөлт оруулан, алтаа Монгол банкинд тушаасан тохиолдолд ашигт ма</w:t>
      </w:r>
      <w:r w:rsidR="00BF7947">
        <w:rPr>
          <w:rFonts w:cs="Arial"/>
          <w:szCs w:val="24"/>
        </w:rPr>
        <w:t>лтмалын нөөц ашигласны төлбөр 5</w:t>
      </w:r>
      <w:r w:rsidRPr="004E2664">
        <w:rPr>
          <w:rFonts w:cs="Arial"/>
          <w:szCs w:val="24"/>
        </w:rPr>
        <w:t xml:space="preserve"> хувь байсныг 2.5 хувь болгож бууруулсан, үнийн өсөлтөөс хамаарах ашигт малтмалын нөөц аш</w:t>
      </w:r>
      <w:r w:rsidR="00BB67DF" w:rsidRPr="004E2664">
        <w:rPr>
          <w:rFonts w:cs="Arial"/>
          <w:szCs w:val="24"/>
        </w:rPr>
        <w:t>игласны төлбөрийг 0 хувь б</w:t>
      </w:r>
      <w:r w:rsidR="00BB67DF" w:rsidRPr="004E2664">
        <w:rPr>
          <w:rFonts w:cs="Arial"/>
          <w:szCs w:val="24"/>
          <w:lang w:val="mn-MN"/>
        </w:rPr>
        <w:t>олгож</w:t>
      </w:r>
      <w:r w:rsidRPr="004E2664">
        <w:rPr>
          <w:rFonts w:cs="Arial"/>
          <w:szCs w:val="24"/>
        </w:rPr>
        <w:t xml:space="preserve"> бууруулахаар заасан зэрэг нь алтны худалдааг ил болгож, алтны олборлолт</w:t>
      </w:r>
      <w:r w:rsidRPr="004E2664">
        <w:rPr>
          <w:rFonts w:cs="Arial"/>
          <w:szCs w:val="24"/>
          <w:lang w:val="mn-MN"/>
        </w:rPr>
        <w:t xml:space="preserve"> өсч</w:t>
      </w:r>
      <w:r w:rsidRPr="004E2664">
        <w:rPr>
          <w:rFonts w:cs="Arial"/>
          <w:szCs w:val="24"/>
        </w:rPr>
        <w:t>, Монгол</w:t>
      </w:r>
      <w:r w:rsidRPr="004E2664">
        <w:rPr>
          <w:rFonts w:cs="Arial"/>
          <w:szCs w:val="24"/>
          <w:lang w:val="mn-MN"/>
        </w:rPr>
        <w:t xml:space="preserve"> </w:t>
      </w:r>
      <w:r w:rsidRPr="004E2664">
        <w:rPr>
          <w:rFonts w:cs="Arial"/>
          <w:szCs w:val="24"/>
        </w:rPr>
        <w:t>банкны алтны худалдан авалт, экспортын хэмжээ н</w:t>
      </w:r>
      <w:r w:rsidRPr="004E2664">
        <w:rPr>
          <w:rFonts w:cs="Arial"/>
          <w:szCs w:val="24"/>
          <w:lang w:val="mn-MN"/>
        </w:rPr>
        <w:t>эмэгдэж,</w:t>
      </w:r>
      <w:r w:rsidRPr="004E2664">
        <w:rPr>
          <w:rFonts w:cs="Arial"/>
          <w:szCs w:val="24"/>
        </w:rPr>
        <w:t xml:space="preserve"> гадаад, дотоодын хөрөнгө оруулалтыг татах хангалттай хүчин зүйл болж, манай улсын эрдэнэсийн санг бүрдүүлэхэд ихээхэн хувь нэмэр оруулж байгаа нь алт тушаалтаас харагдаж байна.</w:t>
      </w:r>
    </w:p>
    <w:p w14:paraId="3105BB15" w14:textId="77777777" w:rsidR="000F47F5" w:rsidRPr="004E2664" w:rsidRDefault="000F47F5" w:rsidP="00650694">
      <w:pPr>
        <w:spacing w:after="0" w:line="276" w:lineRule="auto"/>
        <w:ind w:firstLine="567"/>
        <w:jc w:val="both"/>
        <w:rPr>
          <w:rFonts w:cs="Arial"/>
          <w:szCs w:val="24"/>
        </w:rPr>
      </w:pPr>
    </w:p>
    <w:p w14:paraId="43E6DEBC" w14:textId="77777777" w:rsidR="00B01D02" w:rsidRPr="004E2664" w:rsidRDefault="000F47F5" w:rsidP="00650694">
      <w:pPr>
        <w:spacing w:after="0" w:line="276" w:lineRule="auto"/>
        <w:ind w:firstLine="567"/>
        <w:jc w:val="both"/>
        <w:rPr>
          <w:rFonts w:cs="Arial"/>
          <w:szCs w:val="24"/>
          <w:lang w:val="mn-MN"/>
        </w:rPr>
      </w:pPr>
      <w:r w:rsidRPr="004E2664">
        <w:rPr>
          <w:rFonts w:cs="Arial"/>
          <w:szCs w:val="24"/>
        </w:rPr>
        <w:t>“Төрөөс эрдэс баялгийн салбарт баримтлах бодлого” болон “Ашигт малтмалын тухай хууль”-ийн нэмэлт, өөрчлөлтийн зохицуулалтыг алтны салбарын үйл ажиллагаанд хэрэгжүүлэх нь “Алт-2” хөтөлбөрийг цаашид хэрэгжүүлэх үндэслэл болж байна.</w:t>
      </w:r>
    </w:p>
    <w:p w14:paraId="0AFB9E6D" w14:textId="77777777" w:rsidR="000F47F5" w:rsidRPr="004E2664" w:rsidRDefault="000F47F5" w:rsidP="00650694">
      <w:pPr>
        <w:spacing w:after="0" w:line="276" w:lineRule="auto"/>
        <w:ind w:firstLine="567"/>
        <w:jc w:val="both"/>
        <w:rPr>
          <w:rFonts w:cs="Arial"/>
          <w:szCs w:val="24"/>
        </w:rPr>
      </w:pPr>
    </w:p>
    <w:p w14:paraId="71F9840D" w14:textId="77777777" w:rsidR="000F47F5" w:rsidRDefault="00601C1D" w:rsidP="00650694">
      <w:pPr>
        <w:spacing w:after="0" w:line="276" w:lineRule="auto"/>
        <w:ind w:firstLine="567"/>
        <w:jc w:val="both"/>
        <w:rPr>
          <w:rFonts w:cs="Arial"/>
          <w:szCs w:val="24"/>
        </w:rPr>
      </w:pPr>
      <w:r w:rsidRPr="004E2664">
        <w:rPr>
          <w:rFonts w:cs="Arial"/>
          <w:szCs w:val="24"/>
          <w:lang w:val="mn-MN"/>
        </w:rPr>
        <w:t xml:space="preserve">Тус </w:t>
      </w:r>
      <w:r w:rsidRPr="004E2664">
        <w:rPr>
          <w:rFonts w:cs="Arial"/>
          <w:szCs w:val="24"/>
        </w:rPr>
        <w:t>х</w:t>
      </w:r>
      <w:r w:rsidR="000F47F5" w:rsidRPr="004E2664">
        <w:rPr>
          <w:rFonts w:cs="Arial"/>
          <w:szCs w:val="24"/>
        </w:rPr>
        <w:t xml:space="preserve">өтөлбөр нь алтны эрэл хайгуул, олборлолт, боловсруулалт, тушаалт болон экспорт, боловсруулах техник технологи, байгаль орчны нөхөн сэргээлт болон алтны бичил уурхайн эрхлэлт зэрэг үйл ажиллагааны хүрээг хамаарч байна. </w:t>
      </w:r>
    </w:p>
    <w:p w14:paraId="0C4BD95E" w14:textId="77777777" w:rsidR="00000B8C" w:rsidRDefault="00000B8C" w:rsidP="00650694">
      <w:pPr>
        <w:spacing w:after="0" w:line="276" w:lineRule="auto"/>
        <w:ind w:firstLine="567"/>
        <w:jc w:val="both"/>
        <w:rPr>
          <w:rFonts w:cs="Arial"/>
          <w:szCs w:val="24"/>
        </w:rPr>
      </w:pPr>
    </w:p>
    <w:p w14:paraId="54DE9B54" w14:textId="77777777" w:rsidR="00000B8C" w:rsidRDefault="00000B8C" w:rsidP="00650694">
      <w:pPr>
        <w:spacing w:after="0" w:line="276" w:lineRule="auto"/>
        <w:ind w:firstLine="567"/>
        <w:jc w:val="both"/>
        <w:rPr>
          <w:rFonts w:cs="Arial"/>
          <w:szCs w:val="24"/>
        </w:rPr>
      </w:pPr>
    </w:p>
    <w:p w14:paraId="7AF9B77C" w14:textId="77777777" w:rsidR="00000B8C" w:rsidRPr="00000B8C" w:rsidRDefault="00000B8C" w:rsidP="00000B8C">
      <w:pPr>
        <w:pStyle w:val="ListParagraph"/>
        <w:numPr>
          <w:ilvl w:val="0"/>
          <w:numId w:val="1"/>
        </w:numPr>
        <w:tabs>
          <w:tab w:val="left" w:pos="567"/>
          <w:tab w:val="left" w:pos="851"/>
          <w:tab w:val="left" w:pos="2943"/>
          <w:tab w:val="left" w:pos="5954"/>
        </w:tabs>
        <w:spacing w:line="276" w:lineRule="auto"/>
        <w:ind w:left="0" w:firstLine="567"/>
        <w:jc w:val="both"/>
        <w:rPr>
          <w:rFonts w:cs="Arial"/>
          <w:szCs w:val="24"/>
          <w:lang w:val="mn-MN"/>
        </w:rPr>
      </w:pPr>
      <w:r w:rsidRPr="00000B8C">
        <w:rPr>
          <w:rFonts w:cs="Arial"/>
          <w:szCs w:val="24"/>
          <w:lang w:val="mn-MN"/>
        </w:rPr>
        <w:lastRenderedPageBreak/>
        <w:t>Ерөнхийлөгчийн тамгын газраас алтны олборлолт явуулж буй аж ахуйн нэгжүүдийн үйл ажиллагаатай танилцаж, хо</w:t>
      </w:r>
      <w:r>
        <w:rPr>
          <w:rFonts w:cs="Arial"/>
          <w:szCs w:val="24"/>
          <w:lang w:val="mn-MN"/>
        </w:rPr>
        <w:t>лбогдох арга хэмжээ авсан тухай:</w:t>
      </w:r>
    </w:p>
    <w:p w14:paraId="5901054F" w14:textId="77777777" w:rsidR="00000B8C" w:rsidRPr="00000B8C" w:rsidRDefault="00000B8C" w:rsidP="00000B8C">
      <w:pPr>
        <w:spacing w:line="276" w:lineRule="auto"/>
        <w:ind w:firstLine="567"/>
        <w:jc w:val="both"/>
        <w:rPr>
          <w:rFonts w:cs="Arial"/>
          <w:szCs w:val="24"/>
          <w:lang w:val="mn-MN"/>
        </w:rPr>
      </w:pPr>
      <w:r w:rsidRPr="00000B8C">
        <w:rPr>
          <w:rFonts w:cs="Arial"/>
          <w:szCs w:val="24"/>
          <w:lang w:val="mn-MN"/>
        </w:rPr>
        <w:t>Ерөнхийлөгчийн Тамгын газарт тусгай зөвшөөрөлгүй хууль бус үйл ажиллагаа явуулж байгаль орчин бохирдуулж, сүйтгэсэн, орон нутгийн иргэдийн эрүүл мэндэд хохирол учруулсан асуудлаар иргэдээс ирүүлсэн өргөдөл, гомдлыг судлан, дүгнэх, холбогдох арга хэмжээ авах үүрэгтэйгээр Монгол Улсын Ерөнхийлөгчийн Тамгын газрын даргын “Иргэдээс ирүүлсэн өргөдөл, гомдлын мөрөөр авах арга хэмжээний тухай” 2017 оны 09 дүгээр сарын 22-ний өдрийн 45, 2018 оны 05 дугаар сарын 18-ны өдрийн 30 дугаар захирамжуудаар холбогдох ажлын хэсгүүдийг байгуулагдаж 2017 онд Баянхонгор, Өвөрхангай, Архангай аймагт, 2018 онд Төв, Булган, Дархан-Уул, Сэлэнгэ, Баянхонгор аймгуудад тус тус албан томилолтоор ажилласан байна.</w:t>
      </w:r>
    </w:p>
    <w:p w14:paraId="17358BE2" w14:textId="77777777" w:rsidR="00000B8C" w:rsidRDefault="00000B8C" w:rsidP="00000B8C">
      <w:pPr>
        <w:spacing w:line="276" w:lineRule="auto"/>
        <w:ind w:firstLine="567"/>
        <w:jc w:val="both"/>
        <w:rPr>
          <w:rFonts w:cs="Arial"/>
          <w:szCs w:val="24"/>
          <w:lang w:val="mn-MN"/>
        </w:rPr>
      </w:pPr>
      <w:r w:rsidRPr="00000B8C">
        <w:rPr>
          <w:rFonts w:cs="Arial"/>
          <w:szCs w:val="24"/>
          <w:lang w:val="mn-MN"/>
        </w:rPr>
        <w:t>Ажлын хэсгүүд нь дээрх аймгуудын нутаг дэвсгэрийн хэмжээнд тусгай зөвшөөрөл эзэмшигч аж ахуйн нэгжүүдийн олборлолтын үйл ажиллагаа, нөхөн сэргээлт хийж байгаа иргэн, байгууллага, бичил уурхайн үйл ажиллагаа, холбогдох хууль тогтоомжуудын хэрэгжилттэй газар дээр танилцаж, холбогдох арга хэмжээг авчээ.</w:t>
      </w:r>
    </w:p>
    <w:p w14:paraId="7C440AF4" w14:textId="77777777" w:rsidR="004E2664" w:rsidRDefault="00000B8C" w:rsidP="00D269C5">
      <w:pPr>
        <w:spacing w:after="0" w:line="276" w:lineRule="auto"/>
        <w:ind w:firstLine="567"/>
        <w:jc w:val="both"/>
        <w:rPr>
          <w:rFonts w:cs="Arial"/>
          <w:szCs w:val="24"/>
          <w:lang w:val="mn-MN"/>
        </w:rPr>
      </w:pPr>
      <w:r w:rsidRPr="00B516C8">
        <w:rPr>
          <w:rFonts w:cs="Arial"/>
          <w:szCs w:val="24"/>
          <w:lang w:val="mn-MN"/>
        </w:rPr>
        <w:t>Томилолтын ажлын хэсэгт Ерөнхийлөгчийн тамгын газар, Байгал</w:t>
      </w:r>
      <w:r>
        <w:rPr>
          <w:rFonts w:cs="Arial"/>
          <w:szCs w:val="24"/>
          <w:lang w:val="mn-MN"/>
        </w:rPr>
        <w:t>ь</w:t>
      </w:r>
      <w:r w:rsidRPr="00B516C8">
        <w:rPr>
          <w:rFonts w:cs="Arial"/>
          <w:szCs w:val="24"/>
          <w:lang w:val="mn-MN"/>
        </w:rPr>
        <w:t xml:space="preserve"> орчин аялал жуулчлалын яам, Уул уурхай, хүнд үйлдвэрийн яам, Авилгатай тэмцэх газар, Мэргэжлийн</w:t>
      </w:r>
      <w:r>
        <w:rPr>
          <w:rFonts w:cs="Arial"/>
          <w:szCs w:val="24"/>
          <w:lang w:val="mn-MN"/>
        </w:rPr>
        <w:t xml:space="preserve"> </w:t>
      </w:r>
      <w:r w:rsidRPr="00B516C8">
        <w:rPr>
          <w:rFonts w:cs="Arial"/>
          <w:szCs w:val="24"/>
          <w:lang w:val="mn-MN"/>
        </w:rPr>
        <w:t xml:space="preserve">хяналтын </w:t>
      </w:r>
      <w:r>
        <w:rPr>
          <w:rFonts w:cs="Arial"/>
          <w:szCs w:val="24"/>
          <w:lang w:val="mn-MN"/>
        </w:rPr>
        <w:t>ерөнхий</w:t>
      </w:r>
      <w:r w:rsidRPr="00B516C8">
        <w:rPr>
          <w:rFonts w:cs="Arial"/>
          <w:szCs w:val="24"/>
          <w:lang w:val="mn-MN"/>
        </w:rPr>
        <w:t xml:space="preserve"> газар, Ашигт малтмал, газрын тосны газрын төлөөлөгчид оролцож ажилласан бөгөөд иргэдээс ирүүлсэн өргөдөл гомдлын мөрөөр  холбогдох хууль, дүрэм журмын хэрэгжилтийг хэрхэн хангаж ажиллаж буй та</w:t>
      </w:r>
      <w:r>
        <w:rPr>
          <w:rFonts w:cs="Arial"/>
          <w:szCs w:val="24"/>
          <w:lang w:val="mn-MN"/>
        </w:rPr>
        <w:t>лаар газар дээр нь үзэж танилцах ажлыг хэрэгжүүлсэн болно</w:t>
      </w:r>
      <w:r w:rsidRPr="00B516C8">
        <w:rPr>
          <w:rFonts w:cs="Arial"/>
          <w:szCs w:val="24"/>
          <w:lang w:val="mn-MN"/>
        </w:rPr>
        <w:t>.</w:t>
      </w:r>
    </w:p>
    <w:p w14:paraId="59653923" w14:textId="77777777" w:rsidR="00D269C5" w:rsidRPr="00000B8C" w:rsidRDefault="00D269C5" w:rsidP="00D269C5">
      <w:pPr>
        <w:spacing w:after="0" w:line="276" w:lineRule="auto"/>
        <w:ind w:firstLine="567"/>
        <w:jc w:val="both"/>
        <w:rPr>
          <w:rFonts w:cs="Arial"/>
          <w:szCs w:val="24"/>
          <w:lang w:val="mn-MN"/>
        </w:rPr>
      </w:pPr>
    </w:p>
    <w:p w14:paraId="1B4DCF5B" w14:textId="77777777" w:rsidR="002C6477" w:rsidRPr="004E2664" w:rsidRDefault="002C6477" w:rsidP="00D269C5">
      <w:pPr>
        <w:pStyle w:val="Default"/>
        <w:numPr>
          <w:ilvl w:val="0"/>
          <w:numId w:val="1"/>
        </w:numPr>
        <w:tabs>
          <w:tab w:val="left" w:pos="709"/>
          <w:tab w:val="left" w:pos="851"/>
        </w:tabs>
        <w:spacing w:line="276" w:lineRule="auto"/>
        <w:ind w:left="0" w:firstLine="567"/>
        <w:rPr>
          <w:lang w:val="mn-MN"/>
        </w:rPr>
      </w:pPr>
      <w:r w:rsidRPr="004E2664">
        <w:rPr>
          <w:bCs/>
          <w:lang w:val="mn-MN"/>
        </w:rPr>
        <w:t>Цаашид авч хэрэгжүүлэх арга хэмжээ</w:t>
      </w:r>
      <w:r w:rsidR="00D224CF" w:rsidRPr="004E2664">
        <w:rPr>
          <w:bCs/>
          <w:lang w:val="mn-MN"/>
        </w:rPr>
        <w:t>:</w:t>
      </w:r>
    </w:p>
    <w:p w14:paraId="13188F28" w14:textId="77777777" w:rsidR="002C6477" w:rsidRPr="004E2664" w:rsidRDefault="002C6477" w:rsidP="00D269C5">
      <w:pPr>
        <w:pStyle w:val="Default"/>
        <w:spacing w:line="276" w:lineRule="auto"/>
        <w:ind w:left="927"/>
        <w:rPr>
          <w:lang w:val="mn-MN"/>
        </w:rPr>
      </w:pPr>
    </w:p>
    <w:p w14:paraId="3038B4BE" w14:textId="77777777" w:rsidR="002C6477" w:rsidRPr="004E2664" w:rsidRDefault="000F47F5" w:rsidP="00D269C5">
      <w:pPr>
        <w:spacing w:after="0" w:line="276" w:lineRule="auto"/>
        <w:ind w:firstLine="567"/>
        <w:jc w:val="both"/>
        <w:rPr>
          <w:rFonts w:cs="Arial"/>
          <w:szCs w:val="24"/>
        </w:rPr>
      </w:pPr>
      <w:r w:rsidRPr="004E2664">
        <w:rPr>
          <w:rFonts w:cs="Arial"/>
          <w:szCs w:val="24"/>
        </w:rPr>
        <w:t>Алт</w:t>
      </w:r>
      <w:r w:rsidR="002C6477" w:rsidRPr="004E2664">
        <w:rPr>
          <w:rFonts w:cs="Arial"/>
          <w:szCs w:val="24"/>
          <w:lang w:val="mn-MN"/>
        </w:rPr>
        <w:t>-2 хөтөлбөрийг</w:t>
      </w:r>
      <w:r w:rsidR="002C6477" w:rsidRPr="004E2664">
        <w:rPr>
          <w:rFonts w:cs="Arial"/>
          <w:szCs w:val="24"/>
        </w:rPr>
        <w:t xml:space="preserve"> хэрэгжүүлэхтэй</w:t>
      </w:r>
      <w:r w:rsidR="00FB13CD" w:rsidRPr="004E2664">
        <w:rPr>
          <w:rFonts w:cs="Arial"/>
          <w:szCs w:val="24"/>
        </w:rPr>
        <w:t xml:space="preserve"> холбоотой болон алтны олборлолтыг </w:t>
      </w:r>
      <w:r w:rsidR="002C6477" w:rsidRPr="004E2664">
        <w:rPr>
          <w:rFonts w:cs="Arial"/>
          <w:szCs w:val="24"/>
        </w:rPr>
        <w:t>тогтвортой</w:t>
      </w:r>
      <w:r w:rsidR="00FB13CD" w:rsidRPr="004E2664">
        <w:rPr>
          <w:rFonts w:cs="Arial"/>
          <w:szCs w:val="24"/>
          <w:lang w:val="mn-MN"/>
        </w:rPr>
        <w:t>, өсөллттэй</w:t>
      </w:r>
      <w:r w:rsidR="002C6477" w:rsidRPr="004E2664">
        <w:rPr>
          <w:rFonts w:cs="Arial"/>
          <w:szCs w:val="24"/>
        </w:rPr>
        <w:t xml:space="preserve"> байлгах үүднээс дараах арга хэмжээнүүдийг авч хэрэгжүүлэх зайлшгүй шаардлагатай. Үүнд:</w:t>
      </w:r>
    </w:p>
    <w:p w14:paraId="0A7AB43E" w14:textId="77777777" w:rsidR="002C6477" w:rsidRPr="004E2664" w:rsidRDefault="002C6477" w:rsidP="00D269C5">
      <w:pPr>
        <w:spacing w:after="0" w:line="276" w:lineRule="auto"/>
        <w:ind w:firstLine="567"/>
        <w:jc w:val="both"/>
        <w:rPr>
          <w:rFonts w:cs="Arial"/>
          <w:szCs w:val="24"/>
        </w:rPr>
      </w:pPr>
    </w:p>
    <w:p w14:paraId="2061727C" w14:textId="77777777" w:rsidR="00FB13CD" w:rsidRPr="004E2664" w:rsidRDefault="00847D3D" w:rsidP="00D269C5">
      <w:pPr>
        <w:spacing w:after="0" w:line="276" w:lineRule="auto"/>
        <w:ind w:firstLine="567"/>
        <w:jc w:val="both"/>
        <w:rPr>
          <w:rFonts w:cs="Arial"/>
          <w:szCs w:val="24"/>
          <w:lang w:val="mn-MN"/>
        </w:rPr>
      </w:pPr>
      <w:r w:rsidRPr="004E2664">
        <w:rPr>
          <w:rFonts w:cs="Arial"/>
          <w:szCs w:val="24"/>
          <w:lang w:val="mn-MN"/>
        </w:rPr>
        <w:t xml:space="preserve">А. Геологийн судалгаа, хайгуулын </w:t>
      </w:r>
      <w:r w:rsidR="00FB13CD" w:rsidRPr="004E2664">
        <w:rPr>
          <w:rFonts w:cs="Arial"/>
          <w:szCs w:val="24"/>
          <w:lang w:val="mn-MN"/>
        </w:rPr>
        <w:t>ажлын хүрээнд:</w:t>
      </w:r>
    </w:p>
    <w:p w14:paraId="5571CF38" w14:textId="77777777" w:rsidR="00366887" w:rsidRPr="004E2664" w:rsidRDefault="00366887" w:rsidP="00D269C5">
      <w:pPr>
        <w:spacing w:after="0" w:line="276" w:lineRule="auto"/>
        <w:ind w:left="360" w:firstLine="207"/>
        <w:jc w:val="both"/>
        <w:textAlignment w:val="top"/>
        <w:rPr>
          <w:rFonts w:eastAsia="Times New Roman" w:cs="Arial"/>
          <w:color w:val="333333"/>
          <w:szCs w:val="24"/>
          <w:lang w:val="mn-MN"/>
        </w:rPr>
      </w:pPr>
    </w:p>
    <w:p w14:paraId="0A277ED3" w14:textId="77777777" w:rsidR="00FB13CD" w:rsidRPr="004E2664" w:rsidRDefault="00FB13CD" w:rsidP="00D269C5">
      <w:pPr>
        <w:pStyle w:val="ListParagraph"/>
        <w:numPr>
          <w:ilvl w:val="0"/>
          <w:numId w:val="2"/>
        </w:numPr>
        <w:tabs>
          <w:tab w:val="left" w:pos="851"/>
        </w:tabs>
        <w:spacing w:after="0" w:line="276" w:lineRule="auto"/>
        <w:ind w:left="0" w:firstLine="567"/>
        <w:jc w:val="both"/>
        <w:textAlignment w:val="top"/>
        <w:rPr>
          <w:rFonts w:eastAsia="Times New Roman" w:cs="Arial"/>
          <w:color w:val="333333"/>
          <w:szCs w:val="24"/>
          <w:lang w:val="mn-MN"/>
        </w:rPr>
      </w:pPr>
      <w:r w:rsidRPr="004E2664">
        <w:rPr>
          <w:rFonts w:eastAsia="Times New Roman" w:cs="Arial"/>
          <w:color w:val="333333"/>
          <w:szCs w:val="24"/>
          <w:lang w:val="mn-MN"/>
        </w:rPr>
        <w:t xml:space="preserve">Алтны хэтийн төлөв бүхий бүс, нутгийн хэмжээнд улсын төсвийн хөрөнгөөр  Монгол орны алтны хэтийн төлөвийг үнэлэх, алтны эрэл-үнэлгээний сэдэвчилсэн судалгааны ажлыг Засгийн газрын үйл ажиллагааны хөтөлбөр болон Монгол Улсын эдийн засаг, нийгмийг хөгжүүлэх үндсэн </w:t>
      </w:r>
      <w:r w:rsidR="00366887" w:rsidRPr="004E2664">
        <w:rPr>
          <w:rFonts w:eastAsia="Times New Roman" w:cs="Arial"/>
          <w:color w:val="333333"/>
          <w:szCs w:val="24"/>
          <w:lang w:val="mn-MN"/>
        </w:rPr>
        <w:t>чиглэл, жил бүрийн улсын төсөвт тусгах замаар хэрэгжүүлж байна</w:t>
      </w:r>
      <w:r w:rsidRPr="004E2664">
        <w:rPr>
          <w:rFonts w:eastAsia="Times New Roman" w:cs="Arial"/>
          <w:color w:val="333333"/>
          <w:szCs w:val="24"/>
          <w:lang w:val="mn-MN"/>
        </w:rPr>
        <w:t>. Энэ ажлыг 2017-2019 онд Монгол орны төв, зү</w:t>
      </w:r>
      <w:r w:rsidR="00366887" w:rsidRPr="004E2664">
        <w:rPr>
          <w:rFonts w:eastAsia="Times New Roman" w:cs="Arial"/>
          <w:color w:val="333333"/>
          <w:szCs w:val="24"/>
          <w:lang w:val="mn-MN"/>
        </w:rPr>
        <w:t>үн бүсийн хэмжээнд гүйцэтгэж, судалгааны ажлуудаар илэрсэн алтны хэт</w:t>
      </w:r>
      <w:r w:rsidR="00182CFA" w:rsidRPr="004E2664">
        <w:rPr>
          <w:rFonts w:eastAsia="Times New Roman" w:cs="Arial"/>
          <w:color w:val="333333"/>
          <w:szCs w:val="24"/>
          <w:lang w:val="mn-MN"/>
        </w:rPr>
        <w:t>ийн төлөвтэй талбайнуудад</w:t>
      </w:r>
      <w:r w:rsidR="00366887" w:rsidRPr="004E2664">
        <w:rPr>
          <w:rFonts w:eastAsia="Times New Roman" w:cs="Arial"/>
          <w:color w:val="333333"/>
          <w:szCs w:val="24"/>
          <w:lang w:val="mn-MN"/>
        </w:rPr>
        <w:t xml:space="preserve"> сонгон шалгаруулалтын журмаар</w:t>
      </w:r>
      <w:r w:rsidR="00182CFA" w:rsidRPr="004E2664">
        <w:rPr>
          <w:rFonts w:eastAsia="Times New Roman" w:cs="Arial"/>
          <w:color w:val="333333"/>
          <w:szCs w:val="24"/>
          <w:lang w:val="mn-MN"/>
        </w:rPr>
        <w:t xml:space="preserve"> тусгай зөвшөөрөл</w:t>
      </w:r>
      <w:r w:rsidR="00366887" w:rsidRPr="004E2664">
        <w:rPr>
          <w:rFonts w:eastAsia="Times New Roman" w:cs="Arial"/>
          <w:color w:val="333333"/>
          <w:szCs w:val="24"/>
          <w:lang w:val="mn-MN"/>
        </w:rPr>
        <w:t xml:space="preserve"> олгох </w:t>
      </w:r>
      <w:r w:rsidR="00182CFA" w:rsidRPr="004E2664">
        <w:rPr>
          <w:rFonts w:eastAsia="Times New Roman" w:cs="Arial"/>
          <w:color w:val="333333"/>
          <w:szCs w:val="24"/>
          <w:lang w:val="mn-MN"/>
        </w:rPr>
        <w:t>замаар хайгуулын ажлыг гүйцэтгүүлж шинээр орд газруудыг тогтоох,</w:t>
      </w:r>
    </w:p>
    <w:p w14:paraId="28391236" w14:textId="77777777" w:rsidR="00182CFA" w:rsidRPr="004E2664" w:rsidRDefault="00182CFA" w:rsidP="00650694">
      <w:pPr>
        <w:pStyle w:val="ListParagraph"/>
        <w:numPr>
          <w:ilvl w:val="0"/>
          <w:numId w:val="2"/>
        </w:numPr>
        <w:tabs>
          <w:tab w:val="left" w:pos="851"/>
        </w:tabs>
        <w:spacing w:after="0" w:line="276" w:lineRule="auto"/>
        <w:ind w:left="0" w:firstLine="567"/>
        <w:jc w:val="both"/>
        <w:textAlignment w:val="top"/>
        <w:rPr>
          <w:rFonts w:eastAsia="Times New Roman" w:cs="Arial"/>
          <w:color w:val="333333"/>
          <w:szCs w:val="24"/>
          <w:lang w:val="mn-MN"/>
        </w:rPr>
      </w:pPr>
      <w:r w:rsidRPr="004E2664">
        <w:rPr>
          <w:rFonts w:eastAsia="Times New Roman" w:cs="Arial"/>
          <w:color w:val="333333"/>
          <w:szCs w:val="24"/>
          <w:lang w:val="mn-MN"/>
        </w:rPr>
        <w:t>Цаашид дээрх шатны судалгааг Монгол орны баруун, хойд болон өмнөд бүсийн хэмжээнд үргэжлүүлэн гүйцэтгүүлэх ажлыг хэрэгжүүлэх шаардлагатай.</w:t>
      </w:r>
    </w:p>
    <w:p w14:paraId="307C65E1" w14:textId="77777777" w:rsidR="00182CFA" w:rsidRPr="004E2664" w:rsidRDefault="00182CFA" w:rsidP="00650694">
      <w:pPr>
        <w:pStyle w:val="ListParagraph"/>
        <w:numPr>
          <w:ilvl w:val="0"/>
          <w:numId w:val="2"/>
        </w:numPr>
        <w:tabs>
          <w:tab w:val="left" w:pos="851"/>
        </w:tabs>
        <w:spacing w:after="0" w:line="276" w:lineRule="auto"/>
        <w:ind w:left="0" w:firstLine="567"/>
        <w:jc w:val="both"/>
        <w:textAlignment w:val="top"/>
        <w:rPr>
          <w:rFonts w:eastAsia="Times New Roman" w:cs="Arial"/>
          <w:color w:val="333333"/>
          <w:szCs w:val="24"/>
          <w:lang w:val="mn-MN"/>
        </w:rPr>
      </w:pPr>
      <w:r w:rsidRPr="004E2664">
        <w:rPr>
          <w:rFonts w:eastAsia="Times New Roman" w:cs="Arial"/>
          <w:color w:val="333333"/>
          <w:szCs w:val="24"/>
          <w:lang w:val="mn-MN"/>
        </w:rPr>
        <w:t xml:space="preserve">Улсын төсвийн хөрөнгөөр хэрэгжиж байгаа 1:50000-ны масштабтай геологийн зураглал, ерөнхий ажлын хүрээнд шинээр тогтоогдсон алтны хэтийн </w:t>
      </w:r>
      <w:r w:rsidRPr="004E2664">
        <w:rPr>
          <w:rFonts w:eastAsia="Times New Roman" w:cs="Arial"/>
          <w:color w:val="333333"/>
          <w:szCs w:val="24"/>
          <w:lang w:val="mn-MN"/>
        </w:rPr>
        <w:lastRenderedPageBreak/>
        <w:t>төлөвтэй талбайнуудад сонгон шалгаруулалтын журмаар хайгуулын тусгай зөвшөөрөл олгох,</w:t>
      </w:r>
    </w:p>
    <w:p w14:paraId="2F5D2E6C" w14:textId="77777777" w:rsidR="00182CFA" w:rsidRPr="004E2664" w:rsidRDefault="00182CFA" w:rsidP="00650694">
      <w:pPr>
        <w:pStyle w:val="ListParagraph"/>
        <w:tabs>
          <w:tab w:val="left" w:pos="851"/>
        </w:tabs>
        <w:spacing w:after="0" w:line="276" w:lineRule="auto"/>
        <w:ind w:left="567"/>
        <w:jc w:val="both"/>
        <w:textAlignment w:val="top"/>
        <w:rPr>
          <w:rFonts w:eastAsia="Times New Roman" w:cs="Arial"/>
          <w:color w:val="333333"/>
          <w:szCs w:val="24"/>
          <w:lang w:val="mn-MN"/>
        </w:rPr>
      </w:pPr>
    </w:p>
    <w:p w14:paraId="24CABC3A" w14:textId="77777777" w:rsidR="00182CFA" w:rsidRPr="004E2664" w:rsidRDefault="00182CFA" w:rsidP="00650694">
      <w:pPr>
        <w:pStyle w:val="ListParagraph"/>
        <w:tabs>
          <w:tab w:val="left" w:pos="851"/>
        </w:tabs>
        <w:spacing w:after="0" w:line="276" w:lineRule="auto"/>
        <w:ind w:left="567"/>
        <w:jc w:val="both"/>
        <w:textAlignment w:val="top"/>
        <w:rPr>
          <w:rFonts w:eastAsia="Times New Roman" w:cs="Arial"/>
          <w:color w:val="333333"/>
          <w:szCs w:val="24"/>
          <w:lang w:val="mn-MN"/>
        </w:rPr>
      </w:pPr>
      <w:r w:rsidRPr="004E2664">
        <w:rPr>
          <w:rFonts w:eastAsia="Times New Roman" w:cs="Arial"/>
          <w:color w:val="333333"/>
          <w:szCs w:val="24"/>
          <w:lang w:val="mn-MN"/>
        </w:rPr>
        <w:t xml:space="preserve">Б. </w:t>
      </w:r>
      <w:r w:rsidR="00477743" w:rsidRPr="004E2664">
        <w:rPr>
          <w:rFonts w:eastAsia="Times New Roman" w:cs="Arial"/>
          <w:color w:val="333333"/>
          <w:szCs w:val="24"/>
          <w:lang w:val="mn-MN"/>
        </w:rPr>
        <w:t>Алтны о</w:t>
      </w:r>
      <w:r w:rsidRPr="004E2664">
        <w:rPr>
          <w:rFonts w:eastAsia="Times New Roman" w:cs="Arial"/>
          <w:color w:val="333333"/>
          <w:szCs w:val="24"/>
          <w:lang w:val="mn-MN"/>
        </w:rPr>
        <w:t>рд газруудыг олборлох ажлын хүрээнд:</w:t>
      </w:r>
    </w:p>
    <w:p w14:paraId="10A3D27E" w14:textId="77777777" w:rsidR="00182CFA" w:rsidRPr="004E2664" w:rsidRDefault="00182CFA" w:rsidP="00650694">
      <w:pPr>
        <w:pStyle w:val="ListParagraph"/>
        <w:tabs>
          <w:tab w:val="left" w:pos="851"/>
        </w:tabs>
        <w:spacing w:after="0" w:line="276" w:lineRule="auto"/>
        <w:ind w:left="567"/>
        <w:jc w:val="both"/>
        <w:textAlignment w:val="top"/>
        <w:rPr>
          <w:rFonts w:eastAsia="Times New Roman" w:cs="Arial"/>
          <w:color w:val="333333"/>
          <w:szCs w:val="24"/>
          <w:lang w:val="mn-MN"/>
        </w:rPr>
      </w:pPr>
    </w:p>
    <w:p w14:paraId="77CEE1F2" w14:textId="77777777" w:rsidR="00FB13CD" w:rsidRPr="004E2664" w:rsidRDefault="00477743" w:rsidP="00650694">
      <w:pPr>
        <w:pStyle w:val="ListParagraph"/>
        <w:numPr>
          <w:ilvl w:val="0"/>
          <w:numId w:val="3"/>
        </w:numPr>
        <w:tabs>
          <w:tab w:val="left" w:pos="851"/>
        </w:tabs>
        <w:spacing w:after="0" w:line="276" w:lineRule="auto"/>
        <w:ind w:left="0" w:firstLine="567"/>
        <w:jc w:val="both"/>
        <w:rPr>
          <w:rFonts w:cs="Arial"/>
          <w:szCs w:val="24"/>
          <w:lang w:val="mn-MN"/>
        </w:rPr>
      </w:pPr>
      <w:r w:rsidRPr="004E2664">
        <w:rPr>
          <w:rFonts w:cs="Arial"/>
          <w:szCs w:val="24"/>
          <w:lang w:val="mn-MN"/>
        </w:rPr>
        <w:t>Алтын шороон ордуудын нөөц багассан тул, алтын үндсэн ордуудыг эдийн засгийн эргэлтэд оруулах,</w:t>
      </w:r>
    </w:p>
    <w:p w14:paraId="56BEE744" w14:textId="77777777" w:rsidR="00477743" w:rsidRPr="004E2664" w:rsidRDefault="00E129BC" w:rsidP="00650694">
      <w:pPr>
        <w:pStyle w:val="ListParagraph"/>
        <w:numPr>
          <w:ilvl w:val="0"/>
          <w:numId w:val="3"/>
        </w:numPr>
        <w:tabs>
          <w:tab w:val="left" w:pos="851"/>
        </w:tabs>
        <w:spacing w:after="0" w:line="276" w:lineRule="auto"/>
        <w:ind w:left="0" w:firstLine="567"/>
        <w:jc w:val="both"/>
        <w:rPr>
          <w:rFonts w:cs="Arial"/>
          <w:szCs w:val="24"/>
          <w:lang w:val="mn-MN"/>
        </w:rPr>
      </w:pPr>
      <w:r w:rsidRPr="004E2664">
        <w:rPr>
          <w:rFonts w:eastAsia="Times New Roman" w:cs="Arial"/>
          <w:color w:val="333333"/>
          <w:szCs w:val="24"/>
          <w:lang w:val="mn-MN"/>
        </w:rPr>
        <w:t>Үүсмэл орд ашиглах асуудлыг нөхөн сэргээлтийн асуудалтай хамтад нь цогц байдлаар шийдвэрлэх,</w:t>
      </w:r>
    </w:p>
    <w:p w14:paraId="74BAFA56" w14:textId="77777777" w:rsidR="00E129BC" w:rsidRPr="004E2664" w:rsidRDefault="00E129BC" w:rsidP="00650694">
      <w:pPr>
        <w:pStyle w:val="ListParagraph"/>
        <w:numPr>
          <w:ilvl w:val="0"/>
          <w:numId w:val="3"/>
        </w:numPr>
        <w:tabs>
          <w:tab w:val="left" w:pos="851"/>
        </w:tabs>
        <w:spacing w:after="0" w:line="276" w:lineRule="auto"/>
        <w:ind w:left="0" w:firstLine="567"/>
        <w:jc w:val="both"/>
        <w:rPr>
          <w:rFonts w:cs="Arial"/>
          <w:szCs w:val="24"/>
          <w:lang w:val="mn-MN"/>
        </w:rPr>
      </w:pPr>
      <w:r w:rsidRPr="004E2664">
        <w:rPr>
          <w:rFonts w:eastAsia="Times New Roman" w:cs="Arial"/>
          <w:color w:val="333333"/>
          <w:szCs w:val="24"/>
          <w:lang w:val="mn-MN"/>
        </w:rPr>
        <w:t>Алт олборлогч аж ахуйн нэгжүүдийн үйл ажиллагаанд төрийн захиргааны байгууллагууд, орон нутгийн удирдлагын байгууллагуудтай хамтран дэмжлэг үзүүлэх,</w:t>
      </w:r>
    </w:p>
    <w:p w14:paraId="44229EE4" w14:textId="77777777" w:rsidR="002C6477" w:rsidRPr="004E2664" w:rsidRDefault="002C6477" w:rsidP="00650694">
      <w:pPr>
        <w:spacing w:after="0" w:line="276" w:lineRule="auto"/>
        <w:ind w:firstLine="567"/>
        <w:jc w:val="both"/>
        <w:rPr>
          <w:rFonts w:cs="Arial"/>
          <w:szCs w:val="24"/>
        </w:rPr>
      </w:pPr>
    </w:p>
    <w:p w14:paraId="7F366F29" w14:textId="77777777" w:rsidR="00E129BC" w:rsidRPr="004E2664" w:rsidRDefault="00E129BC" w:rsidP="00650694">
      <w:pPr>
        <w:spacing w:after="0" w:line="276" w:lineRule="auto"/>
        <w:ind w:firstLine="567"/>
        <w:jc w:val="both"/>
        <w:rPr>
          <w:rFonts w:eastAsia="Times New Roman" w:cs="Arial"/>
          <w:color w:val="333333"/>
          <w:szCs w:val="24"/>
          <w:lang w:val="mn-MN"/>
        </w:rPr>
      </w:pPr>
      <w:r w:rsidRPr="004E2664">
        <w:rPr>
          <w:rFonts w:cs="Arial"/>
          <w:szCs w:val="24"/>
          <w:lang w:val="mn-MN"/>
        </w:rPr>
        <w:t>В. Алт олборлогч аж ахуйн нэ</w:t>
      </w:r>
      <w:r w:rsidR="00A3521E" w:rsidRPr="004E2664">
        <w:rPr>
          <w:rFonts w:cs="Arial"/>
          <w:szCs w:val="24"/>
          <w:lang w:val="mn-MN"/>
        </w:rPr>
        <w:t>гжийн санхүүжилтээр дэмжих ажлын хүрээнд</w:t>
      </w:r>
      <w:r w:rsidR="00A3521E" w:rsidRPr="004E2664">
        <w:rPr>
          <w:rFonts w:eastAsia="Times New Roman" w:cs="Arial"/>
          <w:color w:val="333333"/>
          <w:szCs w:val="24"/>
          <w:lang w:val="mn-MN"/>
        </w:rPr>
        <w:t>:</w:t>
      </w:r>
    </w:p>
    <w:p w14:paraId="66536C08" w14:textId="77777777" w:rsidR="00847D3D" w:rsidRPr="004E2664" w:rsidRDefault="00847D3D" w:rsidP="00650694">
      <w:pPr>
        <w:spacing w:after="0" w:line="276" w:lineRule="auto"/>
        <w:ind w:firstLine="567"/>
        <w:jc w:val="both"/>
        <w:rPr>
          <w:rFonts w:cs="Arial"/>
          <w:szCs w:val="24"/>
          <w:lang w:val="mn-MN"/>
        </w:rPr>
      </w:pPr>
    </w:p>
    <w:p w14:paraId="29645DBA" w14:textId="77777777" w:rsidR="00E129BC" w:rsidRPr="004E2664" w:rsidRDefault="00E129BC" w:rsidP="00650694">
      <w:pPr>
        <w:spacing w:after="0" w:line="276" w:lineRule="auto"/>
        <w:ind w:firstLine="567"/>
        <w:jc w:val="both"/>
        <w:rPr>
          <w:rFonts w:cs="Arial"/>
          <w:szCs w:val="24"/>
        </w:rPr>
      </w:pPr>
      <w:r w:rsidRPr="004E2664">
        <w:rPr>
          <w:rFonts w:cs="Arial"/>
          <w:szCs w:val="24"/>
        </w:rPr>
        <w:t>А</w:t>
      </w:r>
      <w:r w:rsidR="00C10925" w:rsidRPr="004E2664">
        <w:rPr>
          <w:rFonts w:cs="Arial"/>
          <w:szCs w:val="24"/>
        </w:rPr>
        <w:t>лт о</w:t>
      </w:r>
      <w:r w:rsidR="00000B8C">
        <w:rPr>
          <w:rFonts w:cs="Arial"/>
          <w:szCs w:val="24"/>
        </w:rPr>
        <w:t>лборлогч аж ахуйн нэгжүүдийн</w:t>
      </w:r>
      <w:r w:rsidR="000F47F5" w:rsidRPr="004E2664">
        <w:rPr>
          <w:rFonts w:cs="Arial"/>
          <w:szCs w:val="24"/>
        </w:rPr>
        <w:t xml:space="preserve"> үйл ажиллагаагаа явуулах</w:t>
      </w:r>
      <w:r w:rsidRPr="004E2664">
        <w:rPr>
          <w:rFonts w:cs="Arial"/>
          <w:szCs w:val="24"/>
          <w:lang w:val="mn-MN"/>
        </w:rPr>
        <w:t xml:space="preserve"> санхүүжилт</w:t>
      </w:r>
      <w:r w:rsidR="000F47F5" w:rsidRPr="004E2664">
        <w:rPr>
          <w:rFonts w:cs="Arial"/>
          <w:szCs w:val="24"/>
        </w:rPr>
        <w:t xml:space="preserve">, тэдгээрийн хөрөнгө оруулалтын асуудлыг шийдвэрлэх, зээл олгох нөхцлийг бүрдүүлэхэд банк, санхүүгийн байгууллагууд чухал үүрэгтэй. Тэдгээр нь зээлийн батлан даалт гаргасан аж ахуйн нэгжүүдийг шаардлагатай санхүүжилтээр хангах </w:t>
      </w:r>
      <w:r w:rsidR="00000B8C">
        <w:rPr>
          <w:rFonts w:cs="Arial"/>
          <w:szCs w:val="24"/>
          <w:lang w:val="mn-MN"/>
        </w:rPr>
        <w:t>шаардлагатай</w:t>
      </w:r>
      <w:r w:rsidR="000F47F5" w:rsidRPr="004E2664">
        <w:rPr>
          <w:rFonts w:cs="Arial"/>
          <w:szCs w:val="24"/>
        </w:rPr>
        <w:t>.</w:t>
      </w:r>
    </w:p>
    <w:p w14:paraId="0A6C74DA" w14:textId="77777777" w:rsidR="00E129BC" w:rsidRPr="004E2664" w:rsidRDefault="00E129BC" w:rsidP="00650694">
      <w:pPr>
        <w:spacing w:after="0" w:line="276" w:lineRule="auto"/>
        <w:ind w:firstLine="720"/>
        <w:jc w:val="both"/>
        <w:rPr>
          <w:rFonts w:cs="Arial"/>
          <w:bCs/>
          <w:szCs w:val="24"/>
          <w:lang w:val="mn-MN"/>
        </w:rPr>
      </w:pPr>
      <w:r w:rsidRPr="004E2664">
        <w:rPr>
          <w:rFonts w:cs="Arial"/>
          <w:bCs/>
          <w:szCs w:val="24"/>
          <w:lang w:val="mn-MN"/>
        </w:rPr>
        <w:t>Уг асуудлыг шийдвэрлэх үүднээс Алт-2 хөтөлбөрийн хүрээнд Хөгжлийн банкнаас аж ахуй нэгжүүдэд зээл олгож буй хэдий ч дээ</w:t>
      </w:r>
      <w:r w:rsidR="00205B7F">
        <w:rPr>
          <w:rFonts w:cs="Arial"/>
          <w:bCs/>
          <w:szCs w:val="24"/>
          <w:lang w:val="mn-MN"/>
        </w:rPr>
        <w:t>р дурьдсан шалтгаануудаас үүдэн</w:t>
      </w:r>
      <w:r w:rsidRPr="004E2664">
        <w:rPr>
          <w:rFonts w:cs="Arial"/>
          <w:bCs/>
          <w:szCs w:val="24"/>
          <w:lang w:val="mn-MN"/>
        </w:rPr>
        <w:t xml:space="preserve"> үр дүн төдийлөн сайнгүй байна. Иймд ойрын хугацаанд дараах арга хэмжээнүүдийг авч хэрэгжүүлэх боломжтой хэмээн үзэж байна. Үүнд:</w:t>
      </w:r>
    </w:p>
    <w:p w14:paraId="7DCB7F39" w14:textId="77777777" w:rsidR="00E129BC" w:rsidRPr="004E2664" w:rsidRDefault="00E129BC" w:rsidP="00650694">
      <w:pPr>
        <w:pStyle w:val="ListParagraph"/>
        <w:numPr>
          <w:ilvl w:val="0"/>
          <w:numId w:val="3"/>
        </w:numPr>
        <w:tabs>
          <w:tab w:val="left" w:pos="851"/>
        </w:tabs>
        <w:spacing w:after="0" w:line="276" w:lineRule="auto"/>
        <w:ind w:left="0" w:firstLine="567"/>
        <w:jc w:val="both"/>
        <w:rPr>
          <w:rFonts w:cs="Arial"/>
          <w:bCs/>
          <w:szCs w:val="24"/>
          <w:lang w:val="mn-MN"/>
        </w:rPr>
      </w:pPr>
      <w:r w:rsidRPr="004E2664">
        <w:rPr>
          <w:rFonts w:cs="Arial"/>
          <w:bCs/>
          <w:szCs w:val="24"/>
          <w:lang w:val="mn-MN"/>
        </w:rPr>
        <w:t>Хөгжлийн банкны зээлийн хүүгийн хувь, хэмжээг бууруулах, хугацааг уртасгах, болон зээл олгох шалгуур үзүүлэлтийг  чиглэлээр хамтран ажиллах,</w:t>
      </w:r>
    </w:p>
    <w:p w14:paraId="02DC981C" w14:textId="77777777" w:rsidR="006B6EC8" w:rsidRPr="004E2664" w:rsidRDefault="00E129BC" w:rsidP="00650694">
      <w:pPr>
        <w:pStyle w:val="ListParagraph"/>
        <w:numPr>
          <w:ilvl w:val="0"/>
          <w:numId w:val="3"/>
        </w:numPr>
        <w:tabs>
          <w:tab w:val="left" w:pos="851"/>
        </w:tabs>
        <w:spacing w:after="0" w:line="276" w:lineRule="auto"/>
        <w:ind w:left="0" w:firstLine="567"/>
        <w:jc w:val="both"/>
        <w:rPr>
          <w:rFonts w:cs="Arial"/>
          <w:bCs/>
          <w:szCs w:val="24"/>
          <w:lang w:val="mn-MN"/>
        </w:rPr>
      </w:pPr>
      <w:r w:rsidRPr="004E2664">
        <w:rPr>
          <w:rFonts w:cs="Arial"/>
          <w:bCs/>
          <w:szCs w:val="24"/>
          <w:lang w:val="mn-MN"/>
        </w:rPr>
        <w:t xml:space="preserve">Хөрөнгө оруулалт шаардлагатай тусгай зөвшөөрөл эзэмшигчдийн хэрэгцээг тодорхойлох, үйлдвэрлэлийн хэмжээтэй нь уяалдуулан зээл олгох асуудлаар Хөгжлийн банк болон Монгол банктай </w:t>
      </w:r>
      <w:r w:rsidR="004E6410" w:rsidRPr="004E2664">
        <w:rPr>
          <w:rFonts w:cs="Arial"/>
          <w:bCs/>
          <w:szCs w:val="24"/>
          <w:lang w:val="mn-MN"/>
        </w:rPr>
        <w:t xml:space="preserve">хамтран </w:t>
      </w:r>
      <w:r w:rsidR="00410E2E" w:rsidRPr="004E2664">
        <w:rPr>
          <w:rFonts w:cs="Arial"/>
          <w:bCs/>
          <w:szCs w:val="24"/>
          <w:lang w:val="mn-MN"/>
        </w:rPr>
        <w:t>ажилаж, з</w:t>
      </w:r>
      <w:r w:rsidR="006B6EC8" w:rsidRPr="004E2664">
        <w:rPr>
          <w:rFonts w:cs="Arial"/>
          <w:bCs/>
          <w:szCs w:val="24"/>
          <w:lang w:val="mn-MN"/>
        </w:rPr>
        <w:t>ээл олгох асуудалд дараа</w:t>
      </w:r>
      <w:r w:rsidR="00410E2E" w:rsidRPr="004E2664">
        <w:rPr>
          <w:rFonts w:cs="Arial"/>
          <w:bCs/>
          <w:szCs w:val="24"/>
          <w:lang w:val="mn-MN"/>
        </w:rPr>
        <w:t>х нөхцөл байдлыг харгалзан үзэх. Үүнд:</w:t>
      </w:r>
    </w:p>
    <w:p w14:paraId="63C41AF3" w14:textId="77777777" w:rsidR="006B6EC8" w:rsidRPr="004E2664" w:rsidRDefault="006B6EC8" w:rsidP="00650694">
      <w:pPr>
        <w:pStyle w:val="ListParagraph"/>
        <w:numPr>
          <w:ilvl w:val="0"/>
          <w:numId w:val="5"/>
        </w:numPr>
        <w:tabs>
          <w:tab w:val="left" w:pos="851"/>
        </w:tabs>
        <w:spacing w:after="0" w:line="276" w:lineRule="auto"/>
        <w:jc w:val="both"/>
        <w:rPr>
          <w:rFonts w:cs="Arial"/>
          <w:szCs w:val="24"/>
          <w:lang w:val="mn-MN"/>
        </w:rPr>
      </w:pPr>
      <w:r w:rsidRPr="004E2664">
        <w:rPr>
          <w:rFonts w:cs="Arial"/>
          <w:szCs w:val="24"/>
          <w:lang w:val="mn-MN"/>
        </w:rPr>
        <w:t xml:space="preserve">Барьцаа хөрөнгийн асуудал шийдвэрлэхэд хүндрэлтэй байдаг. Ордын баталгаатай нөөцөд тулгуурлан </w:t>
      </w:r>
      <w:r w:rsidR="00847D3D" w:rsidRPr="004E2664">
        <w:rPr>
          <w:rFonts w:cs="Arial"/>
          <w:szCs w:val="24"/>
          <w:lang w:val="mn-MN"/>
        </w:rPr>
        <w:t>ашиглалтын тусгай зөвшөөрлийг</w:t>
      </w:r>
      <w:r w:rsidRPr="004E2664">
        <w:rPr>
          <w:rFonts w:cs="Arial"/>
          <w:szCs w:val="24"/>
          <w:lang w:val="mn-MN"/>
        </w:rPr>
        <w:t xml:space="preserve"> баталгаа болох,</w:t>
      </w:r>
    </w:p>
    <w:p w14:paraId="754ABFA2" w14:textId="77777777" w:rsidR="006B6EC8" w:rsidRPr="004E2664" w:rsidRDefault="006B6EC8" w:rsidP="00650694">
      <w:pPr>
        <w:pStyle w:val="ListParagraph"/>
        <w:numPr>
          <w:ilvl w:val="0"/>
          <w:numId w:val="5"/>
        </w:numPr>
        <w:tabs>
          <w:tab w:val="left" w:pos="851"/>
        </w:tabs>
        <w:spacing w:after="0" w:line="276" w:lineRule="auto"/>
        <w:jc w:val="both"/>
        <w:rPr>
          <w:rFonts w:cs="Arial"/>
          <w:szCs w:val="24"/>
          <w:lang w:val="mn-MN"/>
        </w:rPr>
      </w:pPr>
      <w:r w:rsidRPr="004E2664">
        <w:rPr>
          <w:rFonts w:cs="Arial"/>
          <w:szCs w:val="24"/>
          <w:lang w:val="mn-MN"/>
        </w:rPr>
        <w:t>Алтны хайгуулын ажлыг явуулах, алтны уурхай төслийг санхүүжүүлэхэд урт</w:t>
      </w:r>
      <w:r w:rsidR="001A13A6" w:rsidRPr="004E2664">
        <w:rPr>
          <w:rFonts w:cs="Arial"/>
          <w:szCs w:val="24"/>
          <w:lang w:val="mn-MN"/>
        </w:rPr>
        <w:t>,</w:t>
      </w:r>
      <w:r w:rsidRPr="004E2664">
        <w:rPr>
          <w:rFonts w:cs="Arial"/>
          <w:szCs w:val="24"/>
          <w:lang w:val="mn-MN"/>
        </w:rPr>
        <w:t xml:space="preserve"> </w:t>
      </w:r>
      <w:r w:rsidR="001A13A6" w:rsidRPr="004E2664">
        <w:rPr>
          <w:rFonts w:cs="Arial"/>
          <w:szCs w:val="24"/>
          <w:lang w:val="mn-MN"/>
        </w:rPr>
        <w:t xml:space="preserve">дунд </w:t>
      </w:r>
      <w:r w:rsidRPr="004E2664">
        <w:rPr>
          <w:rFonts w:cs="Arial"/>
          <w:szCs w:val="24"/>
          <w:lang w:val="mn-MN"/>
        </w:rPr>
        <w:t>хугацааны хөрөнгө оруулалт санхүүжилт шаардлагатайг тооцон үзэх,</w:t>
      </w:r>
    </w:p>
    <w:p w14:paraId="4FA69526" w14:textId="77777777" w:rsidR="002C6477" w:rsidRDefault="006B6EC8" w:rsidP="00650694">
      <w:pPr>
        <w:pStyle w:val="ListParagraph"/>
        <w:numPr>
          <w:ilvl w:val="0"/>
          <w:numId w:val="5"/>
        </w:numPr>
        <w:tabs>
          <w:tab w:val="left" w:pos="851"/>
        </w:tabs>
        <w:spacing w:after="0" w:line="276" w:lineRule="auto"/>
        <w:jc w:val="both"/>
        <w:rPr>
          <w:rFonts w:cs="Arial"/>
          <w:szCs w:val="24"/>
          <w:lang w:val="mn-MN"/>
        </w:rPr>
      </w:pPr>
      <w:r w:rsidRPr="004E2664">
        <w:rPr>
          <w:rFonts w:cs="Arial"/>
          <w:szCs w:val="24"/>
          <w:lang w:val="mn-MN"/>
        </w:rPr>
        <w:t xml:space="preserve">Аж ахуйн нэгжид санхүүжилт олгоход улирлын чанартай үйлдвэрлэлийн хугацааг харгалзах,  </w:t>
      </w:r>
    </w:p>
    <w:p w14:paraId="44B4B0D7" w14:textId="77777777" w:rsidR="00D269C5" w:rsidRDefault="00D269C5" w:rsidP="00D269C5">
      <w:pPr>
        <w:pStyle w:val="ListParagraph"/>
        <w:tabs>
          <w:tab w:val="left" w:pos="851"/>
        </w:tabs>
        <w:spacing w:after="0" w:line="276" w:lineRule="auto"/>
        <w:ind w:left="1287"/>
        <w:jc w:val="both"/>
        <w:rPr>
          <w:rFonts w:cs="Arial"/>
          <w:szCs w:val="24"/>
          <w:lang w:val="mn-MN"/>
        </w:rPr>
      </w:pPr>
    </w:p>
    <w:p w14:paraId="62F1005F" w14:textId="77777777" w:rsidR="001B2B34" w:rsidRDefault="001B2B34" w:rsidP="001B2B34">
      <w:pPr>
        <w:pStyle w:val="ListParagraph"/>
        <w:tabs>
          <w:tab w:val="left" w:pos="851"/>
          <w:tab w:val="left" w:pos="1287"/>
        </w:tabs>
        <w:spacing w:after="0" w:line="276" w:lineRule="auto"/>
        <w:ind w:left="0" w:firstLine="567"/>
        <w:jc w:val="both"/>
        <w:rPr>
          <w:rFonts w:cs="Arial"/>
          <w:szCs w:val="24"/>
          <w:lang w:val="mn-MN"/>
        </w:rPr>
      </w:pPr>
      <w:r>
        <w:rPr>
          <w:rFonts w:cs="Arial"/>
          <w:szCs w:val="24"/>
          <w:lang w:val="mn-MN"/>
        </w:rPr>
        <w:t>Г. Уул уурхай, хүнд үйлдвэрийн</w:t>
      </w:r>
      <w:r w:rsidR="00A92FE7">
        <w:rPr>
          <w:rFonts w:cs="Arial"/>
          <w:szCs w:val="24"/>
          <w:lang w:val="mn-MN"/>
        </w:rPr>
        <w:t xml:space="preserve"> яамны зүгээс бодлогын түвшинд авч хэрэгжүүлж байгаа ажлууд:</w:t>
      </w:r>
    </w:p>
    <w:p w14:paraId="52A8154D" w14:textId="77777777" w:rsidR="00D269C5" w:rsidRDefault="00D269C5" w:rsidP="001B2B34">
      <w:pPr>
        <w:pStyle w:val="ListParagraph"/>
        <w:tabs>
          <w:tab w:val="left" w:pos="851"/>
          <w:tab w:val="left" w:pos="1287"/>
        </w:tabs>
        <w:spacing w:after="0" w:line="276" w:lineRule="auto"/>
        <w:ind w:left="0" w:firstLine="567"/>
        <w:jc w:val="both"/>
        <w:rPr>
          <w:rFonts w:cs="Arial"/>
          <w:szCs w:val="24"/>
          <w:lang w:val="mn-MN"/>
        </w:rPr>
      </w:pPr>
    </w:p>
    <w:p w14:paraId="15460E2E" w14:textId="77777777" w:rsidR="00D269C5" w:rsidRPr="00470BC4" w:rsidRDefault="00D269C5" w:rsidP="00D269C5">
      <w:pPr>
        <w:ind w:firstLine="567"/>
        <w:jc w:val="both"/>
        <w:rPr>
          <w:lang w:val="mn-MN"/>
        </w:rPr>
      </w:pPr>
      <w:r>
        <w:rPr>
          <w:rFonts w:cs="Arial"/>
          <w:szCs w:val="24"/>
          <w:lang w:val="mn-MN"/>
        </w:rPr>
        <w:t xml:space="preserve">1. </w:t>
      </w:r>
      <w:r w:rsidRPr="00496775">
        <w:rPr>
          <w:rFonts w:cs="Arial"/>
          <w:szCs w:val="24"/>
          <w:lang w:val="mn-MN"/>
        </w:rPr>
        <w:t>Уул уурхай, хүнд үйлдвэрийн сайдын А/132 дугаар тушаалаар “А</w:t>
      </w:r>
      <w:r w:rsidRPr="00764957">
        <w:rPr>
          <w:rFonts w:cs="Arial"/>
          <w:szCs w:val="24"/>
          <w:lang w:val="mn-MN"/>
        </w:rPr>
        <w:t>лтны хууль бус олборлолт явуулж байгаатай газар дээр нь танилцаж, түүнтэй холбоотой хүрээлэн буй орчинд үзүүлж буй сөрөг нөлөөлөл дүгнэлт хийх, эзэн холбогдогчийг тогтоох зэрэг холбогдох судалгаа мэдээллийг нэгтгэн, баримтжуулах</w:t>
      </w:r>
      <w:r w:rsidRPr="00496775">
        <w:rPr>
          <w:rFonts w:cs="Arial"/>
          <w:szCs w:val="24"/>
          <w:lang w:val="mn-MN"/>
        </w:rPr>
        <w:t>”</w:t>
      </w:r>
      <w:r>
        <w:rPr>
          <w:rFonts w:cs="Arial"/>
          <w:szCs w:val="24"/>
          <w:lang w:val="mn-MN"/>
        </w:rPr>
        <w:t xml:space="preserve"> ажлуудыг </w:t>
      </w:r>
      <w:r>
        <w:rPr>
          <w:rFonts w:cs="Arial"/>
          <w:szCs w:val="24"/>
          <w:lang w:val="mn-MN"/>
        </w:rPr>
        <w:lastRenderedPageBreak/>
        <w:t xml:space="preserve">зохион байгуулж хэрэгжүүлж байна. </w:t>
      </w:r>
      <w:r>
        <w:rPr>
          <w:lang w:val="mn-MN"/>
        </w:rPr>
        <w:t>Дээрх ажлын хүрээнд хууль, холбогдох журмыг эргэн харж өөрчлөлт оруулах төсөл боловсруулна. Үүнд:</w:t>
      </w:r>
    </w:p>
    <w:p w14:paraId="3B9AC112" w14:textId="77777777" w:rsidR="00D269C5" w:rsidRDefault="00D269C5" w:rsidP="00D269C5">
      <w:pPr>
        <w:pStyle w:val="ListParagraph"/>
        <w:numPr>
          <w:ilvl w:val="0"/>
          <w:numId w:val="6"/>
        </w:numPr>
        <w:jc w:val="both"/>
        <w:rPr>
          <w:lang w:val="mn-MN"/>
        </w:rPr>
      </w:pPr>
      <w:r>
        <w:rPr>
          <w:lang w:val="mn-MN"/>
        </w:rPr>
        <w:t>Ашигт малтмалын тухай хуулийн Бичил уурхайтай холбоотой заалтууд</w:t>
      </w:r>
      <w:r>
        <w:t>;</w:t>
      </w:r>
    </w:p>
    <w:p w14:paraId="3AED9885" w14:textId="77777777" w:rsidR="00D269C5" w:rsidRPr="00A738D0" w:rsidRDefault="00D269C5" w:rsidP="00D269C5">
      <w:pPr>
        <w:pStyle w:val="ListParagraph"/>
        <w:numPr>
          <w:ilvl w:val="0"/>
          <w:numId w:val="6"/>
        </w:numPr>
        <w:jc w:val="both"/>
        <w:rPr>
          <w:lang w:val="mn-MN"/>
        </w:rPr>
      </w:pPr>
      <w:r>
        <w:rPr>
          <w:lang w:val="mn-MN"/>
        </w:rPr>
        <w:t>Засгийн газрын 2017 оны 151 дүгээр тогтоолоор батлагдсан “Бичил уурхайгаар ашигт малтмал олборлох журам”</w:t>
      </w:r>
      <w:r>
        <w:t>;</w:t>
      </w:r>
    </w:p>
    <w:p w14:paraId="4800FD02" w14:textId="77777777" w:rsidR="00D269C5" w:rsidRDefault="00D269C5" w:rsidP="00D269C5">
      <w:pPr>
        <w:pStyle w:val="ListParagraph"/>
        <w:numPr>
          <w:ilvl w:val="0"/>
          <w:numId w:val="6"/>
        </w:numPr>
        <w:jc w:val="both"/>
        <w:rPr>
          <w:lang w:val="mn-MN"/>
        </w:rPr>
      </w:pPr>
      <w:r>
        <w:rPr>
          <w:lang w:val="mn-MN"/>
        </w:rPr>
        <w:t>Зөрчлийн тухай хуулийн холбогдох заалт</w:t>
      </w:r>
      <w:r>
        <w:t>;</w:t>
      </w:r>
    </w:p>
    <w:p w14:paraId="68F715A2" w14:textId="77777777" w:rsidR="00D269C5" w:rsidRPr="00DE182B" w:rsidRDefault="00D269C5" w:rsidP="00D269C5">
      <w:pPr>
        <w:pStyle w:val="ListParagraph"/>
        <w:numPr>
          <w:ilvl w:val="0"/>
          <w:numId w:val="6"/>
        </w:numPr>
        <w:jc w:val="both"/>
        <w:rPr>
          <w:lang w:val="mn-MN"/>
        </w:rPr>
      </w:pPr>
      <w:r>
        <w:rPr>
          <w:lang w:val="mn-MN"/>
        </w:rPr>
        <w:t>Тусгай зөвшөөрөлгүйгээр ашигт малтмал /алт/ олборлосон иргэн, ААН, хууль бусаар ашигт малтмал олборлосон орон нутгийн удирдлагад хүлээлгэх хариуцлагыг нэмэгдүүлэх холбогдох хуулийн /Эрүүгийн хууль/ заалтууд</w:t>
      </w:r>
      <w:r>
        <w:t>;</w:t>
      </w:r>
    </w:p>
    <w:p w14:paraId="6A05D4DF" w14:textId="77777777" w:rsidR="00D269C5" w:rsidRPr="00470BC4" w:rsidRDefault="00D269C5" w:rsidP="00D269C5">
      <w:pPr>
        <w:pStyle w:val="ListParagraph"/>
        <w:numPr>
          <w:ilvl w:val="0"/>
          <w:numId w:val="6"/>
        </w:numPr>
        <w:jc w:val="both"/>
        <w:rPr>
          <w:lang w:val="mn-MN"/>
        </w:rPr>
      </w:pPr>
      <w:r>
        <w:rPr>
          <w:lang w:val="mn-MN"/>
        </w:rPr>
        <w:t>БОАЖЯ-аас олгодог нөхөн сэргээлт хийх зөвшөөрөл олгохтой холбоотой журам</w:t>
      </w:r>
      <w:r>
        <w:t>;</w:t>
      </w:r>
    </w:p>
    <w:p w14:paraId="7CC453DD" w14:textId="77777777" w:rsidR="00271E00" w:rsidRPr="004E2664" w:rsidRDefault="00207B70" w:rsidP="00650694">
      <w:pPr>
        <w:pStyle w:val="ListParagraph"/>
        <w:tabs>
          <w:tab w:val="left" w:pos="851"/>
        </w:tabs>
        <w:spacing w:after="0" w:line="276" w:lineRule="auto"/>
        <w:ind w:left="1287"/>
        <w:jc w:val="both"/>
        <w:rPr>
          <w:rFonts w:cs="Arial"/>
          <w:szCs w:val="24"/>
          <w:lang w:val="mn-MN"/>
        </w:rPr>
      </w:pPr>
      <w:r>
        <w:rPr>
          <w:rFonts w:cs="Arial"/>
          <w:szCs w:val="24"/>
          <w:lang w:val="mn-MN"/>
        </w:rPr>
        <w:t xml:space="preserve"> </w:t>
      </w:r>
    </w:p>
    <w:p w14:paraId="12D231DC" w14:textId="77777777" w:rsidR="004721C5" w:rsidRPr="004E2664" w:rsidRDefault="00E703C8" w:rsidP="00650694">
      <w:pPr>
        <w:spacing w:after="0" w:line="276" w:lineRule="auto"/>
        <w:ind w:firstLine="720"/>
        <w:jc w:val="center"/>
        <w:rPr>
          <w:rFonts w:cs="Arial"/>
          <w:szCs w:val="24"/>
          <w:lang w:val="mn-MN"/>
        </w:rPr>
      </w:pPr>
      <w:r w:rsidRPr="004E2664">
        <w:rPr>
          <w:rFonts w:cs="Arial"/>
          <w:szCs w:val="24"/>
          <w:lang w:val="mn-MN"/>
        </w:rPr>
        <w:t>УУЛ УУРХАЙ, ХҮНД ҮЙЛДВЭРИЙН ЯАМ</w:t>
      </w:r>
    </w:p>
    <w:sectPr w:rsidR="004721C5" w:rsidRPr="004E2664" w:rsidSect="00EA405C">
      <w:pgSz w:w="11907" w:h="16840" w:code="9"/>
      <w:pgMar w:top="1134" w:right="851" w:bottom="1134" w:left="1701"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965F6"/>
    <w:multiLevelType w:val="hybridMultilevel"/>
    <w:tmpl w:val="620867E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D74CD"/>
    <w:multiLevelType w:val="hybridMultilevel"/>
    <w:tmpl w:val="35E87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522D15"/>
    <w:multiLevelType w:val="hybridMultilevel"/>
    <w:tmpl w:val="69CC55B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4D086AA1"/>
    <w:multiLevelType w:val="hybridMultilevel"/>
    <w:tmpl w:val="B10CB418"/>
    <w:lvl w:ilvl="0" w:tplc="0409000B">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52DC16D1"/>
    <w:multiLevelType w:val="hybridMultilevel"/>
    <w:tmpl w:val="D7EAE47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59974E70"/>
    <w:multiLevelType w:val="hybridMultilevel"/>
    <w:tmpl w:val="20D8799C"/>
    <w:lvl w:ilvl="0" w:tplc="846A62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C5"/>
    <w:rsid w:val="00000B8C"/>
    <w:rsid w:val="0000114D"/>
    <w:rsid w:val="000F47F5"/>
    <w:rsid w:val="001168CD"/>
    <w:rsid w:val="00134CD3"/>
    <w:rsid w:val="00170291"/>
    <w:rsid w:val="00182CFA"/>
    <w:rsid w:val="001A13A6"/>
    <w:rsid w:val="001B2B34"/>
    <w:rsid w:val="00205B7F"/>
    <w:rsid w:val="00207B70"/>
    <w:rsid w:val="00233D94"/>
    <w:rsid w:val="00271E00"/>
    <w:rsid w:val="00277BAF"/>
    <w:rsid w:val="002C6477"/>
    <w:rsid w:val="002C6B9E"/>
    <w:rsid w:val="002D44A1"/>
    <w:rsid w:val="00320B72"/>
    <w:rsid w:val="00366887"/>
    <w:rsid w:val="003A0E7B"/>
    <w:rsid w:val="003D18E5"/>
    <w:rsid w:val="003D1CFC"/>
    <w:rsid w:val="00410366"/>
    <w:rsid w:val="00410E2E"/>
    <w:rsid w:val="00456E7B"/>
    <w:rsid w:val="004721C5"/>
    <w:rsid w:val="00477743"/>
    <w:rsid w:val="004E2664"/>
    <w:rsid w:val="004E6410"/>
    <w:rsid w:val="00601C1D"/>
    <w:rsid w:val="00601F8F"/>
    <w:rsid w:val="0064617A"/>
    <w:rsid w:val="00650694"/>
    <w:rsid w:val="00651F5B"/>
    <w:rsid w:val="00665618"/>
    <w:rsid w:val="006B5857"/>
    <w:rsid w:val="006B6EC8"/>
    <w:rsid w:val="007A7ABF"/>
    <w:rsid w:val="007C11CF"/>
    <w:rsid w:val="007F386D"/>
    <w:rsid w:val="007F7739"/>
    <w:rsid w:val="00847D3D"/>
    <w:rsid w:val="008832D7"/>
    <w:rsid w:val="008B08F3"/>
    <w:rsid w:val="009419D6"/>
    <w:rsid w:val="00A3521E"/>
    <w:rsid w:val="00A77B89"/>
    <w:rsid w:val="00A92FE7"/>
    <w:rsid w:val="00AB470D"/>
    <w:rsid w:val="00B01D02"/>
    <w:rsid w:val="00BB67DF"/>
    <w:rsid w:val="00BF7947"/>
    <w:rsid w:val="00C10925"/>
    <w:rsid w:val="00C337D8"/>
    <w:rsid w:val="00D01456"/>
    <w:rsid w:val="00D224CF"/>
    <w:rsid w:val="00D269C5"/>
    <w:rsid w:val="00D61D8B"/>
    <w:rsid w:val="00E129BC"/>
    <w:rsid w:val="00E703C8"/>
    <w:rsid w:val="00E92AD9"/>
    <w:rsid w:val="00EA405C"/>
    <w:rsid w:val="00EE0E82"/>
    <w:rsid w:val="00FB13CD"/>
    <w:rsid w:val="00FC61EB"/>
    <w:rsid w:val="00FC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3A45"/>
  <w15:chartTrackingRefBased/>
  <w15:docId w15:val="{B72FD3FC-DD9D-4496-AFC0-2EE98AA1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9D6"/>
    <w:pPr>
      <w:ind w:left="720"/>
      <w:contextualSpacing/>
    </w:pPr>
  </w:style>
  <w:style w:type="paragraph" w:customStyle="1" w:styleId="Default">
    <w:name w:val="Default"/>
    <w:rsid w:val="000F47F5"/>
    <w:pPr>
      <w:autoSpaceDE w:val="0"/>
      <w:autoSpaceDN w:val="0"/>
      <w:adjustRightInd w:val="0"/>
      <w:spacing w:after="0" w:line="240" w:lineRule="auto"/>
    </w:pPr>
    <w:rPr>
      <w:rFonts w:cs="Arial"/>
      <w:color w:val="000000"/>
      <w:szCs w:val="24"/>
    </w:rPr>
  </w:style>
  <w:style w:type="table" w:styleId="GridTable6Colorful-Accent1">
    <w:name w:val="Grid Table 6 Colorful Accent 1"/>
    <w:basedOn w:val="TableNormal"/>
    <w:uiPriority w:val="51"/>
    <w:rsid w:val="00665618"/>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7C11C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6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B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63106">
      <w:bodyDiv w:val="1"/>
      <w:marLeft w:val="0"/>
      <w:marRight w:val="0"/>
      <w:marTop w:val="0"/>
      <w:marBottom w:val="0"/>
      <w:divBdr>
        <w:top w:val="none" w:sz="0" w:space="0" w:color="auto"/>
        <w:left w:val="none" w:sz="0" w:space="0" w:color="auto"/>
        <w:bottom w:val="none" w:sz="0" w:space="0" w:color="auto"/>
        <w:right w:val="none" w:sz="0" w:space="0" w:color="auto"/>
      </w:divBdr>
    </w:div>
    <w:div w:id="155531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2036</Words>
  <Characters>11607</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GBG_darga</dc:creator>
  <cp:keywords/>
  <dc:description/>
  <cp:lastModifiedBy>Microsoft Office User</cp:lastModifiedBy>
  <cp:revision>2</cp:revision>
  <cp:lastPrinted>2018-10-29T04:27:00Z</cp:lastPrinted>
  <dcterms:created xsi:type="dcterms:W3CDTF">2018-10-30T04:06:00Z</dcterms:created>
  <dcterms:modified xsi:type="dcterms:W3CDTF">2018-10-30T04:06:00Z</dcterms:modified>
</cp:coreProperties>
</file>