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3"/>
        <w:spacing w:after="0" w:before="0" w:line="100" w:lineRule="atLeast"/>
        <w:contextualSpacing w:val="false"/>
        <w:jc w:val="center"/>
      </w:pPr>
      <w:r>
        <w:rPr/>
      </w:r>
    </w:p>
    <w:p>
      <w:pPr>
        <w:pStyle w:val="style23"/>
        <w:spacing w:after="0" w:before="0" w:line="100" w:lineRule="atLeast"/>
        <w:contextualSpacing w:val="false"/>
        <w:jc w:val="center"/>
      </w:pPr>
      <w:r>
        <w:rPr/>
      </w:r>
    </w:p>
    <w:p>
      <w:pPr>
        <w:pStyle w:val="style23"/>
        <w:spacing w:after="0" w:before="0" w:line="100" w:lineRule="atLeast"/>
        <w:contextualSpacing w:val="false"/>
        <w:jc w:val="center"/>
      </w:pPr>
      <w:r>
        <w:rPr/>
      </w:r>
    </w:p>
    <w:p>
      <w:pPr>
        <w:pStyle w:val="style23"/>
        <w:spacing w:after="0" w:before="0" w:line="100" w:lineRule="atLeast"/>
        <w:contextualSpacing w:val="false"/>
        <w:jc w:val="center"/>
      </w:pPr>
      <w:r>
        <w:rPr/>
      </w:r>
    </w:p>
    <w:p>
      <w:pPr>
        <w:pStyle w:val="style23"/>
        <w:spacing w:after="0" w:before="0" w:line="100" w:lineRule="atLeast"/>
        <w:contextualSpacing w:val="false"/>
        <w:jc w:val="center"/>
      </w:pPr>
      <w:r>
        <w:rPr/>
      </w:r>
    </w:p>
    <w:p>
      <w:pPr>
        <w:pStyle w:val="style23"/>
        <w:spacing w:after="0" w:before="0" w:line="100" w:lineRule="atLeast"/>
        <w:contextualSpacing w:val="false"/>
        <w:jc w:val="center"/>
      </w:pPr>
      <w:r>
        <w:rPr/>
      </w:r>
    </w:p>
    <w:p>
      <w:pPr>
        <w:pStyle w:val="style23"/>
        <w:spacing w:after="0" w:before="0" w:line="100" w:lineRule="atLeast"/>
        <w:contextualSpacing w:val="false"/>
        <w:jc w:val="center"/>
      </w:pPr>
      <w:r>
        <w:rPr/>
      </w:r>
    </w:p>
    <w:p>
      <w:pPr>
        <w:pStyle w:val="style23"/>
        <w:spacing w:after="0" w:before="0" w:line="100" w:lineRule="atLeast"/>
        <w:contextualSpacing w:val="false"/>
        <w:jc w:val="center"/>
      </w:pPr>
      <w:r>
        <w:rPr/>
      </w:r>
    </w:p>
    <w:p>
      <w:pPr>
        <w:pStyle w:val="style23"/>
        <w:spacing w:after="0" w:before="0" w:line="100" w:lineRule="atLeast"/>
        <w:contextualSpacing w:val="false"/>
        <w:jc w:val="center"/>
      </w:pPr>
      <w:r>
        <w:rPr/>
      </w:r>
    </w:p>
    <w:p>
      <w:pPr>
        <w:pStyle w:val="style23"/>
        <w:spacing w:after="0" w:before="0" w:line="100" w:lineRule="atLeast"/>
        <w:contextualSpacing w:val="false"/>
        <w:jc w:val="center"/>
      </w:pPr>
      <w:r>
        <w:rPr>
          <w:rFonts w:cs="Arial"/>
          <w:b/>
          <w:bCs/>
          <w:i w:val="false"/>
          <w:iCs w:val="false"/>
          <w:sz w:val="24"/>
          <w:szCs w:val="24"/>
          <w:lang w:val="mn-MN"/>
        </w:rPr>
        <w:t xml:space="preserve">Монгол Улсын Их Хурлын 2016 оны ээлжит бус чуулганы </w:t>
      </w:r>
    </w:p>
    <w:p>
      <w:pPr>
        <w:pStyle w:val="style23"/>
        <w:spacing w:after="0" w:before="0" w:line="100" w:lineRule="atLeast"/>
        <w:contextualSpacing w:val="false"/>
        <w:jc w:val="center"/>
      </w:pPr>
      <w:r>
        <w:rPr>
          <w:rFonts w:cs="Arial"/>
          <w:b/>
          <w:bCs/>
          <w:i w:val="false"/>
          <w:iCs w:val="false"/>
          <w:sz w:val="24"/>
          <w:szCs w:val="24"/>
          <w:lang w:val="mn-MN"/>
        </w:rPr>
        <w:t>Төсвийн болон Нийгмийн бодлого, боловсрол, соёл, шинжлэх ухааны</w:t>
      </w:r>
    </w:p>
    <w:p>
      <w:pPr>
        <w:pStyle w:val="style23"/>
        <w:spacing w:after="0" w:before="0" w:line="100" w:lineRule="atLeast"/>
        <w:contextualSpacing w:val="false"/>
        <w:jc w:val="center"/>
      </w:pPr>
      <w:r>
        <w:rPr>
          <w:rFonts w:cs="Arial"/>
          <w:b/>
          <w:bCs/>
          <w:i w:val="false"/>
          <w:iCs w:val="false"/>
          <w:sz w:val="24"/>
          <w:szCs w:val="24"/>
          <w:lang w:val="mn-MN"/>
        </w:rPr>
        <w:t xml:space="preserve"> </w:t>
      </w:r>
      <w:r>
        <w:rPr>
          <w:rFonts w:cs="Arial"/>
          <w:b/>
          <w:bCs/>
          <w:i w:val="false"/>
          <w:iCs w:val="false"/>
          <w:sz w:val="24"/>
          <w:szCs w:val="24"/>
          <w:lang w:val="mn-MN"/>
        </w:rPr>
        <w:t>байнгын</w:t>
      </w:r>
      <w:r>
        <w:rPr>
          <w:rFonts w:cs="Arial" w:eastAsia="Arial"/>
          <w:b/>
          <w:bCs/>
          <w:i w:val="false"/>
          <w:iCs w:val="false"/>
          <w:sz w:val="24"/>
          <w:szCs w:val="24"/>
          <w:lang w:val="mn-MN"/>
        </w:rPr>
        <w:t xml:space="preserve"> </w:t>
      </w:r>
      <w:r>
        <w:rPr>
          <w:rFonts w:cs="Arial"/>
          <w:b/>
          <w:bCs/>
          <w:i w:val="false"/>
          <w:iCs w:val="false"/>
          <w:sz w:val="24"/>
          <w:szCs w:val="24"/>
          <w:lang w:val="mn-MN"/>
        </w:rPr>
        <w:t xml:space="preserve">хорооны 9 дүгээр сарын 09-ний өдөр /Баасан гараг/-ийн </w:t>
      </w:r>
    </w:p>
    <w:p>
      <w:pPr>
        <w:pStyle w:val="style23"/>
        <w:spacing w:after="0" w:before="0" w:line="100" w:lineRule="atLeast"/>
        <w:contextualSpacing w:val="false"/>
        <w:jc w:val="center"/>
      </w:pPr>
      <w:r>
        <w:rPr>
          <w:rFonts w:cs="Arial"/>
          <w:b/>
          <w:bCs/>
          <w:i w:val="false"/>
          <w:iCs w:val="false"/>
          <w:sz w:val="24"/>
          <w:szCs w:val="24"/>
          <w:lang w:val="mn-MN"/>
        </w:rPr>
        <w:t>хамтарсан хуралдааны гар тэмдэглэл</w:t>
      </w:r>
      <w:r>
        <w:rPr>
          <w:rFonts w:cs="Arial"/>
          <w:b/>
          <w:bCs/>
          <w:i w:val="false"/>
          <w:iCs w:val="false"/>
          <w:color w:val="00000A"/>
          <w:sz w:val="24"/>
          <w:szCs w:val="24"/>
          <w:lang w:val="mn-MN"/>
        </w:rPr>
        <w:t xml:space="preserve"> </w:t>
      </w:r>
    </w:p>
    <w:p>
      <w:pPr>
        <w:pStyle w:val="style23"/>
        <w:spacing w:after="0" w:before="0" w:line="100" w:lineRule="atLeast"/>
        <w:contextualSpacing w:val="false"/>
        <w:jc w:val="center"/>
      </w:pPr>
      <w:r>
        <w:rPr/>
      </w:r>
    </w:p>
    <w:p>
      <w:pPr>
        <w:pStyle w:val="style0"/>
        <w:spacing w:after="0" w:before="0" w:line="100" w:lineRule="atLeast"/>
        <w:contextualSpacing w:val="false"/>
        <w:jc w:val="both"/>
      </w:pPr>
      <w:r>
        <w:rPr>
          <w:rFonts w:ascii="Arial" w:cs="Arial" w:hAnsi="Arial"/>
          <w:color w:val="00000A"/>
          <w:sz w:val="24"/>
          <w:szCs w:val="24"/>
          <w:lang w:val="mn-MN"/>
        </w:rPr>
        <w:tab/>
        <w:t xml:space="preserve">Төсвийн байнгын хорооны дарга Ч.Хүрэлбаатар ирц, хэлэлцэх асуудлын дарааллыг танилцуулж, хуралдааныг даргалав. </w:t>
      </w:r>
    </w:p>
    <w:p>
      <w:pPr>
        <w:pStyle w:val="style0"/>
        <w:spacing w:after="0" w:before="0" w:line="100" w:lineRule="atLeast"/>
        <w:ind w:firstLine="749" w:left="0" w:right="0"/>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A"/>
          <w:sz w:val="24"/>
          <w:szCs w:val="24"/>
          <w:lang w:val="mn-MN"/>
        </w:rPr>
        <w:tab/>
        <w:t xml:space="preserve">Хуралдаанд ирвэл зохих 34 гишүүнээс 19 гишүүн ирж, 55.9 хувийн ирцтэйгээр хуралдаан 19 цаг 11 минутад Төрийн ордны “Жанжин Д.Сүхбаатар” танхимд эхлэв. </w:t>
      </w:r>
    </w:p>
    <w:p>
      <w:pPr>
        <w:pStyle w:val="style24"/>
        <w:spacing w:after="0" w:before="0" w:line="100" w:lineRule="atLeast"/>
        <w:ind w:firstLine="749" w:left="0" w:right="0"/>
        <w:contextualSpacing w:val="false"/>
      </w:pPr>
      <w:r>
        <w:rPr/>
      </w:r>
    </w:p>
    <w:p>
      <w:pPr>
        <w:pStyle w:val="style24"/>
        <w:spacing w:after="0" w:before="0" w:line="100" w:lineRule="atLeast"/>
        <w:ind w:hanging="0" w:left="0" w:right="0"/>
        <w:contextualSpacing w:val="false"/>
        <w:jc w:val="both"/>
      </w:pPr>
      <w:r>
        <w:rPr>
          <w:rFonts w:ascii="Arial" w:cs="Arial" w:hAnsi="Arial"/>
          <w:b/>
          <w:bCs/>
          <w:i w:val="false"/>
          <w:iCs w:val="false"/>
          <w:color w:val="00000A"/>
          <w:sz w:val="24"/>
          <w:szCs w:val="24"/>
          <w:lang w:val="mn-MN"/>
        </w:rPr>
        <w:tab/>
      </w:r>
      <w:r>
        <w:rPr>
          <w:rFonts w:ascii="Arial" w:cs="Arial" w:hAnsi="Arial"/>
          <w:b w:val="false"/>
          <w:bCs w:val="false"/>
          <w:i/>
          <w:iCs/>
          <w:color w:val="00000A"/>
          <w:sz w:val="24"/>
          <w:szCs w:val="24"/>
          <w:lang w:val="mn-MN"/>
        </w:rPr>
        <w:t xml:space="preserve">Чөлөөтэй: </w:t>
      </w:r>
      <w:r>
        <w:rPr>
          <w:rFonts w:ascii="Arial" w:cs="Arial" w:hAnsi="Arial"/>
          <w:b w:val="false"/>
          <w:bCs w:val="false"/>
          <w:i/>
          <w:iCs/>
          <w:color w:val="00000A"/>
          <w:sz w:val="24"/>
          <w:szCs w:val="24"/>
          <w:lang w:val="mn-MN"/>
        </w:rPr>
        <w:t>О.Баасанхүү, Ё.Баатарбилэг, О.Батнасан, Д.Гантулга, Ц.Даваасүрэн, С.Жавхлан, Ж.Мөнхбат, З.Нарантуяа, Б.Наранхүү, Я.Санжмятав, А.Ундраа, Ч.Улаан, Ө.Энхтүвшин</w:t>
      </w:r>
      <w:r>
        <w:rPr>
          <w:rFonts w:ascii="Arial" w:cs="Arial" w:hAnsi="Arial"/>
          <w:b w:val="false"/>
          <w:bCs w:val="false"/>
          <w:i/>
          <w:iCs/>
          <w:color w:val="00000A"/>
          <w:sz w:val="24"/>
          <w:szCs w:val="24"/>
          <w:lang w:val="mn-MN"/>
        </w:rPr>
        <w:t xml:space="preserve">; </w:t>
      </w:r>
    </w:p>
    <w:p>
      <w:pPr>
        <w:pStyle w:val="style24"/>
        <w:spacing w:after="0" w:before="0" w:line="100" w:lineRule="atLeast"/>
        <w:ind w:hanging="0" w:left="0" w:right="0"/>
        <w:contextualSpacing w:val="false"/>
        <w:jc w:val="both"/>
      </w:pPr>
      <w:r>
        <w:rPr>
          <w:rFonts w:ascii="Arial" w:cs="Arial" w:hAnsi="Arial"/>
          <w:b w:val="false"/>
          <w:bCs w:val="false"/>
          <w:i/>
          <w:iCs/>
          <w:color w:val="00000A"/>
          <w:sz w:val="24"/>
          <w:szCs w:val="24"/>
          <w:lang w:val="mn-MN"/>
        </w:rPr>
        <w:tab/>
        <w:t xml:space="preserve">Тасалсан: </w:t>
      </w:r>
      <w:r>
        <w:rPr>
          <w:rFonts w:ascii="Arial" w:cs="Arial" w:hAnsi="Arial"/>
          <w:b w:val="false"/>
          <w:bCs w:val="false"/>
          <w:i/>
          <w:iCs/>
          <w:color w:val="00000A"/>
          <w:sz w:val="24"/>
          <w:szCs w:val="24"/>
          <w:lang w:val="mn-MN"/>
        </w:rPr>
        <w:t>Ж.Батзандан, С.Эрдэнэ</w:t>
      </w:r>
      <w:r>
        <w:rPr>
          <w:rFonts w:ascii="Arial" w:cs="Arial" w:hAnsi="Arial"/>
          <w:b w:val="false"/>
          <w:bCs w:val="false"/>
          <w:i/>
          <w:iCs/>
          <w:color w:val="00000A"/>
          <w:sz w:val="24"/>
          <w:szCs w:val="24"/>
          <w:lang w:val="mn-MN"/>
        </w:rPr>
        <w:t>.</w:t>
      </w:r>
    </w:p>
    <w:p>
      <w:pPr>
        <w:pStyle w:val="style24"/>
        <w:spacing w:after="0" w:before="0" w:line="100" w:lineRule="atLeast"/>
        <w:ind w:hanging="0" w:left="0" w:right="0"/>
        <w:contextualSpacing w:val="false"/>
        <w:jc w:val="both"/>
      </w:pPr>
      <w:r>
        <w:rPr/>
      </w:r>
    </w:p>
    <w:p>
      <w:pPr>
        <w:pStyle w:val="style0"/>
        <w:jc w:val="both"/>
      </w:pPr>
      <w:r>
        <w:rPr>
          <w:rFonts w:ascii="Arial" w:hAnsi="Arial"/>
          <w:b w:val="false"/>
          <w:bCs w:val="false"/>
          <w:i/>
          <w:iCs/>
          <w:sz w:val="24"/>
          <w:szCs w:val="24"/>
          <w:lang w:val="mn-MN"/>
        </w:rPr>
        <w:tab/>
      </w:r>
      <w:r>
        <w:rPr>
          <w:rFonts w:ascii="Arial" w:cs="Arial" w:hAnsi="Arial"/>
          <w:b/>
          <w:bCs/>
          <w:i/>
          <w:iCs/>
          <w:color w:val="000000"/>
          <w:sz w:val="24"/>
          <w:szCs w:val="24"/>
          <w:lang w:val="mn-MN"/>
        </w:rPr>
        <w:t xml:space="preserve">Нэг. Монгол Улсын 2016 оны төсвийн тухай хуульд нэмэлт, өөрчлөлт оруулах тухай хууль батлагдсантай холбогдуулан авах арга хэмжээний тухай Улсын Их Хурлын тогтоолын төсөл </w:t>
      </w:r>
      <w:r>
        <w:rPr>
          <w:rFonts w:ascii="Arial" w:cs="Arial" w:hAnsi="Arial"/>
          <w:b w:val="false"/>
          <w:bCs w:val="false"/>
          <w:i/>
          <w:iCs/>
          <w:color w:val="000000"/>
          <w:sz w:val="24"/>
          <w:szCs w:val="24"/>
          <w:lang w:val="mn-MN"/>
        </w:rPr>
        <w:t>/эцсийн хэлэлцүүлэг</w:t>
      </w:r>
      <w:r>
        <w:rPr>
          <w:rFonts w:ascii="Arial" w:cs="Arial" w:hAnsi="Arial"/>
          <w:b w:val="false"/>
          <w:bCs w:val="false"/>
          <w:i/>
          <w:iCs/>
          <w:color w:val="00000A"/>
          <w:sz w:val="24"/>
          <w:szCs w:val="24"/>
          <w:u w:val="none"/>
          <w:lang w:val="mn-MN"/>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i/>
          <w:iCs/>
          <w:color w:val="00000A"/>
          <w:sz w:val="24"/>
          <w:szCs w:val="24"/>
          <w:u w:val="none"/>
          <w:lang w:val="mn-MN"/>
        </w:rPr>
        <w:tab/>
      </w:r>
      <w:r>
        <w:rPr>
          <w:rFonts w:ascii="Arial" w:cs="Arial" w:hAnsi="Arial"/>
          <w:b w:val="false"/>
          <w:bCs w:val="false"/>
          <w:i w:val="false"/>
          <w:iCs w:val="false"/>
          <w:color w:val="00000A"/>
          <w:sz w:val="24"/>
          <w:szCs w:val="24"/>
          <w:u w:val="none"/>
          <w:lang w:val="mn-MN"/>
        </w:rPr>
        <w:t>Хэлэлцэж буй асуудалтай холбогдуулан Сангийн сайд Б.Чойжилсүрэн, Эрүүл мэндийн сайд А.Цогцэцэг</w:t>
      </w:r>
      <w:r>
        <w:rPr>
          <w:rStyle w:val="style15"/>
          <w:rFonts w:ascii="Arial" w:cs="Arial" w:hAnsi="Arial"/>
          <w:b w:val="false"/>
          <w:bCs w:val="false"/>
          <w:i w:val="false"/>
          <w:iCs w:val="false"/>
          <w:color w:val="00000A"/>
          <w:sz w:val="24"/>
          <w:szCs w:val="24"/>
          <w:u w:val="none"/>
          <w:lang w:val="mn-MN"/>
        </w:rPr>
        <w:t xml:space="preserve"> нар оролцов.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hAnsi="Arial"/>
          <w:b w:val="false"/>
          <w:bCs w:val="false"/>
          <w:i w:val="false"/>
          <w:iCs w:val="false"/>
          <w:color w:val="00000A"/>
          <w:sz w:val="24"/>
          <w:szCs w:val="24"/>
          <w:u w:val="none"/>
          <w:lang w:val="mn-MN"/>
        </w:rPr>
        <w:tab/>
      </w:r>
      <w:r>
        <w:rPr>
          <w:rStyle w:val="style15"/>
          <w:rFonts w:ascii="Arial" w:cs="Arial" w:hAnsi="Arial"/>
          <w:b w:val="false"/>
          <w:bCs w:val="false"/>
          <w:i w:val="false"/>
          <w:iCs w:val="false"/>
          <w:color w:val="000000"/>
          <w:sz w:val="24"/>
          <w:szCs w:val="24"/>
          <w:u w:val="none"/>
          <w:lang w:val="mn-MN"/>
        </w:rPr>
        <w:t>Хуралдаанд Улсын Их Хурлын Тамгын газрын Хууль зүйн үйлчилгээний хэлтсийн дарга Ж.Дашдорж, Төсвийн байнгын хорооны ажлын албаны ахлах зөвлөх Д.Отгонбаатар, Нийгмийн бодлого, боловсрол, соёл, шинжлэх ухааны байнгын хорооны ажлын албаны ахлах зөвлөх Л.Лхагвасүрэн, Төсвийн байнгын хорооны ажлын албаны зөвлөх Б.Гандулам, Ё.Энхсайхан, Нийгмийн бодлого, боловсрол, соёл, шинжлэх ухааны байнгын хорооны ажлын албаны зөвлөх Ж.Чимгээ, Р.Болормаа, референт М.Отгон нар байлцав.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hAnsi="Arial"/>
          <w:b w:val="false"/>
          <w:bCs w:val="false"/>
          <w:i w:val="false"/>
          <w:iCs w:val="false"/>
          <w:color w:val="000000"/>
          <w:sz w:val="24"/>
          <w:szCs w:val="24"/>
          <w:u w:val="none"/>
          <w:lang w:val="mn-MN"/>
        </w:rPr>
        <w:tab/>
        <w:t>Төсвийн байнгын хорооны дарга Ч.Хүрэлбаатар Монгол Улсын Их Хурлын чуулганы дэгийн тухай хуулийн 23.2-т заасны дагуу Улсын Их Хурлын даргаас төслийг гүйцээн боловсруулах чиглэл өгсний дагуу холбогдох зарчмын зөрүүтэй саналаар санал хураалт явуулах талаар танилцуулав.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hAnsi="Arial"/>
          <w:b w:val="false"/>
          <w:bCs w:val="false"/>
          <w:i w:val="false"/>
          <w:iCs w:val="false"/>
          <w:color w:val="000000"/>
          <w:sz w:val="24"/>
          <w:szCs w:val="24"/>
          <w:u w:val="none"/>
          <w:lang w:val="mn-MN"/>
        </w:rPr>
        <w:tab/>
        <w:t xml:space="preserve">Хэлэлцэж буй асуудалтай холбогдуулан Улсын Их Хурлын гишүүн Ц.Нямдоржийн тавьсан асуултад </w:t>
      </w:r>
      <w:r>
        <w:rPr>
          <w:rStyle w:val="style15"/>
          <w:rFonts w:ascii="Arial" w:cs="Arial" w:hAnsi="Arial"/>
          <w:b w:val="false"/>
          <w:bCs w:val="false"/>
          <w:i w:val="false"/>
          <w:iCs w:val="false"/>
          <w:color w:val="00000A"/>
          <w:sz w:val="24"/>
          <w:szCs w:val="24"/>
          <w:u w:val="none"/>
          <w:lang w:val="mn-MN"/>
        </w:rPr>
        <w:t>Төсвийн байнгын хорооны дарга Ч.Хүрэлбаатар</w:t>
      </w:r>
      <w:r>
        <w:rPr>
          <w:rStyle w:val="style15"/>
          <w:rFonts w:ascii="Arial" w:cs="Arial" w:hAnsi="Arial"/>
          <w:b w:val="false"/>
          <w:bCs w:val="false"/>
          <w:i w:val="false"/>
          <w:iCs w:val="false"/>
          <w:color w:val="000000"/>
          <w:sz w:val="24"/>
          <w:szCs w:val="24"/>
          <w:u w:val="none"/>
          <w:lang w:val="mn-MN"/>
        </w:rPr>
        <w:t xml:space="preserve"> хариулж, тайлбар хийв.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hAnsi="Arial"/>
          <w:b w:val="false"/>
          <w:bCs w:val="false"/>
          <w:i w:val="false"/>
          <w:iCs w:val="false"/>
          <w:color w:val="000000"/>
          <w:sz w:val="24"/>
          <w:szCs w:val="24"/>
          <w:u w:val="none"/>
          <w:lang w:val="mn-MN"/>
        </w:rPr>
        <w:tab/>
        <w:t xml:space="preserve">Улсын Их Хурлын гишүүн Ц.Нямдорж санал хэлэв.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hAnsi="Arial"/>
          <w:b w:val="false"/>
          <w:bCs w:val="false"/>
          <w:i/>
          <w:iCs/>
          <w:color w:val="000000"/>
          <w:sz w:val="24"/>
          <w:szCs w:val="24"/>
          <w:u w:val="none"/>
          <w:lang w:val="mn-MN"/>
        </w:rPr>
        <w:tab/>
        <w:t xml:space="preserve">Монгол Улсын 2016 оны төсвийн тухай хуульд нэмэлт, өөрчлөлт оруулах тухай хууль батлагдсантай холбогдуулан авах арга хэмжээний тухай Улсын Их Хурлын тогтоолын төслийн талаархи зарчмын зөрүүтэй саналаар санал хураалт явуулав.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Style w:val="style15"/>
          <w:rFonts w:ascii="Arial" w:cs="Arial" w:hAnsi="Arial"/>
          <w:b/>
          <w:bCs/>
          <w:i w:val="false"/>
          <w:iCs w:val="false"/>
          <w:color w:val="000000"/>
          <w:sz w:val="24"/>
          <w:szCs w:val="24"/>
          <w:u w:val="none"/>
          <w:lang w:val="mn-MN"/>
        </w:rPr>
        <w:t>Ч.Хүрэлбаатар:</w:t>
      </w:r>
      <w:r>
        <w:rPr>
          <w:rStyle w:val="style15"/>
          <w:rFonts w:ascii="Arial" w:cs="Arial" w:hAnsi="Arial"/>
          <w:b w:val="false"/>
          <w:bCs w:val="false"/>
          <w:i w:val="false"/>
          <w:iCs w:val="false"/>
          <w:color w:val="000000"/>
          <w:sz w:val="24"/>
          <w:szCs w:val="24"/>
          <w:u w:val="none"/>
          <w:lang w:val="mn-MN"/>
        </w:rPr>
        <w:t xml:space="preserve"> - Тогтоолд дор дурдсан агуулгатай заалт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hAnsi="Arial"/>
          <w:b w:val="false"/>
          <w:bCs w:val="false"/>
          <w:i w:val="false"/>
          <w:iCs w:val="false"/>
          <w:color w:val="00000A"/>
          <w:sz w:val="24"/>
          <w:szCs w:val="24"/>
          <w:u w:val="none"/>
          <w:lang w:val="mn-MN"/>
        </w:rPr>
        <w:tab/>
        <w:t xml:space="preserve">Монгол Улсын 2017 оны төсвийн тухай хуулийн төслийг  Монгол Улсын Их Хуралд өргөн мэдүүлэхдээ төрийн албан хаагч өндөр насны тэтгэвэрт гарахад ажил олгогчоос олгох нэг удаагийн тэтгэмжийг ажилласан хугацааг нь харгалзан 36 хүртэлх сарын үндсэн цалинтай нь тэнцэх хэмжээтэй байхаар Төрийн албаны тухай хуулийн 30.2 дахь хэсэгт болон холбогдох бусад хуульд өөрчлөлт оруулах, ингэхдээ хэрэгжих хугацааг Монгол Улсын 2016 оны төсвийн тухай хуульд нэмэлт, өөрчлөлт оруулсан хууль хүчин төгөлдөр мөрдөж эхэлсэн хугацаанаас эхлэн хэрэгжүүлэхээр тооцох  гэсэн саналыг дэмжье гэсэн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hAnsi="Arial"/>
          <w:b w:val="false"/>
          <w:bCs w:val="false"/>
          <w:i w:val="false"/>
          <w:iCs w:val="false"/>
          <w:color w:val="00000A"/>
          <w:sz w:val="24"/>
          <w:szCs w:val="24"/>
          <w:u w:val="none"/>
          <w:lang w:val="mn-MN"/>
        </w:rPr>
        <w:tab/>
        <w:t>Зөвшөөрсөн:</w:t>
        <w:tab/>
        <w:t>17</w:t>
      </w:r>
    </w:p>
    <w:p>
      <w:pPr>
        <w:pStyle w:val="style0"/>
        <w:spacing w:after="0" w:before="0" w:line="100" w:lineRule="atLeast"/>
        <w:contextualSpacing w:val="false"/>
        <w:jc w:val="both"/>
      </w:pPr>
      <w:r>
        <w:rPr>
          <w:rStyle w:val="style15"/>
          <w:rFonts w:ascii="Arial" w:cs="Arial" w:hAnsi="Arial"/>
          <w:b w:val="false"/>
          <w:bCs w:val="false"/>
          <w:i w:val="false"/>
          <w:iCs w:val="false"/>
          <w:color w:val="00000A"/>
          <w:sz w:val="24"/>
          <w:szCs w:val="24"/>
          <w:u w:val="none"/>
          <w:lang w:val="mn-MN"/>
        </w:rPr>
        <w:tab/>
        <w:t>Татгалзсан:</w:t>
        <w:tab/>
        <w:tab/>
        <w:t xml:space="preserve"> 3</w:t>
      </w:r>
    </w:p>
    <w:p>
      <w:pPr>
        <w:pStyle w:val="style0"/>
        <w:spacing w:after="0" w:before="0" w:line="100" w:lineRule="atLeast"/>
        <w:contextualSpacing w:val="false"/>
        <w:jc w:val="both"/>
      </w:pPr>
      <w:r>
        <w:rPr>
          <w:rStyle w:val="style15"/>
          <w:rFonts w:ascii="Arial" w:cs="Arial" w:hAnsi="Arial"/>
          <w:b w:val="false"/>
          <w:bCs w:val="false"/>
          <w:i w:val="false"/>
          <w:iCs w:val="false"/>
          <w:color w:val="00000A"/>
          <w:sz w:val="24"/>
          <w:szCs w:val="24"/>
          <w:u w:val="none"/>
          <w:lang w:val="mn-MN"/>
        </w:rPr>
        <w:tab/>
        <w:t>Бүгд:</w:t>
        <w:tab/>
        <w:tab/>
        <w:tab/>
        <w:t>20</w:t>
      </w:r>
    </w:p>
    <w:p>
      <w:pPr>
        <w:pStyle w:val="style0"/>
        <w:spacing w:after="0" w:before="0" w:line="100" w:lineRule="atLeast"/>
        <w:contextualSpacing w:val="false"/>
        <w:jc w:val="both"/>
      </w:pPr>
      <w:r>
        <w:rPr>
          <w:rStyle w:val="style15"/>
          <w:rFonts w:ascii="Arial" w:cs="Arial" w:hAnsi="Arial"/>
          <w:b w:val="false"/>
          <w:bCs w:val="false"/>
          <w:i w:val="false"/>
          <w:iCs w:val="false"/>
          <w:color w:val="00000A"/>
          <w:sz w:val="24"/>
          <w:szCs w:val="24"/>
          <w:u w:val="none"/>
          <w:lang w:val="mn-MN"/>
        </w:rPr>
        <w:tab/>
        <w:t xml:space="preserve">85.0 хувийн саналаар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hAnsi="Arial"/>
          <w:b w:val="false"/>
          <w:bCs w:val="false"/>
          <w:i w:val="false"/>
          <w:iCs w:val="false"/>
          <w:color w:val="00000A"/>
          <w:sz w:val="24"/>
          <w:szCs w:val="24"/>
          <w:u w:val="none"/>
          <w:lang w:val="mn-MN"/>
        </w:rPr>
        <w:tab/>
        <w:t xml:space="preserve">Байнгын хорооноос гарах танилцуулгыг Улсын Их Хурлын гишүүн Л.Энх-Амгалан Улсын Их Хурлын чуулганы нэгдсэн хуралдаанд танилцуулахаар тогтов.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hAnsi="Arial"/>
          <w:b w:val="false"/>
          <w:bCs w:val="false"/>
          <w:i w:val="false"/>
          <w:iCs w:val="false"/>
          <w:color w:val="00000A"/>
          <w:sz w:val="24"/>
          <w:szCs w:val="24"/>
          <w:u w:val="none"/>
          <w:lang w:val="mn-MN"/>
        </w:rPr>
        <w:tab/>
      </w:r>
      <w:r>
        <w:rPr>
          <w:rStyle w:val="style15"/>
          <w:rFonts w:ascii="Arial" w:cs="Arial" w:hAnsi="Arial"/>
          <w:b w:val="false"/>
          <w:bCs w:val="false"/>
          <w:i/>
          <w:iCs/>
          <w:caps w:val="false"/>
          <w:smallCaps w:val="false"/>
          <w:color w:val="000000"/>
          <w:sz w:val="24"/>
          <w:szCs w:val="24"/>
          <w:u w:val="none"/>
          <w:lang w:val="mn-MN"/>
        </w:rPr>
        <w:t>Хуралдаан 11 минут үргэлжилж, 34</w:t>
      </w:r>
      <w:r>
        <w:rPr>
          <w:rFonts w:ascii="Arial" w:cs="Arial" w:hAnsi="Arial"/>
          <w:b w:val="false"/>
          <w:bCs w:val="false"/>
          <w:i/>
          <w:iCs/>
          <w:color w:val="00000A"/>
          <w:sz w:val="24"/>
          <w:szCs w:val="24"/>
          <w:lang w:val="mn-MN"/>
        </w:rPr>
        <w:t xml:space="preserve"> гишүүнээс </w:t>
      </w:r>
      <w:r>
        <w:rPr>
          <w:rFonts w:ascii="Arial" w:cs="Arial" w:hAnsi="Arial"/>
          <w:b w:val="false"/>
          <w:bCs w:val="false"/>
          <w:i/>
          <w:iCs/>
          <w:color w:val="00000A"/>
          <w:sz w:val="24"/>
          <w:szCs w:val="24"/>
          <w:lang w:val="mn-MN"/>
        </w:rPr>
        <w:t>19</w:t>
      </w:r>
      <w:r>
        <w:rPr>
          <w:rFonts w:ascii="Arial" w:cs="Arial" w:hAnsi="Arial"/>
          <w:b w:val="false"/>
          <w:bCs w:val="false"/>
          <w:i/>
          <w:iCs/>
          <w:color w:val="00000A"/>
          <w:sz w:val="24"/>
          <w:szCs w:val="24"/>
          <w:lang w:val="mn-MN"/>
        </w:rPr>
        <w:t xml:space="preserve"> гишүүн ирж, 5</w:t>
      </w:r>
      <w:r>
        <w:rPr>
          <w:rFonts w:ascii="Arial" w:cs="Arial" w:hAnsi="Arial"/>
          <w:b w:val="false"/>
          <w:bCs w:val="false"/>
          <w:i/>
          <w:iCs/>
          <w:color w:val="00000A"/>
          <w:sz w:val="24"/>
          <w:szCs w:val="24"/>
          <w:lang w:val="mn-MN"/>
        </w:rPr>
        <w:t>5</w:t>
      </w:r>
      <w:r>
        <w:rPr>
          <w:rFonts w:ascii="Arial" w:cs="Arial" w:hAnsi="Arial"/>
          <w:b w:val="false"/>
          <w:bCs w:val="false"/>
          <w:i/>
          <w:iCs/>
          <w:color w:val="00000A"/>
          <w:sz w:val="24"/>
          <w:szCs w:val="24"/>
          <w:lang w:val="mn-MN"/>
        </w:rPr>
        <w:t>.</w:t>
      </w:r>
      <w:r>
        <w:rPr>
          <w:rFonts w:ascii="Arial" w:cs="Arial" w:hAnsi="Arial"/>
          <w:b w:val="false"/>
          <w:bCs w:val="false"/>
          <w:i/>
          <w:iCs/>
          <w:color w:val="00000A"/>
          <w:sz w:val="24"/>
          <w:szCs w:val="24"/>
          <w:lang w:val="mn-MN"/>
        </w:rPr>
        <w:t>9</w:t>
      </w:r>
      <w:r>
        <w:rPr>
          <w:rFonts w:ascii="Arial" w:cs="Arial" w:hAnsi="Arial"/>
          <w:b w:val="false"/>
          <w:bCs w:val="false"/>
          <w:i/>
          <w:iCs/>
          <w:color w:val="00000A"/>
          <w:sz w:val="24"/>
          <w:szCs w:val="24"/>
          <w:lang w:val="mn-MN"/>
        </w:rPr>
        <w:t xml:space="preserve"> хувийн ирцтэйгээр</w:t>
      </w:r>
      <w:bookmarkStart w:id="0" w:name="__DdeLink__392_10611164071010"/>
      <w:bookmarkStart w:id="1" w:name="__DdeLink__54463_126453260399"/>
      <w:bookmarkStart w:id="2" w:name="__DdeLink__883_104492589188"/>
      <w:bookmarkStart w:id="3" w:name="__DdeLink__1970_60272801277"/>
      <w:r>
        <w:rPr>
          <w:rStyle w:val="style15"/>
          <w:rFonts w:ascii="Arial" w:cs="Arial" w:hAnsi="Arial"/>
          <w:b w:val="false"/>
          <w:bCs w:val="false"/>
          <w:i/>
          <w:iCs/>
          <w:caps w:val="false"/>
          <w:smallCaps w:val="false"/>
          <w:color w:val="000000"/>
          <w:sz w:val="24"/>
          <w:szCs w:val="24"/>
          <w:u w:val="none"/>
          <w:lang w:val="mn-MN"/>
        </w:rPr>
        <w:t xml:space="preserve"> 19 цаг 22 минутад </w:t>
      </w:r>
      <w:bookmarkEnd w:id="0"/>
      <w:bookmarkEnd w:id="1"/>
      <w:bookmarkEnd w:id="2"/>
      <w:bookmarkEnd w:id="3"/>
      <w:r>
        <w:rPr>
          <w:rStyle w:val="style15"/>
          <w:rFonts w:ascii="Arial" w:cs="Arial" w:hAnsi="Arial"/>
          <w:b w:val="false"/>
          <w:bCs w:val="false"/>
          <w:i/>
          <w:iCs/>
          <w:caps w:val="false"/>
          <w:smallCaps w:val="false"/>
          <w:color w:val="000000"/>
          <w:sz w:val="24"/>
          <w:szCs w:val="24"/>
          <w:u w:val="none"/>
          <w:lang w:val="mn-MN"/>
        </w:rPr>
        <w:t>өндөрлөв.</w:t>
      </w:r>
    </w:p>
    <w:p>
      <w:pPr>
        <w:pStyle w:val="style0"/>
        <w:spacing w:after="0" w:before="0" w:line="100" w:lineRule="atLeast"/>
        <w:contextualSpacing w:val="false"/>
        <w:jc w:val="both"/>
      </w:pPr>
      <w:r>
        <w:rPr>
          <w:rStyle w:val="style15"/>
          <w:rFonts w:ascii="Arial" w:cs="Arial" w:hAnsi="Arial"/>
          <w:b w:val="false"/>
          <w:bCs w:val="false"/>
          <w:i/>
          <w:iCs/>
          <w:color w:val="000000"/>
          <w:sz w:val="24"/>
          <w:szCs w:val="24"/>
          <w:lang w:val="mn-MN"/>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bookmarkStart w:id="4" w:name="__DdeLink__810_251553699"/>
      <w:bookmarkEnd w:id="4"/>
      <w:r>
        <w:rPr>
          <w:rStyle w:val="style15"/>
          <w:rFonts w:ascii="Arial" w:cs="Arial" w:hAnsi="Arial"/>
          <w:b w:val="false"/>
          <w:bCs w:val="false"/>
          <w:i w:val="false"/>
          <w:iCs w:val="false"/>
          <w:color w:val="000000"/>
          <w:sz w:val="24"/>
          <w:szCs w:val="24"/>
          <w:lang w:val="mn-MN"/>
        </w:rPr>
        <w:tab/>
      </w:r>
      <w:r>
        <w:rPr>
          <w:rFonts w:ascii="Arial" w:cs="Arial" w:hAnsi="Arial"/>
          <w:b w:val="false"/>
          <w:bCs w:val="false"/>
          <w:color w:val="000000"/>
          <w:sz w:val="24"/>
          <w:szCs w:val="24"/>
          <w:lang w:val="mn-MN"/>
        </w:rPr>
        <w:t xml:space="preserve">Тэмдэглэлтэй танилцсан: </w:t>
      </w:r>
    </w:p>
    <w:p>
      <w:pPr>
        <w:pStyle w:val="style25"/>
        <w:spacing w:after="0" w:before="0" w:line="100" w:lineRule="atLeast"/>
        <w:contextualSpacing w:val="false"/>
        <w:jc w:val="both"/>
      </w:pPr>
      <w:r>
        <w:rPr>
          <w:rFonts w:ascii="Arial" w:cs="Arial" w:hAnsi="Arial"/>
          <w:b w:val="false"/>
          <w:bCs w:val="false"/>
          <w:color w:val="000000"/>
          <w:sz w:val="24"/>
          <w:szCs w:val="24"/>
          <w:lang w:val="mn-MN"/>
        </w:rPr>
        <w:tab/>
        <w:t xml:space="preserve">ТӨСВИЙН БАЙНГЫН ХОРООНЫ </w:t>
      </w:r>
    </w:p>
    <w:p>
      <w:pPr>
        <w:pStyle w:val="style25"/>
        <w:spacing w:after="0" w:before="0" w:line="100" w:lineRule="atLeast"/>
        <w:contextualSpacing w:val="false"/>
        <w:jc w:val="both"/>
      </w:pPr>
      <w:r>
        <w:rPr>
          <w:rFonts w:ascii="Arial" w:cs="Arial" w:hAnsi="Arial"/>
          <w:b w:val="false"/>
          <w:bCs w:val="false"/>
          <w:color w:val="000000"/>
          <w:sz w:val="24"/>
          <w:szCs w:val="24"/>
          <w:lang w:val="mn-MN"/>
        </w:rPr>
        <w:tab/>
        <w:t>ДАРГА</w:t>
        <w:tab/>
        <w:tab/>
        <w:tab/>
        <w:tab/>
        <w:tab/>
        <w:tab/>
        <w:tab/>
        <w:tab/>
        <w:t>Ч.ХҮРЭЛБААТАР</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cs="Arial" w:hAnsi="Arial"/>
          <w:b w:val="false"/>
          <w:bCs w:val="false"/>
          <w:color w:val="000000"/>
          <w:sz w:val="24"/>
          <w:szCs w:val="24"/>
          <w:lang w:val="mn-MN"/>
        </w:rPr>
        <w:tab/>
        <w:t xml:space="preserve">НИЙГМИЙН БОДЛОГО, БОЛОВСРОЛ, </w:t>
      </w:r>
    </w:p>
    <w:p>
      <w:pPr>
        <w:pStyle w:val="style17"/>
        <w:spacing w:after="0" w:before="0" w:line="100" w:lineRule="atLeast"/>
        <w:contextualSpacing w:val="false"/>
        <w:jc w:val="both"/>
      </w:pPr>
      <w:r>
        <w:rPr>
          <w:rFonts w:ascii="Arial" w:cs="Arial" w:hAnsi="Arial"/>
          <w:b w:val="false"/>
          <w:bCs w:val="false"/>
          <w:color w:val="000000"/>
          <w:sz w:val="24"/>
          <w:szCs w:val="24"/>
          <w:lang w:val="mn-MN"/>
        </w:rPr>
        <w:tab/>
        <w:t>СОЁЛ, ШИНЖЛЭХ УХААНЫ БАЙНГЫН</w:t>
      </w:r>
    </w:p>
    <w:p>
      <w:pPr>
        <w:pStyle w:val="style17"/>
        <w:spacing w:after="0" w:before="0" w:line="100" w:lineRule="atLeast"/>
        <w:contextualSpacing w:val="false"/>
        <w:jc w:val="both"/>
      </w:pPr>
      <w:r>
        <w:rPr>
          <w:rFonts w:ascii="Arial" w:cs="Arial" w:hAnsi="Arial"/>
          <w:b w:val="false"/>
          <w:bCs w:val="false"/>
          <w:color w:val="000000"/>
          <w:sz w:val="24"/>
          <w:szCs w:val="24"/>
          <w:lang w:val="mn-MN"/>
        </w:rPr>
        <w:tab/>
        <w:t>ХОРООНЫ ДАРГА</w:t>
        <w:tab/>
        <w:tab/>
        <w:tab/>
        <w:tab/>
        <w:tab/>
        <w:tab/>
        <w:tab/>
        <w:t>Л.ЭНХ-АМГАЛАН</w:t>
      </w:r>
    </w:p>
    <w:p>
      <w:pPr>
        <w:pStyle w:val="style26"/>
        <w:spacing w:after="0" w:before="0" w:line="100" w:lineRule="atLeast"/>
        <w:contextualSpacing w:val="false"/>
        <w:jc w:val="both"/>
      </w:pPr>
      <w:r>
        <w:rPr/>
      </w:r>
    </w:p>
    <w:p>
      <w:pPr>
        <w:pStyle w:val="style17"/>
        <w:spacing w:after="0" w:before="0" w:line="100" w:lineRule="atLeast"/>
        <w:contextualSpacing w:val="false"/>
        <w:jc w:val="both"/>
      </w:pPr>
      <w:r>
        <w:rPr/>
      </w:r>
    </w:p>
    <w:p>
      <w:pPr>
        <w:pStyle w:val="style25"/>
        <w:spacing w:after="0" w:before="0" w:line="100" w:lineRule="atLeast"/>
        <w:contextualSpacing w:val="false"/>
        <w:jc w:val="both"/>
      </w:pPr>
      <w:r>
        <w:rPr>
          <w:rFonts w:ascii="Arial" w:cs="Arial" w:hAnsi="Arial"/>
          <w:b w:val="false"/>
          <w:bCs w:val="false"/>
          <w:color w:val="000000"/>
          <w:sz w:val="24"/>
          <w:szCs w:val="24"/>
          <w:lang w:val="mn-MN"/>
        </w:rPr>
        <w:tab/>
        <w:t xml:space="preserve">Тэмдэглэл хөтөлсөн: </w:t>
      </w:r>
    </w:p>
    <w:p>
      <w:pPr>
        <w:pStyle w:val="style25"/>
        <w:spacing w:after="0" w:before="0" w:line="100" w:lineRule="atLeast"/>
        <w:contextualSpacing w:val="false"/>
        <w:jc w:val="both"/>
      </w:pPr>
      <w:r>
        <w:rPr>
          <w:rFonts w:ascii="Arial" w:cs="Arial" w:hAnsi="Arial"/>
          <w:b w:val="false"/>
          <w:bCs w:val="false"/>
          <w:color w:val="000000"/>
          <w:sz w:val="24"/>
          <w:szCs w:val="24"/>
          <w:lang w:val="mn-MN"/>
        </w:rPr>
        <w:tab/>
        <w:t xml:space="preserve">ПРОТОКОЛЫН АЛБАНЫ </w:t>
        <w:tab/>
      </w:r>
    </w:p>
    <w:p>
      <w:pPr>
        <w:pStyle w:val="style25"/>
        <w:spacing w:after="0" w:before="0" w:line="100" w:lineRule="atLeast"/>
        <w:contextualSpacing w:val="false"/>
        <w:jc w:val="both"/>
      </w:pPr>
      <w:r>
        <w:rPr>
          <w:rFonts w:ascii="Arial" w:cs="Arial" w:hAnsi="Arial"/>
          <w:b w:val="false"/>
          <w:bCs w:val="false"/>
          <w:i/>
          <w:iCs w:val="false"/>
          <w:color w:val="000000"/>
          <w:sz w:val="24"/>
          <w:szCs w:val="24"/>
          <w:lang w:val="mn-MN"/>
        </w:rPr>
        <w:tab/>
      </w:r>
      <w:r>
        <w:rPr>
          <w:rFonts w:ascii="Arial" w:cs="Arial" w:hAnsi="Arial"/>
          <w:b w:val="false"/>
          <w:bCs w:val="false"/>
          <w:i w:val="false"/>
          <w:iCs w:val="false"/>
          <w:color w:val="000000"/>
          <w:sz w:val="24"/>
          <w:szCs w:val="24"/>
          <w:lang w:val="mn-MN"/>
        </w:rPr>
        <w:t>ШИНЖЭЭЧ</w:t>
      </w:r>
      <w:r>
        <w:rPr>
          <w:rFonts w:ascii="Arial" w:cs="Arial" w:hAnsi="Arial"/>
          <w:b w:val="false"/>
          <w:bCs w:val="false"/>
          <w:i/>
          <w:iCs w:val="false"/>
          <w:color w:val="000000"/>
          <w:sz w:val="24"/>
          <w:szCs w:val="24"/>
          <w:lang w:val="mn-MN"/>
        </w:rPr>
        <w:tab/>
        <w:tab/>
        <w:tab/>
        <w:tab/>
        <w:tab/>
        <w:tab/>
      </w:r>
      <w:r>
        <w:rPr>
          <w:b w:val="false"/>
          <w:i w:val="false"/>
          <w:color w:val="000000"/>
          <w:sz w:val="24"/>
          <w:effect w:val="blinkBackground"/>
          <w:lang w:val="mn-MN"/>
        </w:rPr>
        <w:tab/>
        <w:tab/>
      </w:r>
      <w:r>
        <w:rPr>
          <w:rFonts w:ascii="Arial" w:cs="Arial" w:hAnsi="Arial"/>
          <w:b w:val="false"/>
          <w:bCs w:val="false"/>
          <w:i w:val="false"/>
          <w:iCs w:val="false"/>
          <w:color w:val="000000"/>
          <w:sz w:val="24"/>
          <w:szCs w:val="24"/>
          <w:lang w:val="mn-MN"/>
        </w:rPr>
        <w:t>Ц.АЛТАН-ОД</w:t>
      </w:r>
    </w:p>
    <w:p>
      <w:pPr>
        <w:pStyle w:val="style0"/>
        <w:spacing w:after="0" w:before="0" w:line="100" w:lineRule="atLeast"/>
        <w:contextualSpacing w:val="false"/>
        <w:jc w:val="center"/>
      </w:pPr>
      <w:r>
        <w:rPr>
          <w:rFonts w:ascii="Arial" w:cs="Arial" w:hAnsi="Arial"/>
          <w:b/>
          <w:bCs/>
          <w:color w:val="00000A"/>
          <w:sz w:val="24"/>
          <w:szCs w:val="24"/>
          <w:lang w:val="mn-MN"/>
        </w:rPr>
        <w:t xml:space="preserve">МОНГОЛ УЛСЫН ИХ ХУРЛЫН 2016 ОНЫ ЭЭЛЖИТ БУС ЧУУЛГАНЫ </w:t>
      </w:r>
    </w:p>
    <w:p>
      <w:pPr>
        <w:pStyle w:val="style0"/>
        <w:spacing w:after="0" w:before="0" w:line="100" w:lineRule="atLeast"/>
        <w:contextualSpacing w:val="false"/>
        <w:jc w:val="center"/>
      </w:pPr>
      <w:r>
        <w:rPr>
          <w:rFonts w:ascii="Arial" w:cs="Arial" w:hAnsi="Arial"/>
          <w:b/>
          <w:bCs/>
          <w:color w:val="00000A"/>
          <w:sz w:val="24"/>
          <w:szCs w:val="24"/>
          <w:lang w:val="mn-MN"/>
        </w:rPr>
        <w:t>ТӨСВИЙН БОЛОН НИЙГМИЙН БОДЛОГО, БОЛОВСРОЛ, СОЁЛ, ШИНЖЛЭХ УХААНЫ БАЙНГЫН ХОРООНЫ 9 ДҮГЭЭР САРЫН 09-НИЙ ӨДӨР /БААСАН ГАРАГ/-ИЙН ХАМТАРСАН ХУРАЛДААНЫ ДЭЛГЭРЭНГҮЙ ТЭМДЭГЛЭЛ</w:t>
      </w:r>
    </w:p>
    <w:p>
      <w:pPr>
        <w:pStyle w:val="style25"/>
        <w:spacing w:after="0" w:before="0" w:line="100" w:lineRule="atLeast"/>
        <w:contextualSpacing w:val="false"/>
      </w:pPr>
      <w:r>
        <w:rPr/>
      </w:r>
    </w:p>
    <w:p>
      <w:pPr>
        <w:pStyle w:val="style25"/>
        <w:spacing w:after="0" w:before="0" w:line="100" w:lineRule="atLeast"/>
        <w:contextualSpacing w:val="false"/>
        <w:jc w:val="both"/>
      </w:pPr>
      <w:r>
        <w:rPr>
          <w:rFonts w:ascii="Arial" w:cs="Arial" w:hAnsi="Arial"/>
          <w:b w:val="false"/>
          <w:bCs w:val="false"/>
          <w:i/>
          <w:iCs/>
          <w:color w:val="00000A"/>
          <w:sz w:val="24"/>
          <w:szCs w:val="24"/>
          <w:lang w:val="mn-MN"/>
        </w:rPr>
        <w:tab/>
      </w:r>
      <w:r>
        <w:rPr>
          <w:rFonts w:ascii="Arial" w:cs="Arial" w:hAnsi="Arial"/>
          <w:i w:val="false"/>
          <w:iCs w:val="false"/>
          <w:color w:val="00000A"/>
          <w:sz w:val="24"/>
          <w:szCs w:val="24"/>
          <w:lang w:val="mn-MN"/>
        </w:rPr>
        <w:t>Хуралдаан 19 цаг 11 минутад эхлэв.</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Төсвийн байнгын хороо, Нийгмийн бодлого, боловсрол, соёл,шинжлэх ухааны байнгын хорооны хамтарсан хуралдааныг ирц ирвэл зохих 34 гишүүнээс 19 гишүүн ирж, 55.9 хувийн ирцтэй болсон тул хоёр Байнгын хорооны хамтарсан хуралдааныг эхэлье. </w:t>
      </w:r>
    </w:p>
    <w:p>
      <w:pPr>
        <w:pStyle w:val="style0"/>
        <w:jc w:val="both"/>
      </w:pPr>
      <w:r>
        <w:rPr/>
      </w:r>
    </w:p>
    <w:p>
      <w:pPr>
        <w:pStyle w:val="style0"/>
        <w:jc w:val="both"/>
      </w:pPr>
      <w:r>
        <w:rPr>
          <w:rFonts w:ascii="Arial" w:hAnsi="Arial"/>
          <w:lang w:val="mn-MN"/>
        </w:rPr>
        <w:tab/>
        <w:t xml:space="preserve">Өнөөдөр хэлэлцэх асуудал бол Монгол Улсын 2016 оны төсвийн тухай хуульд нэмэлт, өөрчлөлт оруулах тухай хууль батлагдсантай холбогдуулан авах арга хэмжээний тухай Улсын Их Хурлын тогтоолын төслийн эцсийн хэлэлцүүлгийг үргэлжлүүлж хийгээд дуусгана. Хэлэлцэх асуудалтай холбоотой өөр саналтай гишүүн байна уу? Байхгүй байна. Ингээд хэлэлцэх асуудалдаа оръё. </w:t>
      </w:r>
    </w:p>
    <w:p>
      <w:pPr>
        <w:pStyle w:val="style0"/>
        <w:jc w:val="both"/>
      </w:pPr>
      <w:r>
        <w:rPr/>
      </w:r>
    </w:p>
    <w:p>
      <w:pPr>
        <w:pStyle w:val="style0"/>
        <w:jc w:val="both"/>
      </w:pPr>
      <w:r>
        <w:rPr>
          <w:rFonts w:ascii="Arial" w:hAnsi="Arial"/>
          <w:lang w:val="mn-MN"/>
        </w:rPr>
        <w:tab/>
        <w:t xml:space="preserve">Монгол Улсын 2016 оны төсвийн тухай хуульд нэмэлт, өөрчлөлт оруулах тухай хууль батлагдсантай холбогдуулан авах арга хэмжээний тухай Улсын Их Хурлын тогтоолын төслийн эцсийн хэлэлцүүлгийг хийе. Улсын Их Хурлын чуулганы дэгийн тухай хуулийн 23.2-т заасны дагуу Улсын Их Хурлын даргаас төслийг гүйцээн боловсруулах чиглэл өгсөн тул холбогдох санал хураалтыг явуулъя. Энийг хувилаад тараагаарай. За,  та  бүгдэд тараасан төсөл дээр бага зэргийн засвар хийгдсэн байгаа. Тийм учраас би та бүгдэд уншаад өгье. </w:t>
      </w:r>
    </w:p>
    <w:p>
      <w:pPr>
        <w:pStyle w:val="style0"/>
        <w:jc w:val="both"/>
      </w:pPr>
      <w:r>
        <w:rPr/>
      </w:r>
    </w:p>
    <w:p>
      <w:pPr>
        <w:pStyle w:val="style0"/>
        <w:jc w:val="both"/>
      </w:pPr>
      <w:r>
        <w:rPr>
          <w:rFonts w:ascii="Arial" w:hAnsi="Arial"/>
          <w:lang w:val="mn-MN"/>
        </w:rPr>
        <w:tab/>
      </w:r>
      <w:bookmarkStart w:id="5" w:name="__DdeLink__11_693963913"/>
      <w:r>
        <w:rPr>
          <w:rFonts w:ascii="Arial" w:hAnsi="Arial"/>
          <w:lang w:val="mn-MN"/>
        </w:rPr>
        <w:t>Тогтоолд дор дурдсан агуулгатай заалт нэмэх:</w:t>
      </w:r>
    </w:p>
    <w:p>
      <w:pPr>
        <w:pStyle w:val="style0"/>
        <w:jc w:val="both"/>
      </w:pPr>
      <w:r>
        <w:rPr/>
      </w:r>
    </w:p>
    <w:p>
      <w:pPr>
        <w:pStyle w:val="style0"/>
        <w:jc w:val="both"/>
      </w:pPr>
      <w:r>
        <w:rPr>
          <w:rFonts w:ascii="Arial" w:hAnsi="Arial"/>
          <w:lang w:val="mn-MN"/>
        </w:rPr>
        <w:tab/>
        <w:t>Монгол Улсын 2017 оны төсвийн тухай хуулийн төслийг Монгол Улсын Их Хуралд өргөн мэдүүлэхдээ төрийн албан хаагч өндөр насны тэтгэвэрт гарахад ажил олгогчоос олгох нэг удаагийн тэтгэмжийг ажилласан хугацааг нь харгалзан 36 хүртэлх сарын үндсэн цалинтай нь тэнцэх хэмжээтэй байхаар Төрийн албаны тухай хуулийн 30.2 дахь хэсэг болон холбогдох бусад хуульд өөрчлөлт оруулах, ингэхдээ хэрэгжих хугацааг нь Монгол Улсын 2016 оны төсвийн тухай хуульд нэмэлт, өөрчлөлт оруулсан хууль хүчин төгөлдөр мөрдөж эхэлсэн хугацаанаас эхлэн хэрэгжүүлэхээр тооцох</w:t>
      </w:r>
      <w:bookmarkEnd w:id="5"/>
      <w:r>
        <w:rPr>
          <w:rFonts w:ascii="Arial" w:hAnsi="Arial"/>
          <w:lang w:val="mn-MN"/>
        </w:rPr>
        <w:t xml:space="preserve"> гэсэн ийм санал байна. Энэ саналтай холбоотой асуулттай гишүүд байна уу, Нямдорж гишүүн асуулт асууя. </w:t>
      </w:r>
    </w:p>
    <w:p>
      <w:pPr>
        <w:pStyle w:val="style0"/>
        <w:jc w:val="both"/>
      </w:pPr>
      <w:r>
        <w:rPr/>
      </w:r>
    </w:p>
    <w:p>
      <w:pPr>
        <w:pStyle w:val="style0"/>
        <w:jc w:val="both"/>
      </w:pPr>
      <w:r>
        <w:rPr>
          <w:rFonts w:ascii="Arial" w:hAnsi="Arial"/>
          <w:lang w:val="mn-MN"/>
        </w:rPr>
        <w:tab/>
      </w:r>
      <w:r>
        <w:rPr>
          <w:rFonts w:ascii="Arial" w:hAnsi="Arial"/>
          <w:b/>
          <w:bCs/>
          <w:lang w:val="mn-MN"/>
        </w:rPr>
        <w:t>Ц.Нямдорж</w:t>
      </w:r>
      <w:r>
        <w:rPr>
          <w:rFonts w:ascii="Arial" w:hAnsi="Arial"/>
          <w:lang w:val="mn-MN"/>
        </w:rPr>
        <w:t xml:space="preserve">: Асуулт ч гэж дээ, бид нар 12 сарын 01 гэхэд 17 оны төсвийг батална шүү дээ. Одоо энэ чинь 10 сар болох гэж байдаг. 12 сар, 2 сарын л хугацаа байна л даа. Энэ хугацаанд энэ тэтгэвэрт гардаг юмыг нь жаахан хойшлуулж бариад хүн хохироохгүй байх арга замаа Засгийн газар нэгд бодмоор байна. </w:t>
      </w:r>
    </w:p>
    <w:p>
      <w:pPr>
        <w:pStyle w:val="style0"/>
        <w:jc w:val="both"/>
      </w:pPr>
      <w:r>
        <w:rPr/>
      </w:r>
    </w:p>
    <w:p>
      <w:pPr>
        <w:pStyle w:val="style0"/>
        <w:jc w:val="both"/>
      </w:pPr>
      <w:r>
        <w:rPr>
          <w:rFonts w:ascii="Arial" w:hAnsi="Arial"/>
          <w:lang w:val="mn-MN"/>
        </w:rPr>
        <w:tab/>
        <w:t>Хоёрт, энэ ийм юм болсон юм байна. 2002 онд Төрийн албаны хууль батлагдахад 12 сарын тэтгэмж тогтоосон. 2003 онд Их Хурал12-ыг 6 болгосон. 2009 онд 36 хүртэл гэдэг үг нэмсэн. 2008 онд 36 болгосон. 2009 онд 36 хүртэл гэж ажилласан хугацааг нь харгалзана гэдэг юм хийсэн юм байна. Ингээд энэ 36 хүртэлхээр явж байсан чинь 2015 оны 01 сарын 23-нд энэ Төрийн албаны хуулийн 30.2-г өөрчлөөд, энэ одоогийн хэмжээ дамжаа заагаагүй заалт оруулсан юм байна. Хамгийн сонирхолтой нь тэр 15 оны 01 сард 36 гэсэн хууль нь хүчинтэй байж байхад Засгийн газар 14 оны 12 сарын 30-нд тогтоол гаргаад, тэгээд энэ Засгийн газрын тогтоолоор 36 гэдгийг тогтоогоод, 36 сараас илүүгүй байна гэсэн юм хийгээд ингээд хуулийн будлиан хутгаад хаясан юм байна. Тэгээд сая оруулж ирэхдээ нөгөө тодорхойгүй заалтыг нь 01-12 сар болгоод, тэр нь одоо ингээд явж байна. Ийм ийм юмнууд болсон юм байна. Энийг бас энэ Засгийн газрын нөхөд цаашид үзэж, энэ юмаа цэгцлэх хэрэгтэй байх гэдгийг хэлье. Нэгд, миний хэлэх гэсэн юм бол энэ.</w:t>
      </w:r>
    </w:p>
    <w:p>
      <w:pPr>
        <w:pStyle w:val="style0"/>
        <w:jc w:val="both"/>
      </w:pPr>
      <w:r>
        <w:rPr/>
      </w:r>
    </w:p>
    <w:p>
      <w:pPr>
        <w:pStyle w:val="style0"/>
        <w:jc w:val="both"/>
      </w:pPr>
      <w:r>
        <w:rPr>
          <w:rFonts w:ascii="Arial" w:hAnsi="Arial"/>
          <w:lang w:val="mn-MN"/>
        </w:rPr>
        <w:tab/>
        <w:t xml:space="preserve">Хоёрт, иймэрхүү юмны хэлэлцүүлэг хийхдээ Байнгын хороодын дарга нар цаашид ажил төрлөө бас их сайн уялдуулж, бусад Байнгын хорооны саналыг Төсвийн байнгын хороон дээр их нухацтай хэлэлцэж, зайлшгүй боломжийн саналуудыг нь хүлээж авч ойлголцдог тийм шинэ дэг жаяг тогтоохгүй бол энэ одоогийн Төсвийн хорооны буруу биш юм байгаа юм. Ерөөсөө л ингээд төсвийн асуудал ярихаар бусад Байнгын хороод нь баахан саналууд гаргадаг. Тэрийг нь төсвийн хороон дээр ирдэг. Цөмөөрөө унадаг. Тэгээд Төсвийн хорооны саналаар асуудал ерөнхийдөө эцэслээд шийдвэрлэгдээд байдаг ийм нэг муу журамд бид нар орчихсон юм байгаа. Өнгөрсөн Их Хурлын хугацаанд бас нэг иймэрхүү юм болоод байхаар нь Төсвийн байнгын хороо гэдэг ийм коминтарн гарч ирлээ гэдэг хатуу хөтүү үг би хэлж л байсан юм. Тэгэхээр Хүрэлбаатар дарга цаашид энэ төсвийн хэлэлцүүлэг 17 оноос хийж явахдаа энэ Байнгын хорооны дарга нар ажил төрлөө уялдуулж, мэргэжлийн Байнгын хороодоос гарсан зайлшгүй шаардлагатай зарим саналуудыг Төсвийн хороо зайлшгүй ажил хэрэгч журмаар авч үзэж, гарах шийдвэрт тусгадаг ийм хэлбэрээр ажлаа хийхэд анхаармаар байна. Эцэст нь хэлэх нэг. </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Яг энэ 12 хүртэлх энэ заалт бол хаана ч, аль ч Байнгын хороон дээр хөндөгдөөгүй. Манай Байнгын хороон дээр энэ асуудал ирээгүй. Бид нар бусад Байнгын хорооны саналуудыг маш нухацтай судлаад нэг бүрчлэн хураалгасан. 12-16 оны хооронд бүх Байнгын хорооны саналыг татуулаад дуусдаг байсан. Харин энэ удаагийн Төсвийн байнгын хороо бусад Байнгын хороон дээр хэлэлцсэн бүх асуудлуудыг нэг бүрчлэн ярилцаад, энэ асуудлыг ажлын хэсгийн санал болгож оруулъя, үлдсэнийг нь бүх саналуудыг нэг бүрчлэн хураая гэж хэлээд хураасан. Яг энэ нэг удаагийн тэтгэмжтэй холбоотой зарчмын зөрүүтэй санал өнөөдрийг хүртэл хаана ч, нэг ч Их Хурлын гишүүн гаргаж ирээгүй ээ гэдгийг би бас хэлмээр байна. Нямдорж гишүүнд микрофон өгье.</w:t>
      </w:r>
    </w:p>
    <w:p>
      <w:pPr>
        <w:pStyle w:val="style0"/>
        <w:jc w:val="both"/>
      </w:pPr>
      <w:r>
        <w:rPr/>
      </w:r>
    </w:p>
    <w:p>
      <w:pPr>
        <w:pStyle w:val="style0"/>
        <w:jc w:val="both"/>
      </w:pPr>
      <w:r>
        <w:rPr>
          <w:rFonts w:ascii="Arial" w:hAnsi="Arial"/>
          <w:lang w:val="mn-MN"/>
        </w:rPr>
        <w:tab/>
      </w:r>
      <w:r>
        <w:rPr>
          <w:rFonts w:ascii="Arial" w:hAnsi="Arial"/>
          <w:b/>
          <w:bCs/>
          <w:lang w:val="mn-MN"/>
        </w:rPr>
        <w:t>Ц.Нямдорж</w:t>
      </w:r>
      <w:r>
        <w:rPr>
          <w:rFonts w:ascii="Arial" w:hAnsi="Arial"/>
          <w:lang w:val="mn-MN"/>
        </w:rPr>
        <w:t xml:space="preserve">: Тийм, тэр ийм асуудал. Гишүүдийн тухайд бол иймэрхүү асуудал гараад тэр холбогдох Байнгын хороон дээрээ саналаа бичгээр гаргаад саналаа хураалгадаг энэ дэг жаягаа битгий мартаарай гэдгийг хэлмээр байна. Эцэст нь, Байнгын хороодын дарга нарт хэлэх нэг үг байна. Та бүхэн энэ улс төрийн өнцгөө байнга харж яваарай. Энэ шийдвэр гарах юм бол улс төрийн хувьд юу болох вэ гэдгийг цаашид ер нь их сайн харж, Засгийн газрын тухайд би хэлэх үгээ бүлгийн хурал дээр хэлчихсэн. Хууль, шийдвэрийнхээ тэр улс төрийн үр дагавар, өнцөг, үр дүнг сайн харах хэрэгтэй гэдгийг бид сая хэд хоногт харлаа даа. Энийг нэг хэлье  гэж бодсон юм. Тэр 1-16 дээр чинь үнэхээр санал хураагдаагүй. </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За, баярлалаа. Асууж, тодруулж дууслаа. Одоо санал хураалт явуулъя. Дахиад би уншъя. </w:t>
      </w:r>
      <w:bookmarkStart w:id="6" w:name="__DdeLink__47_1658844276"/>
      <w:r>
        <w:rPr>
          <w:rFonts w:ascii="Arial" w:hAnsi="Arial"/>
          <w:lang w:val="mn-MN"/>
        </w:rPr>
        <w:t xml:space="preserve">Монгол Улсын 2017 оны төсвийн тухай хуулийн төслийг  Монгол Улсын Их Хуралд өргөн мэдүүлэхдээ төрийн албан хаагч өндөр насны тэтгэвэрт гарахад ажил олгогчоос олгох нэг удаагийн тэтгэмжийг ажилласан хугацааг нь харгалзан 36 хүртэлх сарын үндсэн цалинтай нь тэнцэх хэмжээтэй байхаар Төрийн албаны тухай хуулийн 30.2 дахь хэсэгт болон холбогдох бусад хуульд өөрчлөлт оруулах, ингэхдээ хэрэгжих хугацааг Монгол Улсын 2016 оны төсвийн тухай хуульд нэмэлт, өөрчлөлт оруулсан хууль хүчин төгөлдөр мөрдөж эхэлсэн хугацаанаас эхлэн хэрэгжүүлэхээр тооцох </w:t>
      </w:r>
      <w:bookmarkEnd w:id="6"/>
      <w:r>
        <w:rPr>
          <w:rFonts w:ascii="Arial" w:hAnsi="Arial"/>
          <w:lang w:val="mn-MN"/>
        </w:rPr>
        <w:t xml:space="preserve">саналыг дэмжих саналаар санал хураалт явуулъя. </w:t>
      </w:r>
    </w:p>
    <w:p>
      <w:pPr>
        <w:pStyle w:val="style0"/>
        <w:jc w:val="both"/>
      </w:pPr>
      <w:r>
        <w:rPr/>
      </w:r>
    </w:p>
    <w:p>
      <w:pPr>
        <w:pStyle w:val="style0"/>
        <w:jc w:val="both"/>
      </w:pPr>
      <w:r>
        <w:rPr>
          <w:rFonts w:ascii="Arial" w:hAnsi="Arial"/>
          <w:lang w:val="mn-MN"/>
        </w:rPr>
        <w:tab/>
        <w:t xml:space="preserve">Хуралдаанд оролцсон гишүүдийн 85 хувь нь дэмжсэнээр энэ санал дэмжигдэж байна. Төсвийн байнгын хороо болон Нийгмийн бодлогын байнгын хорооны хамтарсан хуралдаанд оролцсон гишүүдэд талархлаа. Хуулийн төслийн эцсийн хэлэлцүүлэгт бэлтгэсэн талаархи Байнгын хорооноос гарах танилцуулгыг чуулганы нэгдсэн хуралдаанд Улсын Их Хурлын гишүүн Л.Энх-Амгалан танилцуулна. </w:t>
      </w:r>
    </w:p>
    <w:p>
      <w:pPr>
        <w:pStyle w:val="style0"/>
        <w:jc w:val="both"/>
      </w:pPr>
      <w:r>
        <w:rPr/>
      </w:r>
    </w:p>
    <w:p>
      <w:pPr>
        <w:pStyle w:val="style0"/>
        <w:jc w:val="both"/>
      </w:pPr>
      <w:r>
        <w:rPr>
          <w:rFonts w:ascii="Arial" w:hAnsi="Arial"/>
          <w:lang w:val="mn-MN"/>
        </w:rPr>
        <w:tab/>
        <w:t xml:space="preserve">Монгол Улсын 2016 оны төсвийн тухай хуульд нэмэлт, өөрчлөлт оруулах тухай хууль батлагдсантай холбогдуулан авах арга хэмжээний тухай Улсын Их Хурлын тогтоолын төслийн эцсийн хэлэлцүүлгийг хэлэлцэж дууслаа. Хамтарсан Байнгын хорооны энэ өдрийн хуралдааны хэлэлцэх асуудал дууссан тул хуралдаан хаасныг мэдэгдье. Баярлалаа. </w:t>
      </w:r>
    </w:p>
    <w:p>
      <w:pPr>
        <w:pStyle w:val="style0"/>
        <w:jc w:val="both"/>
      </w:pPr>
      <w:r>
        <w:rPr/>
      </w:r>
    </w:p>
    <w:p>
      <w:pPr>
        <w:pStyle w:val="style0"/>
        <w:spacing w:after="0" w:before="0" w:line="100" w:lineRule="atLeast"/>
        <w:contextualSpacing w:val="false"/>
        <w:jc w:val="both"/>
      </w:pPr>
      <w:r>
        <w:rPr>
          <w:rStyle w:val="style15"/>
          <w:rFonts w:ascii="Arial" w:cs="Arial" w:hAnsi="Arial"/>
          <w:b/>
          <w:bCs/>
          <w:i w:val="false"/>
          <w:iCs w:val="false"/>
          <w:caps w:val="false"/>
          <w:smallCaps w:val="false"/>
          <w:color w:val="000000"/>
          <w:sz w:val="24"/>
          <w:szCs w:val="24"/>
          <w:u w:val="none"/>
          <w:lang w:val="mn-MN"/>
        </w:rPr>
        <w:tab/>
        <w:t>Хуралдаан 11 минут үргэлжилж, 19 цаг 22 минутад өндөрлөв.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hAnsi="Arial"/>
          <w:b w:val="false"/>
          <w:bCs w:val="false"/>
          <w:i w:val="false"/>
          <w:iCs w:val="false"/>
          <w:color w:val="000000"/>
          <w:sz w:val="24"/>
          <w:szCs w:val="24"/>
          <w:lang w:val="mn-MN"/>
        </w:rPr>
        <w:tab/>
        <w:t>Дууны бичлэгээс буулгасан:</w:t>
      </w:r>
    </w:p>
    <w:p>
      <w:pPr>
        <w:pStyle w:val="style25"/>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ПРОТОКОЛЫН АЛБАНЫ </w:t>
      </w:r>
    </w:p>
    <w:p>
      <w:pPr>
        <w:pStyle w:val="style25"/>
        <w:spacing w:after="0" w:before="0" w:line="100" w:lineRule="atLeast"/>
        <w:contextualSpacing w:val="false"/>
        <w:jc w:val="both"/>
      </w:pPr>
      <w:r>
        <w:rPr>
          <w:rStyle w:val="style15"/>
          <w:rFonts w:ascii="Arial" w:cs="Arial" w:hAnsi="Arial"/>
          <w:b/>
          <w:bCs/>
          <w:i w:val="false"/>
          <w:iCs w:val="false"/>
          <w:color w:val="000000"/>
          <w:sz w:val="24"/>
          <w:szCs w:val="24"/>
          <w:lang w:val="mn-MN"/>
        </w:rPr>
        <w:tab/>
      </w:r>
      <w:r>
        <w:rPr>
          <w:rStyle w:val="style15"/>
          <w:rFonts w:ascii="Arial" w:cs="Arial" w:hAnsi="Arial"/>
          <w:b w:val="false"/>
          <w:bCs w:val="false"/>
          <w:i w:val="false"/>
          <w:iCs w:val="false"/>
          <w:color w:val="000000"/>
          <w:sz w:val="24"/>
          <w:szCs w:val="24"/>
          <w:lang w:val="mn-MN"/>
        </w:rPr>
        <w:t>ШИНЖЭЭЧ</w:t>
        <w:tab/>
      </w:r>
      <w:r>
        <w:rPr>
          <w:rStyle w:val="style15"/>
          <w:rFonts w:ascii="Arial" w:cs="Arial" w:hAnsi="Arial"/>
          <w:b/>
          <w:bCs/>
          <w:i w:val="false"/>
          <w:iCs w:val="false"/>
          <w:color w:val="000000"/>
          <w:sz w:val="24"/>
          <w:szCs w:val="24"/>
          <w:lang w:val="mn-MN"/>
        </w:rPr>
        <w:tab/>
        <w:tab/>
        <w:tab/>
        <w:tab/>
        <w:tab/>
        <w:tab/>
      </w:r>
      <w:r>
        <w:rPr>
          <w:rStyle w:val="style15"/>
          <w:rFonts w:ascii="Arial" w:cs="Arial" w:hAnsi="Arial"/>
          <w:b w:val="false"/>
          <w:bCs w:val="false"/>
          <w:i w:val="false"/>
          <w:iCs w:val="false"/>
          <w:color w:val="000000"/>
          <w:sz w:val="24"/>
          <w:szCs w:val="24"/>
          <w:lang w:val="mn-MN"/>
        </w:rPr>
        <w:t>Ц.АЛТАН-ОД</w:t>
      </w:r>
    </w:p>
    <w:sectPr>
      <w:footerReference r:id="rId2" w:type="default"/>
      <w:type w:val="nextPage"/>
      <w:pgSz w:h="15840" w:w="12240"/>
      <w:pgMar w:bottom="1693" w:footer="1134" w:gutter="0" w:header="0" w:left="1440"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right"/>
    </w:pPr>
    <w:r>
      <w:rPr/>
      <w:fldChar w:fldCharType="begin"/>
    </w:r>
    <w:r>
      <w:instrText> PAGE </w:instrText>
    </w:r>
    <w:r>
      <w:fldChar w:fldCharType="separate"/>
    </w:r>
    <w:r>
      <w:t>5</w:t>
    </w:r>
    <w:r>
      <w:fldChar w:fldCharType="end"/>
    </w:r>
  </w:p>
</w:ftr>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Liberation Serif" w:cs="Mangal" w:eastAsia="Lucida Sans Unicode" w:hAnsi="Liberation Serif"/>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Liberation Sans" w:cs="Mangal" w:eastAsia="Lucida Sans Unicode" w:hAnsi="Liberation Sans"/>
      <w:sz w:val="28"/>
      <w:szCs w:val="28"/>
    </w:rPr>
  </w:style>
  <w:style w:styleId="style17" w:type="paragraph">
    <w:name w:val="Text body"/>
    <w:basedOn w:val="style0"/>
    <w:next w:val="style17"/>
    <w:pPr>
      <w:spacing w:after="120" w:before="0"/>
      <w:contextualSpacing w:val="false"/>
    </w:pPr>
    <w:rPr/>
  </w:style>
  <w:style w:styleId="style18" w:type="paragraph">
    <w:name w:val="List"/>
    <w:next w:val="style18"/>
    <w:pPr>
      <w:widowControl w:val="false"/>
      <w:tabs/>
      <w:suppressAutoHyphens w:val="true"/>
    </w:pPr>
    <w:rPr>
      <w:rFonts w:ascii="Times New Roman" w:cs="Mangal" w:eastAsia="SimSun" w:hAnsi="Times New Roman"/>
      <w:color w:val="auto"/>
      <w:sz w:val="24"/>
      <w:szCs w:val="24"/>
      <w:lang w:bidi="hi-IN" w:eastAsia="zh-CN" w:val="en-US"/>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Text Body"/>
    <w:basedOn w:val="style0"/>
    <w:next w:val="style21"/>
    <w:pPr>
      <w:spacing w:after="140" w:before="0" w:line="288" w:lineRule="auto"/>
      <w:contextualSpacing w:val="false"/>
    </w:pPr>
    <w:rPr/>
  </w:style>
  <w:style w:styleId="style22" w:type="paragraph">
    <w:name w:val="WW-Default Style1"/>
    <w:next w:val="style22"/>
    <w:pPr>
      <w:widowControl/>
      <w:tabs/>
      <w:suppressAutoHyphens w:val="true"/>
      <w:overflowPunct w:val="false"/>
      <w:spacing w:after="200" w:before="0" w:line="276" w:lineRule="auto"/>
      <w:contextualSpacing w:val="false"/>
    </w:pPr>
    <w:rPr>
      <w:rFonts w:ascii="Arial" w:cs="Calibri" w:eastAsia="SimSun" w:hAnsi="Arial"/>
      <w:color w:val="00000A"/>
      <w:sz w:val="24"/>
      <w:szCs w:val="24"/>
      <w:lang w:bidi="hi-IN" w:eastAsia="zh-CN" w:val="en-US"/>
    </w:rPr>
  </w:style>
  <w:style w:styleId="style23" w:type="paragraph">
    <w:name w:val="WW-Text Body1"/>
    <w:basedOn w:val="style22"/>
    <w:next w:val="style23"/>
    <w:pPr>
      <w:spacing w:after="120" w:before="0"/>
      <w:contextualSpacing w:val="false"/>
    </w:pPr>
    <w:rPr/>
  </w:style>
  <w:style w:styleId="style24" w:type="paragraph">
    <w:name w:val="Body Text Indent 3"/>
    <w:basedOn w:val="style0"/>
    <w:next w:val="style24"/>
    <w:pPr>
      <w:spacing w:after="28" w:before="28"/>
      <w:ind w:firstLine="748" w:left="0" w:right="0"/>
      <w:contextualSpacing w:val="false"/>
      <w:jc w:val="both"/>
    </w:pPr>
    <w:rPr/>
  </w:style>
  <w:style w:styleId="style25" w:type="paragraph">
    <w:name w:val="Title"/>
    <w:basedOn w:val="style0"/>
    <w:next w:val="style26"/>
    <w:pPr>
      <w:jc w:val="center"/>
    </w:pPr>
    <w:rPr>
      <w:b/>
      <w:bCs/>
      <w:sz w:val="36"/>
      <w:szCs w:val="36"/>
    </w:rPr>
  </w:style>
  <w:style w:styleId="style26" w:type="paragraph">
    <w:name w:val="Subtitle"/>
    <w:basedOn w:val="style16"/>
    <w:next w:val="style17"/>
    <w:pPr>
      <w:jc w:val="center"/>
    </w:pPr>
    <w:rPr>
      <w:i/>
      <w:iCs/>
      <w:sz w:val="28"/>
      <w:szCs w:val="28"/>
    </w:rPr>
  </w:style>
  <w:style w:styleId="style27" w:type="paragraph">
    <w:name w:val="Footer"/>
    <w:basedOn w:val="style0"/>
    <w:next w:val="style27"/>
    <w:pPr>
      <w:suppressLineNumbers/>
      <w:tabs>
        <w:tab w:leader="none" w:pos="4833" w:val="center"/>
        <w:tab w:leader="none" w:pos="9666"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2326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2016-09-30T13:19:27.00Z</dcterms:created>
  <dc:language>en</dc:language>
  <cp:lastPrinted>2016-10-03T13:45:15.18Z</cp:lastPrinted>
  <dcterms:modified xsi:type="dcterms:W3CDTF">2016-09-30T13:58:14.00Z</dcterms:modified>
  <cp:revision>4</cp:revision>
</cp:coreProperties>
</file>