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200" w:before="0" w:after="0"/>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lineRule="atLeast" w:line="200" w:before="0" w:after="0"/>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lineRule="atLeast" w:line="200" w:before="0" w:after="0"/>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lineRule="atLeast" w:line="200" w:before="0" w:after="0"/>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lineRule="atLeast" w:line="200" w:before="0" w:after="0"/>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lineRule="atLeast" w:line="200" w:before="0" w:after="0"/>
        <w:ind w:left="16" w:right="0" w:hanging="0"/>
        <w:jc w:val="center"/>
        <w:rPr>
          <w:sz w:val="22"/>
          <w:szCs w:val="22"/>
        </w:rPr>
      </w:pPr>
      <w:r>
        <w:rPr>
          <w:rFonts w:cs="Arial" w:ascii="Arial" w:hAnsi="Arial"/>
          <w:i w:val="false"/>
          <w:iCs w:val="false"/>
          <w:sz w:val="22"/>
          <w:szCs w:val="22"/>
        </w:rPr>
        <w:t xml:space="preserve">Монгол Улсын Их Хурлын </w:t>
      </w:r>
      <w:r>
        <w:rPr>
          <w:rFonts w:cs="Arial" w:ascii="Arial" w:hAnsi="Arial"/>
          <w:i w:val="false"/>
          <w:iCs w:val="false"/>
          <w:sz w:val="22"/>
          <w:szCs w:val="22"/>
          <w:lang w:val="mn-Cyrl-MN"/>
        </w:rPr>
        <w:t>201</w:t>
      </w:r>
      <w:r>
        <w:rPr>
          <w:rFonts w:cs="Arial" w:ascii="Arial" w:hAnsi="Arial"/>
          <w:i w:val="false"/>
          <w:iCs w:val="false"/>
          <w:sz w:val="22"/>
          <w:szCs w:val="22"/>
          <w:lang w:val="en-US"/>
        </w:rPr>
        <w:t>5</w:t>
      </w:r>
      <w:r>
        <w:rPr>
          <w:rFonts w:cs="Arial" w:ascii="Arial" w:hAnsi="Arial"/>
          <w:i w:val="false"/>
          <w:iCs w:val="false"/>
          <w:sz w:val="22"/>
          <w:szCs w:val="22"/>
          <w:lang w:val="mn-Cyrl-MN"/>
        </w:rPr>
        <w:t xml:space="preserve"> оны хаврын ээлжит чуулганы Сонгогчийн нэрсийн жагсаалт, бүртгэлийн хяналтын дэд хорооны </w:t>
      </w:r>
      <w:r>
        <w:rPr>
          <w:rFonts w:cs="Arial" w:ascii="Arial" w:hAnsi="Arial"/>
          <w:i w:val="false"/>
          <w:iCs w:val="false"/>
          <w:sz w:val="22"/>
          <w:szCs w:val="22"/>
          <w:lang w:val="en-US"/>
        </w:rPr>
        <w:t>5</w:t>
      </w:r>
      <w:r>
        <w:rPr>
          <w:rFonts w:cs="Arial" w:ascii="Arial" w:hAnsi="Arial"/>
          <w:i w:val="false"/>
          <w:iCs w:val="false"/>
          <w:sz w:val="22"/>
          <w:szCs w:val="22"/>
          <w:lang w:val="mn-Cyrl-MN"/>
        </w:rPr>
        <w:t xml:space="preserve"> дугаар сарын 0</w:t>
      </w:r>
      <w:r>
        <w:rPr>
          <w:rFonts w:cs="Arial" w:ascii="Arial" w:hAnsi="Arial"/>
          <w:i w:val="false"/>
          <w:iCs w:val="false"/>
          <w:sz w:val="22"/>
          <w:szCs w:val="22"/>
          <w:lang w:val="en-US"/>
        </w:rPr>
        <w:t>6</w:t>
      </w:r>
      <w:r>
        <w:rPr>
          <w:rFonts w:cs="Arial" w:ascii="Arial" w:hAnsi="Arial"/>
          <w:i w:val="false"/>
          <w:iCs w:val="false"/>
          <w:sz w:val="22"/>
          <w:szCs w:val="22"/>
          <w:lang w:val="mn-Cyrl-MN"/>
        </w:rPr>
        <w:t>-ны өдөр /Лхагва гараг/-ийн хуралдааны гар тэмдэглэл</w:t>
      </w:r>
    </w:p>
    <w:p>
      <w:pPr>
        <w:pStyle w:val="Textbodyindent"/>
        <w:spacing w:lineRule="atLeast" w:line="200" w:before="0" w:after="0"/>
        <w:ind w:left="283" w:right="0" w:hanging="0"/>
        <w:jc w:val="center"/>
        <w:rPr>
          <w:rFonts w:ascii="Arial" w:hAnsi="Arial"/>
          <w:sz w:val="22"/>
          <w:szCs w:val="22"/>
        </w:rPr>
      </w:pPr>
      <w:r>
        <w:rPr>
          <w:rFonts w:ascii="Arial" w:hAnsi="Arial"/>
          <w:sz w:val="22"/>
          <w:szCs w:val="22"/>
        </w:rPr>
      </w:r>
    </w:p>
    <w:p>
      <w:pPr>
        <w:pStyle w:val="BodyTextIndent3"/>
        <w:spacing w:lineRule="atLeast" w:line="200" w:before="0" w:after="0"/>
        <w:ind w:left="0" w:right="0" w:hanging="0"/>
        <w:rPr>
          <w:sz w:val="22"/>
          <w:szCs w:val="22"/>
        </w:rPr>
      </w:pPr>
      <w:r>
        <w:rPr>
          <w:rFonts w:cs="Arial" w:ascii="Arial" w:hAnsi="Arial"/>
          <w:sz w:val="22"/>
          <w:szCs w:val="22"/>
          <w:lang w:val="mn-Cyrl-MN"/>
        </w:rPr>
        <w:tab/>
      </w:r>
      <w:r>
        <w:rPr>
          <w:rFonts w:cs="Arial" w:ascii="Arial" w:hAnsi="Arial"/>
          <w:i w:val="false"/>
          <w:iCs w:val="false"/>
          <w:sz w:val="22"/>
          <w:szCs w:val="22"/>
          <w:lang w:val="mn-Cyrl-MN"/>
        </w:rPr>
        <w:t>Сонгогчийн нэрсийн жагсаалт, бүртгэлийн хяналтын дэд хорооны</w:t>
      </w:r>
      <w:r>
        <w:rPr>
          <w:rFonts w:cs="Arial" w:ascii="Arial" w:hAnsi="Arial"/>
          <w:sz w:val="22"/>
          <w:szCs w:val="22"/>
          <w:lang w:val="mn-Cyrl-MN"/>
        </w:rPr>
        <w:t xml:space="preserve"> дарга, Улсын Их Хурлын гишүүн </w:t>
      </w:r>
      <w:r>
        <w:rPr>
          <w:rFonts w:cs="Arial" w:ascii="Arial" w:hAnsi="Arial"/>
          <w:sz w:val="22"/>
          <w:szCs w:val="22"/>
          <w:effect w:val="blinkBackground"/>
          <w:lang w:val="mn-Cyrl-MN"/>
        </w:rPr>
        <w:t>О.Содбилэг</w:t>
      </w:r>
      <w:r>
        <w:rPr>
          <w:rFonts w:cs="Arial" w:ascii="Arial" w:hAnsi="Arial"/>
          <w:sz w:val="22"/>
          <w:szCs w:val="22"/>
          <w:lang w:val="mn-Cyrl-MN"/>
        </w:rPr>
        <w:t xml:space="preserve"> ирц, хэлэлцэх асуудлын дарааллыг танилцуулж,</w:t>
      </w:r>
      <w:r>
        <w:rPr>
          <w:rFonts w:cs="Arial" w:ascii="Arial" w:hAnsi="Arial"/>
          <w:sz w:val="22"/>
          <w:szCs w:val="22"/>
        </w:rPr>
        <w:t xml:space="preserve"> хуралдааныг даргалав.</w:t>
      </w:r>
    </w:p>
    <w:p>
      <w:pPr>
        <w:pStyle w:val="Normal"/>
        <w:spacing w:lineRule="atLeast" w:line="200" w:before="0" w:after="0"/>
        <w:ind w:left="0" w:right="0" w:firstLine="749"/>
        <w:jc w:val="both"/>
        <w:rPr>
          <w:rFonts w:ascii="Arial" w:hAnsi="Arial"/>
          <w:sz w:val="22"/>
          <w:szCs w:val="22"/>
        </w:rPr>
      </w:pPr>
      <w:r>
        <w:rPr>
          <w:rFonts w:ascii="Arial" w:hAnsi="Arial"/>
          <w:sz w:val="22"/>
          <w:szCs w:val="22"/>
        </w:rPr>
      </w:r>
    </w:p>
    <w:p>
      <w:pPr>
        <w:pStyle w:val="Normal"/>
        <w:spacing w:lineRule="atLeast" w:line="200" w:before="0" w:after="0"/>
        <w:ind w:left="0" w:right="0" w:hanging="0"/>
        <w:jc w:val="both"/>
        <w:rPr>
          <w:sz w:val="22"/>
          <w:szCs w:val="22"/>
        </w:rPr>
      </w:pPr>
      <w:r>
        <w:rPr>
          <w:rFonts w:cs="Arial" w:ascii="Arial" w:hAnsi="Arial"/>
          <w:b w:val="false"/>
          <w:bCs w:val="false"/>
          <w:i w:val="false"/>
          <w:iCs w:val="false"/>
          <w:sz w:val="22"/>
          <w:szCs w:val="22"/>
          <w:lang w:val="mn-Cyrl-MN"/>
        </w:rPr>
        <w:tab/>
        <w:t>И</w:t>
      </w:r>
      <w:r>
        <w:rPr>
          <w:rFonts w:cs="Arial" w:ascii="Arial" w:hAnsi="Arial"/>
          <w:b w:val="false"/>
          <w:bCs w:val="false"/>
          <w:i w:val="false"/>
          <w:iCs w:val="false"/>
          <w:sz w:val="22"/>
          <w:szCs w:val="22"/>
        </w:rPr>
        <w:t xml:space="preserve">рвэл зохих </w:t>
      </w:r>
      <w:r>
        <w:rPr>
          <w:rFonts w:cs="Arial" w:ascii="Arial" w:hAnsi="Arial"/>
          <w:b w:val="false"/>
          <w:bCs w:val="false"/>
          <w:i w:val="false"/>
          <w:iCs w:val="false"/>
          <w:sz w:val="22"/>
          <w:szCs w:val="22"/>
          <w:lang w:val="mn-Cyrl-MN"/>
        </w:rPr>
        <w:t>9</w:t>
      </w:r>
      <w:r>
        <w:rPr>
          <w:rFonts w:cs="Arial" w:ascii="Arial" w:hAnsi="Arial"/>
          <w:b w:val="false"/>
          <w:bCs w:val="false"/>
          <w:i w:val="false"/>
          <w:iCs w:val="false"/>
          <w:sz w:val="22"/>
          <w:szCs w:val="22"/>
        </w:rPr>
        <w:t xml:space="preserve"> гишүүнээс 6 гишүүн ирж, 66.7 хувийн ирцтэй</w:t>
      </w:r>
      <w:r>
        <w:rPr>
          <w:rFonts w:cs="Arial" w:ascii="Arial" w:hAnsi="Arial"/>
          <w:b w:val="false"/>
          <w:bCs w:val="false"/>
          <w:i w:val="false"/>
          <w:iCs w:val="false"/>
          <w:sz w:val="22"/>
          <w:szCs w:val="22"/>
          <w:lang w:val="mn-Cyrl-MN"/>
        </w:rPr>
        <w:t xml:space="preserve">гээр хуралдаан 16 цаг 00 минутад Төрийн ордны “Б” танхимд эхлэв. </w:t>
      </w:r>
    </w:p>
    <w:p>
      <w:pPr>
        <w:pStyle w:val="BodyTextIndent3"/>
        <w:spacing w:lineRule="atLeast" w:line="200" w:before="0" w:after="0"/>
        <w:ind w:left="0" w:right="0" w:firstLine="749"/>
        <w:rPr>
          <w:rFonts w:ascii="Arial" w:hAnsi="Arial"/>
          <w:sz w:val="22"/>
          <w:szCs w:val="22"/>
        </w:rPr>
      </w:pPr>
      <w:r>
        <w:rPr>
          <w:rFonts w:ascii="Arial" w:hAnsi="Arial"/>
          <w:sz w:val="22"/>
          <w:szCs w:val="22"/>
        </w:rPr>
      </w:r>
    </w:p>
    <w:p>
      <w:pPr>
        <w:pStyle w:val="BodyTextIndent3"/>
        <w:spacing w:lineRule="atLeast" w:line="200" w:before="0" w:after="0"/>
        <w:ind w:left="0" w:right="0" w:hanging="0"/>
        <w:rPr>
          <w:sz w:val="22"/>
          <w:szCs w:val="22"/>
        </w:rPr>
      </w:pPr>
      <w:r>
        <w:rPr>
          <w:rFonts w:ascii="Arial" w:hAnsi="Arial"/>
          <w:b/>
          <w:bCs/>
          <w:sz w:val="22"/>
          <w:szCs w:val="22"/>
          <w:lang w:val="mn-Cyrl-MN"/>
        </w:rPr>
        <w:tab/>
        <w:t xml:space="preserve">Чөлөөтэй: </w:t>
      </w:r>
      <w:r>
        <w:rPr>
          <w:rFonts w:ascii="Arial" w:hAnsi="Arial"/>
          <w:b w:val="false"/>
          <w:bCs w:val="false"/>
          <w:sz w:val="22"/>
          <w:szCs w:val="22"/>
          <w:lang w:val="mn-Cyrl-MN"/>
        </w:rPr>
        <w:t>М.Батчимэг;</w:t>
      </w:r>
    </w:p>
    <w:p>
      <w:pPr>
        <w:pStyle w:val="BodyTextIndent3"/>
        <w:spacing w:lineRule="atLeast" w:line="200" w:before="0" w:after="0"/>
        <w:ind w:left="0" w:right="0" w:hanging="0"/>
        <w:rPr>
          <w:sz w:val="22"/>
          <w:szCs w:val="22"/>
        </w:rPr>
      </w:pPr>
      <w:r>
        <w:rPr>
          <w:rFonts w:ascii="Arial" w:hAnsi="Arial"/>
          <w:b w:val="false"/>
          <w:bCs w:val="false"/>
          <w:sz w:val="22"/>
          <w:szCs w:val="22"/>
          <w:lang w:val="mn-Cyrl-MN"/>
        </w:rPr>
        <w:tab/>
      </w:r>
      <w:r>
        <w:rPr>
          <w:rFonts w:ascii="Arial" w:hAnsi="Arial"/>
          <w:b/>
          <w:bCs/>
          <w:sz w:val="22"/>
          <w:szCs w:val="22"/>
          <w:lang w:val="mn-Cyrl-MN"/>
        </w:rPr>
        <w:t xml:space="preserve">Эмнэлгийн чөлөөтэй: </w:t>
      </w:r>
      <w:r>
        <w:rPr>
          <w:rFonts w:ascii="Arial" w:hAnsi="Arial"/>
          <w:b w:val="false"/>
          <w:bCs w:val="false"/>
          <w:sz w:val="22"/>
          <w:szCs w:val="22"/>
          <w:lang w:val="mn-Cyrl-MN"/>
        </w:rPr>
        <w:t>Н.Батбаяр;</w:t>
      </w:r>
    </w:p>
    <w:p>
      <w:pPr>
        <w:pStyle w:val="BodyTextIndent3"/>
        <w:spacing w:lineRule="atLeast" w:line="200" w:before="0" w:after="0"/>
        <w:ind w:left="0" w:right="0" w:hanging="0"/>
        <w:rPr>
          <w:sz w:val="22"/>
          <w:szCs w:val="22"/>
        </w:rPr>
      </w:pPr>
      <w:r>
        <w:rPr>
          <w:rFonts w:cs="Arial" w:ascii="Arial" w:hAnsi="Arial"/>
          <w:b/>
          <w:bCs/>
          <w:i w:val="false"/>
          <w:iCs w:val="false"/>
          <w:sz w:val="22"/>
          <w:szCs w:val="22"/>
          <w:lang w:val="mn-Cyrl-MN"/>
        </w:rPr>
        <w:tab/>
        <w:t>Тасалсан:</w:t>
      </w:r>
      <w:r>
        <w:rPr>
          <w:rFonts w:cs="Arial" w:ascii="Arial" w:hAnsi="Arial"/>
          <w:b w:val="false"/>
          <w:bCs w:val="false"/>
          <w:i w:val="false"/>
          <w:iCs w:val="false"/>
          <w:sz w:val="22"/>
          <w:szCs w:val="22"/>
          <w:lang w:val="mn-Cyrl-MN"/>
        </w:rPr>
        <w:t xml:space="preserve"> Л.Цог.</w:t>
      </w:r>
    </w:p>
    <w:p>
      <w:pPr>
        <w:pStyle w:val="Normal"/>
        <w:spacing w:lineRule="atLeast" w:line="200" w:before="0" w:after="0"/>
        <w:rPr>
          <w:rFonts w:ascii="Arial" w:hAnsi="Arial"/>
          <w:sz w:val="22"/>
          <w:szCs w:val="22"/>
        </w:rPr>
      </w:pPr>
      <w:r>
        <w:rPr>
          <w:rFonts w:ascii="Arial" w:hAnsi="Arial"/>
          <w:sz w:val="22"/>
          <w:szCs w:val="22"/>
        </w:rPr>
      </w:r>
    </w:p>
    <w:p>
      <w:pPr>
        <w:pStyle w:val="Normal"/>
        <w:spacing w:lineRule="atLeast" w:line="200" w:before="0" w:after="0"/>
        <w:jc w:val="both"/>
        <w:rPr/>
      </w:pPr>
      <w:r>
        <w:rPr>
          <w:rFonts w:ascii="Arial" w:hAnsi="Arial"/>
          <w:sz w:val="22"/>
          <w:szCs w:val="22"/>
        </w:rPr>
        <w:tab/>
      </w:r>
      <w:r>
        <w:rPr>
          <w:rFonts w:cs="Arial" w:ascii="Arial" w:hAnsi="Arial"/>
          <w:b/>
          <w:bCs/>
          <w:i/>
          <w:iCs/>
          <w:sz w:val="22"/>
          <w:szCs w:val="22"/>
          <w:lang w:val="mn-Cyrl-MN"/>
        </w:rPr>
        <w:t>Нэг. Дэд хорооноос 2015 оны 2-4 дүгээр улиралд хийх ажлын төлөвлөгөө батлах тухай</w:t>
      </w:r>
      <w:r>
        <w:rPr>
          <w:rStyle w:val="Emphasis"/>
          <w:rFonts w:cs="Arial" w:ascii="Arial" w:hAnsi="Arial"/>
          <w:b/>
          <w:bCs/>
          <w:i/>
          <w:iCs/>
          <w:sz w:val="22"/>
          <w:szCs w:val="22"/>
          <w:lang w:val="mn-Cyrl-MN"/>
        </w:rPr>
        <w:t>.</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Хэлэлцэж буй асуудалтай холбогдуулан Улсын Их Хурлын Төрийн байгуулалтын байнгын хорооны ажлын албаны ахлах зөвлөх Ч.Ариунхур, референт Б.Хатантуул нар байлцав. </w:t>
      </w:r>
    </w:p>
    <w:p>
      <w:pPr>
        <w:pStyle w:val="Normal"/>
        <w:spacing w:lineRule="atLeast" w:line="200" w:before="0" w:after="0"/>
        <w:jc w:val="both"/>
        <w:rPr>
          <w:rStyle w:val="Emphasis"/>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Дэд хорооны ажлын төлөвлөгөөтэй холбогдуулан Улсын Их Хурлын гишүүн Су.Батболд, С.Баярцогт, А.Бакей, Н.Энхболд, Н.Алтанхуяг нар санал хэлэв.</w:t>
      </w:r>
    </w:p>
    <w:p>
      <w:pPr>
        <w:pStyle w:val="Normal"/>
        <w:spacing w:lineRule="atLeast" w:line="200" w:before="0" w:after="0"/>
        <w:jc w:val="both"/>
        <w:rPr>
          <w:rStyle w:val="Emphasis"/>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r>
        <w:rPr>
          <w:rStyle w:val="Emphasis"/>
          <w:rFonts w:cs="Arial" w:ascii="Arial" w:hAnsi="Arial"/>
          <w:b/>
          <w:bCs/>
          <w:i w:val="false"/>
          <w:iCs w:val="false"/>
          <w:sz w:val="22"/>
          <w:szCs w:val="22"/>
          <w:lang w:val="mn-Cyrl-MN"/>
        </w:rPr>
        <w:t xml:space="preserve">О.Содбилэг: -  </w:t>
      </w:r>
      <w:r>
        <w:rPr>
          <w:rStyle w:val="Emphasis"/>
          <w:rFonts w:cs="Arial" w:ascii="Arial" w:hAnsi="Arial"/>
          <w:b w:val="false"/>
          <w:bCs w:val="false"/>
          <w:i w:val="false"/>
          <w:iCs w:val="false"/>
          <w:sz w:val="22"/>
          <w:szCs w:val="22"/>
          <w:lang w:val="mn-Cyrl-MN"/>
        </w:rPr>
        <w:t xml:space="preserve">Сонгогчийн нэрсийн жагсаалт, бүртгэлийн хяналтын дэд хорооноос 2015 онд хийх ажлын төлөвлөгөөг баталъя. </w:t>
      </w:r>
    </w:p>
    <w:p>
      <w:pPr>
        <w:pStyle w:val="Normal"/>
        <w:spacing w:lineRule="atLeast" w:line="200" w:before="0" w:after="0"/>
        <w:jc w:val="both"/>
        <w:rPr>
          <w:rStyle w:val="Emphasis"/>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Зөвшөөрсөн:</w:t>
        <w:tab/>
        <w:tab/>
        <w:t>6</w:t>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Татгалзсан:</w:t>
        <w:tab/>
        <w:tab/>
        <w:t>0</w:t>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Бүгд:</w:t>
        <w:tab/>
        <w:tab/>
        <w:tab/>
        <w:t>6</w:t>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100.0 хувийн саналаар ажлын төлөвлөгөө батлагдлаа.</w:t>
        <w:tab/>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bookmarkStart w:id="0" w:name="__DdeLink__1970_602728012"/>
      <w:bookmarkStart w:id="1" w:name="__DdeLink__54463_1264532603"/>
      <w:bookmarkStart w:id="2" w:name="__DdeLink__883_1044925891"/>
      <w:r>
        <w:rPr>
          <w:rStyle w:val="Emphasis"/>
          <w:rFonts w:cs="Arial" w:ascii="Arial" w:hAnsi="Arial"/>
          <w:b/>
          <w:bCs/>
          <w:i w:val="false"/>
          <w:iCs w:val="false"/>
          <w:caps w:val="false"/>
          <w:smallCaps w:val="false"/>
          <w:color w:val="00000A"/>
          <w:sz w:val="22"/>
          <w:szCs w:val="22"/>
          <w:u w:val="none"/>
          <w:lang w:val="ms-MY"/>
        </w:rPr>
        <w:t xml:space="preserve">Хуралдаан </w:t>
      </w:r>
      <w:r>
        <w:rPr>
          <w:rStyle w:val="Emphasis"/>
          <w:rFonts w:cs="Arial" w:ascii="Arial" w:hAnsi="Arial"/>
          <w:b/>
          <w:bCs/>
          <w:i w:val="false"/>
          <w:iCs w:val="false"/>
          <w:caps w:val="false"/>
          <w:smallCaps w:val="false"/>
          <w:color w:val="00000A"/>
          <w:sz w:val="22"/>
          <w:szCs w:val="22"/>
          <w:u w:val="none"/>
          <w:lang w:val="mn-Cyrl-MN"/>
        </w:rPr>
        <w:t>15 минут үргэлжилж, 16 ц</w:t>
      </w:r>
      <w:r>
        <w:rPr>
          <w:rStyle w:val="Emphasis"/>
          <w:rFonts w:cs="Arial" w:ascii="Arial" w:hAnsi="Arial"/>
          <w:b/>
          <w:bCs/>
          <w:i w:val="false"/>
          <w:iCs w:val="false"/>
          <w:caps w:val="false"/>
          <w:smallCaps w:val="false"/>
          <w:color w:val="00000A"/>
          <w:sz w:val="22"/>
          <w:szCs w:val="22"/>
          <w:u w:val="none"/>
          <w:lang w:val="ms-MY"/>
        </w:rPr>
        <w:t xml:space="preserve">аг </w:t>
      </w:r>
      <w:r>
        <w:rPr>
          <w:rStyle w:val="Emphasis"/>
          <w:rFonts w:cs="Arial" w:ascii="Arial" w:hAnsi="Arial"/>
          <w:b/>
          <w:bCs/>
          <w:i w:val="false"/>
          <w:iCs w:val="false"/>
          <w:caps w:val="false"/>
          <w:smallCaps w:val="false"/>
          <w:color w:val="00000A"/>
          <w:sz w:val="22"/>
          <w:szCs w:val="22"/>
          <w:u w:val="none"/>
          <w:lang w:val="mn-Cyrl-MN"/>
        </w:rPr>
        <w:t xml:space="preserve">15 минутад </w:t>
      </w:r>
      <w:bookmarkEnd w:id="0"/>
      <w:bookmarkEnd w:id="1"/>
      <w:bookmarkEnd w:id="2"/>
      <w:r>
        <w:rPr>
          <w:rStyle w:val="Emphasis"/>
          <w:rFonts w:cs="Arial" w:ascii="Arial" w:hAnsi="Arial"/>
          <w:b/>
          <w:bCs/>
          <w:i w:val="false"/>
          <w:iCs w:val="false"/>
          <w:caps w:val="false"/>
          <w:smallCaps w:val="false"/>
          <w:color w:val="00000A"/>
          <w:sz w:val="22"/>
          <w:szCs w:val="22"/>
          <w:u w:val="none"/>
          <w:lang w:val="ms-MY"/>
        </w:rPr>
        <w:t>өндөрлөв.</w:t>
      </w:r>
    </w:p>
    <w:p>
      <w:pPr>
        <w:pStyle w:val="Title"/>
        <w:spacing w:lineRule="atLeast" w:line="200" w:before="0" w:after="0"/>
        <w:jc w:val="both"/>
        <w:rPr>
          <w:rFonts w:ascii="Arial" w:hAnsi="Arial"/>
          <w:sz w:val="22"/>
          <w:szCs w:val="22"/>
        </w:rPr>
      </w:pPr>
      <w:r>
        <w:rPr>
          <w:rFonts w:ascii="Arial" w:hAnsi="Arial"/>
          <w:sz w:val="22"/>
          <w:szCs w:val="22"/>
        </w:rPr>
      </w:r>
    </w:p>
    <w:p>
      <w:pPr>
        <w:pStyle w:val="Title"/>
        <w:spacing w:lineRule="atLeast" w:line="200" w:before="0" w:after="0"/>
        <w:jc w:val="both"/>
        <w:rPr>
          <w:sz w:val="22"/>
          <w:szCs w:val="22"/>
        </w:rPr>
      </w:pPr>
      <w:r>
        <w:rPr>
          <w:rFonts w:cs="Arial" w:ascii="Arial" w:hAnsi="Arial"/>
          <w:b w:val="false"/>
          <w:bCs w:val="false"/>
          <w:sz w:val="22"/>
          <w:szCs w:val="22"/>
          <w:lang w:val="ms-MY"/>
        </w:rPr>
        <w:tab/>
        <w:t xml:space="preserve">Тэмдэглэлтэй танилцсан: </w:t>
      </w:r>
    </w:p>
    <w:p>
      <w:pPr>
        <w:pStyle w:val="Title"/>
        <w:spacing w:lineRule="atLeast" w:line="200" w:before="0" w:after="0"/>
        <w:jc w:val="both"/>
        <w:rPr>
          <w:sz w:val="22"/>
          <w:szCs w:val="22"/>
        </w:rPr>
      </w:pPr>
      <w:r>
        <w:rPr>
          <w:rFonts w:cs="Arial" w:ascii="Arial" w:hAnsi="Arial"/>
          <w:b w:val="false"/>
          <w:bCs w:val="false"/>
          <w:sz w:val="22"/>
          <w:szCs w:val="22"/>
          <w:lang w:val="ms-MY"/>
        </w:rPr>
        <w:tab/>
      </w:r>
      <w:r>
        <w:rPr>
          <w:rFonts w:cs="Arial" w:ascii="Arial" w:hAnsi="Arial"/>
          <w:b w:val="false"/>
          <w:bCs w:val="false"/>
          <w:i w:val="false"/>
          <w:iCs w:val="false"/>
          <w:sz w:val="22"/>
          <w:szCs w:val="22"/>
          <w:lang w:val="mn-Cyrl-MN"/>
        </w:rPr>
        <w:t xml:space="preserve">СОНГОГЧИЙН НЭРСИЙН ЖАГСААЛТ, </w:t>
      </w:r>
    </w:p>
    <w:p>
      <w:pPr>
        <w:pStyle w:val="Title"/>
        <w:spacing w:lineRule="atLeast" w:line="200" w:before="0" w:after="0"/>
        <w:jc w:val="both"/>
        <w:rPr>
          <w:sz w:val="22"/>
          <w:szCs w:val="22"/>
        </w:rPr>
      </w:pPr>
      <w:r>
        <w:rPr>
          <w:rFonts w:cs="Arial" w:ascii="Arial" w:hAnsi="Arial"/>
          <w:b w:val="false"/>
          <w:bCs w:val="false"/>
          <w:i w:val="false"/>
          <w:iCs w:val="false"/>
          <w:sz w:val="22"/>
          <w:szCs w:val="22"/>
          <w:lang w:val="mn-Cyrl-MN"/>
        </w:rPr>
        <w:tab/>
        <w:t xml:space="preserve">БҮРТГЭЛИЙН ХЯНАЛТЫН ДЭД </w:t>
      </w:r>
    </w:p>
    <w:p>
      <w:pPr>
        <w:pStyle w:val="Title"/>
        <w:spacing w:lineRule="atLeast" w:line="200" w:before="0" w:after="0"/>
        <w:jc w:val="both"/>
        <w:rPr>
          <w:sz w:val="22"/>
          <w:szCs w:val="22"/>
        </w:rPr>
      </w:pPr>
      <w:r>
        <w:rPr>
          <w:rFonts w:cs="Arial" w:ascii="Arial" w:hAnsi="Arial"/>
          <w:b w:val="false"/>
          <w:bCs w:val="false"/>
          <w:i w:val="false"/>
          <w:iCs w:val="false"/>
          <w:sz w:val="22"/>
          <w:szCs w:val="22"/>
          <w:lang w:val="mn-Cyrl-MN"/>
        </w:rPr>
        <w:tab/>
        <w:t>ХОРООНЫ</w:t>
      </w:r>
      <w:r>
        <w:rPr>
          <w:rFonts w:cs="Arial" w:ascii="Arial" w:hAnsi="Arial"/>
          <w:b w:val="false"/>
          <w:bCs w:val="false"/>
          <w:sz w:val="22"/>
          <w:szCs w:val="22"/>
          <w:lang w:val="mn-Cyrl-MN"/>
        </w:rPr>
        <w:t xml:space="preserve"> ДАРГА</w:t>
        <w:tab/>
        <w:tab/>
        <w:tab/>
        <w:tab/>
        <w:tab/>
        <w:tab/>
        <w:tab/>
        <w:t>О.СОДБИЛЭГ</w:t>
      </w:r>
      <w:r>
        <w:rPr>
          <w:rFonts w:cs="Arial" w:ascii="Arial" w:hAnsi="Arial"/>
          <w:b w:val="false"/>
          <w:bCs w:val="false"/>
          <w:sz w:val="22"/>
          <w:szCs w:val="22"/>
          <w:lang w:val="ms-MY"/>
        </w:rPr>
        <w:tab/>
      </w:r>
    </w:p>
    <w:p>
      <w:pPr>
        <w:pStyle w:val="Subtitle"/>
        <w:spacing w:lineRule="atLeast" w:line="200" w:before="0" w:after="0"/>
        <w:jc w:val="both"/>
        <w:rPr>
          <w:rFonts w:ascii="Arial" w:hAnsi="Arial"/>
          <w:sz w:val="22"/>
          <w:szCs w:val="22"/>
        </w:rPr>
      </w:pPr>
      <w:r>
        <w:rPr>
          <w:rFonts w:ascii="Arial" w:hAnsi="Arial"/>
          <w:sz w:val="22"/>
          <w:szCs w:val="22"/>
        </w:rPr>
      </w:r>
    </w:p>
    <w:p>
      <w:pPr>
        <w:pStyle w:val="Title"/>
        <w:spacing w:lineRule="atLeast" w:line="200" w:before="0" w:after="0"/>
        <w:ind w:left="0" w:right="0" w:hanging="0"/>
        <w:jc w:val="both"/>
        <w:rPr>
          <w:sz w:val="22"/>
          <w:szCs w:val="22"/>
        </w:rPr>
      </w:pPr>
      <w:r>
        <w:rPr>
          <w:rFonts w:cs="Arial" w:ascii="Arial" w:hAnsi="Arial"/>
          <w:b w:val="false"/>
          <w:bCs w:val="false"/>
          <w:sz w:val="22"/>
          <w:szCs w:val="22"/>
          <w:lang w:val="ms-MY"/>
        </w:rPr>
        <w:tab/>
        <w:t xml:space="preserve">Тэмдэглэл хөтөлсөн: </w:t>
      </w:r>
    </w:p>
    <w:p>
      <w:pPr>
        <w:pStyle w:val="Title"/>
        <w:spacing w:lineRule="atLeast" w:line="200" w:before="0" w:after="0"/>
        <w:jc w:val="both"/>
        <w:rPr>
          <w:sz w:val="22"/>
          <w:szCs w:val="22"/>
        </w:rPr>
      </w:pPr>
      <w:r>
        <w:rPr>
          <w:rFonts w:cs="Arial" w:ascii="Arial" w:hAnsi="Arial"/>
          <w:b w:val="false"/>
          <w:bCs w:val="false"/>
          <w:sz w:val="22"/>
          <w:szCs w:val="22"/>
          <w:lang w:val="ms-MY"/>
        </w:rPr>
        <w:tab/>
      </w:r>
      <w:r>
        <w:rPr>
          <w:rFonts w:cs="Arial" w:ascii="Arial" w:hAnsi="Arial"/>
          <w:b w:val="false"/>
          <w:bCs w:val="false"/>
          <w:sz w:val="22"/>
          <w:szCs w:val="22"/>
          <w:lang w:val="mn-Cyrl-MN"/>
        </w:rPr>
        <w:t xml:space="preserve">ПРОТОКОЛЫН АЛБАНЫ </w:t>
        <w:tab/>
      </w:r>
    </w:p>
    <w:p>
      <w:pPr>
        <w:pStyle w:val="Title"/>
        <w:spacing w:lineRule="atLeast" w:line="200" w:before="0" w:after="0"/>
        <w:jc w:val="both"/>
        <w:rPr>
          <w:sz w:val="22"/>
          <w:szCs w:val="22"/>
        </w:rPr>
      </w:pPr>
      <w:r>
        <w:rPr>
          <w:rFonts w:cs="Arial" w:ascii="Arial" w:hAnsi="Arial"/>
          <w:b w:val="false"/>
          <w:bCs w:val="false"/>
          <w:i/>
          <w:sz w:val="22"/>
          <w:szCs w:val="22"/>
          <w:lang w:val="mn-Cyrl-MN"/>
        </w:rPr>
        <w:tab/>
      </w:r>
      <w:r>
        <w:rPr>
          <w:rFonts w:cs="Arial" w:ascii="Arial" w:hAnsi="Arial"/>
          <w:b w:val="false"/>
          <w:bCs w:val="false"/>
          <w:i w:val="false"/>
          <w:iCs w:val="false"/>
          <w:sz w:val="22"/>
          <w:szCs w:val="22"/>
          <w:lang w:val="mn-Cyrl-MN"/>
        </w:rPr>
        <w:t>ШИНЖЭЭЧ</w:t>
      </w:r>
      <w:r>
        <w:rPr>
          <w:rFonts w:cs="Arial" w:ascii="Arial" w:hAnsi="Arial"/>
          <w:b w:val="false"/>
          <w:bCs w:val="false"/>
          <w:i/>
          <w:sz w:val="22"/>
          <w:szCs w:val="22"/>
          <w:lang w:val="ms-MY"/>
        </w:rPr>
        <w:tab/>
        <w:tab/>
        <w:tab/>
        <w:tab/>
        <w:tab/>
        <w:tab/>
        <w:tab/>
        <w:tab/>
      </w:r>
      <w:r>
        <w:rPr>
          <w:rFonts w:cs="Arial" w:ascii="Arial" w:hAnsi="Arial"/>
          <w:b w:val="false"/>
          <w:bCs w:val="false"/>
          <w:i w:val="false"/>
          <w:iCs w:val="false"/>
          <w:sz w:val="22"/>
          <w:szCs w:val="22"/>
          <w:effect w:val="blinkBackground"/>
          <w:lang w:val="ms-MY"/>
        </w:rPr>
        <w:t>Ц</w:t>
      </w:r>
      <w:r>
        <w:rPr>
          <w:rFonts w:cs="Arial" w:ascii="Arial" w:hAnsi="Arial"/>
          <w:b w:val="false"/>
          <w:bCs w:val="false"/>
          <w:i w:val="false"/>
          <w:iCs w:val="false"/>
          <w:sz w:val="22"/>
          <w:szCs w:val="22"/>
          <w:lang w:val="ms-MY"/>
        </w:rPr>
        <w:t>.АЛТАН-ОД</w:t>
      </w:r>
    </w:p>
    <w:p>
      <w:pPr>
        <w:pStyle w:val="Normal"/>
        <w:spacing w:lineRule="atLeast" w:line="200" w:before="0" w:after="0"/>
        <w:jc w:val="center"/>
        <w:rPr>
          <w:rFonts w:ascii="Arial" w:hAnsi="Arial" w:cs="Arial"/>
          <w:b/>
          <w:b/>
          <w:bCs/>
          <w:sz w:val="24"/>
          <w:szCs w:val="24"/>
          <w:lang w:val="mn-Cyrl-MN"/>
        </w:rPr>
      </w:pPr>
      <w:r>
        <w:rPr/>
      </w:r>
    </w:p>
    <w:p>
      <w:pPr>
        <w:pStyle w:val="Normal"/>
        <w:spacing w:lineRule="atLeast" w:line="200" w:before="0" w:after="0"/>
        <w:jc w:val="center"/>
        <w:rPr>
          <w:rFonts w:ascii="Arial" w:hAnsi="Arial" w:cs="Arial"/>
          <w:b/>
          <w:b/>
          <w:bCs/>
          <w:sz w:val="24"/>
          <w:szCs w:val="24"/>
          <w:lang w:val="mn-Cyrl-MN"/>
        </w:rPr>
      </w:pPr>
      <w:r>
        <w:rPr/>
      </w:r>
    </w:p>
    <w:p>
      <w:pPr>
        <w:pStyle w:val="Normal"/>
        <w:spacing w:lineRule="atLeast" w:line="200" w:before="0" w:after="0"/>
        <w:jc w:val="center"/>
        <w:rPr/>
      </w:pPr>
      <w:r>
        <w:rPr>
          <w:rFonts w:cs="Arial" w:ascii="Arial" w:hAnsi="Arial"/>
          <w:b/>
          <w:bCs/>
          <w:sz w:val="24"/>
          <w:szCs w:val="24"/>
          <w:lang w:val="mn-Cyrl-MN"/>
        </w:rPr>
        <w:t xml:space="preserve">МОНГОЛ УЛСЫН ИХ ХУРЛЫН </w:t>
      </w:r>
    </w:p>
    <w:p>
      <w:pPr>
        <w:pStyle w:val="Normal"/>
        <w:spacing w:lineRule="atLeast" w:line="200" w:before="0" w:after="0"/>
        <w:jc w:val="center"/>
        <w:rPr/>
      </w:pPr>
      <w:r>
        <w:rPr>
          <w:rFonts w:cs="Arial" w:ascii="Arial" w:hAnsi="Arial"/>
          <w:b/>
          <w:bCs/>
          <w:sz w:val="24"/>
          <w:szCs w:val="24"/>
          <w:lang w:val="mn-Cyrl-MN"/>
        </w:rPr>
        <w:t xml:space="preserve">2015 ОНЫ ХАВРЫН ЭЭЛЖИТ ЧУУЛГАНЫ  </w:t>
      </w:r>
    </w:p>
    <w:p>
      <w:pPr>
        <w:pStyle w:val="Normal"/>
        <w:spacing w:lineRule="atLeast" w:line="200" w:before="0" w:after="0"/>
        <w:jc w:val="center"/>
        <w:rPr/>
      </w:pPr>
      <w:r>
        <w:rPr>
          <w:rFonts w:cs="Arial" w:ascii="Arial" w:hAnsi="Arial"/>
          <w:b/>
          <w:bCs/>
          <w:i w:val="false"/>
          <w:iCs w:val="false"/>
          <w:sz w:val="24"/>
          <w:szCs w:val="24"/>
          <w:lang w:val="mn-Cyrl-MN"/>
        </w:rPr>
        <w:t>СОНГОГЧИЙН НЭРСИЙН ЖАГСААЛТ, БҮРТГЭЛИЙН ХЯНАЛТЫН ДЭД ХОРООНЫ</w:t>
      </w:r>
      <w:r>
        <w:rPr>
          <w:rFonts w:cs="Arial" w:ascii="Arial" w:hAnsi="Arial"/>
          <w:b/>
          <w:bCs/>
          <w:sz w:val="24"/>
          <w:szCs w:val="24"/>
          <w:lang w:val="mn-Cyrl-MN"/>
        </w:rPr>
        <w:t xml:space="preserve"> 5 ДУГААР САРЫН 06-НЫ ӨДӨР /ЛХАГВА ГАР</w:t>
      </w:r>
      <w:r>
        <w:rPr>
          <w:rFonts w:cs="Arial" w:ascii="Arial" w:hAnsi="Arial"/>
          <w:b/>
          <w:bCs/>
          <w:sz w:val="24"/>
          <w:szCs w:val="24"/>
          <w:lang w:val="mn-Cyrl-MN"/>
        </w:rPr>
        <w:t>А</w:t>
      </w:r>
      <w:r>
        <w:rPr>
          <w:rFonts w:cs="Arial" w:ascii="Arial" w:hAnsi="Arial"/>
          <w:b/>
          <w:bCs/>
          <w:sz w:val="24"/>
          <w:szCs w:val="24"/>
          <w:lang w:val="mn-Cyrl-MN"/>
        </w:rPr>
        <w:t>Г/-ИЙН ХУРАЛДААНЫ ДЭЛГЭРЭНГҮЙ</w:t>
      </w:r>
    </w:p>
    <w:p>
      <w:pPr>
        <w:pStyle w:val="Normal"/>
        <w:spacing w:lineRule="atLeast" w:line="200" w:before="0" w:after="0"/>
        <w:jc w:val="center"/>
        <w:rPr/>
      </w:pPr>
      <w:r>
        <w:rPr>
          <w:rFonts w:cs="Arial" w:ascii="Arial" w:hAnsi="Arial"/>
          <w:b/>
          <w:bCs/>
          <w:sz w:val="24"/>
          <w:szCs w:val="24"/>
          <w:lang w:val="mn-Cyrl-MN"/>
        </w:rPr>
        <w:t>ТЭМДЭГЛЭЛ</w:t>
      </w:r>
    </w:p>
    <w:p>
      <w:pPr>
        <w:pStyle w:val="Title"/>
        <w:spacing w:lineRule="atLeast" w:line="200" w:before="0" w:after="0"/>
        <w:rPr>
          <w:rFonts w:ascii="Arial" w:hAnsi="Arial"/>
          <w:sz w:val="24"/>
          <w:szCs w:val="24"/>
        </w:rPr>
      </w:pPr>
      <w:r>
        <w:rPr>
          <w:rFonts w:ascii="Arial" w:hAnsi="Arial"/>
          <w:sz w:val="24"/>
          <w:szCs w:val="24"/>
        </w:rPr>
      </w:r>
    </w:p>
    <w:p>
      <w:pPr>
        <w:pStyle w:val="Title"/>
        <w:spacing w:lineRule="atLeast" w:line="200" w:before="0" w:after="0"/>
        <w:jc w:val="both"/>
        <w:rPr/>
      </w:pPr>
      <w:r>
        <w:rPr>
          <w:rFonts w:cs="Arial" w:ascii="Arial" w:hAnsi="Arial"/>
          <w:b w:val="false"/>
          <w:bCs w:val="false"/>
          <w:i/>
          <w:iCs/>
          <w:sz w:val="24"/>
          <w:szCs w:val="24"/>
          <w:lang w:val="mn-Cyrl-MN"/>
        </w:rPr>
        <w:tab/>
      </w:r>
      <w:r>
        <w:rPr>
          <w:rFonts w:cs="Arial" w:ascii="Arial" w:hAnsi="Arial"/>
          <w:i w:val="false"/>
          <w:iCs w:val="false"/>
          <w:sz w:val="24"/>
          <w:szCs w:val="24"/>
          <w:lang w:val="mn-Cyrl-MN"/>
        </w:rPr>
        <w:t xml:space="preserve">Хуралдаан 16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00 минутад </w:t>
      </w:r>
      <w:r>
        <w:rPr>
          <w:rFonts w:cs="Arial" w:ascii="Arial" w:hAnsi="Arial"/>
          <w:i w:val="false"/>
          <w:iCs w:val="false"/>
          <w:sz w:val="24"/>
          <w:szCs w:val="24"/>
          <w:lang w:val="ms-MY"/>
        </w:rPr>
        <w:t>эхлэв.</w:t>
      </w:r>
    </w:p>
    <w:p>
      <w:pPr>
        <w:pStyle w:val="Normal"/>
        <w:spacing w:lineRule="atLeast" w:line="200" w:before="0" w:after="0"/>
        <w:rPr>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bCs w:val="false"/>
          <w:i/>
          <w:iCs w:val="false"/>
          <w:sz w:val="24"/>
          <w:szCs w:val="24"/>
          <w:lang w:val="mn-Cyrl-MN"/>
        </w:rPr>
        <w:tab/>
      </w:r>
      <w:r>
        <w:rPr>
          <w:rStyle w:val="Emphasis"/>
          <w:rFonts w:cs="Arial" w:ascii="Arial" w:hAnsi="Arial"/>
          <w:b/>
          <w:bCs/>
          <w:i w:val="false"/>
          <w:iCs w:val="false"/>
          <w:sz w:val="24"/>
          <w:szCs w:val="24"/>
          <w:lang w:val="mn-Cyrl-MN"/>
        </w:rPr>
        <w:t xml:space="preserve">О.Содбилэг: - </w:t>
      </w:r>
      <w:r>
        <w:rPr>
          <w:rStyle w:val="Emphasis"/>
          <w:rFonts w:cs="Arial" w:ascii="Arial" w:hAnsi="Arial"/>
          <w:b w:val="false"/>
          <w:bCs w:val="false"/>
          <w:i w:val="false"/>
          <w:iCs w:val="false"/>
          <w:sz w:val="24"/>
          <w:szCs w:val="24"/>
          <w:lang w:val="mn-Cyrl-MN"/>
        </w:rPr>
        <w:t xml:space="preserve">Сонгогчийн нэрсийн жагсаалт, бүртгэлийн хяналтын дэд хорооны гишүүдийн нэрсийг зарлая. Сүүлийн батлагдсан нэрс. М.Батчимэг гишүүн байгаа, Норовын Алтанхуяг дарга байгаа, Х.Тэмүүжин гишүүн байгаа, С.Баярцогт сайд байгаа, Сундуйн Батболд гишүүн байгаа, Н.Батбаяр гишүүн байгаа, Логийн Цог гишүүн байгаа, Нямаагийн Энхболд гишүүн байгаа. Тэгээд миний бие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өнөөдөр ирсэн улсууд нь Н.Алтанхуяг гишүүн байна. Ирц хэд байна. Ирэх ёстой 9 гишүүнээс 6 байна уу, 7 байна уу. Одоо энэ дэд хорооны бүрэлдэхүүн шинээр батлагдсан болохоор гишүүдийн нэрийг оруулж байгаа юм байна, системд нь. М.Батчимэг гишүүн чөлөө хүссэн. Тэгээд энэ танилцуулах гэж байгаа төлөвлөгөөг дэмжиж байна гэсэн. Тэгээд зарим ажлуудад нь өөрөө оръё гэж нэрээ өгөөд явсан.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Зүгээр төлөвлөгөөгөө баталчихъя. Тийм. Энэ төлөвлөгөөний заасан ажлуудад орох хүсэлтэй гишүүд нэрээ өгчихвөл би оруулаад тэгээд төлөвлөгөөгөө батлаад өнөөдрийн хурал гол ажил энэ төлөвлөгөөгөө баталж өгөх байгаа. Тэгвэл эхлэх үү.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Улсын Их Хурлын эрхэм гишүүдийн энэ өдрийн амар амгаланг айлтгая. Сонгогчийн нэрсийн жагсаалт, бүртгэлийн хяналтын дэд хорооны гишүүдийн ирц бүрдсэн тул 2015 оны 5 дугаар сарын 6-ны өдрийн хуралдааныг нээгдсэнийг мэдэгдье.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Хэлэлцэх асуудлаа танилцуулъя. Нэгдүгээрт, Сонгогчийн нэрсийн жагсаалт, бүртгэлийн хяналтын дэд хорооны 2015 онд хийх ажлын төлөвлөгөөг батлах тухай байгаа. Асуулт хариултаа хийгээд явчихъя. Төлөвлөгөөтэй холбоотой асуулт хариулт байвал, гишүүд байна уу? Су.Батболд гишүүн. Байхгүй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Хэлэлцэх асуудалтай холбоотой асуулт, санал байна уу? Алга. Энэ танилцуулж байгаа төлөвлөгөөний төсөлтэй холбоотой асуулт, саналтай гишүүд байна уу? Су.Батболд гишүүн, С.Баярцогт сайд. А.Бакей дарга яах вэ. Болно. Тийм 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Су.Батболд: - </w:t>
      </w:r>
      <w:r>
        <w:rPr>
          <w:rStyle w:val="Emphasis"/>
          <w:rFonts w:cs="Arial" w:ascii="Arial" w:hAnsi="Arial"/>
          <w:b w:val="false"/>
          <w:bCs w:val="false"/>
          <w:i w:val="false"/>
          <w:iCs w:val="false"/>
          <w:sz w:val="24"/>
          <w:szCs w:val="24"/>
          <w:lang w:val="mn-Cyrl-MN"/>
        </w:rPr>
        <w:t xml:space="preserve">Би энэ ажлын төлөвлөгөөг дэмжиж байна. Нэлээн юм задлаад хийж. Тэгээд дэд хороо хуралдахад бас их түвэгтэй байдаг. Ингэж олон дахин хуралдаж бид нар олон асуудлыг хэлэлцэхэд нэлээн түвэгтэй. Ирцийн асуудлаас авхуулаад.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Тийм учраас жишээлэх юм бол энэ бүртгэлийн ерөнхий газартай холбоотой тайлангууд байна. Мөн Сонгуулийн ерөнхий хороотой холбоотой танилцах, сонсгол авах юмнуудыг нэлээн ингээд задлаад задлаад хийсэн байна л даа. Үүнийг нэгтгээд одоо жишээлэх юм бол одоо энэ чинь сонгуулийн жил дөхөж байгаа учраас бид нарын ажил нэлээн ихэснэ. Тийм учраас хаврын чуулганаар нэг удаа хийгээд л. Тэгээд намрын чуулганаар нэг удаа хийхээр ингэж нягтруулахгүй бол энэ чинь хавар намрын чуулганы хугацаанд гээд ингээд тодорхой хугацаа заа. Тэгж байж бид нар цуглахгүй бол ингээд орхих юм бол хуралдахгүй байж байгаад хойтон сонгууль эхлэх болдог. Хөөе тийм ч зөрчилтэй байна, ийм ч асуудлыг шийдэх хэрэгтэй байна гээд бөөн хуралдах учраас.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Одоо хаврын чуулганы хугацаанд энэ хоёр газраас нэг нэг удаа сонсгол аваад л, тэгээд тэр нь нэг өдөр байсан ч болно. Нэг үзэх хэрэгтэй. Үүнээс үүссэн үүргээ намар шалгах маягаар намрын чуулганы хугацаанд нэг хуралдах ёстой байх. Тэгээд ингээд энэ чинь угаасаа бүтэн жилийн хугацаанд дуусч байгаа шүү дээ. Ийм байдлаар хумьж явахгүй бол ийм олон одоо жишээ нь дэд хороо ингээд 16 ажил хийнэ гээд оруулах юм бол энэ чинь худлаа болно гэдгийг хэлмээр байгаа юм. Бусдыг нь дэмжиж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О.Содбилэг: - </w:t>
      </w:r>
      <w:r>
        <w:rPr>
          <w:rStyle w:val="Emphasis"/>
          <w:rFonts w:cs="Arial" w:ascii="Arial" w:hAnsi="Arial"/>
          <w:b w:val="false"/>
          <w:bCs w:val="false"/>
          <w:i w:val="false"/>
          <w:iCs w:val="false"/>
          <w:sz w:val="24"/>
          <w:szCs w:val="24"/>
          <w:lang w:val="mn-Cyrl-MN"/>
        </w:rPr>
        <w:t xml:space="preserve">С.Баярцогт сайд.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С.Баярцогт: - </w:t>
      </w:r>
      <w:r>
        <w:rPr>
          <w:rStyle w:val="Emphasis"/>
          <w:rFonts w:cs="Arial" w:ascii="Arial" w:hAnsi="Arial"/>
          <w:b w:val="false"/>
          <w:bCs w:val="false"/>
          <w:i w:val="false"/>
          <w:iCs w:val="false"/>
          <w:sz w:val="24"/>
          <w:szCs w:val="24"/>
          <w:lang w:val="mn-Cyrl-MN"/>
        </w:rPr>
        <w:t xml:space="preserve">Миний хувьд аягүй олон ажил төлөвлөсөн байна. Тэгээд заримыг нь харахаар аягүй том ажил. Зарим нь аягүй жижигхэн ажил орсон байна гэдгийг би хэлэх гээд байна л даа. Тэгээд уг нь энэ хорооны гол зорилго бол юу вэ гэхээр ерөөсөө сонгууль болоход нэрсийн жагсаалт дээр ингээд маргаан будлиан гардаггүй, бүртгэлүүд нь найдвартай хийгдсэн. Үүнийг л одоо бид нар сайжруулсан байх ёстой.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би зүгээр зорилтынхоо хувьд бол мэдээж хэрэг одоо манай Байнгын хороо бол энэ зорилт руугаа л илүү их анхаарч нөгөө нэг ажлуудаа төлөвлөх ёстой гэж бодоод байна л даа.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хаврын чуулганаар ямар ч байсан энэ холбогдох байгууллагуудаа сонсчихоод ямар зөрчил одоо энэ нэрсийн жагсаалт, бүртгэлтэй холбогдуулж гараад байдаг юм. Тэрийг нь сайжруулах тийм арга хэмжээнүүд авах тийм төлөвлөгөөг ингээд тусад нь гаргамаар байгаа байхгүй юу. Тэгээд л чеклээд.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Одоо бид нарт үндсэндээ 12 сарын хугацаа байна гэж үзээд сар болгон ингээд нэг юмаар сайжруулаад байх, арга хэмжээ аваад яваад байвал одоо сонгууль болоход ингээд нэрсийн жагсаалттай болон бүртгэлтэй холбогддог гол гол зөрчлүүд ингээд дуусчихна. Магадгүй зарим нэг тохиолдолд улсын бүртгэлийн ерөнхий газар эд нар дээр тодорхой техникийн дэмжлэг үзүүлэх шаардлага гарч магадгүй. Тэгэх юм бол төсөвт бүр ингээд тэдний байгууллагын шугамаар биш манай дэд хорооны шугамаар санхүүжилтийг нь шийдэх ингэж даалгавар өгөгдөж байж энэ 2016 оны сонгууль дээр өмнө гарч байсан зөрчлүүдээс маш их ахиц дэвшил гарсан ийм л байгаасай гэж хүсч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Энд л тааруулж ингэж хийгээсэй гэсэн ийм зүйлийг хэлмээр байгаа юм. Түүнээс би одоо яг энэ нь болохгүй байна, энэ нь болж байна гэж хэлэх тийм санал. Минийх бол ерөнхий санал гэсэн үг.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О.Содбилэг: - </w:t>
      </w:r>
      <w:r>
        <w:rPr>
          <w:rStyle w:val="Emphasis"/>
          <w:rFonts w:cs="Arial" w:ascii="Arial" w:hAnsi="Arial"/>
          <w:b w:val="false"/>
          <w:bCs w:val="false"/>
          <w:i w:val="false"/>
          <w:iCs w:val="false"/>
          <w:sz w:val="24"/>
          <w:szCs w:val="24"/>
          <w:lang w:val="mn-Cyrl-MN"/>
        </w:rPr>
        <w:t xml:space="preserve">Баярлалаа. А.Бакей дарга.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Миний хувьд ч гэсэн энэ төлөвлөгөө бол нэлээд нарийвчилж хийсэн ийм төлөвлөгөө байна. Тэгэхээр одоо манай энэ сонгогчийн нэрсийн жагсаалт, бүртгэлийн хяналтын дэд хорооны шинэ дарга О.Содбилэг гишүүн одоо бас их санаачлагатай сайн төлөвлөгөө хийсэн байна гэж сайшааж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энэ төлөвлөгөөнд тусгагдсан ажлуудаас 5, 6, 8, 12 дахь зорилтууд онцгой ач холбогдолтой гэж үзэж байгаа. Мэдээж бүгдээрээ хэрэгтэй байх. Ялангуяа энэ сонгууль дөхөж байгаа энэ үед сонгогчийн бүртгэлийн будлиан их гардаг. Түүнээс болж янз бүрийн маргаан гардаг. Тийм учраас бүртгэлээ нэг мөр цэгцэлж зөрчилгүй болгох асуудал онцгой чухал байгаа. Тийм учраас одоо Улсын бүртгэлийн ерөнхий газар, бусад холбогдох төрийн байгууллагууд дээр, магадгүй орон нутаг дээр ч ялгаа байхгүй. Зөрчлийн гол юу нь бол орон нутаг тийшээгээ байдаг. Жишээлбэл, одоо Улсын бүртгэлийн ерөнхий газрын орон нутгийн салбар дээр байгаа тэр бүртгэл маань хэр зэрэг бодитой яг зөв байна гэдгийг нь бас газар дээр нь танилцах, шалгах асуудал бас чухал байгаа гэж бодож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Тийм учраас энэ төлөвлөгөөнд яах вэ магадгүй хол аймаг явж чадахгүй ч гэсэн зарим ойрын аймгуудаар явж бас үзэх танилцах ажлыг бас нэмж болох юм гэж бодож байна. Бусад асуудлыг бүгдийг нь дэмжиж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О.Содбилэг: - </w:t>
      </w:r>
      <w:r>
        <w:rPr>
          <w:rStyle w:val="Emphasis"/>
          <w:rFonts w:cs="Arial" w:ascii="Arial" w:hAnsi="Arial"/>
          <w:b w:val="false"/>
          <w:bCs w:val="false"/>
          <w:i w:val="false"/>
          <w:iCs w:val="false"/>
          <w:sz w:val="24"/>
          <w:szCs w:val="24"/>
          <w:lang w:val="mn-Cyrl-MN"/>
        </w:rPr>
        <w:t xml:space="preserve">Баярлалаа. Саналаа хэлэх гишүүд байна уу? Асуулт уу? Н.Энхболд дарга.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Н.Энхболд: - </w:t>
      </w:r>
      <w:r>
        <w:rPr>
          <w:rStyle w:val="Emphasis"/>
          <w:rFonts w:cs="Arial" w:ascii="Arial" w:hAnsi="Arial"/>
          <w:b w:val="false"/>
          <w:bCs w:val="false"/>
          <w:i w:val="false"/>
          <w:iCs w:val="false"/>
          <w:sz w:val="24"/>
          <w:szCs w:val="24"/>
          <w:lang w:val="mn-Cyrl-MN"/>
        </w:rPr>
        <w:t xml:space="preserve">Өнгөрсөн Их Хурлаас баталсан Сонгуулийн хууль дотор энэ асуудлаа анх тусгаж ийм дэд хороо байгуулагдаад тэр сонгууль зохион байгуулахад ажиллаж байсан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Ер нь 2012 оны сонгуулийн бүртгэл бол өмнөх өмнөхөөсөө илүү сайжирсан. Энэ дээр маргаан байхгүй. Тэгэхээр одоо энэ дотор байгаа асуудлуудыг би бүгдийг нь бид нарын хийх ёстой ажил гэж бодож байна. Тэгэхдээ жаахан багцлаад, жаахан цаг хугацааны хувьд юу яагаад. Жишээ нь энэ хаврын чуулганы хугацаанд бид нар миний саналаар бол Сонгуулийн ерөнхий хороо, Бүртгэлийн ерөнхий хорооны мэдээллийг сонсоод өнгөрсөн сонгуульд ямар ямар зүйлүүд гарч байсан юм. Одоогийн байдлаар түүнтэй харьцуулахад ямар өөрчлөлтүүд гарсан. Тэд нарын бодлоор бидний зүгээс ямар арга хэмжээ Их Хурлын зүгээс, Засгийн газрын зүгээс ямар арга хэмжээ авбал илүү боловсронгуй болно гэдгийг нь эхний ээлжинд энэ хаврын чуулганаараа сонсчихоод түүнийхээ дагуу дахиад за тэгвэл яг ийм ийм гэсэн арай нарийвчилсан төлөвлөгөө.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Би бол зүгээр энэ чуулганы хугацаанд бол тэр сонсголоо л сайн хийсэн байхад болох болов уу гэж бодож байна. Тэгээд тэр дээрээ үндэслээд яг юу хийх вэ гэдэг юм уу. Дахиж нэг гаргаад намрын чуулганы үеэр хийгээд. Дараа сонгууль болтол бид нар чинь ажиллана шүү дээ. Ер нь бол асуудал гараа л бол энэ цагтаа тулбал маш нарийн асуудлыг ярьдаг, шийддэг ийм чухал хороо бол дэд хороо болж хувирдаг юм. Жил одоо бараг хагасын ажил байна гэж бид нар тооцож юугаа хийх хэрэгтэй.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бол эхний тэд нарыгаа сонсчихоод тэрнийхээ дагуу дахиж хугацаатай юмнуудаа ингээд тавиад, тэгээд бүлэглээд багцлаад. Тэгээд хэн нь ямар ажил хийх вэ гэдгээ тэр үедээ ярьсан нь дээр байх. Түүнээс одоо өнөөдөр яриад одоо энэ ажлыг нь хэн нь яах вэ хийх энэ тэр гэдэг нь бол нэг их тийм ач холбогдолтой биш болов уу гэж бодож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О.Содбилэг: - </w:t>
      </w:r>
      <w:r>
        <w:rPr>
          <w:rStyle w:val="Emphasis"/>
          <w:rFonts w:cs="Arial" w:ascii="Arial" w:hAnsi="Arial"/>
          <w:b w:val="false"/>
          <w:bCs w:val="false"/>
          <w:i w:val="false"/>
          <w:iCs w:val="false"/>
          <w:sz w:val="24"/>
          <w:szCs w:val="24"/>
          <w:lang w:val="mn-Cyrl-MN"/>
        </w:rPr>
        <w:t xml:space="preserve">Баярлалаа. Өөр саналтай гишүүн. Н.Алтанхуяг дарга.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Н.Алтанхуяг: - </w:t>
      </w:r>
      <w:r>
        <w:rPr>
          <w:rStyle w:val="Emphasis"/>
          <w:rFonts w:cs="Arial" w:ascii="Arial" w:hAnsi="Arial"/>
          <w:b w:val="false"/>
          <w:bCs w:val="false"/>
          <w:i w:val="false"/>
          <w:iCs w:val="false"/>
          <w:sz w:val="24"/>
          <w:szCs w:val="24"/>
          <w:lang w:val="mn-Cyrl-MN"/>
        </w:rPr>
        <w:t xml:space="preserve">Би ер нь Су.Батболд гишүүн, Н.Энхболд дарга хоёрын саналтай санал нэг байна. Их олон хүн бичжээ. Хэдүүлээ энэ хавар. Хаварсаад байх ч юм байхгүй дээ. Энэ 5 сардаа багтаагаад Сонгуулийн ерөнхий хороо, Иргэний бүртгэлийн ерөнхий газар, магадгүй цагдаа ч ордог юм уу. Тэд нарыг сонсоод өмнө нь ямар байдалтай байсан юм. Одоо ямар байдалтай байгаа юм. Цаашдаа юуг анхаармаар байна гэдэг дээр сонсоод тэндээс хэдэн багц асуудал гарах байх. Тэгээд түүнийг нь энэ зун ингэж янзлаарай гэж өгөөд тэгээд намар дахиад нэг сонсоход цэгцэрнэ дээ. Нөгөө бодоход уг нь цэгцэрсэн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Тэгэхгүй бол энэ арай л их бутархай ажлууд байна л даа. Тийм учраас би тэр саналыг дэмжиж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О.Содбилэг: - </w:t>
      </w:r>
      <w:r>
        <w:rPr>
          <w:rStyle w:val="Emphasis"/>
          <w:rFonts w:cs="Arial" w:ascii="Arial" w:hAnsi="Arial"/>
          <w:b w:val="false"/>
          <w:bCs w:val="false"/>
          <w:i w:val="false"/>
          <w:iCs w:val="false"/>
          <w:sz w:val="24"/>
          <w:szCs w:val="24"/>
          <w:lang w:val="mn-Cyrl-MN"/>
        </w:rPr>
        <w:t xml:space="preserve">За баярлалаа. Өөр саналтай гишүүд байна уу? Тэгвэл ингэж яавал яасан юм гишүүд ээ. Энэ нөгөө хийгдэх ажлынхаа хугацаагаа яг нарийвчлаад. Одоо сая бол 5, 6 сардаа хий гэсэн саналууд гарч байна. Энэ сонгогчийн нэрсийн жагсаалтыг хариуцсан байгууллагуудынхаа ажлын сонсголыг хийе гээд. Тэгж нарийвчлаад.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Зарим юмыг нь бол би зүгээр жаахан дэлгэрэнгүй хийлгэсэн юм. Энэ хуваарийг. Тэрийгээ ижил төстэй юмнуудаа багасгаад тэгээд явчихвал болж байна уу? Тэрийг дэмжиж байгаа гишүүд гараа өргөнө үү.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 баярлалаа. Бас нэг асуулт байгаа юм. Би энэ хоёрт нь оруулсан байгаа. Одоо энэ туршлагатай гишүүд байна. Дэд хорооны үйл ажиллагааны үндсэн чиглэл, эрх зүйн хэм хэмжээг ер нь яаж тогтоодог юм бэ. Одоо Улсын Их Хурлын хуулийн тухай хуулиас харахад их ерөнхий л байгаа юм л даа. Манай гишүүд сайн мэдэх байх.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Нэрсийн жагсаалт, бүртгэлийн хяналтын дэд хороо нь Ерөнхийлөгчийн, Улсын Их Хурлын, аймаг, нийслэл, сум дүүргийн иргэдийн Төлөөлөгчдийн Хурлын сонгуулийн сонгогчийн нэрсийн жагсаалт, бүртгэлийн хяналтын асуудлыг гэсэн байгаа байхгүй юу. Тэгэхээр энэ чинь нөгөө нэг яг бас том Төрийн байгуулалтын байнгын хороотойгоо хийгдэх ганц хоёр ажил бас байх юм уу гэж би бас хараад байгаа юм. Тэр нь нөгөө нэг сонгогчийн эрх гээд би 9 дээр оруулсан юм. Тэр сэдэвтэй хэлэлцүүлэг нь одоо яг Байнгын хороотойгоо арай өргөтгөсөн хэмжээнд хийгээд. Энэ дэд хороо зүгээр ер нь хийх ажлуудыг нь бас базаад явчихвал яасан юм бэ гэсэн тийм саналаар оруулсан юм. Тэгвэл яаж байна гэсэн санал байна гишүүд 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 за. За гишүүддээ баярлалаа. </w:t>
      </w:r>
      <w:bookmarkStart w:id="3" w:name="__DdeLink__2734_759150131"/>
      <w:r>
        <w:rPr>
          <w:rStyle w:val="Emphasis"/>
          <w:rFonts w:cs="Arial" w:ascii="Arial" w:hAnsi="Arial"/>
          <w:b w:val="false"/>
          <w:bCs w:val="false"/>
          <w:i w:val="false"/>
          <w:iCs w:val="false"/>
          <w:sz w:val="24"/>
          <w:szCs w:val="24"/>
          <w:lang w:val="mn-Cyrl-MN"/>
        </w:rPr>
        <w:t>Сонгогчийн нэрсийн жагсаалт, бүртгэлийн хяналтын дэд хорооноос 2015 онд хийх ажлын төлөвлөгөөг баталъя</w:t>
      </w:r>
      <w:bookmarkEnd w:id="3"/>
      <w:r>
        <w:rPr>
          <w:rStyle w:val="Emphasis"/>
          <w:rFonts w:cs="Arial" w:ascii="Arial" w:hAnsi="Arial"/>
          <w:b w:val="false"/>
          <w:bCs w:val="false"/>
          <w:i w:val="false"/>
          <w:iCs w:val="false"/>
          <w:sz w:val="24"/>
          <w:szCs w:val="24"/>
          <w:lang w:val="mn-Cyrl-MN"/>
        </w:rPr>
        <w:t xml:space="preserve"> гэж шийдвэр гаргалаа. Өнөөдрийн энэ дэд хорооны хуралдаан өндөрлөснийг мэдэгдье. Хүрэлцэн ирсэнд баярлалаа. </w:t>
      </w:r>
    </w:p>
    <w:p>
      <w:pPr>
        <w:pStyle w:val="Normal"/>
        <w:spacing w:lineRule="atLeast" w:line="200" w:before="0" w:after="0"/>
        <w:jc w:val="both"/>
        <w:rPr>
          <w:rStyle w:val="Emphasis"/>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bCs/>
          <w:i w:val="false"/>
          <w:iCs w:val="false"/>
          <w:caps w:val="false"/>
          <w:smallCaps w:val="false"/>
          <w:color w:val="00000A"/>
          <w:sz w:val="24"/>
          <w:szCs w:val="24"/>
          <w:u w:val="none"/>
          <w:lang w:val="ms-MY"/>
        </w:rPr>
        <w:tab/>
      </w:r>
      <w:bookmarkStart w:id="4" w:name="__DdeLink__1970_6027280127"/>
      <w:bookmarkStart w:id="5" w:name="__DdeLink__54463_12645326036"/>
      <w:bookmarkStart w:id="6" w:name="__DdeLink__883_10449258915"/>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15 минут үргэлжилж, 16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15 минутад </w:t>
      </w:r>
      <w:bookmarkEnd w:id="4"/>
      <w:bookmarkEnd w:id="5"/>
      <w:bookmarkEnd w:id="6"/>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200" w:before="0" w:after="0"/>
        <w:ind w:left="0" w:right="0" w:hanging="0"/>
        <w:jc w:val="both"/>
        <w:rPr>
          <w:rFonts w:ascii="Arial" w:hAnsi="Arial"/>
          <w:sz w:val="24"/>
          <w:szCs w:val="24"/>
        </w:rPr>
      </w:pPr>
      <w:r>
        <w:rPr>
          <w:rFonts w:ascii="Arial" w:hAnsi="Arial"/>
          <w:sz w:val="24"/>
          <w:szCs w:val="24"/>
        </w:rPr>
      </w:r>
    </w:p>
    <w:p>
      <w:pPr>
        <w:pStyle w:val="Title"/>
        <w:spacing w:lineRule="atLeast" w:line="200" w:before="0" w:after="0"/>
        <w:ind w:left="0" w:right="0" w:hanging="0"/>
        <w:jc w:val="both"/>
        <w:rPr/>
      </w:pPr>
      <w:r>
        <w:rPr>
          <w:rFonts w:cs="Arial" w:ascii="Arial" w:hAnsi="Arial"/>
          <w:b w:val="false"/>
          <w:bCs w:val="false"/>
          <w:sz w:val="24"/>
          <w:szCs w:val="24"/>
          <w:lang w:val="ms-MY"/>
        </w:rPr>
        <w:tab/>
      </w:r>
      <w:r>
        <w:rPr>
          <w:rFonts w:cs="Arial" w:ascii="Arial" w:hAnsi="Arial"/>
          <w:b w:val="false"/>
          <w:bCs w:val="false"/>
          <w:sz w:val="24"/>
          <w:szCs w:val="24"/>
          <w:lang w:val="mn-Cyrl-MN"/>
        </w:rPr>
        <w:t>Д</w:t>
      </w:r>
      <w:r>
        <w:rPr>
          <w:rFonts w:cs="Arial" w:ascii="Arial" w:hAnsi="Arial"/>
          <w:b w:val="false"/>
          <w:bCs w:val="false"/>
          <w:i w:val="false"/>
          <w:iCs w:val="false"/>
          <w:sz w:val="24"/>
          <w:szCs w:val="24"/>
          <w:lang w:val="mn-Cyrl-MN"/>
        </w:rPr>
        <w:t>ууны бичлэгээс</w:t>
      </w:r>
      <w:r>
        <w:rPr>
          <w:rFonts w:cs="Arial" w:ascii="Arial" w:hAnsi="Arial"/>
          <w:b w:val="false"/>
          <w:bCs w:val="false"/>
          <w:i w:val="false"/>
          <w:iCs w:val="false"/>
          <w:sz w:val="24"/>
          <w:szCs w:val="24"/>
          <w:lang w:val="ms-MY"/>
        </w:rPr>
        <w:t xml:space="preserve"> буулгасан:</w:t>
      </w:r>
    </w:p>
    <w:p>
      <w:pPr>
        <w:pStyle w:val="Title"/>
        <w:spacing w:lineRule="auto" w:line="240" w:before="0" w:after="0"/>
        <w:ind w:left="0" w:right="0" w:hanging="0"/>
        <w:jc w:val="both"/>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200" w:before="0" w:after="0"/>
        <w:ind w:left="0" w:right="0" w:hanging="0"/>
        <w:jc w:val="both"/>
        <w:rPr/>
      </w:pPr>
      <w:r>
        <w:rPr>
          <w:rStyle w:val="Emphasis"/>
          <w:rFonts w:cs="Arial" w:ascii="Arial" w:hAnsi="Arial"/>
          <w:b/>
          <w:bCs/>
          <w:i w:val="false"/>
          <w:iCs w:val="false"/>
          <w:sz w:val="24"/>
          <w:szCs w:val="24"/>
          <w:lang w:val="mn-Cyrl-MN"/>
        </w:rPr>
        <w:tab/>
      </w:r>
      <w:r>
        <w:rPr>
          <w:rStyle w:val="Emphasis"/>
          <w:rFonts w:cs="Arial" w:ascii="Arial" w:hAnsi="Arial"/>
          <w:b w:val="false"/>
          <w:bCs w:val="false"/>
          <w:i w:val="false"/>
          <w:iCs w:val="false"/>
          <w:sz w:val="24"/>
          <w:szCs w:val="24"/>
          <w:lang w:val="mn-Cyrl-MN"/>
        </w:rPr>
        <w:t>ШИНЖЭЭЧ</w:t>
      </w:r>
      <w:r>
        <w:rPr>
          <w:rStyle w:val="Emphasis"/>
          <w:rFonts w:cs="Arial" w:ascii="Arial" w:hAnsi="Arial"/>
          <w:b w:val="false"/>
          <w:bCs w:val="false"/>
          <w:i w:val="false"/>
          <w:iCs w:val="false"/>
          <w:sz w:val="24"/>
          <w:szCs w:val="24"/>
          <w:lang w:val="ms-MY"/>
        </w:rPr>
        <w:tab/>
      </w:r>
      <w:r>
        <w:rPr>
          <w:rStyle w:val="Emphasis"/>
          <w:rFonts w:cs="Arial" w:ascii="Arial" w:hAnsi="Arial"/>
          <w:b/>
          <w:bCs/>
          <w:i w:val="false"/>
          <w:iCs w:val="false"/>
          <w:sz w:val="24"/>
          <w:szCs w:val="24"/>
          <w:lang w:val="ms-MY"/>
        </w:rPr>
        <w:tab/>
        <w:tab/>
        <w:tab/>
        <w:tab/>
        <w:tab/>
        <w:tab/>
      </w:r>
      <w:r>
        <w:rPr>
          <w:rStyle w:val="Emphasis"/>
          <w:rFonts w:cs="Arial" w:ascii="Arial" w:hAnsi="Arial"/>
          <w:b w:val="false"/>
          <w:bCs w:val="false"/>
          <w:i w:val="false"/>
          <w:iCs w:val="false"/>
          <w:sz w:val="24"/>
          <w:szCs w:val="24"/>
          <w:effect w:val="blinkBackground"/>
          <w:lang w:val="ms-MY"/>
        </w:rPr>
        <w:t>Ц</w:t>
      </w:r>
      <w:r>
        <w:rPr>
          <w:rStyle w:val="Emphasis"/>
          <w:rFonts w:cs="Arial" w:ascii="Arial" w:hAnsi="Arial"/>
          <w:b w:val="false"/>
          <w:bCs w:val="false"/>
          <w:i w:val="false"/>
          <w:iCs w:val="false"/>
          <w:sz w:val="24"/>
          <w:szCs w:val="24"/>
          <w:lang w:val="ms-MY"/>
        </w:rPr>
        <w:t>.АЛТАН-ОД</w:t>
      </w:r>
    </w:p>
    <w:sectPr>
      <w:headerReference w:type="default" r:id="rId2"/>
      <w:footerReference w:type="default" r:id="rId3"/>
      <w:type w:val="nextPage"/>
      <w:pgSz w:w="12240" w:h="15840"/>
      <w:pgMar w:left="2031" w:right="1144" w:header="1134" w:top="1693"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6</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Header">
    <w:name w:val="Header"/>
    <w:basedOn w:val="Normal"/>
    <w:pPr>
      <w:suppressLineNumbers/>
      <w:tabs>
        <w:tab w:val="center" w:pos="4532" w:leader="none"/>
        <w:tab w:val="right" w:pos="9065" w:leader="none"/>
      </w:tabs>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7477</TotalTime>
  <Application>LibreOffice/4.4.2.2$Windows_x86 LibreOffice_project/c4c7d32d0d49397cad38d62472b0bc8acff48dd6</Application>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2015-05-20T08:45:17Z</dcterms:created>
  <dc:language>en-US</dc:language>
  <cp:lastPrinted>2015-05-27T14:26:15Z</cp:lastPrinted>
  <dcterms:modified xsi:type="dcterms:W3CDTF">2015-05-27T14:28:20Z</dcterms:modified>
  <cp:revision>89</cp:revision>
</cp:coreProperties>
</file>