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BAF3929" w14:textId="77777777" w:rsidR="003E350B" w:rsidRPr="000C6B6A" w:rsidRDefault="003E350B" w:rsidP="003E350B">
      <w:pPr>
        <w:ind w:left="284"/>
        <w:jc w:val="center"/>
        <w:rPr>
          <w:rFonts w:eastAsia="Calibri" w:cs="Arial"/>
          <w:b/>
          <w:bCs/>
          <w:shd w:val="clear" w:color="auto" w:fill="FFFFFF"/>
          <w:lang w:val="mn-MN"/>
        </w:rPr>
      </w:pPr>
      <w:r w:rsidRPr="000C6B6A">
        <w:rPr>
          <w:rFonts w:eastAsia="Calibri" w:cs="Arial"/>
          <w:b/>
          <w:bCs/>
          <w:shd w:val="clear" w:color="auto" w:fill="FFFFFF"/>
          <w:lang w:val="mn-MN"/>
        </w:rPr>
        <w:t xml:space="preserve">ХҮН АМ, ОРОН СУУЦНЫ УЛСЫН </w:t>
      </w:r>
    </w:p>
    <w:p w14:paraId="6C30C018" w14:textId="77777777" w:rsidR="003E350B" w:rsidRPr="000C6B6A" w:rsidRDefault="003E350B" w:rsidP="003E350B">
      <w:pPr>
        <w:ind w:left="284"/>
        <w:jc w:val="center"/>
        <w:rPr>
          <w:rFonts w:cs="Arial"/>
          <w:b/>
          <w:bCs/>
          <w:lang w:val="mn-MN"/>
        </w:rPr>
      </w:pPr>
      <w:r w:rsidRPr="000C6B6A">
        <w:rPr>
          <w:rFonts w:eastAsia="Calibri" w:cs="Arial"/>
          <w:b/>
          <w:bCs/>
          <w:shd w:val="clear" w:color="auto" w:fill="FFFFFF"/>
          <w:lang w:val="mn-MN"/>
        </w:rPr>
        <w:t>ТООЛЛОГЫН ТУХАЙ</w:t>
      </w:r>
      <w:r w:rsidRPr="000C6B6A">
        <w:rPr>
          <w:rFonts w:cs="Arial"/>
          <w:b/>
          <w:bCs/>
          <w:lang w:val="mn-MN"/>
        </w:rPr>
        <w:t xml:space="preserve"> ХУУЛЬД </w:t>
      </w:r>
    </w:p>
    <w:p w14:paraId="25464FA2" w14:textId="77777777" w:rsidR="003E350B" w:rsidRPr="000C6B6A" w:rsidRDefault="003E350B" w:rsidP="003E350B">
      <w:pPr>
        <w:ind w:left="284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lang w:val="mn-MN"/>
        </w:rPr>
        <w:t>ӨӨРЧЛӨЛТ ОРУУЛАХ ТУХАЙ</w:t>
      </w:r>
    </w:p>
    <w:p w14:paraId="1569B785" w14:textId="77777777" w:rsidR="003E350B" w:rsidRPr="000C6B6A" w:rsidRDefault="003E350B" w:rsidP="003E350B">
      <w:pPr>
        <w:spacing w:line="360" w:lineRule="auto"/>
        <w:rPr>
          <w:rFonts w:cs="Arial"/>
          <w:b/>
          <w:bCs/>
          <w:lang w:val="mn-MN"/>
        </w:rPr>
      </w:pPr>
    </w:p>
    <w:p w14:paraId="13B22F9A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/>
          <w:bCs/>
          <w:lang w:val="mn-MN"/>
        </w:rPr>
        <w:t>1 дүгээр зүйл.</w:t>
      </w:r>
      <w:r w:rsidRPr="000C6B6A">
        <w:rPr>
          <w:rFonts w:cs="Arial"/>
          <w:bCs/>
          <w:lang w:val="mn-MN"/>
        </w:rPr>
        <w:t>Хүн ам, орон сууцны улсын тооллогын тухай хуулийн 18 дугаар зүйлийн 18.2 дахь хэсгийг доор дурдсанаар өөрчлөн найруулсугай:</w:t>
      </w:r>
    </w:p>
    <w:p w14:paraId="35D8E8F5" w14:textId="77777777" w:rsidR="003E350B" w:rsidRPr="000C6B6A" w:rsidRDefault="003E350B" w:rsidP="003E350B">
      <w:pPr>
        <w:ind w:firstLine="720"/>
        <w:jc w:val="both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lang w:val="mn-MN"/>
        </w:rPr>
        <w:tab/>
      </w:r>
    </w:p>
    <w:p w14:paraId="5D6DD9D1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>“18.2.Тооллогын мэдээллийг Үндэсний статистикийн хороо Архив, албан хэрэг хөтлөлтийн тухай хуулийн 27.1.7-д заасан хугацаанд байгууллагын архивт хадгалж, уг хугацаа дууссаны дараа үндэсний төв архивт шилжүүлнэ.”</w:t>
      </w:r>
    </w:p>
    <w:p w14:paraId="5A4A0675" w14:textId="77777777" w:rsidR="003E350B" w:rsidRPr="000C6B6A" w:rsidRDefault="003E350B" w:rsidP="003E350B">
      <w:pPr>
        <w:ind w:firstLine="720"/>
        <w:jc w:val="both"/>
        <w:rPr>
          <w:rFonts w:cs="Arial"/>
          <w:b/>
          <w:bCs/>
          <w:lang w:val="mn-MN"/>
        </w:rPr>
      </w:pPr>
    </w:p>
    <w:p w14:paraId="64E6A70B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/>
          <w:bCs/>
          <w:lang w:val="mn-MN"/>
        </w:rPr>
        <w:t>2 дугаар зүйл.</w:t>
      </w:r>
      <w:r w:rsidRPr="000C6B6A">
        <w:rPr>
          <w:rFonts w:cs="Arial"/>
          <w:bCs/>
          <w:lang w:val="mn-MN"/>
        </w:rPr>
        <w:t>Хүн ам, орон сууцны улсын тооллогын тухай хуулийн 18 дугаар зүйлийн 18.1.2 дахь заалтын “Архивын тухай хуулийн 25.8-д” гэснийг “Архив, албан хэрэг хөтлөлтийн тухай хуулийн 31.3-т” гэж өөрчилсүгэй.</w:t>
      </w:r>
    </w:p>
    <w:p w14:paraId="7FA34A74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</w:p>
    <w:p w14:paraId="366C2ED7" w14:textId="77777777" w:rsidR="003E350B" w:rsidRPr="000C6B6A" w:rsidRDefault="003E350B" w:rsidP="003E350B">
      <w:pPr>
        <w:jc w:val="both"/>
        <w:rPr>
          <w:rFonts w:cs="Arial"/>
          <w:bCs/>
          <w:lang w:val="mn-MN"/>
        </w:rPr>
      </w:pPr>
      <w:r w:rsidRPr="000C6B6A">
        <w:rPr>
          <w:rFonts w:cs="Arial"/>
          <w:lang w:val="mn-MN"/>
        </w:rPr>
        <w:tab/>
      </w:r>
      <w:r w:rsidRPr="000C6B6A">
        <w:rPr>
          <w:rFonts w:cs="Arial"/>
          <w:b/>
          <w:bCs/>
          <w:lang w:val="mn-MN"/>
        </w:rPr>
        <w:t>3 дугаар зүйл.</w:t>
      </w:r>
      <w:r w:rsidRPr="000C6B6A">
        <w:rPr>
          <w:rFonts w:cs="Arial"/>
          <w:bCs/>
          <w:lang w:val="mn-MN"/>
        </w:rPr>
        <w:t xml:space="preserve">Энэ хуулийг Архив, албан хэрэг хөтлөлтийн тухай хууль </w:t>
      </w:r>
      <w:r w:rsidRPr="000C6B6A">
        <w:rPr>
          <w:rFonts w:cs="Arial"/>
          <w:lang w:val="mn-MN"/>
        </w:rPr>
        <w:t>/Шинэчилсэн найруулга/</w:t>
      </w:r>
      <w:r w:rsidRPr="000C6B6A">
        <w:rPr>
          <w:rFonts w:cs="Arial"/>
          <w:bCs/>
          <w:lang w:val="mn-MN"/>
        </w:rPr>
        <w:t xml:space="preserve"> хүчин төгөлдөр болсон өдрөөс эхлэн дагаж мөрдөнө.</w:t>
      </w:r>
    </w:p>
    <w:p w14:paraId="6F4DBAC1" w14:textId="77777777" w:rsidR="003E350B" w:rsidRPr="000C6B6A" w:rsidRDefault="003E350B" w:rsidP="003E350B">
      <w:pPr>
        <w:jc w:val="center"/>
        <w:rPr>
          <w:rFonts w:cs="Arial"/>
          <w:bCs/>
          <w:lang w:val="mn-MN"/>
        </w:rPr>
      </w:pPr>
    </w:p>
    <w:p w14:paraId="1402775A" w14:textId="77777777" w:rsidR="003E350B" w:rsidRPr="000C6B6A" w:rsidRDefault="003E350B" w:rsidP="003E350B">
      <w:pPr>
        <w:jc w:val="center"/>
        <w:rPr>
          <w:rFonts w:cs="Arial"/>
          <w:bCs/>
          <w:lang w:val="mn-MN"/>
        </w:rPr>
      </w:pPr>
    </w:p>
    <w:p w14:paraId="3DA96746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</w:p>
    <w:p w14:paraId="26EBCF62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</w:p>
    <w:p w14:paraId="3F7FAC1B" w14:textId="77777777" w:rsidR="003E350B" w:rsidRPr="000C6B6A" w:rsidRDefault="003E350B" w:rsidP="003E350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 xml:space="preserve">МОНГОЛ УЛСЫН </w:t>
      </w:r>
    </w:p>
    <w:p w14:paraId="248D90F9" w14:textId="6497C26E" w:rsidR="009F2046" w:rsidRPr="003E350B" w:rsidRDefault="003E350B" w:rsidP="003E350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>ИХ ХУРЛЫН ДАРГА</w:t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3E35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E0973" w14:textId="77777777" w:rsidR="00B7178C" w:rsidRDefault="00B7178C">
      <w:r>
        <w:separator/>
      </w:r>
    </w:p>
  </w:endnote>
  <w:endnote w:type="continuationSeparator" w:id="0">
    <w:p w14:paraId="30269482" w14:textId="77777777" w:rsidR="00B7178C" w:rsidRDefault="00B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F5037" w14:textId="77777777" w:rsidR="00B7178C" w:rsidRDefault="00B7178C">
      <w:r>
        <w:separator/>
      </w:r>
    </w:p>
  </w:footnote>
  <w:footnote w:type="continuationSeparator" w:id="0">
    <w:p w14:paraId="240AA385" w14:textId="77777777" w:rsidR="00B7178C" w:rsidRDefault="00B7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0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178C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2020-05-25T01:38:00Z</dcterms:created>
  <dcterms:modified xsi:type="dcterms:W3CDTF">2020-05-25T01:38:00Z</dcterms:modified>
</cp:coreProperties>
</file>