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0250C5E3" w14:textId="77777777" w:rsidR="009D7DDB" w:rsidRPr="00546882" w:rsidRDefault="009D7DDB" w:rsidP="009D7DDB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    ОЙН ТУХАЙ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ХУУЛЬД ӨӨРЧЛӨЛТ </w:t>
      </w:r>
    </w:p>
    <w:p w14:paraId="6FC44305" w14:textId="77777777" w:rsidR="009D7DDB" w:rsidRPr="00546882" w:rsidRDefault="009D7DDB" w:rsidP="009D7DDB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   ОРУУЛАХ ТУХАЙ</w:t>
      </w:r>
    </w:p>
    <w:p w14:paraId="574C0171" w14:textId="77777777" w:rsidR="009D7DDB" w:rsidRPr="00546882" w:rsidRDefault="009D7DDB" w:rsidP="009D7DD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9E028BD" w14:textId="77777777" w:rsidR="009D7DDB" w:rsidRPr="00546882" w:rsidRDefault="009D7DDB" w:rsidP="009D7DDB">
      <w:pPr>
        <w:widowControl w:val="0"/>
        <w:ind w:firstLine="720"/>
        <w:jc w:val="both"/>
        <w:rPr>
          <w:rFonts w:ascii="Arial" w:hAnsi="Arial" w:cs="Arial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>Ойн тухай</w:t>
      </w:r>
      <w:r w:rsidRPr="00546882">
        <w:rPr>
          <w:rFonts w:ascii="Arial" w:hAnsi="Arial" w:cs="Arial"/>
        </w:rPr>
        <w:t xml:space="preserve"> хуулийн 13 дугаар зүйлийн </w:t>
      </w:r>
      <w:r w:rsidRPr="00546882">
        <w:rPr>
          <w:rFonts w:ascii="Arial" w:hAnsi="Arial" w:cs="Arial"/>
          <w:color w:val="000000" w:themeColor="text1"/>
        </w:rPr>
        <w:t>13.1.6 дахь заалтын “төлөвлөгөөг батлах” гэснийг “төлөвлөгөөг батлах, хэрэгжүүлэх, хяналт тавих” гэж өөрчилсүгэй.</w:t>
      </w:r>
    </w:p>
    <w:p w14:paraId="4787A896" w14:textId="77777777" w:rsidR="009D7DDB" w:rsidRPr="00546882" w:rsidRDefault="009D7DDB" w:rsidP="009D7DDB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color w:val="000000" w:themeColor="text1"/>
        </w:rPr>
      </w:pPr>
    </w:p>
    <w:p w14:paraId="3A5B58BC" w14:textId="77777777" w:rsidR="009D7DDB" w:rsidRPr="00546882" w:rsidRDefault="009D7DDB" w:rsidP="009D7DDB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>2 дугаар зүйл.</w:t>
      </w:r>
      <w:r w:rsidRPr="00546882">
        <w:rPr>
          <w:rFonts w:ascii="Arial" w:hAnsi="Arial" w:cs="Arial"/>
          <w:color w:val="000000" w:themeColor="text1"/>
        </w:rPr>
        <w:t>Ойн тухай</w:t>
      </w:r>
      <w:r w:rsidRPr="00546882">
        <w:rPr>
          <w:rFonts w:ascii="Arial" w:hAnsi="Arial" w:cs="Arial"/>
        </w:rPr>
        <w:t xml:space="preserve"> хуулийн</w:t>
      </w:r>
      <w:r w:rsidRPr="00546882">
        <w:rPr>
          <w:rFonts w:ascii="Arial" w:hAnsi="Arial" w:cs="Arial"/>
          <w:b/>
          <w:color w:val="000000" w:themeColor="text1"/>
        </w:rPr>
        <w:t xml:space="preserve"> </w:t>
      </w:r>
      <w:r w:rsidRPr="00546882">
        <w:rPr>
          <w:rFonts w:ascii="Arial" w:hAnsi="Arial" w:cs="Arial"/>
          <w:color w:val="000000" w:themeColor="text1"/>
        </w:rPr>
        <w:t>12 дугаар зүйлийн 12.1.3 дахь</w:t>
      </w:r>
      <w:r w:rsidRPr="00546882">
        <w:rPr>
          <w:rFonts w:ascii="Arial" w:hAnsi="Arial" w:cs="Arial"/>
          <w:i/>
          <w:color w:val="000000" w:themeColor="text1"/>
        </w:rPr>
        <w:t xml:space="preserve"> </w:t>
      </w:r>
      <w:r w:rsidRPr="00546882">
        <w:rPr>
          <w:rFonts w:ascii="Arial" w:hAnsi="Arial" w:cs="Arial"/>
          <w:color w:val="000000" w:themeColor="text1"/>
        </w:rPr>
        <w:t>заалт, 13 дугаар зүйлийн 13.1.7 дахь заалтыг тус тус хүчингүй болсонд тооцсугай.</w:t>
      </w:r>
    </w:p>
    <w:p w14:paraId="5D6800C2" w14:textId="77777777" w:rsidR="009D7DDB" w:rsidRPr="00546882" w:rsidRDefault="009D7DDB" w:rsidP="009D7DDB">
      <w:pPr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79F1F1DB" w14:textId="77777777" w:rsidR="009D7DDB" w:rsidRPr="00546882" w:rsidRDefault="009D7DDB" w:rsidP="009D7DDB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3 </w:t>
      </w:r>
      <w:r w:rsidRPr="00546882">
        <w:rPr>
          <w:rFonts w:ascii="Arial" w:hAnsi="Arial" w:cs="Arial"/>
          <w:b/>
          <w:color w:val="000000" w:themeColor="text1"/>
        </w:rPr>
        <w:t>дугаар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51D86787" w14:textId="77777777" w:rsidR="009D7DDB" w:rsidRPr="00546882" w:rsidRDefault="009D7DDB" w:rsidP="009D7DDB">
      <w:pPr>
        <w:rPr>
          <w:rFonts w:ascii="Arial" w:hAnsi="Arial" w:cs="Arial"/>
          <w:b/>
          <w:bCs/>
          <w:color w:val="000000" w:themeColor="text1"/>
          <w:sz w:val="32"/>
          <w:shd w:val="clear" w:color="auto" w:fill="FFFFFF"/>
        </w:rPr>
      </w:pPr>
    </w:p>
    <w:p w14:paraId="76088161" w14:textId="77777777" w:rsidR="009D7DDB" w:rsidRPr="00546882" w:rsidRDefault="009D7DDB" w:rsidP="009D7DDB">
      <w:pPr>
        <w:rPr>
          <w:rFonts w:ascii="Arial" w:hAnsi="Arial" w:cs="Arial"/>
          <w:b/>
          <w:bCs/>
          <w:color w:val="000000" w:themeColor="text1"/>
          <w:sz w:val="32"/>
          <w:shd w:val="clear" w:color="auto" w:fill="FFFFFF"/>
        </w:rPr>
      </w:pPr>
    </w:p>
    <w:p w14:paraId="3F585030" w14:textId="77777777" w:rsidR="009D7DDB" w:rsidRPr="00546882" w:rsidRDefault="009D7DDB" w:rsidP="009D7DDB">
      <w:pPr>
        <w:rPr>
          <w:rFonts w:ascii="Arial" w:hAnsi="Arial" w:cs="Arial"/>
          <w:b/>
          <w:bCs/>
          <w:color w:val="000000" w:themeColor="text1"/>
          <w:sz w:val="32"/>
          <w:shd w:val="clear" w:color="auto" w:fill="FFFFFF"/>
        </w:rPr>
      </w:pPr>
    </w:p>
    <w:p w14:paraId="3A091548" w14:textId="77777777" w:rsidR="009D7DDB" w:rsidRPr="00546882" w:rsidRDefault="009D7DDB" w:rsidP="009D7DDB">
      <w:pPr>
        <w:rPr>
          <w:rFonts w:ascii="Arial" w:hAnsi="Arial" w:cs="Arial"/>
          <w:b/>
          <w:bCs/>
          <w:color w:val="000000" w:themeColor="text1"/>
          <w:sz w:val="32"/>
          <w:shd w:val="clear" w:color="auto" w:fill="FFFFFF"/>
        </w:rPr>
      </w:pPr>
    </w:p>
    <w:p w14:paraId="09824ED1" w14:textId="77777777" w:rsidR="009D7DDB" w:rsidRPr="00546882" w:rsidRDefault="009D7DDB" w:rsidP="009D7DDB">
      <w:pPr>
        <w:ind w:left="1418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064755D4" w:rsidR="00AC34DB" w:rsidRPr="009D7DDB" w:rsidRDefault="009D7DDB" w:rsidP="009D7DDB">
      <w:pPr>
        <w:ind w:left="1418"/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9D7DD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F01B6" w14:textId="77777777" w:rsidR="00840219" w:rsidRDefault="00840219">
      <w:r>
        <w:separator/>
      </w:r>
    </w:p>
  </w:endnote>
  <w:endnote w:type="continuationSeparator" w:id="0">
    <w:p w14:paraId="32AD183E" w14:textId="77777777" w:rsidR="00840219" w:rsidRDefault="008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FB2B7" w14:textId="77777777" w:rsidR="00840219" w:rsidRDefault="00840219">
      <w:r>
        <w:separator/>
      </w:r>
    </w:p>
  </w:footnote>
  <w:footnote w:type="continuationSeparator" w:id="0">
    <w:p w14:paraId="464831B9" w14:textId="77777777" w:rsidR="00840219" w:rsidRDefault="0084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0219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2022-01-21T02:50:00Z</dcterms:created>
  <dcterms:modified xsi:type="dcterms:W3CDTF">2022-01-21T02:50:00Z</dcterms:modified>
</cp:coreProperties>
</file>