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after="0" w:before="0" w:line="100" w:lineRule="atLeast"/>
        <w:contextualSpacing/>
        <w:jc w:val="center"/>
      </w:pPr>
      <w:r>
        <w:rPr>
          <w:rFonts w:ascii="Arial" w:cs="Arial" w:eastAsia="Calibri" w:hAnsi="Arial"/>
          <w:b/>
          <w:sz w:val="24"/>
          <w:lang w:val="mn-MN"/>
        </w:rPr>
        <w:t>АГААРЫН ЧАНАРЫГ БОХИРДЛЫГ БУУРУУЛАХ АЖЛЫН ХҮРЭЭНД 201</w:t>
      </w:r>
      <w:r>
        <w:rPr>
          <w:rFonts w:ascii="Arial" w:cs="Arial" w:eastAsia="Calibri" w:hAnsi="Arial"/>
          <w:b/>
          <w:sz w:val="24"/>
        </w:rPr>
        <w:t>6</w:t>
      </w:r>
      <w:r>
        <w:rPr>
          <w:rFonts w:ascii="Arial" w:cs="Arial" w:eastAsia="Calibri" w:hAnsi="Arial"/>
          <w:b/>
          <w:sz w:val="24"/>
          <w:lang w:val="mn-MN"/>
        </w:rPr>
        <w:t xml:space="preserve"> ОНД</w:t>
      </w:r>
      <w:r>
        <w:rPr>
          <w:sz w:val="24"/>
        </w:rPr>
        <w:t xml:space="preserve"> </w:t>
      </w:r>
      <w:r>
        <w:rPr>
          <w:rFonts w:ascii="Arial" w:cs="Arial" w:eastAsia="Calibri" w:hAnsi="Arial"/>
          <w:b/>
          <w:sz w:val="24"/>
          <w:lang w:val="mn-MN"/>
        </w:rPr>
        <w:t xml:space="preserve">НИЙСЛЭЛД ХИЙЖ ХЭРЭГЖҮҮЛЭХ АЖЛЫН ТАНИЛЦУУЛГА </w:t>
      </w:r>
    </w:p>
    <w:p>
      <w:pPr>
        <w:pStyle w:val="style0"/>
        <w:jc w:val="both"/>
      </w:pPr>
      <w:r>
        <w:rPr/>
      </w:r>
    </w:p>
    <w:p>
      <w:pPr>
        <w:pStyle w:val="style0"/>
      </w:pPr>
      <w:r>
        <w:rPr>
          <w:rFonts w:ascii="Arial" w:cs="Arial" w:eastAsia="Calibri" w:hAnsi="Arial"/>
          <w:b/>
          <w:i/>
          <w:sz w:val="24"/>
          <w:lang w:val="mn-MN"/>
        </w:rPr>
        <w:t xml:space="preserve">Нийслэлийн агаарын бохирдлын өнөөгийн байдал </w:t>
        <w:br/>
      </w:r>
      <w:r>
        <w:rPr>
          <w:rFonts w:ascii="Arial" w:cs="Arial" w:eastAsia="Calibri" w:hAnsi="Arial"/>
          <w:sz w:val="24"/>
        </w:rPr>
        <w:t>(</w:t>
      </w:r>
      <w:r>
        <w:rPr>
          <w:rFonts w:ascii="Arial" w:cs="Arial" w:eastAsia="Calibri" w:hAnsi="Arial"/>
          <w:sz w:val="24"/>
          <w:lang w:val="mn-MN"/>
        </w:rPr>
        <w:t>2016 оны 01 дүгээр сарын</w:t>
      </w:r>
      <w:r>
        <w:rPr>
          <w:rFonts w:ascii="Arial" w:cs="Arial" w:eastAsia="Calibri" w:hAnsi="Arial"/>
          <w:sz w:val="24"/>
        </w:rPr>
        <w:t xml:space="preserve"> </w:t>
      </w:r>
      <w:r>
        <w:rPr>
          <w:rFonts w:ascii="Arial" w:cs="Arial" w:eastAsia="Calibri" w:hAnsi="Arial"/>
          <w:sz w:val="24"/>
          <w:lang w:val="mn-MN"/>
        </w:rPr>
        <w:t>18-24</w:t>
      </w:r>
      <w:r>
        <w:rPr>
          <w:rFonts w:ascii="Arial" w:cs="Arial" w:eastAsia="Calibri" w:hAnsi="Arial"/>
          <w:sz w:val="24"/>
        </w:rPr>
        <w:t>)</w:t>
      </w:r>
    </w:p>
    <w:p>
      <w:pPr>
        <w:pStyle w:val="style0"/>
        <w:jc w:val="both"/>
      </w:pPr>
      <w:r>
        <w:rPr/>
        <w:drawing>
          <wp:inline distB="0" distL="0" distR="0" distT="0">
            <wp:extent cx="5731510" cy="2246630"/>
            <wp:effectExtent b="0" l="0" r="0" t="0"/>
            <wp:docPr descr="" id="0"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0" name="Picture"/>
                    <pic:cNvPicPr>
                      <a:picLocks noChangeArrowheads="1" noChangeAspect="1"/>
                    </pic:cNvPicPr>
                  </pic:nvPicPr>
                  <pic:blipFill>
                    <a:blip r:embed="rId2"/>
                    <a:srcRect/>
                    <a:stretch>
                      <a:fillRect/>
                    </a:stretch>
                  </pic:blipFill>
                  <pic:spPr bwMode="auto">
                    <a:xfrm>
                      <a:off x="0" y="0"/>
                      <a:ext cx="5731510" cy="2246630"/>
                    </a:xfrm>
                    <a:prstGeom prst="rect">
                      <a:avLst/>
                    </a:prstGeom>
                    <a:noFill/>
                    <a:ln w="9525">
                      <a:noFill/>
                      <a:miter lim="800000"/>
                      <a:headEnd/>
                      <a:tailEnd/>
                    </a:ln>
                  </pic:spPr>
                </pic:pic>
              </a:graphicData>
            </a:graphic>
          </wp:inline>
        </w:drawing>
      </w:r>
    </w:p>
    <w:p>
      <w:pPr>
        <w:pStyle w:val="style0"/>
        <w:jc w:val="both"/>
      </w:pPr>
      <w:r>
        <w:rPr>
          <w:rFonts w:ascii="Arial" w:cs="Arial" w:eastAsia="Calibri" w:hAnsi="Arial"/>
          <w:b/>
          <w:i/>
          <w:sz w:val="24"/>
          <w:lang w:val="mn-MN"/>
        </w:rPr>
        <w:t>Агаар бохирдуулагч эх үүсвэр</w:t>
      </w:r>
    </w:p>
    <w:p>
      <w:pPr>
        <w:pStyle w:val="style0"/>
        <w:jc w:val="both"/>
      </w:pPr>
      <w:r>
        <w:rPr/>
        <w:drawing>
          <wp:inline distB="0" distL="0" distR="0" distT="0">
            <wp:extent cx="5942965" cy="1927860"/>
            <wp:effectExtent b="0" l="0" r="0" t="0"/>
            <wp:docPr descr="eh uusver.jpg"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eh uusver.jpg" id="1" name="Picture"/>
                    <pic:cNvPicPr>
                      <a:picLocks noChangeArrowheads="1" noChangeAspect="1"/>
                    </pic:cNvPicPr>
                  </pic:nvPicPr>
                  <pic:blipFill>
                    <a:blip r:embed="rId3"/>
                    <a:srcRect/>
                    <a:stretch>
                      <a:fillRect/>
                    </a:stretch>
                  </pic:blipFill>
                  <pic:spPr bwMode="auto">
                    <a:xfrm>
                      <a:off x="0" y="0"/>
                      <a:ext cx="5942965" cy="1927860"/>
                    </a:xfrm>
                    <a:prstGeom prst="rect">
                      <a:avLst/>
                    </a:prstGeom>
                    <a:noFill/>
                    <a:ln w="9525">
                      <a:noFill/>
                      <a:miter lim="800000"/>
                      <a:headEnd/>
                      <a:tailEnd/>
                    </a:ln>
                  </pic:spPr>
                </pic:pic>
              </a:graphicData>
            </a:graphic>
          </wp:inline>
        </w:drawing>
      </w:r>
    </w:p>
    <w:tbl>
      <w:tblPr>
        <w:jc w:val="left"/>
        <w:tblInd w:type="dxa" w:w="36"/>
        <w:tblBorders>
          <w:top w:color="FFFFFF" w:space="0" w:sz="8" w:val="single"/>
          <w:left w:color="FFFFFF" w:space="0" w:sz="8" w:val="single"/>
          <w:bottom w:color="FFFFFF" w:space="0" w:sz="24" w:val="single"/>
          <w:right w:color="FFFFFF" w:space="0" w:sz="8" w:val="single"/>
        </w:tblBorders>
      </w:tblPr>
      <w:tblGrid>
        <w:gridCol w:w="2833"/>
        <w:gridCol w:w="2410"/>
        <w:gridCol w:w="2124"/>
        <w:gridCol w:w="1987"/>
      </w:tblGrid>
      <w:tr>
        <w:trPr>
          <w:trHeight w:hRule="atLeast" w:val="1710"/>
          <w:cantSplit w:val="false"/>
        </w:trPr>
        <w:tc>
          <w:tcPr>
            <w:tcW w:type="dxa" w:w="2833"/>
            <w:tcBorders>
              <w:top w:color="FFFFFF" w:space="0" w:sz="8" w:val="single"/>
              <w:left w:color="FFFFFF" w:space="0" w:sz="8" w:val="single"/>
              <w:bottom w:color="FFFFFF" w:space="0" w:sz="24" w:val="single"/>
              <w:right w:color="FFFFFF" w:space="0" w:sz="8" w:val="single"/>
            </w:tcBorders>
            <w:shd w:fill="3891A7"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b/>
                <w:bCs/>
                <w:color w:val="FFFFFF"/>
                <w:sz w:val="18"/>
                <w:szCs w:val="18"/>
                <w:lang w:val="mn-MN"/>
              </w:rPr>
              <w:t>184,8 гаруй гэр хорооллын өрх, 3341</w:t>
            </w:r>
          </w:p>
          <w:p>
            <w:pPr>
              <w:pStyle w:val="style0"/>
              <w:spacing w:after="0" w:before="0" w:line="100" w:lineRule="atLeast"/>
              <w:contextualSpacing w:val="false"/>
            </w:pPr>
            <w:r>
              <w:rPr>
                <w:rFonts w:ascii="Arial" w:cs="Arial" w:eastAsia="Times New Roman" w:hAnsi="Arial"/>
                <w:b/>
                <w:bCs/>
                <w:color w:val="FFFFFF"/>
                <w:sz w:val="18"/>
                <w:szCs w:val="18"/>
                <w:lang w:val="mn-MN"/>
              </w:rPr>
              <w:t>( 100 кВт-аас дээш 324) халаалтын зуух, жилийн нүүрсний хэрэглээ 900 гаруй мянган тн</w:t>
            </w:r>
          </w:p>
        </w:tc>
        <w:tc>
          <w:tcPr>
            <w:tcW w:type="dxa" w:w="2410"/>
            <w:tcBorders>
              <w:top w:color="FFFFFF" w:space="0" w:sz="8" w:val="single"/>
              <w:left w:color="FFFFFF" w:space="0" w:sz="8" w:val="single"/>
              <w:bottom w:color="FFFFFF" w:space="0" w:sz="24" w:val="single"/>
              <w:right w:color="FFFFFF" w:space="0" w:sz="8" w:val="single"/>
            </w:tcBorders>
            <w:shd w:fill="3891A7"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b/>
                <w:bCs/>
                <w:color w:val="FFFFFF"/>
                <w:sz w:val="18"/>
                <w:szCs w:val="18"/>
                <w:lang w:val="mn-MN"/>
              </w:rPr>
              <w:t>308825  тээврийн хэрэгсэл байгаагаас 206912 буюу  67% нь 10-аас дээш жилийн насжилттай</w:t>
            </w:r>
          </w:p>
        </w:tc>
        <w:tc>
          <w:tcPr>
            <w:tcW w:type="dxa" w:w="2124"/>
            <w:tcBorders>
              <w:top w:color="FFFFFF" w:space="0" w:sz="8" w:val="single"/>
              <w:left w:color="FFFFFF" w:space="0" w:sz="8" w:val="single"/>
              <w:bottom w:color="FFFFFF" w:space="0" w:sz="24" w:val="single"/>
              <w:right w:color="FFFFFF" w:space="0" w:sz="8" w:val="single"/>
            </w:tcBorders>
            <w:shd w:fill="3891A7"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b/>
                <w:bCs/>
                <w:color w:val="FFFFFF"/>
                <w:sz w:val="18"/>
                <w:szCs w:val="18"/>
                <w:lang w:val="mn-MN"/>
              </w:rPr>
              <w:t>3 ДЦС жилд 4,1 сая тн нүүрс түлдэг.</w:t>
            </w:r>
          </w:p>
        </w:tc>
        <w:tc>
          <w:tcPr>
            <w:tcW w:type="dxa" w:w="1987"/>
            <w:tcBorders>
              <w:top w:color="FFFFFF" w:space="0" w:sz="8" w:val="single"/>
              <w:left w:color="FFFFFF" w:space="0" w:sz="8" w:val="single"/>
              <w:bottom w:color="FFFFFF" w:space="0" w:sz="24" w:val="single"/>
              <w:right w:color="FFFFFF" w:space="0" w:sz="8" w:val="single"/>
            </w:tcBorders>
            <w:shd w:fill="3891A7" w:val="clear"/>
            <w:tcMar>
              <w:top w:type="dxa" w:w="0"/>
              <w:left w:type="dxa" w:w="108"/>
              <w:bottom w:type="dxa" w:w="0"/>
              <w:right w:type="dxa" w:w="108"/>
            </w:tcMar>
          </w:tcPr>
          <w:p>
            <w:pPr>
              <w:pStyle w:val="style0"/>
              <w:spacing w:after="0" w:before="0" w:line="100" w:lineRule="atLeast"/>
              <w:contextualSpacing w:val="false"/>
            </w:pPr>
            <w:r>
              <w:rPr>
                <w:rFonts w:ascii="Arial" w:cs="Arial" w:eastAsia="Times New Roman" w:hAnsi="Arial"/>
                <w:b/>
                <w:bCs/>
                <w:color w:val="FFFFFF"/>
                <w:sz w:val="18"/>
                <w:szCs w:val="18"/>
                <w:lang w:val="mn-MN"/>
              </w:rPr>
              <w:t>Хөрснөөс дэгдэх тоос, хог хаягдлын шатаалт, үнсэн сан, барилга барих, карьер г.м</w:t>
            </w:r>
          </w:p>
        </w:tc>
      </w:tr>
    </w:tbl>
    <w:p>
      <w:pPr>
        <w:pStyle w:val="style0"/>
        <w:jc w:val="both"/>
      </w:pPr>
      <w:r>
        <w:rPr/>
      </w:r>
    </w:p>
    <w:p>
      <w:pPr>
        <w:sectPr>
          <w:type w:val="nextPage"/>
          <w:pgSz w:h="16838" w:w="11906"/>
          <w:pgMar w:bottom="1440" w:footer="0" w:gutter="0" w:header="0" w:left="1440" w:right="1440" w:top="1440"/>
          <w:pgNumType w:fmt="decimal"/>
          <w:formProt w:val="false"/>
          <w:textDirection w:val="lrTb"/>
          <w:docGrid w:charSpace="8192" w:linePitch="360" w:type="default"/>
        </w:sectPr>
        <w:pStyle w:val="style0"/>
        <w:jc w:val="both"/>
      </w:pPr>
      <w:r>
        <w:rPr/>
      </w:r>
    </w:p>
    <w:p>
      <w:pPr>
        <w:pStyle w:val="style0"/>
        <w:pageBreakBefore/>
        <w:tabs>
          <w:tab w:leader="none" w:pos="1485" w:val="left"/>
        </w:tabs>
      </w:pPr>
      <w:r>
        <w:rPr>
          <w:rFonts w:ascii="Arial" w:cs="Arial" w:hAnsi="Arial"/>
          <w:b/>
          <w:i/>
          <w:sz w:val="24"/>
          <w:lang w:val="mn-MN"/>
        </w:rPr>
        <w:t>А. Улсын төсвийн хөрөнгөөр хийгдэх ажил</w:t>
      </w:r>
      <w:r>
        <w:rPr>
          <w:rFonts w:ascii="Arial" w:cs="Arial" w:hAnsi="Arial"/>
          <w:b/>
          <w:i/>
          <w:sz w:val="24"/>
        </w:rPr>
        <w:br/>
      </w:r>
      <w:r>
        <w:rPr>
          <w:rFonts w:ascii="Arial" w:cs="Arial" w:hAnsi="Arial"/>
          <w:b/>
          <w:i/>
          <w:sz w:val="24"/>
          <w:lang w:val="mn-MN"/>
        </w:rPr>
        <w:t>Нийслэлийн агаарын чанарыг сайжруулах бүсэд</w:t>
      </w:r>
      <w:r>
        <w:rPr>
          <w:rFonts w:ascii="Arial" w:cs="Arial" w:hAnsi="Arial"/>
          <w:b/>
          <w:i/>
          <w:sz w:val="24"/>
        </w:rPr>
        <w:t xml:space="preserve"> 2016 </w:t>
      </w:r>
      <w:bookmarkStart w:id="0" w:name="_GoBack"/>
      <w:bookmarkEnd w:id="0"/>
      <w:r>
        <w:rPr>
          <w:rFonts w:ascii="Arial" w:cs="Arial" w:hAnsi="Arial"/>
          <w:b/>
          <w:i/>
          <w:sz w:val="24"/>
          <w:lang w:val="mn-MN"/>
        </w:rPr>
        <w:t>онд  Байгаль орчин, ногоон хөгжил, аялал жуулчлалын яам, Нийслэлийн Засаг даргын Тамгын газартай хамтран авч хэрэгжүүлэх арга хэмжээ</w:t>
      </w:r>
    </w:p>
    <w:tbl>
      <w:tblPr>
        <w:jc w:val="left"/>
        <w:tblInd w:type="dxa" w:w="-216"/>
        <w:tblBorders>
          <w:top w:color="00000A" w:space="0" w:sz="4" w:val="single"/>
          <w:left w:color="00000A" w:space="0" w:sz="4" w:val="single"/>
          <w:bottom w:color="00000A" w:space="0" w:sz="4" w:val="single"/>
          <w:right w:color="00000A" w:space="0" w:sz="4" w:val="single"/>
        </w:tblBorders>
      </w:tblPr>
      <w:tblGrid>
        <w:gridCol w:w="484"/>
        <w:gridCol w:w="2805"/>
        <w:gridCol w:w="1908"/>
        <w:gridCol w:w="1914"/>
        <w:gridCol w:w="3425"/>
        <w:gridCol w:w="3637"/>
      </w:tblGrid>
      <w:tr>
        <w:trPr>
          <w:cantSplit w:val="false"/>
        </w:trPr>
        <w:tc>
          <w:tcPr>
            <w:tcW w:type="dxa" w:w="484"/>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24"/>
              <w:tabs>
                <w:tab w:leader="none" w:pos="1485" w:val="left"/>
              </w:tabs>
              <w:spacing w:after="0" w:before="0" w:line="100" w:lineRule="atLeast"/>
              <w:ind w:hanging="0" w:left="0" w:right="0"/>
              <w:contextualSpacing/>
              <w:jc w:val="center"/>
            </w:pPr>
            <w:r>
              <w:rPr>
                <w:rFonts w:ascii="Arial" w:cs="Arial" w:hAnsi="Arial"/>
                <w:b/>
                <w:sz w:val="24"/>
                <w:szCs w:val="24"/>
                <w:lang w:val="mn-MN"/>
              </w:rPr>
              <w:t>№</w:t>
            </w:r>
          </w:p>
        </w:tc>
        <w:tc>
          <w:tcPr>
            <w:tcW w:type="dxa" w:w="2805"/>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24"/>
              <w:tabs>
                <w:tab w:leader="none" w:pos="1485" w:val="left"/>
              </w:tabs>
              <w:spacing w:after="0" w:before="0" w:line="100" w:lineRule="atLeast"/>
              <w:ind w:hanging="0" w:left="0" w:right="0"/>
              <w:contextualSpacing/>
              <w:jc w:val="center"/>
            </w:pPr>
            <w:r>
              <w:rPr>
                <w:rFonts w:ascii="Arial" w:cs="Arial" w:hAnsi="Arial"/>
                <w:b/>
                <w:sz w:val="24"/>
                <w:szCs w:val="24"/>
                <w:lang w:val="mn-MN"/>
              </w:rPr>
              <w:t>Хэрэгжүүлэх арга хэмжээ</w:t>
            </w:r>
          </w:p>
        </w:tc>
        <w:tc>
          <w:tcPr>
            <w:tcW w:type="dxa" w:w="1908"/>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24"/>
              <w:tabs>
                <w:tab w:leader="none" w:pos="1485" w:val="left"/>
              </w:tabs>
              <w:spacing w:after="0" w:before="0" w:line="100" w:lineRule="atLeast"/>
              <w:ind w:hanging="0" w:left="0" w:right="0"/>
              <w:contextualSpacing/>
              <w:jc w:val="center"/>
            </w:pPr>
            <w:r>
              <w:rPr>
                <w:rFonts w:ascii="Arial" w:cs="Arial" w:hAnsi="Arial"/>
                <w:b/>
                <w:sz w:val="24"/>
                <w:szCs w:val="24"/>
                <w:lang w:val="mn-MN"/>
              </w:rPr>
              <w:t>Төсөв</w:t>
            </w:r>
          </w:p>
        </w:tc>
        <w:tc>
          <w:tcPr>
            <w:tcW w:type="dxa" w:w="1914"/>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24"/>
              <w:tabs>
                <w:tab w:leader="none" w:pos="1485" w:val="left"/>
              </w:tabs>
              <w:spacing w:after="0" w:before="0" w:line="100" w:lineRule="atLeast"/>
              <w:ind w:hanging="0" w:left="0" w:right="0"/>
              <w:contextualSpacing/>
              <w:jc w:val="center"/>
            </w:pPr>
            <w:r>
              <w:rPr>
                <w:rFonts w:ascii="Arial" w:cs="Arial" w:hAnsi="Arial"/>
                <w:b/>
                <w:sz w:val="24"/>
                <w:szCs w:val="24"/>
                <w:lang w:val="mn-MN"/>
              </w:rPr>
              <w:t>Хугацаа</w:t>
            </w:r>
          </w:p>
        </w:tc>
        <w:tc>
          <w:tcPr>
            <w:tcW w:type="dxa" w:w="3425"/>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24"/>
              <w:tabs>
                <w:tab w:leader="none" w:pos="1485" w:val="left"/>
              </w:tabs>
              <w:spacing w:after="0" w:before="0" w:line="100" w:lineRule="atLeast"/>
              <w:ind w:hanging="0" w:left="0" w:right="0"/>
              <w:contextualSpacing/>
              <w:jc w:val="center"/>
            </w:pPr>
            <w:r>
              <w:rPr>
                <w:rFonts w:ascii="Arial" w:cs="Arial" w:hAnsi="Arial"/>
                <w:b/>
                <w:sz w:val="24"/>
                <w:szCs w:val="24"/>
                <w:lang w:val="mn-MN"/>
              </w:rPr>
              <w:t>Үр дүн</w:t>
            </w:r>
          </w:p>
        </w:tc>
        <w:tc>
          <w:tcPr>
            <w:tcW w:type="dxa" w:w="3637"/>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24"/>
              <w:tabs>
                <w:tab w:leader="none" w:pos="1485" w:val="left"/>
              </w:tabs>
              <w:spacing w:after="0" w:before="0" w:line="100" w:lineRule="atLeast"/>
              <w:ind w:hanging="0" w:left="0" w:right="0"/>
              <w:contextualSpacing/>
              <w:jc w:val="center"/>
            </w:pPr>
            <w:r>
              <w:rPr>
                <w:rFonts w:ascii="Arial" w:cs="Arial" w:hAnsi="Arial"/>
                <w:b/>
                <w:sz w:val="24"/>
                <w:szCs w:val="24"/>
                <w:lang w:val="mn-MN"/>
              </w:rPr>
              <w:t>Төслийн явц</w:t>
            </w:r>
          </w:p>
        </w:tc>
      </w:tr>
      <w:tr>
        <w:trPr>
          <w:cantSplit w:val="false"/>
        </w:trPr>
        <w:tc>
          <w:tcPr>
            <w:tcW w:type="dxa" w:w="484"/>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24"/>
              <w:tabs>
                <w:tab w:leader="none" w:pos="1485" w:val="left"/>
              </w:tabs>
              <w:spacing w:after="0" w:before="0" w:line="100" w:lineRule="atLeast"/>
              <w:ind w:hanging="0" w:left="0" w:right="0"/>
              <w:contextualSpacing/>
              <w:jc w:val="center"/>
            </w:pPr>
            <w:r>
              <w:rPr>
                <w:rFonts w:ascii="Arial" w:cs="Arial" w:hAnsi="Arial"/>
                <w:sz w:val="24"/>
                <w:szCs w:val="24"/>
                <w:lang w:val="mn-MN"/>
              </w:rPr>
              <w:t>1</w:t>
            </w:r>
          </w:p>
        </w:tc>
        <w:tc>
          <w:tcPr>
            <w:tcW w:type="dxa" w:w="2805"/>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24"/>
              <w:tabs>
                <w:tab w:leader="none" w:pos="1485" w:val="left"/>
              </w:tabs>
              <w:spacing w:after="0" w:before="0" w:line="100" w:lineRule="atLeast"/>
              <w:ind w:hanging="0" w:left="0" w:right="0"/>
              <w:contextualSpacing/>
              <w:jc w:val="both"/>
            </w:pPr>
            <w:r>
              <w:rPr>
                <w:rFonts w:ascii="Arial" w:cs="Arial" w:hAnsi="Arial"/>
                <w:sz w:val="24"/>
                <w:szCs w:val="24"/>
                <w:lang w:val="mn-MN"/>
              </w:rPr>
              <w:t>Гэр хороолын 10-12 мянган айл өрхийг сайжруулсан түлшээр хангах</w:t>
            </w:r>
          </w:p>
        </w:tc>
        <w:tc>
          <w:tcPr>
            <w:tcW w:type="dxa" w:w="1908"/>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24"/>
              <w:tabs>
                <w:tab w:leader="none" w:pos="1485" w:val="left"/>
              </w:tabs>
              <w:spacing w:after="0" w:before="0" w:line="100" w:lineRule="atLeast"/>
              <w:ind w:hanging="0" w:left="0" w:right="0"/>
              <w:contextualSpacing/>
              <w:jc w:val="center"/>
            </w:pPr>
            <w:r>
              <w:rPr>
                <w:rFonts w:ascii="Arial" w:cs="Arial" w:hAnsi="Arial"/>
                <w:sz w:val="24"/>
                <w:szCs w:val="24"/>
                <w:lang w:val="mn-MN"/>
              </w:rPr>
              <w:t>1,200.0 тэрбум. төг</w:t>
            </w:r>
          </w:p>
        </w:tc>
        <w:tc>
          <w:tcPr>
            <w:tcW w:type="dxa" w:w="1914"/>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24"/>
              <w:tabs>
                <w:tab w:leader="none" w:pos="1485" w:val="left"/>
              </w:tabs>
              <w:spacing w:after="0" w:before="0" w:line="100" w:lineRule="atLeast"/>
              <w:ind w:hanging="0" w:left="0" w:right="0"/>
              <w:contextualSpacing/>
              <w:jc w:val="center"/>
            </w:pPr>
            <w:r>
              <w:rPr>
                <w:rFonts w:ascii="Arial" w:cs="Arial" w:hAnsi="Arial"/>
                <w:sz w:val="24"/>
                <w:szCs w:val="24"/>
                <w:lang w:val="mn-MN"/>
              </w:rPr>
              <w:t>1-р улирал</w:t>
            </w:r>
          </w:p>
        </w:tc>
        <w:tc>
          <w:tcPr>
            <w:tcW w:type="dxa" w:w="3425"/>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tabs>
                <w:tab w:leader="none" w:pos="1485" w:val="left"/>
              </w:tabs>
              <w:spacing w:after="0" w:before="0" w:line="100" w:lineRule="atLeast"/>
              <w:contextualSpacing w:val="false"/>
              <w:jc w:val="both"/>
            </w:pPr>
            <w:r>
              <w:rPr>
                <w:rFonts w:ascii="Arial" w:cs="Arial" w:hAnsi="Arial"/>
                <w:sz w:val="24"/>
                <w:szCs w:val="24"/>
                <w:lang w:val="mn-MN"/>
              </w:rPr>
              <w:t>1. Түүхий нүүрсний шаталтаас ялгарах тоосонцорын хэмжээнээс 75 %-иар бага</w:t>
            </w:r>
          </w:p>
          <w:p>
            <w:pPr>
              <w:pStyle w:val="style24"/>
              <w:tabs>
                <w:tab w:leader="none" w:pos="1485" w:val="left"/>
              </w:tabs>
              <w:spacing w:after="0" w:before="0" w:line="100" w:lineRule="atLeast"/>
              <w:ind w:hanging="0" w:left="0" w:right="0"/>
              <w:contextualSpacing w:val="false"/>
              <w:jc w:val="both"/>
            </w:pPr>
            <w:r>
              <w:rPr>
                <w:rFonts w:ascii="Arial" w:cs="Arial" w:hAnsi="Arial"/>
                <w:sz w:val="24"/>
                <w:szCs w:val="24"/>
                <w:lang w:val="mn-MN"/>
              </w:rPr>
              <w:t>2. Түүхий нүүрстэй харьцуулахад дулаан барих хугацаа 20 %-иар их</w:t>
            </w:r>
          </w:p>
        </w:tc>
        <w:tc>
          <w:tcPr>
            <w:tcW w:type="dxa" w:w="3637"/>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24"/>
              <w:tabs>
                <w:tab w:leader="none" w:pos="1485" w:val="left"/>
              </w:tabs>
              <w:spacing w:after="0" w:before="0" w:line="100" w:lineRule="atLeast"/>
              <w:ind w:hanging="0" w:left="0" w:right="0"/>
              <w:contextualSpacing/>
              <w:jc w:val="both"/>
            </w:pPr>
            <w:r>
              <w:rPr>
                <w:rFonts w:ascii="Arial" w:cs="Arial" w:hAnsi="Arial"/>
                <w:sz w:val="24"/>
                <w:szCs w:val="24"/>
                <w:lang w:val="mn-MN"/>
              </w:rPr>
              <w:t>2016 оны 01 дүгээр сарын 22-ны байдлаар 4 аж ахуйн нэгжтэй сайжруулсан түлш нийлүүлэх, хадгалах, борлуулах гэрээг байгуулаад байна.</w:t>
            </w:r>
          </w:p>
        </w:tc>
      </w:tr>
      <w:tr>
        <w:trPr>
          <w:cantSplit w:val="false"/>
        </w:trPr>
        <w:tc>
          <w:tcPr>
            <w:tcW w:type="dxa" w:w="484"/>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24"/>
              <w:tabs>
                <w:tab w:leader="none" w:pos="1485" w:val="left"/>
              </w:tabs>
              <w:spacing w:after="0" w:before="0" w:line="100" w:lineRule="atLeast"/>
              <w:ind w:hanging="0" w:left="0" w:right="0"/>
              <w:contextualSpacing/>
              <w:jc w:val="center"/>
            </w:pPr>
            <w:r>
              <w:rPr>
                <w:rFonts w:ascii="Arial" w:cs="Arial" w:hAnsi="Arial"/>
                <w:sz w:val="24"/>
                <w:szCs w:val="24"/>
                <w:lang w:val="mn-MN"/>
              </w:rPr>
              <w:t>2</w:t>
            </w:r>
          </w:p>
        </w:tc>
        <w:tc>
          <w:tcPr>
            <w:tcW w:type="dxa" w:w="2805"/>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24"/>
              <w:tabs>
                <w:tab w:leader="none" w:pos="1485" w:val="left"/>
              </w:tabs>
              <w:spacing w:after="0" w:before="0" w:line="100" w:lineRule="atLeast"/>
              <w:ind w:hanging="0" w:left="0" w:right="0"/>
              <w:contextualSpacing/>
              <w:jc w:val="both"/>
            </w:pPr>
            <w:r>
              <w:rPr>
                <w:rFonts w:ascii="Arial" w:cs="Arial" w:hAnsi="Arial"/>
                <w:sz w:val="24"/>
                <w:szCs w:val="24"/>
                <w:lang w:val="mn-MN"/>
              </w:rPr>
              <w:t xml:space="preserve">Гэр хорооллын 10 орчим мянган айлын хэрэглэж буй түүхий нүүрсийг нүүрс цэвэршүүлэх бодисоор баяжуулах турших ажил </w:t>
            </w:r>
          </w:p>
        </w:tc>
        <w:tc>
          <w:tcPr>
            <w:tcW w:type="dxa" w:w="1908"/>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24"/>
              <w:tabs>
                <w:tab w:leader="none" w:pos="1485" w:val="left"/>
              </w:tabs>
              <w:spacing w:after="0" w:before="0" w:line="100" w:lineRule="atLeast"/>
              <w:ind w:hanging="0" w:left="0" w:right="0"/>
              <w:contextualSpacing/>
              <w:jc w:val="center"/>
            </w:pPr>
            <w:r>
              <w:rPr>
                <w:rFonts w:ascii="Arial" w:cs="Arial" w:hAnsi="Arial"/>
                <w:sz w:val="24"/>
                <w:szCs w:val="24"/>
                <w:lang w:val="mn-MN"/>
              </w:rPr>
              <w:t xml:space="preserve">200.0 </w:t>
            </w:r>
          </w:p>
          <w:p>
            <w:pPr>
              <w:pStyle w:val="style24"/>
              <w:tabs>
                <w:tab w:leader="none" w:pos="1485" w:val="left"/>
              </w:tabs>
              <w:spacing w:after="0" w:before="0" w:line="100" w:lineRule="atLeast"/>
              <w:ind w:hanging="0" w:left="0" w:right="0"/>
              <w:contextualSpacing/>
              <w:jc w:val="center"/>
            </w:pPr>
            <w:r>
              <w:rPr>
                <w:rFonts w:ascii="Arial" w:cs="Arial" w:hAnsi="Arial"/>
                <w:sz w:val="24"/>
                <w:szCs w:val="24"/>
                <w:lang w:val="mn-MN"/>
              </w:rPr>
              <w:t>сая.төг</w:t>
            </w:r>
          </w:p>
        </w:tc>
        <w:tc>
          <w:tcPr>
            <w:tcW w:type="dxa" w:w="1914"/>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24"/>
              <w:tabs>
                <w:tab w:leader="none" w:pos="1485" w:val="left"/>
              </w:tabs>
              <w:spacing w:after="0" w:before="0" w:line="100" w:lineRule="atLeast"/>
              <w:ind w:hanging="0" w:left="0" w:right="0"/>
              <w:contextualSpacing/>
              <w:jc w:val="center"/>
            </w:pPr>
            <w:r>
              <w:rPr>
                <w:rFonts w:ascii="Arial" w:cs="Arial" w:hAnsi="Arial"/>
                <w:sz w:val="24"/>
                <w:szCs w:val="24"/>
                <w:lang w:val="mn-MN"/>
              </w:rPr>
              <w:t>1-р улирал</w:t>
            </w:r>
          </w:p>
        </w:tc>
        <w:tc>
          <w:tcPr>
            <w:tcW w:type="dxa" w:w="3425"/>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24"/>
              <w:tabs>
                <w:tab w:leader="none" w:pos="1485" w:val="left"/>
              </w:tabs>
              <w:spacing w:after="0" w:before="0" w:line="100" w:lineRule="atLeast"/>
              <w:ind w:hanging="0" w:left="0" w:right="0"/>
              <w:contextualSpacing/>
              <w:jc w:val="both"/>
            </w:pPr>
            <w:r>
              <w:rPr>
                <w:rFonts w:ascii="Arial" w:cs="Arial" w:hAnsi="Arial"/>
                <w:sz w:val="24"/>
                <w:szCs w:val="24"/>
                <w:lang w:val="mn-MN"/>
              </w:rPr>
              <w:t>Зуухны яндангаас гарах бохирдуулагч бодисын ялангуяа СО-ийн хэмжээг 50-70% бууруулах боломжтой</w:t>
            </w:r>
          </w:p>
        </w:tc>
        <w:tc>
          <w:tcPr>
            <w:tcW w:type="dxa" w:w="3637"/>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24"/>
              <w:tabs>
                <w:tab w:leader="none" w:pos="1485" w:val="left"/>
              </w:tabs>
              <w:spacing w:after="0" w:before="0" w:line="100" w:lineRule="atLeast"/>
              <w:ind w:hanging="0" w:left="0" w:right="0"/>
              <w:contextualSpacing/>
              <w:jc w:val="both"/>
            </w:pPr>
            <w:r>
              <w:rPr>
                <w:rFonts w:ascii="Arial" w:cs="Arial" w:hAnsi="Arial"/>
                <w:sz w:val="24"/>
                <w:szCs w:val="24"/>
                <w:lang w:val="mn-MN"/>
              </w:rPr>
              <w:t>ШУТИС-ын харьяа Дулаан техник, экологийн хүрээлэнгийн зуух хөгжлийн төвд туршилтын ажлыг зохион байгуулж байна.</w:t>
            </w:r>
          </w:p>
        </w:tc>
      </w:tr>
      <w:tr>
        <w:trPr>
          <w:cantSplit w:val="false"/>
        </w:trPr>
        <w:tc>
          <w:tcPr>
            <w:tcW w:type="dxa" w:w="484"/>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24"/>
              <w:tabs>
                <w:tab w:leader="none" w:pos="1485" w:val="left"/>
              </w:tabs>
              <w:spacing w:after="0" w:before="0" w:line="100" w:lineRule="atLeast"/>
              <w:ind w:hanging="0" w:left="0" w:right="0"/>
              <w:contextualSpacing/>
              <w:jc w:val="center"/>
            </w:pPr>
            <w:r>
              <w:rPr>
                <w:rFonts w:ascii="Arial" w:cs="Arial" w:hAnsi="Arial"/>
                <w:sz w:val="24"/>
                <w:szCs w:val="24"/>
                <w:lang w:val="mn-MN"/>
              </w:rPr>
              <w:t>3</w:t>
            </w:r>
          </w:p>
        </w:tc>
        <w:tc>
          <w:tcPr>
            <w:tcW w:type="dxa" w:w="2805"/>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24"/>
              <w:tabs>
                <w:tab w:leader="none" w:pos="1485" w:val="left"/>
              </w:tabs>
              <w:spacing w:after="0" w:before="0" w:line="100" w:lineRule="atLeast"/>
              <w:ind w:hanging="0" w:left="0" w:right="0"/>
              <w:contextualSpacing/>
              <w:jc w:val="both"/>
            </w:pPr>
            <w:r>
              <w:rPr>
                <w:rFonts w:ascii="Arial" w:cs="Arial" w:hAnsi="Arial"/>
                <w:sz w:val="24"/>
                <w:szCs w:val="24"/>
                <w:lang w:val="mn-MN"/>
              </w:rPr>
              <w:t>Гэр хороолын айл өрхийн цахилгаан хангамжийн найдвартай ажиллагааг дээшлүүлэх чиглэлээр их тойруугийн 110 кВ-ын дэд станцуудаас хэт ачаалагдсан 4 шугамын ачаалал хөнгөвчлөх угсралтын ажил</w:t>
            </w:r>
          </w:p>
          <w:p>
            <w:pPr>
              <w:pStyle w:val="style24"/>
              <w:tabs>
                <w:tab w:leader="none" w:pos="1485" w:val="left"/>
              </w:tabs>
              <w:spacing w:after="0" w:before="0" w:line="100" w:lineRule="atLeast"/>
              <w:ind w:hanging="0" w:left="0" w:right="0"/>
              <w:contextualSpacing/>
              <w:jc w:val="both"/>
            </w:pPr>
            <w:r>
              <w:rPr/>
            </w:r>
          </w:p>
        </w:tc>
        <w:tc>
          <w:tcPr>
            <w:tcW w:type="dxa" w:w="1908"/>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24"/>
              <w:tabs>
                <w:tab w:leader="none" w:pos="1485" w:val="left"/>
              </w:tabs>
              <w:spacing w:after="0" w:before="0" w:line="100" w:lineRule="atLeast"/>
              <w:ind w:hanging="0" w:left="0" w:right="0"/>
              <w:contextualSpacing/>
              <w:jc w:val="center"/>
            </w:pPr>
            <w:r>
              <w:rPr>
                <w:rFonts w:ascii="Arial" w:cs="Arial" w:hAnsi="Arial"/>
                <w:sz w:val="24"/>
                <w:szCs w:val="24"/>
                <w:lang w:val="mn-MN"/>
              </w:rPr>
              <w:t>1,350.0 тэрбум.төг</w:t>
            </w:r>
          </w:p>
        </w:tc>
        <w:tc>
          <w:tcPr>
            <w:tcW w:type="dxa" w:w="1914"/>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24"/>
              <w:tabs>
                <w:tab w:leader="none" w:pos="1485" w:val="left"/>
              </w:tabs>
              <w:spacing w:after="0" w:before="0" w:line="100" w:lineRule="atLeast"/>
              <w:ind w:hanging="0" w:left="0" w:right="0"/>
              <w:contextualSpacing/>
              <w:jc w:val="both"/>
            </w:pPr>
            <w:r>
              <w:rPr>
                <w:rFonts w:ascii="Arial" w:cs="Arial" w:hAnsi="Arial"/>
                <w:sz w:val="24"/>
                <w:szCs w:val="24"/>
                <w:lang w:val="mn-MN"/>
              </w:rPr>
              <w:t>1-3-р улирал</w:t>
            </w:r>
          </w:p>
        </w:tc>
        <w:tc>
          <w:tcPr>
            <w:tcW w:type="dxa" w:w="3425"/>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24"/>
              <w:tabs>
                <w:tab w:leader="none" w:pos="1485" w:val="left"/>
              </w:tabs>
              <w:spacing w:after="0" w:before="0" w:line="100" w:lineRule="atLeast"/>
              <w:ind w:hanging="0" w:left="0" w:right="0"/>
              <w:contextualSpacing/>
              <w:jc w:val="both"/>
            </w:pPr>
            <w:r>
              <w:rPr>
                <w:rFonts w:ascii="Arial" w:cs="Arial" w:hAnsi="Arial"/>
                <w:sz w:val="24"/>
                <w:szCs w:val="24"/>
                <w:lang w:val="mn-MN"/>
              </w:rPr>
              <w:t>Их тойруугийн 110 кВ-ын дэд станцуудаас хэт ачаалагдсан 4</w:t>
            </w:r>
            <w:r>
              <w:rPr>
                <w:rFonts w:ascii="Arial" w:cs="Arial" w:hAnsi="Arial"/>
                <w:sz w:val="24"/>
                <w:szCs w:val="24"/>
              </w:rPr>
              <w:t xml:space="preserve"> </w:t>
            </w:r>
            <w:r>
              <w:rPr>
                <w:rFonts w:ascii="Arial" w:cs="Arial" w:hAnsi="Arial"/>
                <w:sz w:val="24"/>
                <w:szCs w:val="24"/>
                <w:lang w:val="mn-MN"/>
              </w:rPr>
              <w:t>шугамын ачааллыг хөнгөвчилснөөр нийслэлийн 4 дүүргийн 6000 айлын цахилгаан хангамжийн найдвартай ажиллагаа хангагдаж, цахилгаанаар халаах нөөц чадлыг бүрдүүлнэ.</w:t>
            </w:r>
          </w:p>
        </w:tc>
        <w:tc>
          <w:tcPr>
            <w:tcW w:type="dxa" w:w="3637"/>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24"/>
              <w:tabs>
                <w:tab w:leader="none" w:pos="1485" w:val="left"/>
              </w:tabs>
              <w:spacing w:after="0" w:before="0" w:line="100" w:lineRule="atLeast"/>
              <w:ind w:hanging="0" w:left="0" w:right="0"/>
              <w:contextualSpacing/>
              <w:jc w:val="both"/>
            </w:pPr>
            <w:r>
              <w:rPr>
                <w:rFonts w:ascii="Arial" w:cs="Arial" w:hAnsi="Arial"/>
                <w:sz w:val="24"/>
                <w:szCs w:val="24"/>
                <w:lang w:val="mn-MN"/>
              </w:rPr>
              <w:t>Төслийг гүйцэтгэх аж ахуйн нэгжийг шалгаруулах Үнэлгээний хороо байгуулагдах шатанд байна.</w:t>
            </w:r>
          </w:p>
        </w:tc>
      </w:tr>
      <w:tr>
        <w:trPr>
          <w:cantSplit w:val="false"/>
        </w:trPr>
        <w:tc>
          <w:tcPr>
            <w:tcW w:type="dxa" w:w="484"/>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24"/>
              <w:tabs>
                <w:tab w:leader="none" w:pos="1485" w:val="left"/>
              </w:tabs>
              <w:spacing w:after="0" w:before="0" w:line="100" w:lineRule="atLeast"/>
              <w:ind w:hanging="0" w:left="0" w:right="0"/>
              <w:contextualSpacing/>
              <w:jc w:val="center"/>
            </w:pPr>
            <w:r>
              <w:rPr>
                <w:rFonts w:ascii="Arial" w:cs="Arial" w:hAnsi="Arial"/>
                <w:sz w:val="24"/>
                <w:szCs w:val="24"/>
                <w:lang w:val="mn-MN"/>
              </w:rPr>
              <w:t>4</w:t>
            </w:r>
          </w:p>
        </w:tc>
        <w:tc>
          <w:tcPr>
            <w:tcW w:type="dxa" w:w="2805"/>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24"/>
              <w:tabs>
                <w:tab w:leader="none" w:pos="1485" w:val="left"/>
              </w:tabs>
              <w:spacing w:after="0" w:before="0" w:line="100" w:lineRule="atLeast"/>
              <w:ind w:hanging="0" w:left="0" w:right="0"/>
              <w:contextualSpacing/>
              <w:jc w:val="both"/>
            </w:pPr>
            <w:r>
              <w:rPr>
                <w:rFonts w:ascii="Arial" w:cs="Arial" w:hAnsi="Arial"/>
                <w:sz w:val="24"/>
                <w:szCs w:val="24"/>
                <w:lang w:val="mn-MN"/>
              </w:rPr>
              <w:t xml:space="preserve">Агаарын бохирдол ихтэй бүсэд байгаа цэцэрлэгүүдийн усан халаалтын зуухнуудыг шинэ дэвшилтэт технологид шилжүүлэх </w:t>
            </w:r>
          </w:p>
        </w:tc>
        <w:tc>
          <w:tcPr>
            <w:tcW w:type="dxa" w:w="1908"/>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24"/>
              <w:tabs>
                <w:tab w:leader="none" w:pos="1485" w:val="left"/>
              </w:tabs>
              <w:spacing w:after="0" w:before="0" w:line="100" w:lineRule="atLeast"/>
              <w:ind w:hanging="0" w:left="0" w:right="0"/>
              <w:contextualSpacing/>
              <w:jc w:val="center"/>
            </w:pPr>
            <w:r>
              <w:rPr>
                <w:rFonts w:ascii="Arial" w:cs="Arial" w:hAnsi="Arial"/>
                <w:sz w:val="24"/>
                <w:szCs w:val="24"/>
                <w:lang w:val="mn-MN"/>
              </w:rPr>
              <w:t>500.0</w:t>
            </w:r>
          </w:p>
          <w:p>
            <w:pPr>
              <w:pStyle w:val="style24"/>
              <w:tabs>
                <w:tab w:leader="none" w:pos="1485" w:val="left"/>
              </w:tabs>
              <w:spacing w:after="0" w:before="0" w:line="100" w:lineRule="atLeast"/>
              <w:ind w:hanging="0" w:left="0" w:right="0"/>
              <w:contextualSpacing/>
              <w:jc w:val="center"/>
            </w:pPr>
            <w:r>
              <w:rPr>
                <w:rFonts w:ascii="Arial" w:cs="Arial" w:hAnsi="Arial"/>
                <w:sz w:val="24"/>
                <w:szCs w:val="24"/>
                <w:lang w:val="mn-MN"/>
              </w:rPr>
              <w:t xml:space="preserve"> </w:t>
            </w:r>
            <w:r>
              <w:rPr>
                <w:rFonts w:ascii="Arial" w:cs="Arial" w:hAnsi="Arial"/>
                <w:sz w:val="24"/>
                <w:szCs w:val="24"/>
                <w:lang w:val="mn-MN"/>
              </w:rPr>
              <w:t>сая.төг</w:t>
            </w:r>
          </w:p>
        </w:tc>
        <w:tc>
          <w:tcPr>
            <w:tcW w:type="dxa" w:w="1914"/>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24"/>
              <w:tabs>
                <w:tab w:leader="none" w:pos="1485" w:val="left"/>
              </w:tabs>
              <w:spacing w:after="0" w:before="0" w:line="100" w:lineRule="atLeast"/>
              <w:ind w:hanging="0" w:left="0" w:right="0"/>
              <w:contextualSpacing/>
              <w:jc w:val="center"/>
            </w:pPr>
            <w:r>
              <w:rPr>
                <w:rFonts w:ascii="Arial" w:cs="Arial" w:hAnsi="Arial"/>
                <w:sz w:val="24"/>
                <w:szCs w:val="24"/>
                <w:lang w:val="mn-MN"/>
              </w:rPr>
              <w:t>1-3-р улирал</w:t>
            </w:r>
          </w:p>
        </w:tc>
        <w:tc>
          <w:tcPr>
            <w:tcW w:type="dxa" w:w="3425"/>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24"/>
              <w:tabs>
                <w:tab w:leader="none" w:pos="1485" w:val="left"/>
              </w:tabs>
              <w:spacing w:after="0" w:before="0" w:line="100" w:lineRule="atLeast"/>
              <w:ind w:hanging="0" w:left="0" w:right="0"/>
              <w:contextualSpacing/>
              <w:jc w:val="both"/>
            </w:pPr>
            <w:r>
              <w:rPr>
                <w:rFonts w:ascii="Arial" w:cs="Arial" w:hAnsi="Arial"/>
                <w:sz w:val="24"/>
                <w:szCs w:val="24"/>
                <w:lang w:val="mn-MN"/>
              </w:rPr>
              <w:t xml:space="preserve">5 цэцэрлэгийн 3500 орчим тонн түүхий нүүрсний хэрэглээг бүрэн зогсооно. </w:t>
            </w:r>
          </w:p>
        </w:tc>
        <w:tc>
          <w:tcPr>
            <w:tcW w:type="dxa" w:w="3637"/>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24"/>
              <w:tabs>
                <w:tab w:leader="none" w:pos="1485" w:val="left"/>
              </w:tabs>
              <w:spacing w:after="0" w:before="0" w:line="100" w:lineRule="atLeast"/>
              <w:ind w:hanging="0" w:left="0" w:right="0"/>
              <w:contextualSpacing/>
              <w:jc w:val="both"/>
            </w:pPr>
            <w:r>
              <w:rPr>
                <w:rFonts w:ascii="Arial" w:cs="Arial" w:hAnsi="Arial"/>
                <w:sz w:val="24"/>
                <w:szCs w:val="24"/>
                <w:lang w:val="mn-MN"/>
              </w:rPr>
              <w:t xml:space="preserve">Чингэлтэй дүүргийн 154, 174, Сүхбаатар дүүргийн 166-р цэцэрлэг, Сонгинохайрхан дүүргийн 38, 125-р цэцэрлэгүүдийн сонгон авч, техникийн нөхцлийн шийдвэрлээд байна. </w:t>
            </w:r>
          </w:p>
        </w:tc>
      </w:tr>
      <w:tr>
        <w:trPr>
          <w:cantSplit w:val="false"/>
        </w:trPr>
        <w:tc>
          <w:tcPr>
            <w:tcW w:type="dxa" w:w="484"/>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24"/>
              <w:tabs>
                <w:tab w:leader="none" w:pos="1485" w:val="left"/>
              </w:tabs>
              <w:spacing w:after="0" w:before="0" w:line="100" w:lineRule="atLeast"/>
              <w:ind w:hanging="0" w:left="0" w:right="0"/>
              <w:contextualSpacing/>
              <w:jc w:val="center"/>
            </w:pPr>
            <w:r>
              <w:rPr>
                <w:rFonts w:ascii="Arial" w:cs="Arial" w:hAnsi="Arial"/>
                <w:sz w:val="24"/>
                <w:szCs w:val="24"/>
                <w:lang w:val="mn-MN"/>
              </w:rPr>
              <w:t>5</w:t>
            </w:r>
          </w:p>
        </w:tc>
        <w:tc>
          <w:tcPr>
            <w:tcW w:type="dxa" w:w="2805"/>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24"/>
              <w:tabs>
                <w:tab w:leader="none" w:pos="1485" w:val="left"/>
              </w:tabs>
              <w:spacing w:after="0" w:before="0" w:line="100" w:lineRule="atLeast"/>
              <w:ind w:hanging="0" w:left="0" w:right="0"/>
              <w:contextualSpacing/>
              <w:jc w:val="both"/>
            </w:pPr>
            <w:r>
              <w:rPr>
                <w:rFonts w:ascii="Arial" w:cs="Arial" w:hAnsi="Arial"/>
                <w:sz w:val="24"/>
                <w:szCs w:val="24"/>
                <w:lang w:val="mn-MN"/>
              </w:rPr>
              <w:t>Нийтийн тээврийн том оврын хуучин тээврийн хэрэгслүүдээс ялгарах агаар бохирдуулагч бодисыг бууруулах үр ашигтай шийдлийг судлах, туршин нэвтрүүлэх</w:t>
            </w:r>
          </w:p>
        </w:tc>
        <w:tc>
          <w:tcPr>
            <w:tcW w:type="dxa" w:w="1908"/>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24"/>
              <w:tabs>
                <w:tab w:leader="none" w:pos="1485" w:val="left"/>
              </w:tabs>
              <w:spacing w:after="0" w:before="0" w:line="100" w:lineRule="atLeast"/>
              <w:ind w:hanging="0" w:left="0" w:right="0"/>
              <w:contextualSpacing/>
              <w:jc w:val="center"/>
            </w:pPr>
            <w:r>
              <w:rPr>
                <w:rFonts w:ascii="Arial" w:cs="Arial" w:hAnsi="Arial"/>
                <w:sz w:val="24"/>
                <w:szCs w:val="24"/>
                <w:lang w:val="mn-MN"/>
              </w:rPr>
              <w:t>-</w:t>
            </w:r>
          </w:p>
        </w:tc>
        <w:tc>
          <w:tcPr>
            <w:tcW w:type="dxa" w:w="1914"/>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24"/>
              <w:tabs>
                <w:tab w:leader="none" w:pos="1485" w:val="left"/>
              </w:tabs>
              <w:spacing w:after="0" w:before="0" w:line="100" w:lineRule="atLeast"/>
              <w:ind w:hanging="0" w:left="0" w:right="0"/>
              <w:contextualSpacing/>
              <w:jc w:val="center"/>
            </w:pPr>
            <w:r>
              <w:rPr>
                <w:rFonts w:ascii="Arial" w:cs="Arial" w:hAnsi="Arial"/>
                <w:sz w:val="24"/>
                <w:szCs w:val="24"/>
                <w:lang w:val="mn-MN"/>
              </w:rPr>
              <w:t>1-3-р улирал</w:t>
            </w:r>
          </w:p>
        </w:tc>
        <w:tc>
          <w:tcPr>
            <w:tcW w:type="dxa" w:w="3425"/>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24"/>
              <w:tabs>
                <w:tab w:leader="none" w:pos="1485" w:val="left"/>
              </w:tabs>
              <w:spacing w:after="0" w:before="0" w:line="100" w:lineRule="atLeast"/>
              <w:ind w:hanging="0" w:left="0" w:right="0"/>
              <w:contextualSpacing/>
              <w:jc w:val="both"/>
            </w:pPr>
            <w:r>
              <w:rPr>
                <w:rFonts w:ascii="Arial" w:cs="Arial" w:hAnsi="Arial"/>
                <w:sz w:val="24"/>
                <w:szCs w:val="24"/>
                <w:lang w:val="mn-MN"/>
              </w:rPr>
              <w:t>Нийтийн тээврийн том оврын хуучин тээврийн хэрэгслүүдээс ялгарах тоосонцрыг 80 хүртэлх хувиар бууруулах</w:t>
            </w:r>
          </w:p>
        </w:tc>
        <w:tc>
          <w:tcPr>
            <w:tcW w:type="dxa" w:w="3637"/>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24"/>
              <w:tabs>
                <w:tab w:leader="none" w:pos="1485" w:val="left"/>
              </w:tabs>
              <w:spacing w:after="0" w:before="0" w:line="100" w:lineRule="atLeast"/>
              <w:ind w:hanging="0" w:left="0" w:right="0"/>
              <w:contextualSpacing/>
              <w:jc w:val="both"/>
            </w:pPr>
            <w:r>
              <w:rPr>
                <w:rFonts w:ascii="Arial" w:cs="Arial" w:hAnsi="Arial"/>
                <w:sz w:val="24"/>
                <w:szCs w:val="24"/>
                <w:lang w:val="mn-MN"/>
              </w:rPr>
              <w:t>Нийтийн том оврын хуучин тээврийн хэрэгслүүдээс ялгарах агаар бохирдуулагч бодисыг бууруулах, үр ашигтай шийдэл гаргах судалгааны ажлыг Японы олон улсын хамтын ажиллагааны Жайка байгууллагын “Агаарын чанарын хяналтын чадавхийг бэхжүүлэх” төсөлтэй  хамтран хэрэгжүүлэхээр төлөвлөн ажиллаж байна</w:t>
            </w:r>
          </w:p>
        </w:tc>
      </w:tr>
      <w:tr>
        <w:trPr>
          <w:cantSplit w:val="false"/>
        </w:trPr>
        <w:tc>
          <w:tcPr>
            <w:tcW w:type="dxa" w:w="484"/>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24"/>
              <w:tabs>
                <w:tab w:leader="none" w:pos="1485" w:val="left"/>
              </w:tabs>
              <w:spacing w:after="0" w:before="0" w:line="100" w:lineRule="atLeast"/>
              <w:ind w:hanging="0" w:left="0" w:right="0"/>
              <w:contextualSpacing/>
              <w:jc w:val="center"/>
            </w:pPr>
            <w:r>
              <w:rPr/>
            </w:r>
          </w:p>
        </w:tc>
        <w:tc>
          <w:tcPr>
            <w:tcW w:type="dxa" w:w="2805"/>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24"/>
              <w:tabs>
                <w:tab w:leader="none" w:pos="1485" w:val="left"/>
              </w:tabs>
              <w:spacing w:after="0" w:before="0" w:line="100" w:lineRule="atLeast"/>
              <w:ind w:hanging="0" w:left="0" w:right="0"/>
              <w:contextualSpacing/>
              <w:jc w:val="center"/>
            </w:pPr>
            <w:r>
              <w:rPr>
                <w:rFonts w:ascii="Arial" w:cs="Arial" w:hAnsi="Arial"/>
                <w:b/>
                <w:sz w:val="24"/>
                <w:szCs w:val="24"/>
                <w:lang w:val="mn-MN"/>
              </w:rPr>
              <w:t>Нийт дүн</w:t>
            </w:r>
          </w:p>
        </w:tc>
        <w:tc>
          <w:tcPr>
            <w:tcW w:type="dxa" w:w="1908"/>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24"/>
              <w:tabs>
                <w:tab w:leader="none" w:pos="1485" w:val="left"/>
              </w:tabs>
              <w:spacing w:after="0" w:before="0" w:line="100" w:lineRule="atLeast"/>
              <w:ind w:hanging="0" w:left="0" w:right="0"/>
              <w:contextualSpacing/>
              <w:jc w:val="center"/>
            </w:pPr>
            <w:r>
              <w:rPr>
                <w:rFonts w:ascii="Arial" w:cs="Arial" w:hAnsi="Arial"/>
                <w:b/>
                <w:sz w:val="24"/>
                <w:szCs w:val="24"/>
                <w:lang w:val="mn-MN"/>
              </w:rPr>
              <w:t>3,250.0 тэрбум.төг</w:t>
            </w:r>
          </w:p>
        </w:tc>
        <w:tc>
          <w:tcPr>
            <w:tcW w:type="dxa" w:w="1914"/>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24"/>
              <w:tabs>
                <w:tab w:leader="none" w:pos="1485" w:val="left"/>
              </w:tabs>
              <w:spacing w:after="0" w:before="0" w:line="100" w:lineRule="atLeast"/>
              <w:ind w:hanging="0" w:left="0" w:right="0"/>
              <w:contextualSpacing/>
              <w:jc w:val="center"/>
            </w:pPr>
            <w:r>
              <w:rPr/>
            </w:r>
          </w:p>
        </w:tc>
        <w:tc>
          <w:tcPr>
            <w:tcW w:type="dxa" w:w="3425"/>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24"/>
              <w:tabs>
                <w:tab w:leader="none" w:pos="1485" w:val="left"/>
              </w:tabs>
              <w:spacing w:after="0" w:before="0" w:line="100" w:lineRule="atLeast"/>
              <w:ind w:hanging="0" w:left="0" w:right="0"/>
              <w:contextualSpacing/>
              <w:jc w:val="center"/>
            </w:pPr>
            <w:r>
              <w:rPr/>
            </w:r>
          </w:p>
        </w:tc>
        <w:tc>
          <w:tcPr>
            <w:tcW w:type="dxa" w:w="3637"/>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24"/>
              <w:tabs>
                <w:tab w:leader="none" w:pos="1485" w:val="left"/>
              </w:tabs>
              <w:spacing w:after="0" w:before="0" w:line="100" w:lineRule="atLeast"/>
              <w:ind w:hanging="0" w:left="0" w:right="0"/>
              <w:contextualSpacing/>
              <w:jc w:val="center"/>
            </w:pPr>
            <w:r>
              <w:rPr/>
            </w:r>
          </w:p>
        </w:tc>
      </w:tr>
      <w:tr>
        <w:trPr>
          <w:trHeight w:hRule="atLeast" w:val="397"/>
          <w:cantSplit w:val="false"/>
        </w:trPr>
        <w:tc>
          <w:tcPr>
            <w:tcW w:type="dxa" w:w="14173"/>
            <w:gridSpan w:val="6"/>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24"/>
              <w:tabs>
                <w:tab w:leader="none" w:pos="1485" w:val="left"/>
              </w:tabs>
              <w:spacing w:after="0" w:before="0" w:line="100" w:lineRule="atLeast"/>
              <w:ind w:hanging="0" w:left="0" w:right="0"/>
              <w:contextualSpacing/>
            </w:pPr>
            <w:r>
              <w:rPr>
                <w:rFonts w:ascii="Arial" w:cs="Arial" w:hAnsi="Arial"/>
                <w:b/>
                <w:i/>
                <w:sz w:val="24"/>
                <w:szCs w:val="24"/>
                <w:lang w:val="mn-MN"/>
              </w:rPr>
              <w:t>Б. Нийслэлийн төсвийн хөрөнгөөр хийгдэх ажил</w:t>
            </w:r>
          </w:p>
        </w:tc>
      </w:tr>
      <w:tr>
        <w:trPr>
          <w:cantSplit w:val="false"/>
        </w:trPr>
        <w:tc>
          <w:tcPr>
            <w:tcW w:type="dxa" w:w="484"/>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24"/>
              <w:tabs>
                <w:tab w:leader="none" w:pos="1485" w:val="left"/>
              </w:tabs>
              <w:spacing w:after="0" w:before="0" w:line="100" w:lineRule="atLeast"/>
              <w:ind w:hanging="0" w:left="0" w:right="0"/>
              <w:contextualSpacing/>
              <w:jc w:val="center"/>
            </w:pPr>
            <w:r>
              <w:rPr>
                <w:rFonts w:ascii="Arial" w:cs="Arial" w:hAnsi="Arial"/>
                <w:b/>
                <w:sz w:val="24"/>
                <w:szCs w:val="24"/>
                <w:lang w:val="mn-MN"/>
              </w:rPr>
              <w:t>№</w:t>
            </w:r>
          </w:p>
        </w:tc>
        <w:tc>
          <w:tcPr>
            <w:tcW w:type="dxa" w:w="2805"/>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24"/>
              <w:tabs>
                <w:tab w:leader="none" w:pos="1485" w:val="left"/>
              </w:tabs>
              <w:spacing w:after="0" w:before="0" w:line="100" w:lineRule="atLeast"/>
              <w:ind w:hanging="0" w:left="0" w:right="0"/>
              <w:contextualSpacing/>
              <w:jc w:val="center"/>
            </w:pPr>
            <w:r>
              <w:rPr>
                <w:rFonts w:ascii="Arial" w:cs="Arial" w:hAnsi="Arial"/>
                <w:b/>
                <w:sz w:val="24"/>
                <w:szCs w:val="24"/>
                <w:lang w:val="mn-MN"/>
              </w:rPr>
              <w:t>Хэрэгжүүлэх арга хэмжээ</w:t>
            </w:r>
          </w:p>
        </w:tc>
        <w:tc>
          <w:tcPr>
            <w:tcW w:type="dxa" w:w="1908"/>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24"/>
              <w:tabs>
                <w:tab w:leader="none" w:pos="1485" w:val="left"/>
              </w:tabs>
              <w:spacing w:after="0" w:before="0" w:line="100" w:lineRule="atLeast"/>
              <w:ind w:hanging="0" w:left="0" w:right="0"/>
              <w:contextualSpacing/>
              <w:jc w:val="center"/>
            </w:pPr>
            <w:r>
              <w:rPr>
                <w:rFonts w:ascii="Arial" w:cs="Arial" w:hAnsi="Arial"/>
                <w:b/>
                <w:sz w:val="24"/>
                <w:szCs w:val="24"/>
                <w:lang w:val="mn-MN"/>
              </w:rPr>
              <w:t>Төсөв</w:t>
            </w:r>
          </w:p>
        </w:tc>
        <w:tc>
          <w:tcPr>
            <w:tcW w:type="dxa" w:w="1914"/>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24"/>
              <w:tabs>
                <w:tab w:leader="none" w:pos="1485" w:val="left"/>
              </w:tabs>
              <w:spacing w:after="0" w:before="0" w:line="100" w:lineRule="atLeast"/>
              <w:ind w:hanging="0" w:left="0" w:right="0"/>
              <w:contextualSpacing/>
              <w:jc w:val="center"/>
            </w:pPr>
            <w:r>
              <w:rPr>
                <w:rFonts w:ascii="Arial" w:cs="Arial" w:hAnsi="Arial"/>
                <w:b/>
                <w:sz w:val="24"/>
                <w:szCs w:val="24"/>
                <w:lang w:val="mn-MN"/>
              </w:rPr>
              <w:t>Хугацаа</w:t>
            </w:r>
          </w:p>
        </w:tc>
        <w:tc>
          <w:tcPr>
            <w:tcW w:type="dxa" w:w="3425"/>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24"/>
              <w:tabs>
                <w:tab w:leader="none" w:pos="1485" w:val="left"/>
              </w:tabs>
              <w:spacing w:after="0" w:before="0" w:line="100" w:lineRule="atLeast"/>
              <w:ind w:hanging="0" w:left="0" w:right="0"/>
              <w:contextualSpacing/>
              <w:jc w:val="center"/>
            </w:pPr>
            <w:r>
              <w:rPr>
                <w:rFonts w:ascii="Arial" w:cs="Arial" w:hAnsi="Arial"/>
                <w:b/>
                <w:sz w:val="24"/>
                <w:szCs w:val="24"/>
                <w:lang w:val="mn-MN"/>
              </w:rPr>
              <w:t>Үр дүн</w:t>
            </w:r>
          </w:p>
        </w:tc>
        <w:tc>
          <w:tcPr>
            <w:tcW w:type="dxa" w:w="3637"/>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24"/>
              <w:tabs>
                <w:tab w:leader="none" w:pos="1485" w:val="left"/>
              </w:tabs>
              <w:spacing w:after="0" w:before="0" w:line="100" w:lineRule="atLeast"/>
              <w:ind w:hanging="0" w:left="0" w:right="0"/>
              <w:contextualSpacing/>
              <w:jc w:val="center"/>
            </w:pPr>
            <w:r>
              <w:rPr>
                <w:rFonts w:ascii="Arial" w:cs="Arial" w:hAnsi="Arial"/>
                <w:b/>
                <w:sz w:val="24"/>
                <w:szCs w:val="24"/>
                <w:lang w:val="mn-MN"/>
              </w:rPr>
              <w:t>Төслийн явц</w:t>
            </w:r>
          </w:p>
        </w:tc>
      </w:tr>
      <w:tr>
        <w:trPr>
          <w:cantSplit w:val="false"/>
        </w:trPr>
        <w:tc>
          <w:tcPr>
            <w:tcW w:type="dxa" w:w="484"/>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24"/>
              <w:tabs>
                <w:tab w:leader="none" w:pos="1485" w:val="left"/>
              </w:tabs>
              <w:spacing w:after="0" w:before="0" w:line="100" w:lineRule="atLeast"/>
              <w:ind w:hanging="0" w:left="0" w:right="0"/>
              <w:contextualSpacing/>
              <w:jc w:val="center"/>
            </w:pPr>
            <w:r>
              <w:rPr>
                <w:rFonts w:ascii="Arial" w:cs="Arial" w:hAnsi="Arial"/>
                <w:sz w:val="24"/>
                <w:szCs w:val="24"/>
                <w:lang w:val="mn-MN"/>
              </w:rPr>
              <w:t>1</w:t>
            </w:r>
          </w:p>
        </w:tc>
        <w:tc>
          <w:tcPr>
            <w:tcW w:type="dxa" w:w="2805"/>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24"/>
              <w:tabs>
                <w:tab w:leader="none" w:pos="1485" w:val="left"/>
              </w:tabs>
              <w:spacing w:after="0" w:before="0" w:line="100" w:lineRule="atLeast"/>
              <w:ind w:hanging="0" w:left="0" w:right="0"/>
              <w:contextualSpacing/>
              <w:jc w:val="both"/>
            </w:pPr>
            <w:r>
              <w:rPr>
                <w:rFonts w:ascii="Arial" w:cs="Arial" w:hAnsi="Arial"/>
                <w:sz w:val="24"/>
                <w:szCs w:val="24"/>
                <w:lang w:val="mn-MN"/>
              </w:rPr>
              <w:t xml:space="preserve">110/35/ 10 кВ-ын 7-р хороолол дэд станцаас 10кВ-ын Дэнжийн 1000, Хялаастын фидерийн ачаалал хөнгөлөх угсралтын ажил </w:t>
            </w:r>
          </w:p>
        </w:tc>
        <w:tc>
          <w:tcPr>
            <w:tcW w:type="dxa" w:w="1908"/>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24"/>
              <w:tabs>
                <w:tab w:leader="none" w:pos="1485" w:val="left"/>
              </w:tabs>
              <w:spacing w:after="0" w:before="0" w:line="100" w:lineRule="atLeast"/>
              <w:ind w:hanging="0" w:left="0" w:right="0"/>
              <w:contextualSpacing/>
              <w:jc w:val="center"/>
            </w:pPr>
            <w:r>
              <w:rPr>
                <w:rFonts w:ascii="Arial" w:cs="Arial" w:hAnsi="Arial"/>
                <w:sz w:val="24"/>
                <w:szCs w:val="24"/>
                <w:lang w:val="mn-MN"/>
              </w:rPr>
              <w:t>389.0 сая.төг</w:t>
            </w:r>
          </w:p>
        </w:tc>
        <w:tc>
          <w:tcPr>
            <w:tcW w:type="dxa" w:w="1914"/>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24"/>
              <w:tabs>
                <w:tab w:leader="none" w:pos="1485" w:val="left"/>
              </w:tabs>
              <w:spacing w:after="0" w:before="0" w:line="100" w:lineRule="atLeast"/>
              <w:ind w:hanging="0" w:left="0" w:right="0"/>
              <w:contextualSpacing/>
              <w:jc w:val="center"/>
            </w:pPr>
            <w:r>
              <w:rPr>
                <w:rFonts w:ascii="Arial" w:cs="Arial" w:hAnsi="Arial"/>
                <w:sz w:val="24"/>
                <w:szCs w:val="24"/>
                <w:lang w:val="mn-MN"/>
              </w:rPr>
              <w:t>1-3-р улирал</w:t>
            </w:r>
          </w:p>
        </w:tc>
        <w:tc>
          <w:tcPr>
            <w:tcW w:type="dxa" w:w="3425"/>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24"/>
              <w:tabs>
                <w:tab w:leader="none" w:pos="1485" w:val="left"/>
              </w:tabs>
              <w:spacing w:after="0" w:before="0" w:line="100" w:lineRule="atLeast"/>
              <w:ind w:hanging="0" w:left="0" w:right="0"/>
              <w:contextualSpacing/>
              <w:jc w:val="both"/>
            </w:pPr>
            <w:r>
              <w:rPr>
                <w:rFonts w:ascii="Arial" w:cs="Arial" w:hAnsi="Arial"/>
                <w:sz w:val="24"/>
                <w:szCs w:val="24"/>
                <w:lang w:val="mn-MN"/>
              </w:rPr>
              <w:t>Чингэлтэй дүүргийн гэр хорооллын бүсийн Дэнжийн 1000, Хайлааст орчмын өрхүүдийн цахилгаан хангамжийн найдвартай ажиллагааг хангана.</w:t>
            </w:r>
          </w:p>
        </w:tc>
        <w:tc>
          <w:tcPr>
            <w:tcW w:type="dxa" w:w="3637"/>
            <w:vMerge w:val="restart"/>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24"/>
              <w:tabs>
                <w:tab w:leader="none" w:pos="1485" w:val="left"/>
              </w:tabs>
              <w:spacing w:after="0" w:before="0" w:line="100" w:lineRule="atLeast"/>
              <w:ind w:hanging="0" w:left="0" w:right="0"/>
              <w:contextualSpacing/>
              <w:jc w:val="both"/>
            </w:pPr>
            <w:r>
              <w:rPr/>
            </w:r>
          </w:p>
          <w:p>
            <w:pPr>
              <w:pStyle w:val="style24"/>
              <w:tabs>
                <w:tab w:leader="none" w:pos="1485" w:val="left"/>
              </w:tabs>
              <w:spacing w:after="0" w:before="0" w:line="100" w:lineRule="atLeast"/>
              <w:ind w:hanging="0" w:left="0" w:right="0"/>
              <w:contextualSpacing/>
              <w:jc w:val="both"/>
            </w:pPr>
            <w:r>
              <w:rPr/>
            </w:r>
          </w:p>
          <w:p>
            <w:pPr>
              <w:pStyle w:val="style24"/>
              <w:tabs>
                <w:tab w:leader="none" w:pos="1485" w:val="left"/>
              </w:tabs>
              <w:spacing w:after="0" w:before="0" w:line="100" w:lineRule="atLeast"/>
              <w:ind w:hanging="0" w:left="0" w:right="0"/>
              <w:contextualSpacing/>
              <w:jc w:val="both"/>
            </w:pPr>
            <w:r>
              <w:rPr/>
            </w:r>
          </w:p>
          <w:p>
            <w:pPr>
              <w:pStyle w:val="style24"/>
              <w:tabs>
                <w:tab w:leader="none" w:pos="1485" w:val="left"/>
              </w:tabs>
              <w:spacing w:after="0" w:before="0" w:line="100" w:lineRule="atLeast"/>
              <w:ind w:hanging="0" w:left="0" w:right="0"/>
              <w:contextualSpacing/>
              <w:jc w:val="both"/>
            </w:pPr>
            <w:r>
              <w:rPr>
                <w:rFonts w:ascii="Arial" w:cs="Arial" w:hAnsi="Arial"/>
                <w:sz w:val="24"/>
                <w:szCs w:val="24"/>
                <w:lang w:val="mn-MN"/>
              </w:rPr>
              <w:t>Нийслэлийн Засаг даргын 2016 оны 01 дүгээр сарын 08-ны өдрийн А/20 дугаарт захирамжаар төслийн гүйцэтгэгчийг сонгон шалгаруулах Үнэлгээний хороо байгуулагдсан.</w:t>
            </w:r>
          </w:p>
        </w:tc>
      </w:tr>
      <w:tr>
        <w:trPr>
          <w:cantSplit w:val="false"/>
        </w:trPr>
        <w:tc>
          <w:tcPr>
            <w:tcW w:type="dxa" w:w="484"/>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24"/>
              <w:tabs>
                <w:tab w:leader="none" w:pos="1485" w:val="left"/>
              </w:tabs>
              <w:spacing w:after="0" w:before="0" w:line="100" w:lineRule="atLeast"/>
              <w:ind w:hanging="0" w:left="0" w:right="0"/>
              <w:contextualSpacing/>
              <w:jc w:val="center"/>
            </w:pPr>
            <w:r>
              <w:rPr>
                <w:rFonts w:ascii="Arial" w:cs="Arial" w:hAnsi="Arial"/>
                <w:sz w:val="24"/>
                <w:szCs w:val="24"/>
                <w:lang w:val="mn-MN"/>
              </w:rPr>
              <w:t>2</w:t>
            </w:r>
          </w:p>
        </w:tc>
        <w:tc>
          <w:tcPr>
            <w:tcW w:type="dxa" w:w="2805"/>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24"/>
              <w:tabs>
                <w:tab w:leader="none" w:pos="1485" w:val="left"/>
              </w:tabs>
              <w:spacing w:after="0" w:before="0" w:line="100" w:lineRule="atLeast"/>
              <w:ind w:hanging="0" w:left="0" w:right="0"/>
              <w:contextualSpacing/>
              <w:jc w:val="both"/>
            </w:pPr>
            <w:r>
              <w:rPr>
                <w:rFonts w:ascii="Arial" w:cs="Arial" w:hAnsi="Arial"/>
                <w:sz w:val="24"/>
                <w:szCs w:val="24"/>
                <w:lang w:val="mn-MN"/>
              </w:rPr>
              <w:t>110/35/ 10 кВ-ын Телевиз дэд станцаас 10кВ-ын шинэ гаргалгаа гаргаж Согоот, Тасганы фидерийн ачаалал хөнгөлөх угсралтын ажил</w:t>
            </w:r>
          </w:p>
        </w:tc>
        <w:tc>
          <w:tcPr>
            <w:tcW w:type="dxa" w:w="1908"/>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24"/>
              <w:tabs>
                <w:tab w:leader="none" w:pos="1485" w:val="left"/>
              </w:tabs>
              <w:spacing w:after="0" w:before="0" w:line="100" w:lineRule="atLeast"/>
              <w:ind w:hanging="0" w:left="0" w:right="0"/>
              <w:contextualSpacing/>
              <w:jc w:val="center"/>
            </w:pPr>
            <w:r>
              <w:rPr>
                <w:rFonts w:ascii="Arial" w:cs="Arial" w:hAnsi="Arial"/>
                <w:sz w:val="24"/>
                <w:szCs w:val="24"/>
                <w:lang w:val="mn-MN"/>
              </w:rPr>
              <w:t>411.0 сая.төг</w:t>
            </w:r>
          </w:p>
        </w:tc>
        <w:tc>
          <w:tcPr>
            <w:tcW w:type="dxa" w:w="1914"/>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24"/>
              <w:tabs>
                <w:tab w:leader="none" w:pos="1485" w:val="left"/>
              </w:tabs>
              <w:spacing w:after="0" w:before="0" w:line="100" w:lineRule="atLeast"/>
              <w:ind w:hanging="0" w:left="0" w:right="0"/>
              <w:contextualSpacing/>
              <w:jc w:val="center"/>
            </w:pPr>
            <w:r>
              <w:rPr>
                <w:rFonts w:ascii="Arial" w:cs="Arial" w:hAnsi="Arial"/>
                <w:sz w:val="24"/>
                <w:szCs w:val="24"/>
                <w:lang w:val="mn-MN"/>
              </w:rPr>
              <w:t>1-3-р улирал</w:t>
            </w:r>
          </w:p>
        </w:tc>
        <w:tc>
          <w:tcPr>
            <w:tcW w:type="dxa" w:w="3425"/>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24"/>
              <w:tabs>
                <w:tab w:leader="none" w:pos="1485" w:val="left"/>
              </w:tabs>
              <w:spacing w:after="0" w:before="0" w:line="100" w:lineRule="atLeast"/>
              <w:ind w:hanging="0" w:left="0" w:right="0"/>
              <w:contextualSpacing/>
              <w:jc w:val="both"/>
            </w:pPr>
            <w:r>
              <w:rPr>
                <w:rFonts w:ascii="Arial" w:cs="Arial" w:hAnsi="Arial"/>
                <w:sz w:val="24"/>
                <w:szCs w:val="24"/>
                <w:lang w:val="mn-MN"/>
              </w:rPr>
              <w:t>Чингэлтэй дүүргийн гэр хорооллын бүсийн Согоот, Тасганы  орчмын өрхүүдийн цахилгаан хангамжийн найдвартай ажиллагааг хангана.</w:t>
            </w:r>
          </w:p>
        </w:tc>
        <w:tc>
          <w:tcPr>
            <w:tcW w:type="dxa" w:w="3637"/>
            <w:vMerge w:val="continue"/>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24"/>
              <w:tabs>
                <w:tab w:leader="none" w:pos="1485" w:val="left"/>
              </w:tabs>
              <w:spacing w:after="0" w:before="0" w:line="100" w:lineRule="atLeast"/>
              <w:ind w:hanging="0" w:left="0" w:right="0"/>
              <w:contextualSpacing/>
              <w:jc w:val="center"/>
            </w:pPr>
            <w:r>
              <w:rPr/>
            </w:r>
          </w:p>
        </w:tc>
      </w:tr>
      <w:tr>
        <w:trPr>
          <w:cantSplit w:val="false"/>
        </w:trPr>
        <w:tc>
          <w:tcPr>
            <w:tcW w:type="dxa" w:w="484"/>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24"/>
              <w:tabs>
                <w:tab w:leader="none" w:pos="1485" w:val="left"/>
              </w:tabs>
              <w:spacing w:after="0" w:before="0" w:line="100" w:lineRule="atLeast"/>
              <w:ind w:hanging="0" w:left="0" w:right="0"/>
              <w:contextualSpacing/>
              <w:jc w:val="center"/>
            </w:pPr>
            <w:r>
              <w:rPr/>
            </w:r>
          </w:p>
        </w:tc>
        <w:tc>
          <w:tcPr>
            <w:tcW w:type="dxa" w:w="2805"/>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24"/>
              <w:tabs>
                <w:tab w:leader="none" w:pos="1485" w:val="left"/>
              </w:tabs>
              <w:spacing w:after="0" w:before="0" w:line="100" w:lineRule="atLeast"/>
              <w:ind w:hanging="0" w:left="0" w:right="0"/>
              <w:contextualSpacing/>
              <w:jc w:val="center"/>
            </w:pPr>
            <w:r>
              <w:rPr>
                <w:rFonts w:ascii="Arial" w:cs="Arial" w:hAnsi="Arial"/>
                <w:b/>
                <w:sz w:val="24"/>
                <w:szCs w:val="24"/>
                <w:lang w:val="mn-MN"/>
              </w:rPr>
              <w:t xml:space="preserve">Нийт дүн </w:t>
            </w:r>
          </w:p>
        </w:tc>
        <w:tc>
          <w:tcPr>
            <w:tcW w:type="dxa" w:w="1908"/>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24"/>
              <w:tabs>
                <w:tab w:leader="none" w:pos="1485" w:val="left"/>
              </w:tabs>
              <w:spacing w:after="0" w:before="0" w:line="100" w:lineRule="atLeast"/>
              <w:ind w:hanging="0" w:left="0" w:right="0"/>
              <w:contextualSpacing/>
              <w:jc w:val="center"/>
            </w:pPr>
            <w:r>
              <w:rPr>
                <w:rFonts w:ascii="Arial" w:cs="Arial" w:hAnsi="Arial"/>
                <w:b/>
                <w:sz w:val="24"/>
                <w:szCs w:val="24"/>
                <w:lang w:val="mn-MN"/>
              </w:rPr>
              <w:t>800.0 сая.төг</w:t>
            </w:r>
          </w:p>
        </w:tc>
        <w:tc>
          <w:tcPr>
            <w:tcW w:type="dxa" w:w="1914"/>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24"/>
              <w:tabs>
                <w:tab w:leader="none" w:pos="1485" w:val="left"/>
              </w:tabs>
              <w:spacing w:after="0" w:before="0" w:line="100" w:lineRule="atLeast"/>
              <w:ind w:hanging="0" w:left="0" w:right="0"/>
              <w:contextualSpacing/>
              <w:jc w:val="center"/>
            </w:pPr>
            <w:r>
              <w:rPr/>
            </w:r>
          </w:p>
        </w:tc>
        <w:tc>
          <w:tcPr>
            <w:tcW w:type="dxa" w:w="3425"/>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24"/>
              <w:tabs>
                <w:tab w:leader="none" w:pos="1485" w:val="left"/>
              </w:tabs>
              <w:spacing w:after="0" w:before="0" w:line="100" w:lineRule="atLeast"/>
              <w:ind w:hanging="0" w:left="0" w:right="0"/>
              <w:contextualSpacing/>
              <w:jc w:val="center"/>
            </w:pPr>
            <w:r>
              <w:rPr/>
            </w:r>
          </w:p>
        </w:tc>
        <w:tc>
          <w:tcPr>
            <w:tcW w:type="dxa" w:w="3637"/>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24"/>
              <w:tabs>
                <w:tab w:leader="none" w:pos="1485" w:val="left"/>
              </w:tabs>
              <w:spacing w:after="0" w:before="0" w:line="100" w:lineRule="atLeast"/>
              <w:ind w:hanging="0" w:left="0" w:right="0"/>
              <w:contextualSpacing/>
              <w:jc w:val="center"/>
            </w:pPr>
            <w:r>
              <w:rPr/>
            </w:r>
          </w:p>
        </w:tc>
      </w:tr>
    </w:tbl>
    <w:p>
      <w:pPr>
        <w:pStyle w:val="style24"/>
        <w:tabs>
          <w:tab w:leader="none" w:pos="3645" w:val="left"/>
        </w:tabs>
        <w:ind w:hanging="0" w:left="1080" w:right="0"/>
        <w:jc w:val="center"/>
      </w:pPr>
      <w:r>
        <w:rPr/>
      </w:r>
    </w:p>
    <w:p>
      <w:pPr>
        <w:pStyle w:val="style0"/>
      </w:pPr>
      <w:r>
        <w:rPr>
          <w:rFonts w:ascii="Arial" w:cs="Arial" w:hAnsi="Arial"/>
          <w:b/>
          <w:i/>
          <w:sz w:val="24"/>
          <w:szCs w:val="24"/>
          <w:lang w:val="mn-MN"/>
        </w:rPr>
        <w:t>В. Дэлхийн банкны санхүүжилтээр хийгдэх ажил, Улаанббаатар цэвэр агаар төсөл</w:t>
      </w:r>
    </w:p>
    <w:tbl>
      <w:tblPr>
        <w:jc w:val="left"/>
        <w:tblInd w:type="dxa" w:w="-216"/>
        <w:tblBorders>
          <w:top w:color="00000A" w:space="0" w:sz="4" w:val="single"/>
          <w:left w:color="00000A" w:space="0" w:sz="4" w:val="single"/>
          <w:bottom w:color="00000A" w:space="0" w:sz="4" w:val="single"/>
          <w:right w:color="00000A" w:space="0" w:sz="4" w:val="single"/>
        </w:tblBorders>
      </w:tblPr>
      <w:tblGrid>
        <w:gridCol w:w="666"/>
        <w:gridCol w:w="6273"/>
        <w:gridCol w:w="1635"/>
        <w:gridCol w:w="5598"/>
      </w:tblGrid>
      <w:tr>
        <w:trPr>
          <w:cantSplit w:val="false"/>
        </w:trPr>
        <w:tc>
          <w:tcPr>
            <w:tcW w:type="dxa" w:w="666"/>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ascii="Arial" w:cs="Arial" w:hAnsi="Arial"/>
                <w:b/>
                <w:sz w:val="24"/>
                <w:szCs w:val="24"/>
                <w:lang w:val="mn-MN"/>
              </w:rPr>
              <w:t>№</w:t>
            </w:r>
          </w:p>
        </w:tc>
        <w:tc>
          <w:tcPr>
            <w:tcW w:type="dxa" w:w="6273"/>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ascii="Arial" w:cs="Arial" w:hAnsi="Arial"/>
                <w:b/>
                <w:sz w:val="24"/>
                <w:szCs w:val="24"/>
                <w:lang w:val="mn-MN"/>
              </w:rPr>
              <w:t>Төсөл арга хэмжээ</w:t>
            </w:r>
          </w:p>
        </w:tc>
        <w:tc>
          <w:tcPr>
            <w:tcW w:type="dxa" w:w="1635"/>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b/>
                <w:sz w:val="24"/>
                <w:szCs w:val="24"/>
                <w:lang w:val="mn-MN"/>
              </w:rPr>
              <w:t xml:space="preserve">Төсөв </w:t>
            </w:r>
            <w:r>
              <w:rPr>
                <w:rFonts w:ascii="Arial" w:cs="Arial" w:hAnsi="Arial"/>
                <w:b/>
                <w:sz w:val="24"/>
                <w:szCs w:val="24"/>
              </w:rPr>
              <w:t>(</w:t>
            </w:r>
            <w:r>
              <w:rPr>
                <w:rFonts w:ascii="Arial" w:cs="Arial" w:hAnsi="Arial"/>
                <w:b/>
                <w:sz w:val="24"/>
                <w:szCs w:val="24"/>
                <w:lang w:val="mn-MN"/>
              </w:rPr>
              <w:t>ам.доллар</w:t>
            </w:r>
            <w:r>
              <w:rPr>
                <w:rFonts w:ascii="Arial" w:cs="Arial" w:hAnsi="Arial"/>
                <w:b/>
                <w:sz w:val="24"/>
                <w:szCs w:val="24"/>
              </w:rPr>
              <w:t>)</w:t>
            </w:r>
          </w:p>
        </w:tc>
        <w:tc>
          <w:tcPr>
            <w:tcW w:type="dxa" w:w="5598"/>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ascii="Arial" w:cs="Arial" w:hAnsi="Arial"/>
                <w:b/>
                <w:sz w:val="24"/>
                <w:szCs w:val="24"/>
                <w:lang w:val="mn-MN"/>
              </w:rPr>
              <w:t>Төслийн явц</w:t>
            </w:r>
          </w:p>
        </w:tc>
      </w:tr>
      <w:tr>
        <w:trPr>
          <w:cantSplit w:val="false"/>
        </w:trPr>
        <w:tc>
          <w:tcPr>
            <w:tcW w:type="dxa" w:w="666"/>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ascii="Arial" w:cs="Arial" w:hAnsi="Arial"/>
                <w:sz w:val="24"/>
                <w:szCs w:val="24"/>
                <w:lang w:val="mn-MN"/>
              </w:rPr>
              <w:t>1</w:t>
            </w:r>
          </w:p>
        </w:tc>
        <w:tc>
          <w:tcPr>
            <w:tcW w:type="dxa" w:w="6273"/>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both"/>
            </w:pPr>
            <w:r>
              <w:rPr>
                <w:rFonts w:ascii="Arial" w:cs="Arial" w:hAnsi="Arial"/>
                <w:sz w:val="24"/>
                <w:szCs w:val="24"/>
                <w:lang w:val="mn-MN"/>
              </w:rPr>
              <w:t>Агаарын бохирдол хүний эрүүл мэндэд хэрхэн нөлөөлж буйг судлах дотоод орчны агаарын бохирдлын эрүүл мэндэд үзүүлэх нөлөөллийг бууруулах боломжит арга хэмжээг судалж үнэлгээ дүгнэлт хийх</w:t>
            </w:r>
          </w:p>
        </w:tc>
        <w:tc>
          <w:tcPr>
            <w:tcW w:type="dxa" w:w="1635"/>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ascii="Arial" w:cs="Arial" w:hAnsi="Arial"/>
                <w:sz w:val="24"/>
                <w:szCs w:val="24"/>
                <w:lang w:val="mn-MN"/>
              </w:rPr>
              <w:t>400,000.0</w:t>
            </w:r>
          </w:p>
        </w:tc>
        <w:tc>
          <w:tcPr>
            <w:tcW w:type="dxa" w:w="5598"/>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both"/>
            </w:pPr>
            <w:r>
              <w:rPr>
                <w:rFonts w:ascii="Arial" w:cs="Arial" w:hAnsi="Arial"/>
                <w:sz w:val="24"/>
                <w:szCs w:val="24"/>
                <w:lang w:val="mn-MN"/>
              </w:rPr>
              <w:t>a.</w:t>
              <w:tab/>
              <w:t xml:space="preserve">Нийслэлийн гэр хорооллын цэцэрлэгүүдээс 4 цэцэрлэгийг сонгон авч дотоод орчны агаарт нь хэмжилт хийж байна. Хэмжилтээр гарсан үр дүнг агаар цэвэршүүлэгч тавьсан цэцэрлэгийн үр дүнтэй харьцуулж ямар хэмжээгээр агаарын бохирдлыг бууруулж байгааг судалгаан дээр суурилан гаргахаар ажиллаж байна. </w:t>
            </w:r>
          </w:p>
          <w:p>
            <w:pPr>
              <w:pStyle w:val="style0"/>
              <w:spacing w:after="0" w:before="0" w:line="100" w:lineRule="atLeast"/>
              <w:contextualSpacing w:val="false"/>
              <w:jc w:val="both"/>
            </w:pPr>
            <w:r>
              <w:rPr>
                <w:rFonts w:ascii="Arial" w:cs="Arial" w:hAnsi="Arial"/>
                <w:sz w:val="24"/>
                <w:szCs w:val="24"/>
                <w:lang w:val="mn-MN"/>
              </w:rPr>
              <w:t>b.</w:t>
              <w:tab/>
              <w:t>Гэр хорооллын 50 гаруй цэцэрлэгийн 220 гаруй ангид PM2.5-ийг шүүх чадалтай өндөр үр ашигтай шүүлтүүр байрлуулахаар шийдвэрлэн бэлтгэлийг ханган ажиллаж байна.</w:t>
            </w:r>
          </w:p>
        </w:tc>
      </w:tr>
      <w:tr>
        <w:trPr>
          <w:cantSplit w:val="false"/>
        </w:trPr>
        <w:tc>
          <w:tcPr>
            <w:tcW w:type="dxa" w:w="666"/>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ascii="Arial" w:cs="Arial" w:hAnsi="Arial"/>
                <w:sz w:val="24"/>
                <w:szCs w:val="24"/>
                <w:lang w:val="mn-MN"/>
              </w:rPr>
              <w:t>2</w:t>
            </w:r>
          </w:p>
        </w:tc>
        <w:tc>
          <w:tcPr>
            <w:tcW w:type="dxa" w:w="6273"/>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both"/>
            </w:pPr>
            <w:r>
              <w:rPr>
                <w:rFonts w:ascii="Arial" w:cs="Arial" w:hAnsi="Arial"/>
                <w:sz w:val="24"/>
                <w:szCs w:val="24"/>
                <w:lang w:val="mn-MN"/>
              </w:rPr>
              <w:t>Гэрийн зуухны одоо мөрдөгдөж буй стандартыг бүрэн шаталттай сайжруулсан зуухны бодит үзүүлэлттэй ойртуулан сайжруулсан зуухны бодит үзүүлэлттэй ойртуулан шинчлэх ажил</w:t>
            </w:r>
          </w:p>
        </w:tc>
        <w:tc>
          <w:tcPr>
            <w:tcW w:type="dxa" w:w="1635"/>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ascii="Arial" w:cs="Arial" w:hAnsi="Arial"/>
                <w:sz w:val="24"/>
                <w:szCs w:val="24"/>
                <w:lang w:val="mn-MN"/>
              </w:rPr>
              <w:t>40,000.0</w:t>
            </w:r>
          </w:p>
        </w:tc>
        <w:tc>
          <w:tcPr>
            <w:tcW w:type="dxa" w:w="5598"/>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both"/>
            </w:pPr>
            <w:r>
              <w:rPr>
                <w:rFonts w:ascii="Arial" w:cs="Arial" w:hAnsi="Arial"/>
                <w:sz w:val="24"/>
                <w:szCs w:val="24"/>
                <w:lang w:val="mn-MN"/>
              </w:rPr>
              <w:t>Гэрийн зуухны одоо мөрдөгдөж байгаа стандартыг бүрэн шаталттай сайжруулсан зуухны туршилтын бодит үзүүлэлттэй ойртуулан сайржуулах ажлыг хийхээр Зөвлөх үйлчилгээ зарлаад байгаа бөгөөд үнэлгээний ажлыг Нийслэлийн Засаг даргын захирамжаар байгуулагдсан үнэлгээний хороо хийж гүйцэтгэнэ</w:t>
            </w:r>
          </w:p>
        </w:tc>
      </w:tr>
      <w:tr>
        <w:trPr>
          <w:cantSplit w:val="false"/>
        </w:trPr>
        <w:tc>
          <w:tcPr>
            <w:tcW w:type="dxa" w:w="666"/>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ascii="Arial" w:cs="Arial" w:hAnsi="Arial"/>
                <w:sz w:val="24"/>
                <w:szCs w:val="24"/>
                <w:lang w:val="mn-MN"/>
              </w:rPr>
              <w:t>3</w:t>
            </w:r>
          </w:p>
        </w:tc>
        <w:tc>
          <w:tcPr>
            <w:tcW w:type="dxa" w:w="6273"/>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both"/>
            </w:pPr>
            <w:r>
              <w:rPr>
                <w:rFonts w:ascii="Arial" w:cs="Arial" w:hAnsi="Arial"/>
                <w:sz w:val="24"/>
                <w:szCs w:val="24"/>
                <w:lang w:val="mn-MN"/>
              </w:rPr>
              <w:t>Усан халаалттай жижиг зуухны техникийн шаардлага, утааны найрлага дахь хорт хийн хүлцэх хэмжээ, шалгуур үзүүлэлтүүдийг шинчлэх стандартыг боловсруулах ажил</w:t>
            </w:r>
          </w:p>
        </w:tc>
        <w:tc>
          <w:tcPr>
            <w:tcW w:type="dxa" w:w="1635"/>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ascii="Arial" w:cs="Arial" w:hAnsi="Arial"/>
                <w:sz w:val="24"/>
                <w:szCs w:val="24"/>
                <w:lang w:val="mn-MN"/>
              </w:rPr>
              <w:t>45,000.0</w:t>
            </w:r>
          </w:p>
        </w:tc>
        <w:tc>
          <w:tcPr>
            <w:tcW w:type="dxa" w:w="5598"/>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both"/>
            </w:pPr>
            <w:r>
              <w:rPr>
                <w:rFonts w:ascii="Arial" w:cs="Arial" w:hAnsi="Arial"/>
                <w:sz w:val="24"/>
                <w:szCs w:val="24"/>
                <w:lang w:val="mn-MN"/>
              </w:rPr>
              <w:t>a.</w:t>
              <w:tab/>
              <w:t xml:space="preserve">Төслийн хүрээнд дараах 2 баримт бичгийг боловсруулаад бйана. Үүнд: 1) Усан халаалтын жижиг зуухны техникийн шалгуур үзүүлэлт 2) УХЖЗ-ыг турших туршилтын протокол. </w:t>
            </w:r>
          </w:p>
          <w:p>
            <w:pPr>
              <w:pStyle w:val="style0"/>
              <w:spacing w:after="0" w:before="0" w:line="100" w:lineRule="atLeast"/>
              <w:contextualSpacing w:val="false"/>
              <w:jc w:val="both"/>
            </w:pPr>
            <w:r>
              <w:rPr>
                <w:rFonts w:ascii="Arial" w:cs="Arial" w:hAnsi="Arial"/>
                <w:sz w:val="24"/>
                <w:szCs w:val="24"/>
                <w:lang w:val="mn-MN"/>
              </w:rPr>
              <w:t>b.</w:t>
              <w:tab/>
              <w:t xml:space="preserve">Дээрх 2 баримт бичгийг үндэслэн УХЖЗ-ны стандартыг боловсруулах зөвлөхийн үйлчилгээг тус төслийн удирдах нэгжээс зарлаад байна. Үнэлгээний хороог мөн Нийслэлийн Засаг даргын захирамжаар байгуулж байгаа бөгөөд 2016 оны 02-р сарын сүүлээр Зөвлөх баг шалгаран ажилдаа орох юм. </w:t>
            </w:r>
          </w:p>
          <w:p>
            <w:pPr>
              <w:pStyle w:val="style0"/>
              <w:spacing w:after="0" w:before="0" w:line="100" w:lineRule="atLeast"/>
              <w:contextualSpacing w:val="false"/>
              <w:jc w:val="both"/>
            </w:pPr>
            <w:r>
              <w:rPr>
                <w:rFonts w:ascii="Arial" w:cs="Arial" w:hAnsi="Arial"/>
                <w:sz w:val="24"/>
                <w:szCs w:val="24"/>
                <w:lang w:val="mn-MN"/>
              </w:rPr>
              <w:t>Дээрх 2 стандартыг бий болгосноор бохирдол ихтэй зуух, УХЖЗ-ыг зах зээлээс шахах, үйлдвэрлэх, худалдан борлуулах, хэрэглэхийг хориглоход баримтлах тулгуур баримт бичиг болох юм.</w:t>
            </w:r>
          </w:p>
        </w:tc>
      </w:tr>
      <w:tr>
        <w:trPr>
          <w:cantSplit w:val="false"/>
        </w:trPr>
        <w:tc>
          <w:tcPr>
            <w:tcW w:type="dxa" w:w="666"/>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ascii="Arial" w:cs="Arial" w:hAnsi="Arial"/>
                <w:sz w:val="24"/>
                <w:szCs w:val="24"/>
                <w:lang w:val="mn-MN"/>
              </w:rPr>
              <w:t>4</w:t>
            </w:r>
          </w:p>
        </w:tc>
        <w:tc>
          <w:tcPr>
            <w:tcW w:type="dxa" w:w="6273"/>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both"/>
            </w:pPr>
            <w:r>
              <w:rPr>
                <w:rFonts w:ascii="Arial" w:cs="Arial" w:hAnsi="Arial"/>
                <w:sz w:val="24"/>
                <w:szCs w:val="24"/>
                <w:lang w:val="mn-MN"/>
              </w:rPr>
              <w:t>Дулааны сүлжээ төрийн өмчит үйлдвэрийн газарт програм хангамж ханган нийлүүлэх замаар техникийн туслалцаа үзүүлэх</w:t>
            </w:r>
          </w:p>
        </w:tc>
        <w:tc>
          <w:tcPr>
            <w:tcW w:type="dxa" w:w="1635"/>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ascii="Arial" w:cs="Arial" w:hAnsi="Arial"/>
                <w:sz w:val="24"/>
                <w:szCs w:val="24"/>
                <w:lang w:val="mn-MN"/>
              </w:rPr>
              <w:t>60,000.0</w:t>
            </w:r>
          </w:p>
        </w:tc>
        <w:tc>
          <w:tcPr>
            <w:tcW w:type="dxa" w:w="5598"/>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both"/>
            </w:pPr>
            <w:r>
              <w:rPr>
                <w:rFonts w:ascii="Arial" w:cs="Arial" w:hAnsi="Arial"/>
                <w:sz w:val="24"/>
                <w:szCs w:val="24"/>
                <w:lang w:val="mn-MN"/>
              </w:rPr>
              <w:t>Улаанбаатар хотын төвлөрсөн дулаан хангамжийг сайжруулах ТЭЗҮ судалгаа хийгдсэн. Энэхүү судалгааны хүрээнд бий болсон GIS-дээр суурилсан мэдээллийн баазыг ажиллуулах Термис програм хангамжийг Дулааны сүлжээ компанид авч өгөх шаардлагатай болсон. Энэ програм хангамжийг худалдан авах ажлыг эхлүүлээд байна.</w:t>
            </w:r>
          </w:p>
        </w:tc>
      </w:tr>
      <w:tr>
        <w:trPr>
          <w:cantSplit w:val="false"/>
        </w:trPr>
        <w:tc>
          <w:tcPr>
            <w:tcW w:type="dxa" w:w="666"/>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
          </w:p>
        </w:tc>
        <w:tc>
          <w:tcPr>
            <w:tcW w:type="dxa" w:w="6273"/>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b/>
                <w:sz w:val="24"/>
                <w:szCs w:val="24"/>
                <w:lang w:val="mn-MN"/>
              </w:rPr>
              <w:t>Нийт дүн</w:t>
            </w:r>
          </w:p>
        </w:tc>
        <w:tc>
          <w:tcPr>
            <w:tcW w:type="dxa" w:w="1635"/>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ascii="Arial" w:cs="Arial" w:hAnsi="Arial"/>
                <w:b/>
                <w:sz w:val="24"/>
                <w:szCs w:val="24"/>
                <w:lang w:val="mn-MN"/>
              </w:rPr>
              <w:t>545,000.0</w:t>
            </w:r>
          </w:p>
        </w:tc>
        <w:tc>
          <w:tcPr>
            <w:tcW w:type="dxa" w:w="5598"/>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
          </w:p>
        </w:tc>
      </w:tr>
    </w:tbl>
    <w:p>
      <w:pPr>
        <w:pStyle w:val="style0"/>
        <w:spacing w:after="200" w:before="0"/>
        <w:contextualSpacing w:val="false"/>
        <w:jc w:val="center"/>
      </w:pPr>
      <w:r>
        <w:rPr/>
      </w:r>
    </w:p>
    <w:sectPr>
      <w:type w:val="nextPage"/>
      <w:pgSz w:h="11906" w:orient="landscape" w:w="16838"/>
      <w:pgMar w:bottom="1440" w:footer="0" w:gutter="0" w:header="0" w:left="1440" w:right="1440" w:top="1440"/>
      <w:pgNumType w:fmt="decimal"/>
      <w:formProt w:val="false"/>
      <w:textDirection w:val="lrTb"/>
      <w:docGrid w:charSpace="8192" w:linePitch="36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settings.xml><?xml version="1.0" encoding="utf-8"?>
<w:settings xmlns:w="http://schemas.openxmlformats.org/wordprocessingml/2006/main">
  <w:zoom w:percent="100"/>
</w:settings>
</file>

<file path=word/styles.xml><?xml version="1.0" encoding="utf-8"?>
<w:styles xmlns:w="http://schemas.openxmlformats.org/wordprocessingml/2006/main">
  <w:style w:styleId="style0" w:type="paragraph">
    <w:name w:val="Normal"/>
    <w:next w:val="style0"/>
    <w:pPr>
      <w:widowControl/>
      <w:tabs/>
      <w:suppressAutoHyphens w:val="true"/>
      <w:spacing w:after="200" w:before="0" w:line="276" w:lineRule="auto"/>
      <w:contextualSpacing w:val="false"/>
    </w:pPr>
    <w:rPr>
      <w:rFonts w:ascii="Calibri" w:cs="Calibri" w:eastAsia="SimSun" w:hAnsi="Calibri"/>
      <w:color w:val="00000A"/>
      <w:sz w:val="22"/>
      <w:szCs w:val="22"/>
      <w:lang w:bidi="ar-SA" w:eastAsia="en-US" w:val="en-US"/>
    </w:rPr>
  </w:style>
  <w:style w:styleId="style15" w:type="character">
    <w:name w:val="Default Paragraph Font"/>
    <w:next w:val="style15"/>
    <w:rPr/>
  </w:style>
  <w:style w:styleId="style16" w:type="character">
    <w:name w:val="Balloon Text Char"/>
    <w:basedOn w:val="style15"/>
    <w:next w:val="style16"/>
    <w:rPr>
      <w:rFonts w:ascii="Tahoma" w:cs="Tahoma" w:hAnsi="Tahoma"/>
      <w:sz w:val="16"/>
      <w:szCs w:val="16"/>
    </w:rPr>
  </w:style>
  <w:style w:styleId="style17" w:type="character">
    <w:name w:val="ListLabel 1"/>
    <w:next w:val="style17"/>
    <w:rPr>
      <w:rFonts w:cs="Courier New"/>
    </w:rPr>
  </w:style>
  <w:style w:styleId="style18" w:type="character">
    <w:name w:val="ListLabel 2"/>
    <w:next w:val="style18"/>
    <w:rPr>
      <w:rFonts w:cs="Calibri"/>
    </w:rPr>
  </w:style>
  <w:style w:styleId="style19" w:type="paragraph">
    <w:name w:val="Heading"/>
    <w:basedOn w:val="style0"/>
    <w:next w:val="style20"/>
    <w:pPr>
      <w:keepNext/>
      <w:spacing w:after="120" w:before="240"/>
      <w:contextualSpacing w:val="false"/>
    </w:pPr>
    <w:rPr>
      <w:rFonts w:ascii="Arial" w:cs="Mangal" w:eastAsia="Microsoft YaHei" w:hAnsi="Arial"/>
      <w:sz w:val="28"/>
      <w:szCs w:val="28"/>
    </w:rPr>
  </w:style>
  <w:style w:styleId="style20" w:type="paragraph">
    <w:name w:val="Text body"/>
    <w:basedOn w:val="style0"/>
    <w:next w:val="style20"/>
    <w:pPr>
      <w:spacing w:after="120" w:before="0"/>
      <w:contextualSpacing w:val="false"/>
    </w:pPr>
    <w:rPr/>
  </w:style>
  <w:style w:styleId="style21" w:type="paragraph">
    <w:name w:val="List"/>
    <w:basedOn w:val="style20"/>
    <w:next w:val="style21"/>
    <w:pPr/>
    <w:rPr>
      <w:rFonts w:cs="Mangal"/>
    </w:rPr>
  </w:style>
  <w:style w:styleId="style22" w:type="paragraph">
    <w:name w:val="Caption"/>
    <w:basedOn w:val="style0"/>
    <w:next w:val="style22"/>
    <w:pPr>
      <w:suppressLineNumbers/>
      <w:spacing w:after="120" w:before="120"/>
      <w:contextualSpacing w:val="false"/>
    </w:pPr>
    <w:rPr>
      <w:rFonts w:cs="Mangal"/>
      <w:i/>
      <w:iCs/>
      <w:sz w:val="24"/>
      <w:szCs w:val="24"/>
    </w:rPr>
  </w:style>
  <w:style w:styleId="style23" w:type="paragraph">
    <w:name w:val="Index"/>
    <w:basedOn w:val="style0"/>
    <w:next w:val="style23"/>
    <w:pPr>
      <w:suppressLineNumbers/>
    </w:pPr>
    <w:rPr>
      <w:rFonts w:cs="Mangal"/>
    </w:rPr>
  </w:style>
  <w:style w:styleId="style24" w:type="paragraph">
    <w:name w:val="List Paragraph"/>
    <w:basedOn w:val="style0"/>
    <w:next w:val="style24"/>
    <w:pPr>
      <w:spacing w:after="200" w:before="0"/>
      <w:ind w:hanging="0" w:left="720" w:right="0"/>
      <w:contextualSpacing/>
    </w:pPr>
    <w:rPr/>
  </w:style>
  <w:style w:styleId="style25" w:type="paragraph">
    <w:name w:val="Balloon Text"/>
    <w:basedOn w:val="style0"/>
    <w:next w:val="style25"/>
    <w:pPr>
      <w:spacing w:after="0" w:before="0" w:line="100" w:lineRule="atLeast"/>
      <w:contextualSpacing w:val="false"/>
    </w:pPr>
    <w:rPr>
      <w:rFonts w:ascii="Tahoma" w:cs="Tahoma" w:hAnsi="Tahoma"/>
      <w:sz w:val="16"/>
      <w:szCs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35"/><Relationship Id="rId3" Type="http://schemas.openxmlformats.org/officeDocument/2006/relationships/image" Target="media/image36"/><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26</TotalTime>
  <Application>Microsoft Office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2016-02-01T22:26:00.00Z</dcterms:created>
  <dc:creator>nacha015</dc:creator>
  <cp:lastModifiedBy>nacha015</cp:lastModifiedBy>
  <cp:lastPrinted>2016-02-02T12:54:37.73Z</cp:lastPrinted>
  <dcterms:modified xsi:type="dcterms:W3CDTF">2016-02-01T23:10:00.00Z</dcterms:modified>
  <cp:revision>7</cp:revision>
</cp:coreProperties>
</file>