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495239F"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167F7">
        <w:rPr>
          <w:rFonts w:ascii="Arial" w:hAnsi="Arial" w:cs="Arial"/>
          <w:color w:val="3366FF"/>
          <w:sz w:val="20"/>
          <w:szCs w:val="20"/>
          <w:u w:val="single"/>
          <w:lang w:val="ms-MY"/>
        </w:rPr>
        <w:t>20</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8167F7">
        <w:rPr>
          <w:rFonts w:ascii="Arial" w:hAnsi="Arial" w:cs="Arial"/>
          <w:color w:val="3366FF"/>
          <w:sz w:val="20"/>
          <w:szCs w:val="20"/>
          <w:u w:val="single"/>
          <w:lang w:val="ms-MY"/>
        </w:rPr>
        <w:t>04</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8167F7">
        <w:rPr>
          <w:rFonts w:ascii="Arial" w:hAnsi="Arial" w:cs="Arial"/>
          <w:color w:val="3366FF"/>
          <w:sz w:val="20"/>
          <w:szCs w:val="20"/>
          <w:u w:val="single"/>
        </w:rPr>
        <w:t>09</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32DAD56" w14:textId="77777777" w:rsidR="008167F7" w:rsidRDefault="008167F7" w:rsidP="006E2872">
      <w:pPr>
        <w:jc w:val="center"/>
        <w:rPr>
          <w:rFonts w:ascii="Arial" w:hAnsi="Arial" w:cs="Arial"/>
          <w:b/>
          <w:bCs/>
          <w:lang w:val="mn-MN"/>
        </w:rPr>
      </w:pPr>
    </w:p>
    <w:p w14:paraId="0A5F6070" w14:textId="77777777" w:rsidR="008167F7" w:rsidRDefault="008167F7" w:rsidP="006E2872">
      <w:pPr>
        <w:jc w:val="center"/>
        <w:rPr>
          <w:rFonts w:ascii="Arial" w:hAnsi="Arial" w:cs="Arial"/>
          <w:b/>
          <w:bCs/>
          <w:lang w:val="mn-MN"/>
        </w:rPr>
      </w:pPr>
    </w:p>
    <w:p w14:paraId="762D46FB" w14:textId="77777777" w:rsidR="008167F7" w:rsidRPr="00D17158" w:rsidRDefault="000E3111" w:rsidP="008167F7">
      <w:pPr>
        <w:snapToGrid w:val="0"/>
        <w:ind w:left="142"/>
        <w:jc w:val="center"/>
        <w:rPr>
          <w:rFonts w:ascii="Arial" w:hAnsi="Arial" w:cs="Arial"/>
          <w:b/>
          <w:caps/>
          <w:lang w:val="mn-MN"/>
        </w:rPr>
      </w:pPr>
      <w:r w:rsidRPr="00AD7C7F">
        <w:rPr>
          <w:rFonts w:ascii="Arial" w:hAnsi="Arial" w:cs="Arial"/>
          <w:bCs/>
          <w:lang w:val="mn-MN"/>
        </w:rPr>
        <w:t xml:space="preserve"> </w:t>
      </w:r>
      <w:r w:rsidR="008167F7" w:rsidRPr="00D17158">
        <w:rPr>
          <w:rFonts w:ascii="Arial" w:hAnsi="Arial" w:cs="Arial"/>
          <w:b/>
          <w:bCs/>
          <w:lang w:val="mn-MN"/>
        </w:rPr>
        <w:t xml:space="preserve">ХУУЛЬ ТОГТООМЖИЙН ТУХАЙ ХУУЛЬД </w:t>
      </w:r>
    </w:p>
    <w:p w14:paraId="42090EC2" w14:textId="77777777" w:rsidR="008167F7" w:rsidRPr="00D17158" w:rsidRDefault="008167F7" w:rsidP="008167F7">
      <w:pPr>
        <w:snapToGrid w:val="0"/>
        <w:ind w:left="142"/>
        <w:jc w:val="center"/>
        <w:rPr>
          <w:rFonts w:ascii="Arial" w:hAnsi="Arial" w:cs="Arial"/>
          <w:b/>
          <w:caps/>
          <w:lang w:val="mn-MN"/>
        </w:rPr>
      </w:pPr>
      <w:r w:rsidRPr="00D17158">
        <w:rPr>
          <w:rFonts w:ascii="Arial" w:hAnsi="Arial" w:cs="Arial"/>
          <w:b/>
          <w:caps/>
          <w:lang w:val="mn-MN"/>
        </w:rPr>
        <w:t xml:space="preserve">  НЭМЭЛТ, өөрчлөлт ОРУУЛАХ ТУХАЙ</w:t>
      </w:r>
    </w:p>
    <w:p w14:paraId="708800D0" w14:textId="77777777" w:rsidR="008167F7" w:rsidRPr="00D17158" w:rsidRDefault="008167F7" w:rsidP="008167F7">
      <w:pPr>
        <w:snapToGrid w:val="0"/>
        <w:spacing w:line="360" w:lineRule="auto"/>
        <w:jc w:val="center"/>
        <w:rPr>
          <w:rFonts w:ascii="Arial" w:hAnsi="Arial" w:cs="Arial"/>
          <w:b/>
          <w:caps/>
          <w:lang w:val="mn-MN"/>
        </w:rPr>
      </w:pPr>
    </w:p>
    <w:p w14:paraId="2C9431B0" w14:textId="77777777" w:rsidR="008167F7" w:rsidRPr="008167F7" w:rsidRDefault="008167F7" w:rsidP="008167F7">
      <w:pPr>
        <w:pStyle w:val="BodyText"/>
        <w:spacing w:after="0"/>
        <w:ind w:firstLine="720"/>
        <w:jc w:val="both"/>
        <w:rPr>
          <w:rFonts w:ascii="Arial" w:hAnsi="Arial" w:cs="Arial"/>
          <w:b/>
          <w:strike/>
          <w:szCs w:val="24"/>
          <w:lang w:val="mn-MN"/>
        </w:rPr>
      </w:pPr>
      <w:r w:rsidRPr="008167F7">
        <w:rPr>
          <w:rFonts w:ascii="Arial" w:hAnsi="Arial" w:cs="Arial"/>
          <w:b/>
          <w:bCs/>
          <w:szCs w:val="24"/>
          <w:lang w:val="mn-MN"/>
        </w:rPr>
        <w:t>1 дүгээр зүйл.</w:t>
      </w:r>
      <w:r w:rsidRPr="008167F7">
        <w:rPr>
          <w:rFonts w:ascii="Arial" w:hAnsi="Arial" w:cs="Arial"/>
          <w:szCs w:val="24"/>
          <w:lang w:val="mn-MN"/>
        </w:rPr>
        <w:t>Хууль тогтоомжийн тухай хуулийн 12 дугаар зүйлийн 12.2.7 дахь</w:t>
      </w:r>
      <w:r w:rsidRPr="008167F7">
        <w:rPr>
          <w:rFonts w:ascii="Arial" w:hAnsi="Arial" w:cs="Arial"/>
          <w:color w:val="000000"/>
          <w:szCs w:val="24"/>
          <w:lang w:val="mn-MN"/>
        </w:rPr>
        <w:t xml:space="preserve"> заалтын “заасан” гэсний дараа “болон </w:t>
      </w:r>
      <w:r w:rsidRPr="008167F7">
        <w:rPr>
          <w:rFonts w:ascii="Arial" w:hAnsi="Arial" w:cs="Arial"/>
          <w:szCs w:val="24"/>
          <w:lang w:val="mn-MN"/>
        </w:rPr>
        <w:t xml:space="preserve">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нөхцөлийн хугацаанд хууль санаачлагчаас тухайн нөхцөлийг арилгах, түүнийг даван туулахтай холбоотой санаачилсан хууль,” гэж, 21 дүгээр зүйлийн </w:t>
      </w:r>
      <w:r w:rsidRPr="008167F7">
        <w:rPr>
          <w:rFonts w:ascii="Arial" w:hAnsi="Arial" w:cs="Arial"/>
          <w:szCs w:val="24"/>
          <w:lang w:val="mn-MN" w:eastAsia="ja-JP"/>
        </w:rPr>
        <w:t>21.11 дэх хэсэгт “</w:t>
      </w:r>
      <w:r w:rsidRPr="008167F7">
        <w:rPr>
          <w:rFonts w:ascii="Arial" w:hAnsi="Arial" w:cs="Arial"/>
          <w:szCs w:val="24"/>
          <w:lang w:val="mn-MN"/>
        </w:rPr>
        <w:t>Онц байдал, дайн бүхий болон дайны байдал, Гамшгаас хамгаалах тухай хуульд заасан бэлэн байдлын зэрэгт шилжүүлсэн, олон улсын хөл хориот өвчин гарсан онцгой нөхцөлийн хугацаанд хууль санаачлагчаас тухайн нөхцөлийг арилгах, түүнийг даван туулахтай холбоотой санаачилсан хууль, Улсын Их Хурлын бусад шийдвэрийн төсөлд 72 цагийн дотор саналаа хүргүүлнэ.” гэсэн 2 дахь өгүүлбэр тус тус  нэмсүгэй.</w:t>
      </w:r>
    </w:p>
    <w:p w14:paraId="4C42E5CF" w14:textId="77777777" w:rsidR="008167F7" w:rsidRPr="008167F7" w:rsidRDefault="008167F7" w:rsidP="008167F7">
      <w:pPr>
        <w:snapToGrid w:val="0"/>
        <w:jc w:val="both"/>
        <w:rPr>
          <w:rFonts w:ascii="Arial" w:hAnsi="Arial" w:cs="Arial"/>
          <w:b/>
          <w:bCs/>
          <w:lang w:val="mn-MN"/>
        </w:rPr>
      </w:pPr>
    </w:p>
    <w:p w14:paraId="3D770ADE" w14:textId="77777777" w:rsidR="008167F7" w:rsidRPr="008167F7" w:rsidRDefault="008167F7" w:rsidP="008167F7">
      <w:pPr>
        <w:snapToGrid w:val="0"/>
        <w:jc w:val="both"/>
        <w:rPr>
          <w:rFonts w:ascii="Arial" w:hAnsi="Arial" w:cs="Arial"/>
          <w:bCs/>
          <w:lang w:val="mn-MN"/>
        </w:rPr>
      </w:pPr>
      <w:r w:rsidRPr="008167F7">
        <w:rPr>
          <w:rFonts w:ascii="Arial" w:hAnsi="Arial" w:cs="Arial"/>
          <w:b/>
          <w:bCs/>
          <w:lang w:val="mn-MN"/>
        </w:rPr>
        <w:tab/>
        <w:t>2 дугаар зүйл.</w:t>
      </w:r>
      <w:r w:rsidRPr="008167F7">
        <w:rPr>
          <w:rFonts w:ascii="Arial" w:hAnsi="Arial" w:cs="Arial"/>
          <w:bCs/>
          <w:lang w:val="mn-MN"/>
        </w:rPr>
        <w:t>Хууль тогтоомжийн тухай хуулийн 12 дугаар зүйлийн 12.2.22 дахь заалтыг доор дурдсанаар өөрчлөн найруулсугай:</w:t>
      </w:r>
    </w:p>
    <w:p w14:paraId="1AE8CA3B" w14:textId="77777777" w:rsidR="008167F7" w:rsidRPr="008167F7" w:rsidRDefault="008167F7" w:rsidP="008167F7">
      <w:pPr>
        <w:pStyle w:val="NormalWeb"/>
        <w:snapToGrid w:val="0"/>
        <w:spacing w:before="0" w:after="0"/>
        <w:rPr>
          <w:rFonts w:ascii="Arial" w:hAnsi="Arial" w:cs="Arial"/>
          <w:b/>
          <w:szCs w:val="24"/>
          <w:lang w:val="mn-MN"/>
        </w:rPr>
      </w:pPr>
    </w:p>
    <w:p w14:paraId="6FA2FC44" w14:textId="77777777" w:rsidR="008167F7" w:rsidRPr="008167F7" w:rsidRDefault="008167F7" w:rsidP="008167F7">
      <w:pPr>
        <w:pStyle w:val="NormalWeb"/>
        <w:snapToGrid w:val="0"/>
        <w:spacing w:before="0" w:after="0"/>
        <w:rPr>
          <w:rStyle w:val="Strong"/>
          <w:rFonts w:ascii="Arial" w:hAnsi="Arial" w:cs="Arial"/>
          <w:b w:val="0"/>
          <w:szCs w:val="24"/>
          <w:lang w:val="mn-MN"/>
        </w:rPr>
      </w:pPr>
      <w:r w:rsidRPr="008167F7">
        <w:rPr>
          <w:rFonts w:ascii="Arial" w:hAnsi="Arial" w:cs="Arial"/>
          <w:b/>
          <w:szCs w:val="24"/>
          <w:lang w:val="mn-MN"/>
        </w:rPr>
        <w:tab/>
      </w:r>
      <w:r w:rsidRPr="008167F7">
        <w:rPr>
          <w:rFonts w:ascii="Arial" w:hAnsi="Arial" w:cs="Arial"/>
          <w:b/>
          <w:szCs w:val="24"/>
          <w:lang w:val="mn-MN"/>
        </w:rPr>
        <w:tab/>
      </w:r>
      <w:r w:rsidRPr="008167F7">
        <w:rPr>
          <w:rFonts w:ascii="Arial" w:hAnsi="Arial" w:cs="Arial"/>
          <w:szCs w:val="24"/>
          <w:lang w:val="mn-MN"/>
        </w:rPr>
        <w:t>“</w:t>
      </w:r>
      <w:r w:rsidRPr="008167F7">
        <w:rPr>
          <w:rStyle w:val="Strong"/>
          <w:rFonts w:ascii="Arial" w:hAnsi="Arial" w:cs="Arial"/>
          <w:b w:val="0"/>
          <w:szCs w:val="24"/>
          <w:lang w:val="mn-MN"/>
        </w:rPr>
        <w:t>12.2.22.Монгол Улсын Их Хурлын тухай болон Монгол Улсын Их Хурлын чуулганы хуралдааны дэгийн тухай;”</w:t>
      </w:r>
    </w:p>
    <w:p w14:paraId="5AB4BDCE" w14:textId="77777777" w:rsidR="008167F7" w:rsidRPr="008167F7" w:rsidRDefault="008167F7" w:rsidP="008167F7">
      <w:pPr>
        <w:snapToGrid w:val="0"/>
        <w:jc w:val="both"/>
        <w:rPr>
          <w:rFonts w:ascii="Arial" w:hAnsi="Arial" w:cs="Arial"/>
          <w:b/>
          <w:u w:val="single"/>
          <w:lang w:val="mn-MN"/>
        </w:rPr>
      </w:pPr>
    </w:p>
    <w:p w14:paraId="62E26079" w14:textId="77777777" w:rsidR="008167F7" w:rsidRPr="008167F7" w:rsidRDefault="008167F7" w:rsidP="008167F7">
      <w:pPr>
        <w:snapToGrid w:val="0"/>
        <w:ind w:firstLine="720"/>
        <w:jc w:val="both"/>
        <w:rPr>
          <w:rFonts w:ascii="Arial" w:hAnsi="Arial" w:cs="Arial"/>
          <w:lang w:val="mn-MN"/>
        </w:rPr>
      </w:pPr>
      <w:r w:rsidRPr="008167F7">
        <w:rPr>
          <w:rFonts w:ascii="Arial" w:hAnsi="Arial" w:cs="Arial"/>
          <w:b/>
          <w:lang w:val="mn-MN"/>
        </w:rPr>
        <w:t>3 дугаар зүйл.</w:t>
      </w:r>
      <w:r w:rsidRPr="008167F7">
        <w:rPr>
          <w:rFonts w:ascii="Arial" w:hAnsi="Arial" w:cs="Arial"/>
          <w:lang w:val="mn-MN"/>
        </w:rPr>
        <w:t>Энэ хуулийг Монгол Улсын Их Хурлын чуулганы хуралдааны дэгийн тухай хуульд нэмэлт оруулах тухай хууль хүчин төгөлдөр болсон өдрөөс эхлэн дагаж мөрдөнө.</w:t>
      </w:r>
    </w:p>
    <w:p w14:paraId="219BFD97" w14:textId="77777777" w:rsidR="008167F7" w:rsidRPr="008167F7" w:rsidRDefault="008167F7" w:rsidP="008167F7">
      <w:pPr>
        <w:snapToGrid w:val="0"/>
        <w:ind w:firstLine="720"/>
        <w:jc w:val="both"/>
        <w:rPr>
          <w:rFonts w:ascii="Arial" w:hAnsi="Arial" w:cs="Arial"/>
          <w:lang w:val="mn-MN"/>
        </w:rPr>
      </w:pPr>
    </w:p>
    <w:p w14:paraId="785C5874" w14:textId="77777777" w:rsidR="008167F7" w:rsidRPr="008167F7" w:rsidRDefault="008167F7" w:rsidP="008167F7">
      <w:pPr>
        <w:snapToGrid w:val="0"/>
        <w:ind w:firstLine="720"/>
        <w:jc w:val="both"/>
        <w:rPr>
          <w:rFonts w:ascii="Arial" w:hAnsi="Arial" w:cs="Arial"/>
          <w:lang w:val="mn-MN"/>
        </w:rPr>
      </w:pPr>
    </w:p>
    <w:p w14:paraId="09BA48BD" w14:textId="77777777" w:rsidR="008167F7" w:rsidRPr="008167F7" w:rsidRDefault="008167F7" w:rsidP="008167F7">
      <w:pPr>
        <w:snapToGrid w:val="0"/>
        <w:ind w:firstLine="720"/>
        <w:jc w:val="both"/>
        <w:rPr>
          <w:rFonts w:ascii="Arial" w:hAnsi="Arial" w:cs="Arial"/>
          <w:lang w:val="mn-MN"/>
        </w:rPr>
      </w:pPr>
    </w:p>
    <w:p w14:paraId="4A853208" w14:textId="77777777" w:rsidR="008167F7" w:rsidRPr="008167F7" w:rsidRDefault="008167F7" w:rsidP="008167F7">
      <w:pPr>
        <w:snapToGrid w:val="0"/>
        <w:ind w:firstLine="720"/>
        <w:jc w:val="both"/>
        <w:rPr>
          <w:rFonts w:ascii="Arial" w:hAnsi="Arial" w:cs="Arial"/>
          <w:lang w:val="mn-MN"/>
        </w:rPr>
      </w:pPr>
      <w:bookmarkStart w:id="0" w:name="_GoBack"/>
      <w:bookmarkEnd w:id="0"/>
    </w:p>
    <w:p w14:paraId="72DD3FA9" w14:textId="77777777" w:rsidR="008167F7" w:rsidRPr="008167F7" w:rsidRDefault="008167F7" w:rsidP="008167F7">
      <w:pPr>
        <w:pStyle w:val="Standard"/>
        <w:rPr>
          <w:rFonts w:ascii="Arial" w:hAnsi="Arial" w:cs="Arial"/>
          <w:bCs/>
          <w:sz w:val="24"/>
          <w:szCs w:val="24"/>
          <w:lang w:val="mn-MN"/>
        </w:rPr>
      </w:pPr>
      <w:r w:rsidRPr="008167F7">
        <w:rPr>
          <w:rFonts w:ascii="Arial" w:hAnsi="Arial" w:cs="Arial"/>
          <w:bCs/>
          <w:sz w:val="24"/>
          <w:szCs w:val="24"/>
          <w:lang w:val="mn-MN"/>
        </w:rPr>
        <w:tab/>
        <w:t xml:space="preserve">МОНГОЛ УЛСЫН </w:t>
      </w:r>
    </w:p>
    <w:p w14:paraId="057C05D1" w14:textId="2D2BC4E7" w:rsidR="006C31FD" w:rsidRPr="008167F7" w:rsidRDefault="008167F7" w:rsidP="008167F7">
      <w:pPr>
        <w:pStyle w:val="Standard"/>
        <w:rPr>
          <w:rFonts w:ascii="Arial" w:hAnsi="Arial" w:cs="Arial"/>
          <w:bCs/>
          <w:sz w:val="24"/>
          <w:szCs w:val="24"/>
          <w:lang w:val="mn-MN"/>
        </w:rPr>
      </w:pPr>
      <w:r w:rsidRPr="008167F7">
        <w:rPr>
          <w:rFonts w:ascii="Arial" w:hAnsi="Arial" w:cs="Arial"/>
          <w:bCs/>
          <w:sz w:val="24"/>
          <w:szCs w:val="24"/>
          <w:lang w:val="mn-MN"/>
        </w:rPr>
        <w:tab/>
        <w:t>ИХ ХУРЛЫН ДАРГА</w:t>
      </w:r>
      <w:r w:rsidRPr="008167F7">
        <w:rPr>
          <w:rFonts w:ascii="Arial" w:hAnsi="Arial" w:cs="Arial"/>
          <w:bCs/>
          <w:sz w:val="24"/>
          <w:szCs w:val="24"/>
          <w:lang w:val="mn-MN"/>
        </w:rPr>
        <w:tab/>
      </w:r>
      <w:r w:rsidRPr="008167F7">
        <w:rPr>
          <w:rFonts w:ascii="Arial" w:hAnsi="Arial" w:cs="Arial"/>
          <w:bCs/>
          <w:sz w:val="24"/>
          <w:szCs w:val="24"/>
          <w:lang w:val="mn-MN"/>
        </w:rPr>
        <w:tab/>
      </w:r>
      <w:r w:rsidRPr="008167F7">
        <w:rPr>
          <w:rFonts w:ascii="Arial" w:hAnsi="Arial" w:cs="Arial"/>
          <w:bCs/>
          <w:sz w:val="24"/>
          <w:szCs w:val="24"/>
          <w:lang w:val="mn-MN"/>
        </w:rPr>
        <w:tab/>
      </w:r>
      <w:r w:rsidRPr="008167F7">
        <w:rPr>
          <w:rFonts w:ascii="Arial" w:hAnsi="Arial" w:cs="Arial"/>
          <w:bCs/>
          <w:sz w:val="24"/>
          <w:szCs w:val="24"/>
          <w:lang w:val="mn-MN"/>
        </w:rPr>
        <w:tab/>
        <w:t>Г.ЗАНДАНШАТАР</w:t>
      </w:r>
    </w:p>
    <w:sectPr w:rsidR="006C31FD" w:rsidRPr="008167F7"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28CD9" w14:textId="77777777" w:rsidR="00052FF1" w:rsidRDefault="00052FF1">
      <w:r>
        <w:separator/>
      </w:r>
    </w:p>
  </w:endnote>
  <w:endnote w:type="continuationSeparator" w:id="0">
    <w:p w14:paraId="4F760991" w14:textId="77777777" w:rsidR="00052FF1" w:rsidRDefault="00052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EAF4A" w14:textId="77777777" w:rsidR="00052FF1" w:rsidRDefault="00052FF1">
      <w:r>
        <w:separator/>
      </w:r>
    </w:p>
  </w:footnote>
  <w:footnote w:type="continuationSeparator" w:id="0">
    <w:p w14:paraId="2B3054BF" w14:textId="77777777" w:rsidR="00052FF1" w:rsidRDefault="00052F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2FF1"/>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167F7"/>
    <w:rsid w:val="008223E9"/>
    <w:rsid w:val="00824E5F"/>
    <w:rsid w:val="0085509A"/>
    <w:rsid w:val="00863502"/>
    <w:rsid w:val="00866A19"/>
    <w:rsid w:val="008A4788"/>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1266</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2020-04-20T05:21:00Z</dcterms:created>
  <dcterms:modified xsi:type="dcterms:W3CDTF">2020-04-20T05:21:00Z</dcterms:modified>
</cp:coreProperties>
</file>