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b/>
          <w:bCs/>
          <w:i/>
          <w:iCs/>
          <w:lang w:val="mn-MN"/>
        </w:rPr>
        <w:t xml:space="preserve">            </w:t>
      </w:r>
    </w:p>
    <w:p>
      <w:pPr>
        <w:pStyle w:val="style0"/>
        <w:jc w:val="both"/>
      </w:pPr>
      <w:r>
        <w:rPr>
          <w:b/>
          <w:bCs/>
          <w:i/>
          <w:iCs/>
          <w:lang w:val="mn-MN"/>
        </w:rPr>
        <w:t xml:space="preserve">            </w:t>
      </w: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Төсвийн зарлагын  хяналтын дэд хорооны 11 дүгээр сарын 06-ны </w:t>
      </w:r>
    </w:p>
    <w:p>
      <w:pPr>
        <w:pStyle w:val="style0"/>
        <w:jc w:val="center"/>
      </w:pPr>
      <w:r>
        <w:rPr>
          <w:b/>
          <w:bCs/>
          <w:i/>
          <w:iCs/>
          <w:lang w:val="mn-MN"/>
        </w:rPr>
        <w:t xml:space="preserve">өдөр </w:t>
      </w:r>
      <w:r>
        <w:rPr>
          <w:b/>
          <w:bCs/>
          <w:i/>
          <w:iCs/>
          <w:lang w:val="en-US"/>
        </w:rPr>
        <w:t>(</w:t>
      </w:r>
      <w:r>
        <w:rPr>
          <w:b/>
          <w:bCs/>
          <w:i/>
          <w:iCs/>
          <w:lang w:val="mn-MN"/>
        </w:rPr>
        <w:t>Пүрэв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bCs/>
          <w:lang w:val="mn-MN"/>
        </w:rPr>
        <w:tab/>
      </w:r>
      <w:r>
        <w:rPr>
          <w:b w:val="false"/>
          <w:bCs w:val="false"/>
          <w:lang w:val="mn-MN"/>
        </w:rPr>
        <w:t>Төсвийн зарлагын хяналтын дэд хорооны дарга,</w:t>
      </w:r>
      <w:r>
        <w:rPr>
          <w:b/>
          <w:bCs/>
          <w:lang w:val="mn-MN"/>
        </w:rPr>
        <w:t xml:space="preserve"> </w:t>
      </w:r>
      <w:r>
        <w:rPr>
          <w:b w:val="false"/>
          <w:bCs w:val="false"/>
          <w:lang w:val="mn-MN"/>
        </w:rPr>
        <w:t>Улсын Их Хурлын гишүүн Ж.Эрдэнэбат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r>
      <w:r>
        <w:rPr>
          <w:b w:val="false"/>
          <w:bCs w:val="false"/>
          <w:i/>
          <w:iCs/>
          <w:lang w:val="mn-MN"/>
        </w:rPr>
        <w:t>Ирвэл зохих 7 гишүүнээс 4 гишүүн ирж, 57.1 хувийн ирцтэйгээр хуралдаан 15 цаг 16 минутад Төрийн ордны “Б” танхимд эхлэв. Үүнд:</w:t>
      </w:r>
    </w:p>
    <w:p>
      <w:pPr>
        <w:pStyle w:val="style0"/>
        <w:jc w:val="both"/>
      </w:pPr>
      <w:r>
        <w:rPr/>
      </w:r>
    </w:p>
    <w:p>
      <w:pPr>
        <w:pStyle w:val="style0"/>
        <w:jc w:val="both"/>
      </w:pPr>
      <w:r>
        <w:rPr>
          <w:b w:val="false"/>
          <w:bCs w:val="false"/>
          <w:lang w:val="mn-MN"/>
        </w:rPr>
        <w:tab/>
      </w:r>
      <w:r>
        <w:rPr>
          <w:b w:val="false"/>
          <w:bCs w:val="false"/>
          <w:i/>
          <w:iCs/>
          <w:lang w:val="mn-MN"/>
        </w:rPr>
        <w:t>Тасалсан:</w:t>
      </w:r>
      <w:r>
        <w:rPr>
          <w:b w:val="false"/>
          <w:bCs w:val="false"/>
          <w:lang w:val="mn-MN"/>
        </w:rPr>
        <w:t xml:space="preserve"> С.Баярцогт, М.Зоригт, Ч.Улаан.</w:t>
      </w:r>
    </w:p>
    <w:p>
      <w:pPr>
        <w:pStyle w:val="style0"/>
        <w:jc w:val="both"/>
      </w:pPr>
      <w:r>
        <w:rPr/>
      </w:r>
    </w:p>
    <w:p>
      <w:pPr>
        <w:pStyle w:val="style0"/>
        <w:jc w:val="both"/>
      </w:pPr>
      <w:r>
        <w:rPr>
          <w:b w:val="false"/>
          <w:bCs w:val="false"/>
          <w:lang w:val="mn-MN"/>
        </w:rPr>
        <w:tab/>
      </w:r>
      <w:r>
        <w:rPr>
          <w:b/>
          <w:bCs/>
          <w:i/>
          <w:iCs/>
          <w:lang w:val="mn-MN"/>
        </w:rPr>
        <w:t xml:space="preserve">Монгол Улсын 2015 оны төсвийн тухай, Нийгмийн даатгалын сангийн 2015 оны төсвийн тухай, Хүний хөгжил сангийн 2015 оны төсвийн тухай хуулийн төслүүд </w:t>
      </w:r>
      <w:r>
        <w:rPr>
          <w:b w:val="false"/>
          <w:bCs w:val="false"/>
          <w:i/>
          <w:iCs/>
          <w:lang w:val="en-US"/>
        </w:rPr>
        <w:t>(</w:t>
      </w:r>
      <w:r>
        <w:rPr>
          <w:b w:val="false"/>
          <w:bCs w:val="false"/>
          <w:i/>
          <w:iCs/>
          <w:lang w:val="mn-MN"/>
        </w:rPr>
        <w:t>хоёр дахь хэлэлцүүлэг, санал, дүгнэлтээ Төсвийн байнгын хороонд хүргүүлнэ</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Сангийн дэд сайд С.Пүрэв, мөн  яамны Төрийн нарийн бичгийн дарга Х.Ганцогт, Төсвийн бодлого, төлөвлөлтийн газрын дарга Ж.Ганбат, мөн газрын Нэгдсэн төсвийн бодлого төлөвлөлтийн хэлтсийн дарга Б.Доржсэмбэд, Төсвийн зарлагын хэлтсийн дарга О.Хуягцогт, Төсвийн орлогын хэлтсийн дарга Э.Батбаяр, Орон нутгийн хөгжлийн нэгдсэн сангийн хэлтсийн дарга М.Батгэрэл, Монгол Улсын Ерөнхий Аудитор А.Зангад, Үндэсний аудитын газрын дэд дарга Б.Баттуяа, Гүйцэтгэлийн аудитын газрын дарга С.Төмөрхүү, мөн газрын ахлах аудитор Ш.Энхтайван, менежер Г.Гүнжидмаа, Л.Эрдэнэчулуун, ажлын хэсгийн гишүүн Г.Батхүрэл,  О.Бат-Эрдэнэ, Б.Ганзориг, Б.Түвшинжаргал, Т.Дэлгэрнаран нар оролцов.</w:t>
      </w:r>
    </w:p>
    <w:p>
      <w:pPr>
        <w:pStyle w:val="style0"/>
        <w:jc w:val="both"/>
      </w:pPr>
      <w:r>
        <w:rPr/>
      </w:r>
    </w:p>
    <w:p>
      <w:pPr>
        <w:pStyle w:val="style0"/>
        <w:jc w:val="both"/>
      </w:pPr>
      <w:r>
        <w:rPr>
          <w:lang w:val="mn-MN"/>
        </w:rPr>
        <w:tab/>
        <w:t>Хуралдаанд Төсвийн байнгын хорооны ажлын албаны ахлах зөвлөх Д.Отгонбаатар, зөвлөх Б.Гандулам, референт Г.Нарантуяа нар байлцав.</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Хуулийн төсөлтэй холбогдуулан Сангийн яамны тооцоо судалгаанд үндэслэн гаргасан мэдээллийн талаар Сангийн яамны Төрийн нарийн бичгийн дарга Х.Ганцогт танилцуулав.</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-Монгол Улсын 2015 оны төсвийн тухай, Нийгмийн даатгалын сангийн 2015 оны төсвийн тухай, Хүний хөгжил сангийн 2015 оны төсвийн тухай хуулийн өргөн барьсан төслөөс тэвчиж болох урсгал зардлыг эдийн засгийн ангилал, зардлын зүйл бүрээр бууруулж тооцох гэсэн зарчмын зөрүүтэй саналын томьёоллоор санал хураалт явуулъя.</w:t>
      </w:r>
    </w:p>
    <w:p>
      <w:pPr>
        <w:pStyle w:val="style0"/>
        <w:jc w:val="both"/>
      </w:pPr>
      <w:r>
        <w:rPr/>
      </w:r>
    </w:p>
    <w:p>
      <w:pPr>
        <w:pStyle w:val="style0"/>
        <w:jc w:val="both"/>
      </w:pPr>
      <w:r>
        <w:rPr>
          <w:b w:val="false"/>
          <w:bCs w:val="false"/>
          <w:i w:val="false"/>
          <w:iCs w:val="false"/>
          <w:lang w:val="mn-MN"/>
        </w:rPr>
        <w:tab/>
        <w:t>Зөвшөөрсөн</w:t>
        <w:tab/>
        <w:tab/>
        <w:t>3</w:t>
      </w:r>
    </w:p>
    <w:p>
      <w:pPr>
        <w:pStyle w:val="style0"/>
        <w:jc w:val="both"/>
      </w:pPr>
      <w:r>
        <w:rPr>
          <w:b w:val="false"/>
          <w:bCs w:val="false"/>
          <w:i w:val="false"/>
          <w:iCs w:val="false"/>
          <w:lang w:val="mn-MN"/>
        </w:rPr>
        <w:tab/>
        <w:t>Татгалзсан</w:t>
        <w:tab/>
        <w:tab/>
        <w:t>1</w:t>
      </w:r>
    </w:p>
    <w:p>
      <w:pPr>
        <w:pStyle w:val="style0"/>
        <w:jc w:val="both"/>
      </w:pPr>
      <w:r>
        <w:rPr>
          <w:b w:val="false"/>
          <w:bCs w:val="false"/>
          <w:i w:val="false"/>
          <w:iCs w:val="false"/>
          <w:lang w:val="mn-MN"/>
        </w:rPr>
        <w:tab/>
        <w:t>Бүгд</w:t>
        <w:tab/>
        <w:tab/>
        <w:tab/>
        <w:t>4</w:t>
      </w:r>
    </w:p>
    <w:p>
      <w:pPr>
        <w:pStyle w:val="style0"/>
        <w:jc w:val="both"/>
      </w:pPr>
      <w:r>
        <w:rPr>
          <w:b w:val="false"/>
          <w:bCs w:val="false"/>
          <w:i w:val="false"/>
          <w:iCs w:val="false"/>
          <w:lang w:val="mn-MN"/>
        </w:rPr>
        <w:tab/>
        <w:t>75.0 хувийн саналаар дэмжигдлээ.</w:t>
      </w:r>
    </w:p>
    <w:p>
      <w:pPr>
        <w:pStyle w:val="style0"/>
        <w:jc w:val="both"/>
      </w:pPr>
      <w:r>
        <w:rPr/>
      </w:r>
    </w:p>
    <w:p>
      <w:pPr>
        <w:pStyle w:val="style0"/>
        <w:jc w:val="both"/>
      </w:pPr>
      <w:r>
        <w:rPr>
          <w:b w:val="false"/>
          <w:bCs w:val="false"/>
          <w:i w:val="false"/>
          <w:iCs w:val="false"/>
          <w:lang w:val="mn-MN"/>
        </w:rPr>
        <w:tab/>
        <w:t>Хуулийн төслүүдийн хоёр дахь хэлэлцүүлэг явуулсан талаарх Төсвийн зарлагын хяналтын дэд хорооны санал, дүгнэлтийг Төсвийн байнгын хороонд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16 цаг 06 минутад өндөрлөв.</w:t>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 xml:space="preserve">ТӨСВИЙН ЗАРЛАГЫН </w:t>
      </w:r>
    </w:p>
    <w:p>
      <w:pPr>
        <w:pStyle w:val="style0"/>
        <w:jc w:val="both"/>
      </w:pPr>
      <w:r>
        <w:rPr>
          <w:b w:val="false"/>
          <w:bCs w:val="false"/>
          <w:i w:val="false"/>
          <w:iCs w:val="false"/>
          <w:lang w:val="mn-MN"/>
        </w:rPr>
        <w:tab/>
        <w:t>ХЯНАЛТЫН ДЭД ХОРООНЫ</w:t>
      </w:r>
    </w:p>
    <w:p>
      <w:pPr>
        <w:pStyle w:val="style0"/>
        <w:jc w:val="both"/>
      </w:pPr>
      <w:r>
        <w:rPr>
          <w:b w:val="false"/>
          <w:bCs w:val="false"/>
          <w:i w:val="false"/>
          <w:iCs w:val="false"/>
          <w:lang w:val="mn-MN"/>
        </w:rPr>
        <w:tab/>
        <w:t>ДАРГА</w:t>
        <w:tab/>
        <w:tab/>
        <w:tab/>
        <w:tab/>
        <w:tab/>
        <w:tab/>
        <w:tab/>
        <w:tab/>
        <w:t>Ж.ЭРДЭНЭБАТ</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Д.ЭНЭБИШ</w:t>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b/>
          <w:bCs/>
          <w:i w:val="false"/>
          <w:iCs w:val="false"/>
          <w:lang w:val="mn-MN"/>
        </w:rPr>
        <w:t>МОНГОЛ УЛСЫН ИХ ХУРЛЫН 2014 ОНЫ НАМРЫН ЭЭЛЖИТ</w:t>
      </w:r>
    </w:p>
    <w:p>
      <w:pPr>
        <w:pStyle w:val="style0"/>
        <w:jc w:val="center"/>
      </w:pPr>
      <w:r>
        <w:rPr>
          <w:b/>
          <w:bCs/>
          <w:i w:val="false"/>
          <w:iCs w:val="false"/>
          <w:lang w:val="mn-MN"/>
        </w:rPr>
        <w:t>ЧУУЛГАНЫ ТӨСВИЙН ЗАРЛАГЫН ХЯНАЛТЫН ДЭД ХОРООНЫ</w:t>
      </w:r>
    </w:p>
    <w:p>
      <w:pPr>
        <w:pStyle w:val="style0"/>
        <w:jc w:val="center"/>
      </w:pPr>
      <w:r>
        <w:rPr>
          <w:b/>
          <w:bCs/>
          <w:i w:val="false"/>
          <w:iCs w:val="false"/>
          <w:lang w:val="mn-MN"/>
        </w:rPr>
        <w:t xml:space="preserve">11 ДҮГЭЭР САРЫН 06-НЫ ӨДӨР </w:t>
      </w:r>
      <w:r>
        <w:rPr>
          <w:b/>
          <w:bCs/>
          <w:i w:val="false"/>
          <w:iCs w:val="false"/>
          <w:lang w:val="en-US"/>
        </w:rPr>
        <w:t>(</w:t>
      </w:r>
      <w:r>
        <w:rPr>
          <w:b/>
          <w:bCs/>
          <w:i w:val="false"/>
          <w:iCs w:val="false"/>
          <w:lang w:val="mn-MN"/>
        </w:rPr>
        <w:t>ПҮРЭВ ГАРАГ</w:t>
      </w:r>
      <w:r>
        <w:rPr>
          <w:b/>
          <w:bCs/>
          <w:i w:val="false"/>
          <w:iCs w:val="false"/>
          <w:lang w:val="en-US"/>
        </w:rPr>
        <w:t>)</w:t>
      </w:r>
      <w:r>
        <w:rPr>
          <w:b/>
          <w:bCs/>
          <w:i w:val="false"/>
          <w:iCs w:val="false"/>
          <w:lang w:val="mn-MN"/>
        </w:rPr>
        <w:t>-ИЙН</w:t>
      </w:r>
    </w:p>
    <w:p>
      <w:pPr>
        <w:pStyle w:val="style0"/>
        <w:jc w:val="center"/>
      </w:pPr>
      <w:r>
        <w:rPr>
          <w:b/>
          <w:bCs/>
          <w:i w:val="false"/>
          <w:iCs w:val="false"/>
          <w:lang w:val="mn-MN"/>
        </w:rPr>
        <w:t>ХУРАЛДААНЫ ДЭЛГЭРЭНГҮЙ ТЭМДЭГЛЭЛ</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Ж.Эрдэнэбат: </w:t>
      </w:r>
      <w:r>
        <w:rPr>
          <w:b w:val="false"/>
          <w:bCs w:val="false"/>
          <w:i w:val="false"/>
          <w:iCs w:val="false"/>
          <w:lang w:val="mn-MN"/>
        </w:rPr>
        <w:t xml:space="preserve">-Төсвийн зарлагын хяналтын дэд хорооны хуралдаан 2014 оны 11 дүгээр сарын 5-ны өдөр хуралдсан. Тэгээд бас тодорхой шийдвэр гаргаж, бас холбогдох хуулийн төсөл боловсруулж, санаачилж оруулсан байгууллагын зүгээс, яамдын зүгээс бол тодорхой судалгаа, мэдээ мэдээлэл шаардсан учраас түр хугацаагаар хуралдаанаа бол хойшлуулсан байж байгаа. </w:t>
      </w:r>
    </w:p>
    <w:p>
      <w:pPr>
        <w:pStyle w:val="style0"/>
        <w:jc w:val="both"/>
      </w:pPr>
      <w:r>
        <w:rPr/>
      </w:r>
    </w:p>
    <w:p>
      <w:pPr>
        <w:pStyle w:val="style0"/>
        <w:jc w:val="both"/>
      </w:pPr>
      <w:r>
        <w:rPr>
          <w:b w:val="false"/>
          <w:bCs w:val="false"/>
          <w:i w:val="false"/>
          <w:iCs w:val="false"/>
          <w:lang w:val="mn-MN"/>
        </w:rPr>
        <w:tab/>
        <w:t>Тэгээд одоо үргэлжлүүлье. Ирцийн хувьд 57.1 хувьтай, Ж.Эрдэнэбат, С.Ганбаатар, Д.Ганхуяг, М.Зоригт гэсэн 4 гишүүн хүрэлцэн ирсэн. Ингээд ирц 50 хувьтай байгаа учраас өнөөдрийнхөө хуралдааныг эхлүүлж байна.</w:t>
      </w:r>
    </w:p>
    <w:p>
      <w:pPr>
        <w:pStyle w:val="style0"/>
        <w:jc w:val="both"/>
      </w:pPr>
      <w:r>
        <w:rPr/>
      </w:r>
    </w:p>
    <w:p>
      <w:pPr>
        <w:pStyle w:val="style0"/>
        <w:jc w:val="both"/>
      </w:pPr>
      <w:r>
        <w:rPr>
          <w:b w:val="false"/>
          <w:bCs w:val="false"/>
          <w:i w:val="false"/>
          <w:iCs w:val="false"/>
          <w:lang w:val="mn-MN"/>
        </w:rPr>
        <w:tab/>
        <w:t xml:space="preserve">Ер нь бол өчигдөр бас асуулт асууж, хариулт авсан байж байгаа. Тэгэхдээ бас тодорхой судалгаа тооцоонууд гаргаж ирээд энэ дээрээ бас ярилцъя гэсэн учраас хэлэлцүүлгийн явцад бас та бүгдээс Сангийн яамны зүгээс гаргаж ирэх судалгаатайгаа холбоотой бас мэдээллийг өгчихсөн нь дээр байх тийм ээ. Тэгээд энэ дээрээ бас гишүүдийн зүгээс асууж тодруулах зүйл байвал асуугаад ингээд явчихъя. </w:t>
      </w:r>
    </w:p>
    <w:p>
      <w:pPr>
        <w:pStyle w:val="style0"/>
        <w:jc w:val="both"/>
      </w:pPr>
      <w:r>
        <w:rPr/>
      </w:r>
    </w:p>
    <w:p>
      <w:pPr>
        <w:pStyle w:val="style0"/>
        <w:jc w:val="both"/>
      </w:pPr>
      <w:r>
        <w:rPr>
          <w:b w:val="false"/>
          <w:bCs w:val="false"/>
          <w:i w:val="false"/>
          <w:iCs w:val="false"/>
          <w:lang w:val="mn-MN"/>
        </w:rPr>
        <w:tab/>
      </w:r>
      <w:r>
        <w:rPr>
          <w:b/>
          <w:bCs/>
          <w:i w:val="false"/>
          <w:iCs w:val="false"/>
          <w:lang w:val="mn-MN"/>
        </w:rPr>
        <w:t>Х.Ганцогт:</w:t>
      </w:r>
      <w:r>
        <w:rPr>
          <w:b w:val="false"/>
          <w:bCs w:val="false"/>
          <w:i w:val="false"/>
          <w:iCs w:val="false"/>
          <w:lang w:val="mn-MN"/>
        </w:rPr>
        <w:t xml:space="preserve"> -Бидэнд өгсөн үүрэг даалгаврын дагуу 2012 он, 2015 оныг харьцуулсан судалгааг бол хийсэн байгаа. Бид нарын 2012 оны гүйцэтгэлээр нийт 168 мянган төрийн албан хаагч байсан байна. 2015 оны төслөөр бол 181 мянган төрийн албан хаагч байгаа. Энэ хоёрын зөрүү бол 12553 төрийн албан хаагчийн тоо байгаа. </w:t>
      </w:r>
    </w:p>
    <w:p>
      <w:pPr>
        <w:pStyle w:val="style0"/>
        <w:jc w:val="both"/>
      </w:pPr>
      <w:r>
        <w:rPr/>
      </w:r>
    </w:p>
    <w:p>
      <w:pPr>
        <w:pStyle w:val="style0"/>
        <w:jc w:val="both"/>
      </w:pPr>
      <w:r>
        <w:rPr>
          <w:b w:val="false"/>
          <w:bCs w:val="false"/>
          <w:i w:val="false"/>
          <w:iCs w:val="false"/>
          <w:lang w:val="mn-MN"/>
        </w:rPr>
        <w:tab/>
        <w:t xml:space="preserve">Зардлын хувьд гэвэл 2012 оны нийт урсгал зардал 4.4 наяд, 2015 оны төслөөр бол 6.1 наяд гэсэн ийм тоо байгаа. Зөрөө нь болохоор 1.7 наяд. Тэгээд бидний зардлын зүйл ангиар энэ 2012 оноос 2015 оны хооронд гарсан өөрчлөлтүүдийг бол гаргасан байгаа. Энийг тараагаад өгчихсөн байгаа юу тийм. Тэгээд эндээс яг тодорхой асуултууд байвал хариулаад явъя. Яг аль аль зардал яаж өсөж, буурсан тухай ингээд зүйл, анги бүрээрээ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С.Ганбаатар:</w:t>
      </w:r>
      <w:r>
        <w:rPr>
          <w:b w:val="false"/>
          <w:bCs w:val="false"/>
          <w:i w:val="false"/>
          <w:iCs w:val="false"/>
          <w:lang w:val="mn-MN"/>
        </w:rPr>
        <w:t xml:space="preserve"> -Би одоо энэ материалаа эндээс бас олдоггүй ээ. Нөгөө татвараа нэг мөр болгоё гэдэг дээр л би ажилласан юм байгаа юм. Тэгээд аудитын тооцоолол, ялангуяа өртэй холбоотой болон зарим тооцооллууд нь Сангийн яамныхтай зөрөөд байсан. Тэгээд тэр хоёр нэгтгэгдсэн үү. Тэрний нөгөө шалтгааныг би асууя гэж бодоод байсан юм. Тэгээд энэ материал одоо хүүхэд аваад ороод ирэх байх.</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-За энэ хуралдаан маань нэгэнтээ үргэлжилж байгаа учраас бас бид нар тодорхой мэдээ материал, судалгаа шаардсан. Тэгээд энэ судалгаатайгаа холбогдуулаад, мөн энэ 2015 оны төсвийн тухай хуультайгаа холбогдуулаад бас асуух асуулт байвал гишүүд асуугаад явчихъя. Үргэлжилж байгаа, бид нар судалгаа авч байгаа юм чинь дахиад асуулт хариултаар судалгаан дээр явж л таарна биз дээ. </w:t>
      </w:r>
    </w:p>
    <w:p>
      <w:pPr>
        <w:pStyle w:val="style0"/>
        <w:jc w:val="both"/>
      </w:pPr>
      <w:r>
        <w:rPr/>
      </w:r>
    </w:p>
    <w:p>
      <w:pPr>
        <w:pStyle w:val="style0"/>
        <w:jc w:val="both"/>
      </w:pPr>
      <w:r>
        <w:rPr>
          <w:b w:val="false"/>
          <w:bCs w:val="false"/>
          <w:i w:val="false"/>
          <w:iCs w:val="false"/>
          <w:lang w:val="mn-MN"/>
        </w:rPr>
        <w:tab/>
        <w:t xml:space="preserve">Энэ хуралдаан үргэлжилж байгаа юм чинь, тэгээд судалгаа шаардсан юм чинь. За дарга ийшээ суух уу та. Манай хуралдаан ямар ч байсан явагдаж байгаа. Тэгээд бид нарын хувьд бол өчигдөр хуралдаад Сангийн яамнаас нэг 3 төрлийн судалгаа шаардсан. </w:t>
      </w:r>
    </w:p>
    <w:p>
      <w:pPr>
        <w:pStyle w:val="style0"/>
        <w:jc w:val="both"/>
      </w:pPr>
      <w:r>
        <w:rPr/>
      </w:r>
    </w:p>
    <w:p>
      <w:pPr>
        <w:pStyle w:val="style0"/>
        <w:jc w:val="both"/>
      </w:pPr>
      <w:r>
        <w:rPr>
          <w:b w:val="false"/>
          <w:bCs w:val="false"/>
          <w:i w:val="false"/>
          <w:iCs w:val="false"/>
          <w:lang w:val="mn-MN"/>
        </w:rPr>
        <w:tab/>
        <w:t>Ер нь бол сүүлийн үед, сүүлийн жилүүдэд нэмэгдсэн төрийн албан хаагчийн судалгаа, энэнтэй холбоотой нэмэгдсэн, гарсан зардал нэгдүгээрт. Хоёрдугаарт бол ямар нэгэн байдлаар бол тэвчиж болох ямар урсгал зардлууд байна вэ. Энийг судлаад гаргаад ирээ. Гуравдугаарт, Засгийн газрын тусгай зориулалтын сангууд байж байгаа. Энэ сангуудыг бас энэ сангуудын үйл ажиллагаатай холбоотойгоор бүх урсгал зардалтай нь холбоотой мэдээ мэдээллийг бэлтгэж өгөх.</w:t>
      </w:r>
    </w:p>
    <w:p>
      <w:pPr>
        <w:pStyle w:val="style0"/>
        <w:jc w:val="both"/>
      </w:pPr>
      <w:r>
        <w:rPr/>
      </w:r>
    </w:p>
    <w:p>
      <w:pPr>
        <w:pStyle w:val="style0"/>
        <w:jc w:val="both"/>
      </w:pPr>
      <w:r>
        <w:rPr>
          <w:b w:val="false"/>
          <w:bCs w:val="false"/>
          <w:i w:val="false"/>
          <w:iCs w:val="false"/>
          <w:lang w:val="mn-MN"/>
        </w:rPr>
        <w:tab/>
        <w:t xml:space="preserve">Гуравт нь болохоор хөрөнгө оруулалтын бас тэвчиж болох ямар хөрөнгө оруулалтын зардал байна түүний судалгааг гарга гэсэн ийм чиглэл өгсөн юм байгаа юм. Тэгээд яг энэ чиглэл дээрээ бол ярилцаад л байж байгаа. </w:t>
      </w:r>
    </w:p>
    <w:p>
      <w:pPr>
        <w:pStyle w:val="style0"/>
        <w:jc w:val="both"/>
      </w:pPr>
      <w:r>
        <w:rPr/>
      </w:r>
    </w:p>
    <w:p>
      <w:pPr>
        <w:pStyle w:val="style0"/>
        <w:jc w:val="both"/>
      </w:pPr>
      <w:r>
        <w:rPr>
          <w:b w:val="false"/>
          <w:bCs w:val="false"/>
          <w:i w:val="false"/>
          <w:iCs w:val="false"/>
          <w:lang w:val="mn-MN"/>
        </w:rPr>
        <w:tab/>
        <w:t xml:space="preserve">Тэгээд энэ Сангийн яам, Төрийн албаны зөвлөл хоёрын тоо нь зөрөөд болдоггүй. Тэгэхээр юу ярих вэ дарга, микрофонгүй ярих уу. </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-Болно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Ж.Эрдэнэбат:</w:t>
      </w:r>
      <w:r>
        <w:rPr>
          <w:b w:val="false"/>
          <w:bCs w:val="false"/>
          <w:i w:val="false"/>
          <w:iCs w:val="false"/>
          <w:lang w:val="mn-MN"/>
        </w:rPr>
        <w:t xml:space="preserve"> -За ийм зарчмын зөрүүтэй саналын томьёоллоор санал хураалт явуулчихъя гэж ингэж бодож байна.</w:t>
      </w:r>
    </w:p>
    <w:p>
      <w:pPr>
        <w:pStyle w:val="style0"/>
        <w:jc w:val="both"/>
      </w:pPr>
      <w:r>
        <w:rPr/>
      </w:r>
    </w:p>
    <w:p>
      <w:pPr>
        <w:pStyle w:val="style0"/>
        <w:jc w:val="both"/>
      </w:pPr>
      <w:r>
        <w:rPr>
          <w:b w:val="false"/>
          <w:bCs w:val="false"/>
          <w:i w:val="false"/>
          <w:iCs w:val="false"/>
          <w:lang w:val="mn-MN"/>
        </w:rPr>
        <w:tab/>
        <w:t>Монгол Улсын 2015 оны төсвийн тухай, Нийгмийн даатгалын сангийн 2015 оны төсвийн тухай, Хүний хөгжил сангийн 2015 оны төсвийн тухай хуулийн өргөн барьсан төслөөс тэвчиж болох урсгал зардлыг хавсралтад дурдагдсан зардлын зүйл анги бүрээр хасаж тооцох гэсэн ийм зарчмын зөрүүтэй саналаар, хасаж батлах гэдэг юугаар, одоо юу гэдэг юм хасаж яах гэдэг юм. Бууруулж тооцох гэдэг юм уу. Ийм байдлаар зарчмын зөрүүтэй санал явуулаад тэгээд юу яачих уу. Болж байна уу зарчмын зөрүүтэй санал нь.</w:t>
      </w:r>
    </w:p>
    <w:p>
      <w:pPr>
        <w:pStyle w:val="style0"/>
        <w:jc w:val="both"/>
      </w:pPr>
      <w:r>
        <w:rPr/>
      </w:r>
    </w:p>
    <w:p>
      <w:pPr>
        <w:pStyle w:val="style0"/>
        <w:jc w:val="both"/>
      </w:pPr>
      <w:r>
        <w:rPr>
          <w:b w:val="false"/>
          <w:bCs w:val="false"/>
          <w:i w:val="false"/>
          <w:iCs w:val="false"/>
          <w:lang w:val="mn-MN"/>
        </w:rPr>
        <w:tab/>
        <w:t xml:space="preserve">Тэгвэл саяны энэ миний уншсан зарчмын зөрүүтэй саналыг дэмжиж байгаа гишүүд кнопоо дар. Ганбаатар гишүүн өөрөө татгалзчихаж байгаа байхгүй юу. За ирсэн гишүүдээс 4 гишүүн оролцож, 3 гишүүн дэмжиж, 75.0 хувийн саналаар дэмжигдлээ. </w:t>
      </w:r>
    </w:p>
    <w:p>
      <w:pPr>
        <w:pStyle w:val="style0"/>
        <w:jc w:val="both"/>
      </w:pPr>
      <w:r>
        <w:rPr/>
      </w:r>
    </w:p>
    <w:p>
      <w:pPr>
        <w:pStyle w:val="style0"/>
        <w:jc w:val="both"/>
      </w:pPr>
      <w:r>
        <w:rPr>
          <w:b w:val="false"/>
          <w:bCs w:val="false"/>
          <w:i w:val="false"/>
          <w:iCs w:val="false"/>
          <w:lang w:val="mn-MN"/>
        </w:rPr>
        <w:tab/>
        <w:t>Ингээд өнөөдрийн хуралдаан үүгээр өндөрлөж байна. Тэгээд хуулийн төслүүдийн хоёр дахь хэлэлцүүлэг явуулсан талаарх Төсвийн зарлагын хяналтын дэд хорооны санал, дүгнэлтээ Төсвийн байнгын хороонд хүргүүлье.</w:t>
      </w:r>
    </w:p>
    <w:p>
      <w:pPr>
        <w:pStyle w:val="style0"/>
        <w:jc w:val="both"/>
      </w:pPr>
      <w:r>
        <w:rPr/>
      </w:r>
    </w:p>
    <w:p>
      <w:pPr>
        <w:pStyle w:val="style0"/>
        <w:jc w:val="both"/>
      </w:pPr>
      <w:r>
        <w:rPr>
          <w:b w:val="false"/>
          <w:bCs w:val="false"/>
          <w:i w:val="false"/>
          <w:iCs w:val="false"/>
          <w:lang w:val="mn-MN"/>
        </w:rPr>
        <w:tab/>
        <w:t>Дууны бичлэгээс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bookmarkStart w:id="0" w:name="__DdeLink__74_1311019479"/>
      <w:bookmarkEnd w:id="0"/>
      <w:r>
        <w:rPr>
          <w:b w:val="false"/>
          <w:bCs w:val="false"/>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4</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2014-11-06T19:33:15.40Z</dcterms:created>
  <cp:lastPrinted>2014-11-20T11:26:43.90Z</cp:lastPrinted>
  <cp:revision>0</cp:revision>
</cp:coreProperties>
</file>