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EC325" w14:textId="489F8916" w:rsidR="00A15A6B" w:rsidRDefault="00B01B95" w:rsidP="00B01B95">
      <w:pPr>
        <w:pBdr>
          <w:top w:val="nil"/>
          <w:left w:val="nil"/>
          <w:bottom w:val="nil"/>
          <w:right w:val="nil"/>
          <w:between w:val="nil"/>
        </w:pBdr>
        <w:jc w:val="right"/>
        <w:rPr>
          <w:rFonts w:eastAsia="Arial" w:cs="Arial"/>
          <w:b/>
          <w:iCs/>
          <w:color w:val="333333"/>
          <w:sz w:val="24"/>
        </w:rPr>
      </w:pPr>
      <w:r>
        <w:rPr>
          <w:noProof/>
        </w:rPr>
        <w:drawing>
          <wp:anchor distT="0" distB="0" distL="114300" distR="114300" simplePos="0" relativeHeight="251658240" behindDoc="0" locked="0" layoutInCell="1" allowOverlap="1" wp14:anchorId="29866599" wp14:editId="6AE11866">
            <wp:simplePos x="0" y="0"/>
            <wp:positionH relativeFrom="column">
              <wp:align>left</wp:align>
            </wp:positionH>
            <wp:positionV relativeFrom="paragraph">
              <wp:align>top</wp:align>
            </wp:positionV>
            <wp:extent cx="991235" cy="12039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yanjargal zurag.JPG"/>
                    <pic:cNvPicPr/>
                  </pic:nvPicPr>
                  <pic:blipFill rotWithShape="1">
                    <a:blip r:embed="rId7" cstate="print">
                      <a:extLst>
                        <a:ext uri="{28A0092B-C50C-407E-A947-70E740481C1C}">
                          <a14:useLocalDpi xmlns:a14="http://schemas.microsoft.com/office/drawing/2010/main" val="0"/>
                        </a:ext>
                      </a:extLst>
                    </a:blip>
                    <a:srcRect l="33374" t="10028" r="53301" b="75620"/>
                    <a:stretch/>
                  </pic:blipFill>
                  <pic:spPr bwMode="auto">
                    <a:xfrm>
                      <a:off x="0" y="0"/>
                      <a:ext cx="991235" cy="1203995"/>
                    </a:xfrm>
                    <a:prstGeom prst="rect">
                      <a:avLst/>
                    </a:prstGeom>
                    <a:ln>
                      <a:noFill/>
                    </a:ln>
                    <a:extLst>
                      <a:ext uri="{53640926-AAD7-44D8-BBD7-CCE9431645EC}">
                        <a14:shadowObscured xmlns:a14="http://schemas.microsoft.com/office/drawing/2010/main"/>
                      </a:ext>
                    </a:extLst>
                  </pic:spPr>
                </pic:pic>
              </a:graphicData>
            </a:graphic>
          </wp:anchor>
        </w:drawing>
      </w:r>
      <w:r>
        <w:rPr>
          <w:rFonts w:eastAsia="Arial" w:cs="Arial"/>
          <w:b/>
          <w:iCs/>
          <w:color w:val="333333"/>
          <w:sz w:val="24"/>
        </w:rPr>
        <w:tab/>
      </w:r>
      <w:r>
        <w:rPr>
          <w:rFonts w:eastAsia="Arial" w:cs="Arial"/>
          <w:b/>
          <w:iCs/>
          <w:color w:val="333333"/>
          <w:sz w:val="24"/>
        </w:rPr>
        <w:tab/>
      </w:r>
      <w:r>
        <w:rPr>
          <w:rFonts w:eastAsia="Arial" w:cs="Arial"/>
          <w:b/>
          <w:iCs/>
          <w:color w:val="333333"/>
          <w:sz w:val="24"/>
        </w:rPr>
        <w:tab/>
      </w:r>
      <w:r w:rsidRPr="001A6576">
        <w:rPr>
          <w:rFonts w:eastAsia="Arial" w:cs="Arial"/>
          <w:iCs/>
          <w:color w:val="000000"/>
          <w:sz w:val="24"/>
          <w:lang w:val="mn-MN"/>
        </w:rPr>
        <w:t xml:space="preserve">Байнгын </w:t>
      </w:r>
      <w:r>
        <w:rPr>
          <w:rFonts w:eastAsia="Arial" w:cs="Arial"/>
          <w:iCs/>
          <w:color w:val="000000"/>
          <w:sz w:val="24"/>
          <w:lang w:val="mn-MN"/>
        </w:rPr>
        <w:t xml:space="preserve">хорооны </w:t>
      </w:r>
      <w:r w:rsidRPr="001A6576">
        <w:rPr>
          <w:rFonts w:eastAsia="Arial" w:cs="Arial"/>
          <w:iCs/>
          <w:color w:val="000000"/>
          <w:sz w:val="24"/>
          <w:lang w:val="mn-MN"/>
        </w:rPr>
        <w:t>2022 оны 03 дугаар</w:t>
      </w:r>
      <w:r>
        <w:rPr>
          <w:rFonts w:eastAsia="Arial" w:cs="Arial"/>
          <w:iCs/>
          <w:color w:val="000000"/>
          <w:sz w:val="24"/>
          <w:lang w:val="mn-MN"/>
        </w:rPr>
        <w:t xml:space="preserve">       </w:t>
      </w:r>
      <w:r w:rsidRPr="001A6576">
        <w:rPr>
          <w:rFonts w:eastAsia="Arial" w:cs="Arial"/>
          <w:iCs/>
          <w:color w:val="000000"/>
          <w:sz w:val="24"/>
          <w:lang w:val="mn-MN"/>
        </w:rPr>
        <w:t>тогтоолын нэгдүгээр хавсралт</w:t>
      </w:r>
    </w:p>
    <w:p w14:paraId="2B5AE6C9" w14:textId="77777777" w:rsidR="0035400C" w:rsidRDefault="0035400C" w:rsidP="00B01B95">
      <w:pPr>
        <w:pBdr>
          <w:top w:val="nil"/>
          <w:left w:val="nil"/>
          <w:bottom w:val="nil"/>
          <w:right w:val="nil"/>
          <w:between w:val="nil"/>
        </w:pBdr>
        <w:jc w:val="right"/>
        <w:rPr>
          <w:rFonts w:eastAsia="Arial" w:cs="Arial"/>
          <w:b/>
          <w:iCs/>
          <w:color w:val="333333"/>
          <w:sz w:val="24"/>
        </w:rPr>
      </w:pPr>
    </w:p>
    <w:p w14:paraId="59548608" w14:textId="77777777" w:rsidR="0035400C" w:rsidRDefault="0035400C" w:rsidP="00B01B95">
      <w:pPr>
        <w:pBdr>
          <w:top w:val="nil"/>
          <w:left w:val="nil"/>
          <w:bottom w:val="nil"/>
          <w:right w:val="nil"/>
          <w:between w:val="nil"/>
        </w:pBdr>
        <w:jc w:val="right"/>
        <w:rPr>
          <w:rFonts w:eastAsia="Arial" w:cs="Arial"/>
          <w:b/>
          <w:iCs/>
          <w:color w:val="333333"/>
          <w:sz w:val="24"/>
        </w:rPr>
      </w:pPr>
    </w:p>
    <w:p w14:paraId="1AA6D905" w14:textId="77777777" w:rsidR="0035400C" w:rsidRDefault="0035400C" w:rsidP="00B01B95">
      <w:pPr>
        <w:pBdr>
          <w:top w:val="nil"/>
          <w:left w:val="nil"/>
          <w:bottom w:val="nil"/>
          <w:right w:val="nil"/>
          <w:between w:val="nil"/>
        </w:pBdr>
        <w:jc w:val="right"/>
        <w:rPr>
          <w:rFonts w:eastAsia="Arial" w:cs="Arial"/>
          <w:b/>
          <w:iCs/>
          <w:color w:val="333333"/>
          <w:sz w:val="24"/>
        </w:rPr>
      </w:pPr>
    </w:p>
    <w:p w14:paraId="0DE04ED0" w14:textId="77777777" w:rsidR="0035400C" w:rsidRPr="00665BAB" w:rsidRDefault="0035400C" w:rsidP="00B01B95">
      <w:pPr>
        <w:pBdr>
          <w:top w:val="nil"/>
          <w:left w:val="nil"/>
          <w:bottom w:val="nil"/>
          <w:right w:val="nil"/>
          <w:between w:val="nil"/>
        </w:pBdr>
        <w:jc w:val="right"/>
        <w:rPr>
          <w:rFonts w:eastAsia="Arial" w:cs="Arial"/>
          <w:b/>
          <w:iCs/>
          <w:color w:val="333333"/>
          <w:sz w:val="24"/>
        </w:rPr>
      </w:pPr>
    </w:p>
    <w:p w14:paraId="06914906" w14:textId="77777777" w:rsidR="00A15A6B" w:rsidRPr="00733AC6" w:rsidRDefault="00A15A6B" w:rsidP="00A15A6B">
      <w:pPr>
        <w:pBdr>
          <w:top w:val="nil"/>
          <w:left w:val="nil"/>
          <w:bottom w:val="nil"/>
          <w:right w:val="nil"/>
          <w:between w:val="nil"/>
        </w:pBdr>
        <w:rPr>
          <w:rFonts w:eastAsia="Arial" w:cs="Arial"/>
          <w:b/>
          <w:iCs/>
          <w:color w:val="000000" w:themeColor="text1"/>
          <w:sz w:val="24"/>
        </w:rPr>
      </w:pPr>
    </w:p>
    <w:p w14:paraId="0EAB11D9" w14:textId="77777777" w:rsidR="00A15A6B" w:rsidRPr="00733AC6" w:rsidRDefault="00A15A6B" w:rsidP="00A15A6B">
      <w:pPr>
        <w:pBdr>
          <w:top w:val="nil"/>
          <w:left w:val="nil"/>
          <w:bottom w:val="nil"/>
          <w:right w:val="nil"/>
          <w:between w:val="nil"/>
        </w:pBdr>
        <w:jc w:val="center"/>
        <w:rPr>
          <w:rFonts w:eastAsia="Arial" w:cs="Arial"/>
          <w:b/>
          <w:iCs/>
          <w:color w:val="000000" w:themeColor="text1"/>
          <w:sz w:val="24"/>
        </w:rPr>
      </w:pPr>
      <w:r w:rsidRPr="00733AC6">
        <w:rPr>
          <w:rFonts w:eastAsia="Arial" w:cs="Arial"/>
          <w:b/>
          <w:iCs/>
          <w:color w:val="000000" w:themeColor="text1"/>
          <w:sz w:val="24"/>
        </w:rPr>
        <w:t xml:space="preserve">НИЙГМИЙН ДААТГАЛЫН ҮНДЭСНИЙ ЗӨВЛӨЛИЙН </w:t>
      </w:r>
    </w:p>
    <w:p w14:paraId="53D85AD1" w14:textId="77777777" w:rsidR="00A15A6B" w:rsidRPr="00733AC6" w:rsidRDefault="00A15A6B" w:rsidP="00A15A6B">
      <w:pPr>
        <w:pBdr>
          <w:top w:val="nil"/>
          <w:left w:val="nil"/>
          <w:bottom w:val="nil"/>
          <w:right w:val="nil"/>
          <w:between w:val="nil"/>
        </w:pBdr>
        <w:jc w:val="center"/>
        <w:rPr>
          <w:rFonts w:eastAsia="Arial" w:cs="Arial"/>
          <w:b/>
          <w:iCs/>
          <w:color w:val="000000" w:themeColor="text1"/>
          <w:sz w:val="24"/>
        </w:rPr>
      </w:pPr>
      <w:r w:rsidRPr="00733AC6">
        <w:rPr>
          <w:rFonts w:eastAsia="Arial" w:cs="Arial"/>
          <w:b/>
          <w:iCs/>
          <w:color w:val="000000" w:themeColor="text1"/>
          <w:sz w:val="24"/>
        </w:rPr>
        <w:t xml:space="preserve">ГИШҮҮНД НЭР ДЭВШИХ ТУХАЙ ХҮСЭЛТ </w:t>
      </w:r>
    </w:p>
    <w:p w14:paraId="2E20EB7A" w14:textId="77777777" w:rsidR="00A15A6B" w:rsidRPr="00665BAB" w:rsidRDefault="00A15A6B" w:rsidP="00A15A6B">
      <w:pPr>
        <w:pBdr>
          <w:top w:val="nil"/>
          <w:left w:val="nil"/>
          <w:bottom w:val="nil"/>
          <w:right w:val="nil"/>
          <w:between w:val="nil"/>
        </w:pBdr>
        <w:rPr>
          <w:rFonts w:eastAsia="Arial" w:cs="Arial"/>
          <w:b/>
          <w:iCs/>
          <w:color w:val="333333"/>
          <w:sz w:val="24"/>
        </w:rPr>
      </w:pPr>
    </w:p>
    <w:p w14:paraId="3FF68235" w14:textId="77777777" w:rsidR="00A15A6B" w:rsidRPr="00665BAB" w:rsidRDefault="00A15A6B" w:rsidP="00A15A6B">
      <w:pPr>
        <w:pBdr>
          <w:top w:val="nil"/>
          <w:left w:val="nil"/>
          <w:bottom w:val="nil"/>
          <w:right w:val="nil"/>
          <w:between w:val="nil"/>
        </w:pBdr>
        <w:ind w:firstLine="720"/>
        <w:rPr>
          <w:rFonts w:eastAsia="Arial" w:cs="Arial"/>
          <w:b/>
          <w:i/>
          <w:iCs/>
          <w:color w:val="333333"/>
          <w:sz w:val="24"/>
        </w:rPr>
      </w:pPr>
      <w:r w:rsidRPr="00665BAB">
        <w:rPr>
          <w:rFonts w:cs="Arial"/>
          <w:b/>
          <w:i/>
          <w:sz w:val="24"/>
        </w:rPr>
        <w:t>Товч удирдамж:</w:t>
      </w:r>
      <w:r w:rsidRPr="00665BAB">
        <w:rPr>
          <w:rFonts w:cs="Arial"/>
          <w:i/>
          <w:sz w:val="24"/>
        </w:rPr>
        <w:t xml:space="preserve"> Нэр дэвших тухай хүсэлт гаргахдаа</w:t>
      </w:r>
      <w:r>
        <w:rPr>
          <w:rFonts w:cs="Arial"/>
          <w:i/>
          <w:sz w:val="24"/>
        </w:rPr>
        <w:t xml:space="preserve"> </w:t>
      </w:r>
      <w:r w:rsidRPr="00665BAB">
        <w:rPr>
          <w:rFonts w:cs="Arial"/>
          <w:i/>
          <w:sz w:val="24"/>
        </w:rPr>
        <w:t xml:space="preserve">энэхүү загварт асуусан асуулт, </w:t>
      </w:r>
      <w:r>
        <w:rPr>
          <w:rFonts w:cs="Arial"/>
          <w:i/>
          <w:sz w:val="24"/>
        </w:rPr>
        <w:t>шаардсан</w:t>
      </w:r>
      <w:r w:rsidRPr="00665BAB">
        <w:rPr>
          <w:rFonts w:cs="Arial"/>
          <w:i/>
          <w:sz w:val="24"/>
        </w:rPr>
        <w:t xml:space="preserve"> мэдээлэл бүрийн дор /ард/ хариултаа үнэн зөв</w:t>
      </w:r>
      <w:r>
        <w:rPr>
          <w:rFonts w:cs="Arial"/>
          <w:i/>
          <w:sz w:val="24"/>
        </w:rPr>
        <w:t xml:space="preserve"> бичнэ</w:t>
      </w:r>
      <w:r w:rsidRPr="00665BAB">
        <w:rPr>
          <w:rFonts w:cs="Arial"/>
          <w:i/>
          <w:sz w:val="24"/>
        </w:rPr>
        <w:t xml:space="preserve">. Компьютерын програм ашиглаж бичсэн хүсэлтийг цаасаар хэвлэж гарын үсэг зурах бөгөөд уг эх хувь, түүний хавсралт </w:t>
      </w:r>
      <w:r>
        <w:rPr>
          <w:rFonts w:cs="Arial"/>
          <w:i/>
          <w:sz w:val="24"/>
        </w:rPr>
        <w:t>мөн</w:t>
      </w:r>
      <w:r w:rsidRPr="00665BAB">
        <w:rPr>
          <w:rFonts w:cs="Arial"/>
          <w:i/>
          <w:sz w:val="24"/>
        </w:rPr>
        <w:t xml:space="preserve"> Word-ын файл</w:t>
      </w:r>
      <w:r>
        <w:rPr>
          <w:rFonts w:cs="Arial"/>
          <w:i/>
          <w:sz w:val="24"/>
        </w:rPr>
        <w:t>ыг</w:t>
      </w:r>
      <w:r w:rsidRPr="00665BAB">
        <w:rPr>
          <w:rFonts w:cs="Arial"/>
          <w:i/>
          <w:sz w:val="24"/>
        </w:rPr>
        <w:t xml:space="preserve"> цахим шуудангаар </w:t>
      </w:r>
      <w:r>
        <w:rPr>
          <w:rFonts w:cs="Arial"/>
          <w:i/>
          <w:sz w:val="24"/>
        </w:rPr>
        <w:t xml:space="preserve">тус тус </w:t>
      </w:r>
      <w:r w:rsidRPr="00665BAB">
        <w:rPr>
          <w:rFonts w:cs="Arial"/>
          <w:i/>
          <w:sz w:val="24"/>
        </w:rPr>
        <w:t>Байнгын хороонд явуулна.</w:t>
      </w:r>
      <w:r>
        <w:rPr>
          <w:rFonts w:cs="Arial"/>
          <w:i/>
          <w:sz w:val="24"/>
        </w:rPr>
        <w:t xml:space="preserve"> </w:t>
      </w:r>
    </w:p>
    <w:p w14:paraId="6EEE11C1" w14:textId="77777777" w:rsidR="00A15A6B" w:rsidRPr="00665BAB" w:rsidRDefault="00A15A6B" w:rsidP="00A15A6B">
      <w:pPr>
        <w:pBdr>
          <w:top w:val="nil"/>
          <w:left w:val="nil"/>
          <w:bottom w:val="nil"/>
          <w:right w:val="nil"/>
          <w:between w:val="nil"/>
        </w:pBdr>
        <w:rPr>
          <w:rFonts w:eastAsia="Arial" w:cs="Arial"/>
          <w:b/>
          <w:iCs/>
          <w:color w:val="333333"/>
          <w:sz w:val="24"/>
        </w:rPr>
      </w:pPr>
    </w:p>
    <w:p w14:paraId="3E2C0589" w14:textId="77777777" w:rsidR="00A15A6B" w:rsidRPr="00665BAB" w:rsidRDefault="00A15A6B" w:rsidP="00A15A6B">
      <w:pPr>
        <w:rPr>
          <w:rFonts w:eastAsia="Times New Roman" w:cs="Arial"/>
          <w:b/>
          <w:sz w:val="24"/>
        </w:rPr>
      </w:pPr>
      <w:r w:rsidRPr="00665BAB">
        <w:rPr>
          <w:rFonts w:eastAsia="Times New Roman" w:cs="Arial"/>
          <w:b/>
          <w:sz w:val="24"/>
        </w:rPr>
        <w:t>НЭГ. НЭР ДЭВШИГЧИЙН ТОВЧ ТАНИЛЦУУЛГА, НИЙТЛЭГ ШААРДЛАГА</w:t>
      </w:r>
    </w:p>
    <w:p w14:paraId="39DD2C51" w14:textId="77777777" w:rsidR="00A15A6B" w:rsidRPr="00665BAB" w:rsidRDefault="00A15A6B" w:rsidP="00A15A6B">
      <w:pPr>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A15A6B" w:rsidRPr="00665BAB" w14:paraId="5D22A345" w14:textId="77777777" w:rsidTr="002B5035">
        <w:trPr>
          <w:trHeight w:val="397"/>
        </w:trPr>
        <w:tc>
          <w:tcPr>
            <w:tcW w:w="684" w:type="dxa"/>
          </w:tcPr>
          <w:p w14:paraId="74F9E734" w14:textId="77777777" w:rsidR="00A15A6B" w:rsidRPr="00665BAB" w:rsidRDefault="00A15A6B" w:rsidP="002B5035">
            <w:pPr>
              <w:rPr>
                <w:rFonts w:cs="Arial"/>
                <w:b/>
                <w:bCs/>
                <w:sz w:val="24"/>
                <w:szCs w:val="24"/>
              </w:rPr>
            </w:pPr>
            <w:r w:rsidRPr="00665BAB">
              <w:rPr>
                <w:rFonts w:cs="Arial"/>
                <w:b/>
                <w:bCs/>
                <w:sz w:val="24"/>
                <w:szCs w:val="24"/>
              </w:rPr>
              <w:t>1.1</w:t>
            </w:r>
          </w:p>
        </w:tc>
        <w:tc>
          <w:tcPr>
            <w:tcW w:w="9268" w:type="dxa"/>
          </w:tcPr>
          <w:p w14:paraId="3227B68B" w14:textId="25C843C3" w:rsidR="00A15A6B" w:rsidRDefault="00A15A6B" w:rsidP="002B5035">
            <w:pPr>
              <w:rPr>
                <w:rFonts w:eastAsia="Times New Roman" w:cs="Arial"/>
                <w:sz w:val="24"/>
                <w:szCs w:val="24"/>
              </w:rPr>
            </w:pPr>
            <w:r w:rsidRPr="00665BAB">
              <w:rPr>
                <w:rFonts w:eastAsia="Times New Roman" w:cs="Arial"/>
                <w:b/>
                <w:sz w:val="24"/>
                <w:szCs w:val="24"/>
              </w:rPr>
              <w:t>Эцэг/эхийн нэр:</w:t>
            </w:r>
            <w:r w:rsidR="00B1620D">
              <w:rPr>
                <w:rFonts w:eastAsia="Times New Roman" w:cs="Arial"/>
                <w:sz w:val="24"/>
                <w:szCs w:val="24"/>
              </w:rPr>
              <w:t xml:space="preserve"> </w:t>
            </w:r>
            <w:r w:rsidR="00B1620D">
              <w:rPr>
                <w:rFonts w:eastAsia="Times New Roman" w:cs="Arial"/>
                <w:sz w:val="24"/>
                <w:szCs w:val="24"/>
                <w:lang w:val="mn-MN"/>
              </w:rPr>
              <w:t>-Хуяг</w:t>
            </w:r>
            <w:r w:rsidRPr="00665BAB">
              <w:rPr>
                <w:rFonts w:eastAsia="Times New Roman" w:cs="Arial"/>
                <w:sz w:val="24"/>
                <w:szCs w:val="24"/>
              </w:rPr>
              <w:t xml:space="preserve"> </w:t>
            </w:r>
          </w:p>
          <w:p w14:paraId="720398EE" w14:textId="68F9E8FA" w:rsidR="00A15A6B" w:rsidRPr="00665BAB" w:rsidRDefault="00A15A6B" w:rsidP="002B5035">
            <w:pPr>
              <w:rPr>
                <w:rFonts w:eastAsia="Times New Roman" w:cs="Arial"/>
                <w:sz w:val="24"/>
                <w:szCs w:val="24"/>
              </w:rPr>
            </w:pPr>
            <w:r w:rsidRPr="00665BAB">
              <w:rPr>
                <w:rFonts w:eastAsia="Times New Roman" w:cs="Arial"/>
                <w:b/>
                <w:sz w:val="24"/>
                <w:szCs w:val="24"/>
              </w:rPr>
              <w:t>Нэр:</w:t>
            </w:r>
            <w:r w:rsidRPr="00665BAB">
              <w:rPr>
                <w:rFonts w:eastAsia="Times New Roman" w:cs="Arial"/>
                <w:sz w:val="24"/>
                <w:szCs w:val="24"/>
              </w:rPr>
              <w:t xml:space="preserve"> </w:t>
            </w:r>
            <w:r w:rsidR="00B1620D">
              <w:rPr>
                <w:rFonts w:eastAsia="Times New Roman" w:cs="Arial"/>
                <w:sz w:val="24"/>
                <w:szCs w:val="24"/>
                <w:lang w:val="mn-MN"/>
              </w:rPr>
              <w:t>-Буянжаргал</w:t>
            </w:r>
            <w:r w:rsidRPr="00665BAB">
              <w:rPr>
                <w:rFonts w:eastAsia="Times New Roman" w:cs="Arial"/>
                <w:sz w:val="24"/>
                <w:szCs w:val="24"/>
              </w:rPr>
              <w:t xml:space="preserve">          </w:t>
            </w:r>
          </w:p>
          <w:p w14:paraId="29487E51" w14:textId="39DB153C" w:rsidR="00A15A6B" w:rsidRPr="00D76CBA" w:rsidRDefault="00A15A6B" w:rsidP="00B1620D">
            <w:pPr>
              <w:rPr>
                <w:rFonts w:eastAsia="Times New Roman" w:cs="Arial"/>
                <w:sz w:val="24"/>
                <w:szCs w:val="24"/>
              </w:rPr>
            </w:pPr>
            <w:r w:rsidRPr="00FC0E68">
              <w:rPr>
                <w:rFonts w:eastAsia="Times New Roman" w:cs="Arial"/>
                <w:i/>
                <w:sz w:val="24"/>
                <w:szCs w:val="24"/>
              </w:rPr>
              <w:t>/Мэдээлэл гаргагчийн зөвшөөрлөөр/</w:t>
            </w:r>
          </w:p>
        </w:tc>
      </w:tr>
      <w:tr w:rsidR="00A15A6B" w:rsidRPr="00665BAB" w14:paraId="712A6558" w14:textId="77777777" w:rsidTr="002B5035">
        <w:trPr>
          <w:trHeight w:val="397"/>
        </w:trPr>
        <w:tc>
          <w:tcPr>
            <w:tcW w:w="684" w:type="dxa"/>
            <w:vMerge w:val="restart"/>
          </w:tcPr>
          <w:p w14:paraId="14DE709A" w14:textId="68DC040E" w:rsidR="00A15A6B" w:rsidRPr="00665BAB" w:rsidRDefault="00A15A6B" w:rsidP="002B5035">
            <w:pPr>
              <w:rPr>
                <w:rFonts w:cs="Arial"/>
                <w:b/>
                <w:bCs/>
                <w:sz w:val="24"/>
                <w:szCs w:val="24"/>
              </w:rPr>
            </w:pPr>
            <w:r w:rsidRPr="00665BAB">
              <w:rPr>
                <w:rFonts w:cs="Arial"/>
                <w:b/>
                <w:bCs/>
                <w:sz w:val="24"/>
                <w:szCs w:val="24"/>
              </w:rPr>
              <w:t>1.2</w:t>
            </w:r>
          </w:p>
        </w:tc>
        <w:tc>
          <w:tcPr>
            <w:tcW w:w="9268" w:type="dxa"/>
          </w:tcPr>
          <w:p w14:paraId="349271F4" w14:textId="77777777" w:rsidR="00A15A6B" w:rsidRPr="00665BAB" w:rsidRDefault="00A15A6B" w:rsidP="002B5035">
            <w:pPr>
              <w:rPr>
                <w:rFonts w:eastAsia="Times New Roman" w:cs="Arial"/>
                <w:b/>
                <w:sz w:val="24"/>
                <w:szCs w:val="24"/>
              </w:rPr>
            </w:pPr>
            <w:r w:rsidRPr="00665BAB">
              <w:rPr>
                <w:rFonts w:eastAsia="Times New Roman" w:cs="Arial"/>
                <w:b/>
                <w:sz w:val="24"/>
                <w:szCs w:val="24"/>
              </w:rPr>
              <w:t xml:space="preserve">Нэр дэвших тухай хүсэлт гаргаж буй албан тушаал </w:t>
            </w:r>
          </w:p>
        </w:tc>
      </w:tr>
      <w:tr w:rsidR="00A15A6B" w:rsidRPr="00665BAB" w14:paraId="5996D7EF" w14:textId="77777777" w:rsidTr="002B5035">
        <w:trPr>
          <w:trHeight w:val="397"/>
        </w:trPr>
        <w:tc>
          <w:tcPr>
            <w:tcW w:w="684" w:type="dxa"/>
            <w:vMerge/>
          </w:tcPr>
          <w:p w14:paraId="027EDAA8" w14:textId="77777777" w:rsidR="00A15A6B" w:rsidRPr="00665BAB" w:rsidRDefault="00A15A6B" w:rsidP="002B5035">
            <w:pPr>
              <w:rPr>
                <w:rFonts w:cs="Arial"/>
                <w:b/>
                <w:bCs/>
                <w:sz w:val="24"/>
                <w:szCs w:val="24"/>
              </w:rPr>
            </w:pPr>
          </w:p>
        </w:tc>
        <w:tc>
          <w:tcPr>
            <w:tcW w:w="9268" w:type="dxa"/>
          </w:tcPr>
          <w:p w14:paraId="579711E8" w14:textId="6DB313C2" w:rsidR="00A15A6B" w:rsidRPr="00B1620D" w:rsidRDefault="00B1620D" w:rsidP="002B5035">
            <w:pPr>
              <w:rPr>
                <w:rFonts w:cs="Arial"/>
                <w:b/>
                <w:bCs/>
                <w:sz w:val="24"/>
                <w:szCs w:val="24"/>
                <w:lang w:val="mn-MN"/>
              </w:rPr>
            </w:pPr>
            <w:r>
              <w:rPr>
                <w:rFonts w:eastAsia="Times New Roman" w:cs="Arial"/>
                <w:sz w:val="24"/>
                <w:szCs w:val="24"/>
                <w:lang w:val="mn-MN"/>
              </w:rPr>
              <w:t>Нийгмийн даатгалын Үндэсний зөвлөлийн гишүүнд</w:t>
            </w:r>
          </w:p>
        </w:tc>
      </w:tr>
      <w:tr w:rsidR="00A15A6B" w:rsidRPr="00665BAB" w14:paraId="2D7DA65B" w14:textId="77777777" w:rsidTr="002B5035">
        <w:trPr>
          <w:trHeight w:val="397"/>
        </w:trPr>
        <w:tc>
          <w:tcPr>
            <w:tcW w:w="684" w:type="dxa"/>
          </w:tcPr>
          <w:p w14:paraId="0AE6D6D3" w14:textId="77777777" w:rsidR="00A15A6B" w:rsidRPr="00665BAB" w:rsidRDefault="00A15A6B" w:rsidP="002B5035">
            <w:pPr>
              <w:rPr>
                <w:rFonts w:cs="Arial"/>
                <w:b/>
                <w:bCs/>
                <w:sz w:val="24"/>
              </w:rPr>
            </w:pPr>
            <w:r w:rsidRPr="00665BAB">
              <w:rPr>
                <w:rFonts w:cs="Arial"/>
                <w:b/>
                <w:bCs/>
                <w:sz w:val="24"/>
                <w:szCs w:val="24"/>
              </w:rPr>
              <w:t>1.3</w:t>
            </w:r>
          </w:p>
        </w:tc>
        <w:tc>
          <w:tcPr>
            <w:tcW w:w="9268" w:type="dxa"/>
          </w:tcPr>
          <w:p w14:paraId="580DC740" w14:textId="77777777" w:rsidR="007E39E5" w:rsidRDefault="00A15A6B" w:rsidP="00B1620D">
            <w:pPr>
              <w:rPr>
                <w:rFonts w:eastAsia="Times New Roman" w:cs="Arial"/>
                <w:b/>
                <w:sz w:val="24"/>
                <w:lang w:val="mn-MN"/>
              </w:rPr>
            </w:pPr>
            <w:r w:rsidRPr="005C437A">
              <w:rPr>
                <w:rFonts w:eastAsia="Times New Roman" w:cs="Arial"/>
                <w:b/>
                <w:sz w:val="24"/>
              </w:rPr>
              <w:t>Нэр дэвшүүлсэн албан байгууллага</w:t>
            </w:r>
            <w:r w:rsidR="00B1620D">
              <w:rPr>
                <w:rFonts w:eastAsia="Times New Roman" w:cs="Arial"/>
                <w:b/>
                <w:sz w:val="24"/>
                <w:lang w:val="mn-MN"/>
              </w:rPr>
              <w:t xml:space="preserve">: </w:t>
            </w:r>
          </w:p>
          <w:p w14:paraId="35C6FA50" w14:textId="23A1D44B" w:rsidR="00A15A6B" w:rsidRPr="00665BAB" w:rsidRDefault="00B1620D" w:rsidP="00B1620D">
            <w:pPr>
              <w:rPr>
                <w:rFonts w:eastAsia="Times New Roman" w:cs="Arial"/>
                <w:sz w:val="24"/>
              </w:rPr>
            </w:pPr>
            <w:r>
              <w:rPr>
                <w:rFonts w:eastAsia="Times New Roman" w:cs="Arial"/>
                <w:b/>
                <w:sz w:val="24"/>
                <w:lang w:val="mn-MN"/>
              </w:rPr>
              <w:t>-</w:t>
            </w:r>
            <w:r>
              <w:rPr>
                <w:rFonts w:eastAsia="Times New Roman" w:cs="Arial"/>
                <w:sz w:val="24"/>
                <w:szCs w:val="24"/>
                <w:lang w:val="mn-MN"/>
              </w:rPr>
              <w:t>Монголын Үйлдвэрчний Эвлэлийн холбоо</w:t>
            </w:r>
            <w:r w:rsidR="00A15A6B" w:rsidRPr="00665BAB">
              <w:rPr>
                <w:rFonts w:eastAsia="Times New Roman" w:cs="Arial"/>
                <w:sz w:val="24"/>
                <w:szCs w:val="24"/>
              </w:rPr>
              <w:t xml:space="preserve"> </w:t>
            </w:r>
          </w:p>
        </w:tc>
      </w:tr>
      <w:tr w:rsidR="00A15A6B" w:rsidRPr="00665BAB" w14:paraId="29E389BE" w14:textId="77777777" w:rsidTr="002B5035">
        <w:trPr>
          <w:trHeight w:val="276"/>
        </w:trPr>
        <w:tc>
          <w:tcPr>
            <w:tcW w:w="684" w:type="dxa"/>
            <w:vMerge w:val="restart"/>
          </w:tcPr>
          <w:p w14:paraId="4863BBFD" w14:textId="77777777" w:rsidR="00A15A6B" w:rsidRPr="00665BAB" w:rsidRDefault="00A15A6B" w:rsidP="002B5035">
            <w:pPr>
              <w:rPr>
                <w:rFonts w:cs="Arial"/>
                <w:b/>
                <w:bCs/>
                <w:sz w:val="24"/>
                <w:szCs w:val="24"/>
              </w:rPr>
            </w:pPr>
            <w:r w:rsidRPr="00665BAB">
              <w:rPr>
                <w:rFonts w:cs="Arial"/>
                <w:b/>
                <w:bCs/>
                <w:sz w:val="24"/>
                <w:szCs w:val="24"/>
              </w:rPr>
              <w:t>1.</w:t>
            </w:r>
            <w:r>
              <w:rPr>
                <w:rFonts w:cs="Arial"/>
                <w:b/>
                <w:bCs/>
                <w:sz w:val="24"/>
                <w:szCs w:val="24"/>
              </w:rPr>
              <w:t>4</w:t>
            </w:r>
          </w:p>
        </w:tc>
        <w:tc>
          <w:tcPr>
            <w:tcW w:w="9268" w:type="dxa"/>
          </w:tcPr>
          <w:p w14:paraId="352FA4F7" w14:textId="77777777" w:rsidR="00A15A6B" w:rsidRPr="00665BAB" w:rsidRDefault="00A15A6B" w:rsidP="002B5035">
            <w:pPr>
              <w:rPr>
                <w:rFonts w:cs="Arial"/>
                <w:b/>
                <w:bCs/>
                <w:sz w:val="24"/>
                <w:szCs w:val="24"/>
              </w:rPr>
            </w:pPr>
            <w:r w:rsidRPr="00665BAB">
              <w:rPr>
                <w:rFonts w:cs="Arial"/>
                <w:b/>
                <w:bCs/>
                <w:sz w:val="24"/>
                <w:szCs w:val="24"/>
              </w:rPr>
              <w:t xml:space="preserve">Боловсрол </w:t>
            </w:r>
          </w:p>
          <w:p w14:paraId="7FD85937" w14:textId="77777777" w:rsidR="00A15A6B" w:rsidRPr="00665BAB" w:rsidRDefault="00A15A6B" w:rsidP="002B5035">
            <w:pPr>
              <w:rPr>
                <w:rFonts w:cs="Arial"/>
                <w:sz w:val="24"/>
                <w:szCs w:val="24"/>
              </w:rPr>
            </w:pPr>
            <w:r w:rsidRPr="00665BAB">
              <w:rPr>
                <w:rFonts w:cs="Arial"/>
                <w:sz w:val="24"/>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A15A6B" w:rsidRPr="00665BAB" w14:paraId="450FC3DC" w14:textId="77777777" w:rsidTr="002B5035">
        <w:trPr>
          <w:trHeight w:val="54"/>
        </w:trPr>
        <w:tc>
          <w:tcPr>
            <w:tcW w:w="684" w:type="dxa"/>
            <w:vMerge/>
          </w:tcPr>
          <w:p w14:paraId="1928141E" w14:textId="77777777" w:rsidR="00A15A6B" w:rsidRPr="00665BAB" w:rsidRDefault="00A15A6B" w:rsidP="002B5035">
            <w:pPr>
              <w:rPr>
                <w:rFonts w:cs="Arial"/>
                <w:b/>
                <w:bCs/>
                <w:sz w:val="24"/>
                <w:szCs w:val="24"/>
              </w:rPr>
            </w:pPr>
          </w:p>
        </w:tc>
        <w:tc>
          <w:tcPr>
            <w:tcW w:w="9268" w:type="dxa"/>
          </w:tcPr>
          <w:p w14:paraId="1D9D4912" w14:textId="77777777" w:rsidR="00A15A6B" w:rsidRDefault="00534ECE" w:rsidP="002B5035">
            <w:pPr>
              <w:rPr>
                <w:rFonts w:cs="Arial"/>
                <w:bCs/>
                <w:sz w:val="24"/>
                <w:szCs w:val="24"/>
                <w:lang w:val="mn-MN"/>
              </w:rPr>
            </w:pPr>
            <w:r>
              <w:rPr>
                <w:rFonts w:cs="Arial"/>
                <w:bCs/>
                <w:sz w:val="24"/>
                <w:szCs w:val="24"/>
                <w:lang w:val="mn-MN"/>
              </w:rPr>
              <w:t>2008 он Хөдөлмөрийн дээд сургууль Эдийн засгийн ухааны магистр</w:t>
            </w:r>
          </w:p>
          <w:p w14:paraId="134E9A89" w14:textId="77777777" w:rsidR="00534ECE" w:rsidRDefault="00534ECE" w:rsidP="002B5035">
            <w:pPr>
              <w:rPr>
                <w:rFonts w:cs="Arial"/>
                <w:bCs/>
                <w:sz w:val="24"/>
                <w:szCs w:val="24"/>
                <w:lang w:val="mn-MN"/>
              </w:rPr>
            </w:pPr>
            <w:r>
              <w:rPr>
                <w:rFonts w:cs="Arial"/>
                <w:bCs/>
                <w:sz w:val="24"/>
                <w:szCs w:val="24"/>
                <w:lang w:val="mn-MN"/>
              </w:rPr>
              <w:t>2000 он Хөдөлмөрийн дээд сургууль Хөдөлмөрийн эдийн засаг-менежер</w:t>
            </w:r>
          </w:p>
          <w:p w14:paraId="3198916D" w14:textId="0400AE55" w:rsidR="00534ECE" w:rsidRPr="00534ECE" w:rsidRDefault="00534ECE" w:rsidP="002B5035">
            <w:pPr>
              <w:rPr>
                <w:rFonts w:cs="Arial"/>
                <w:bCs/>
                <w:sz w:val="24"/>
                <w:szCs w:val="24"/>
                <w:lang w:val="mn-MN"/>
              </w:rPr>
            </w:pPr>
            <w:r>
              <w:rPr>
                <w:rFonts w:cs="Arial"/>
                <w:bCs/>
                <w:sz w:val="24"/>
                <w:szCs w:val="24"/>
                <w:lang w:val="mn-MN"/>
              </w:rPr>
              <w:t>1988 он УБ хөнгөн хүний аж үйлдвэрийн техникум Хүнсний үйлдвэрийн машин аппарат техник механикч</w:t>
            </w:r>
          </w:p>
        </w:tc>
      </w:tr>
      <w:tr w:rsidR="00A15A6B" w:rsidRPr="00665BAB" w14:paraId="2BE4651B" w14:textId="77777777" w:rsidTr="002B5035">
        <w:trPr>
          <w:trHeight w:val="201"/>
        </w:trPr>
        <w:tc>
          <w:tcPr>
            <w:tcW w:w="684" w:type="dxa"/>
            <w:vMerge w:val="restart"/>
          </w:tcPr>
          <w:p w14:paraId="08D9B0C8" w14:textId="498B3EC7" w:rsidR="00A15A6B" w:rsidRPr="00665BAB" w:rsidRDefault="00A15A6B" w:rsidP="002B5035">
            <w:pPr>
              <w:rPr>
                <w:rFonts w:cs="Arial"/>
                <w:b/>
                <w:bCs/>
                <w:sz w:val="24"/>
                <w:szCs w:val="24"/>
              </w:rPr>
            </w:pPr>
            <w:r w:rsidRPr="00665BAB">
              <w:rPr>
                <w:rFonts w:cs="Arial"/>
                <w:b/>
                <w:bCs/>
                <w:sz w:val="24"/>
                <w:szCs w:val="24"/>
              </w:rPr>
              <w:t>1.</w:t>
            </w:r>
            <w:r>
              <w:rPr>
                <w:rFonts w:cs="Arial"/>
                <w:b/>
                <w:bCs/>
                <w:sz w:val="24"/>
                <w:szCs w:val="24"/>
              </w:rPr>
              <w:t>5</w:t>
            </w:r>
          </w:p>
        </w:tc>
        <w:tc>
          <w:tcPr>
            <w:tcW w:w="9268" w:type="dxa"/>
          </w:tcPr>
          <w:p w14:paraId="225FA4AD" w14:textId="77777777" w:rsidR="00A15A6B" w:rsidRPr="00665BAB" w:rsidRDefault="00A15A6B" w:rsidP="002B5035">
            <w:pPr>
              <w:rPr>
                <w:rFonts w:cs="Arial"/>
                <w:b/>
                <w:bCs/>
                <w:sz w:val="24"/>
                <w:szCs w:val="24"/>
              </w:rPr>
            </w:pPr>
            <w:r>
              <w:rPr>
                <w:rFonts w:cs="Arial"/>
                <w:b/>
                <w:bCs/>
                <w:sz w:val="24"/>
                <w:szCs w:val="24"/>
              </w:rPr>
              <w:t>Э</w:t>
            </w:r>
            <w:r w:rsidRPr="00665BAB">
              <w:rPr>
                <w:rFonts w:cs="Arial"/>
                <w:b/>
                <w:bCs/>
                <w:sz w:val="24"/>
                <w:szCs w:val="24"/>
              </w:rPr>
              <w:t xml:space="preserve">рхэлсэн ажил </w:t>
            </w:r>
          </w:p>
          <w:p w14:paraId="4A3D4748" w14:textId="77777777" w:rsidR="00A15A6B" w:rsidRPr="00665BAB" w:rsidRDefault="00A15A6B" w:rsidP="002B5035">
            <w:pPr>
              <w:rPr>
                <w:rFonts w:cs="Arial"/>
                <w:sz w:val="24"/>
                <w:szCs w:val="24"/>
              </w:rPr>
            </w:pPr>
            <w:r w:rsidRPr="00665BAB">
              <w:rPr>
                <w:rFonts w:cs="Arial"/>
                <w:sz w:val="24"/>
                <w:szCs w:val="24"/>
              </w:rPr>
              <w:t>Их, дээд сургууль төгссөнөөс хойш эрхэлсэн ажлыг тодорхойлон бичнэ.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A15A6B" w:rsidRPr="00665BAB" w14:paraId="652E43E3" w14:textId="77777777" w:rsidTr="002B5035">
        <w:trPr>
          <w:trHeight w:val="54"/>
        </w:trPr>
        <w:tc>
          <w:tcPr>
            <w:tcW w:w="684" w:type="dxa"/>
            <w:vMerge/>
          </w:tcPr>
          <w:p w14:paraId="74078F60" w14:textId="77777777" w:rsidR="00A15A6B" w:rsidRPr="00665BAB" w:rsidRDefault="00A15A6B" w:rsidP="002B5035">
            <w:pPr>
              <w:rPr>
                <w:rFonts w:cs="Arial"/>
                <w:b/>
                <w:bCs/>
                <w:sz w:val="24"/>
                <w:szCs w:val="24"/>
              </w:rPr>
            </w:pPr>
          </w:p>
        </w:tc>
        <w:tc>
          <w:tcPr>
            <w:tcW w:w="9268" w:type="dxa"/>
          </w:tcPr>
          <w:p w14:paraId="2EC63BF3" w14:textId="77777777" w:rsidR="00A15A6B" w:rsidRDefault="00534ECE" w:rsidP="002B5035">
            <w:pPr>
              <w:rPr>
                <w:rFonts w:cs="Arial"/>
                <w:bCs/>
                <w:sz w:val="24"/>
                <w:szCs w:val="24"/>
                <w:lang w:val="mn-MN"/>
              </w:rPr>
            </w:pPr>
            <w:r>
              <w:rPr>
                <w:rFonts w:cs="Arial"/>
                <w:bCs/>
                <w:sz w:val="24"/>
                <w:szCs w:val="24"/>
                <w:lang w:val="mn-MN"/>
              </w:rPr>
              <w:t>2022 он МҮЭ-ийн холбооны Ерөнхий нарийн бичгийн дарга</w:t>
            </w:r>
          </w:p>
          <w:p w14:paraId="63E37BD6" w14:textId="77777777" w:rsidR="00534ECE" w:rsidRDefault="00534ECE" w:rsidP="002B5035">
            <w:pPr>
              <w:rPr>
                <w:rFonts w:cs="Arial"/>
                <w:bCs/>
                <w:sz w:val="24"/>
                <w:szCs w:val="24"/>
                <w:lang w:val="mn-MN"/>
              </w:rPr>
            </w:pPr>
            <w:r>
              <w:rPr>
                <w:rFonts w:cs="Arial"/>
                <w:bCs/>
                <w:sz w:val="24"/>
                <w:szCs w:val="24"/>
                <w:lang w:val="mn-MN"/>
              </w:rPr>
              <w:t>2016 он Монголын Эрчим хүч, геологи, уул уурхайн ҮЭ-ийн холбооны дарга</w:t>
            </w:r>
          </w:p>
          <w:p w14:paraId="4CD1D47F" w14:textId="77777777" w:rsidR="00534ECE" w:rsidRDefault="00534ECE" w:rsidP="002B5035">
            <w:pPr>
              <w:rPr>
                <w:rFonts w:cs="Arial"/>
                <w:bCs/>
                <w:sz w:val="24"/>
                <w:szCs w:val="24"/>
                <w:lang w:val="mn-MN"/>
              </w:rPr>
            </w:pPr>
            <w:r>
              <w:rPr>
                <w:rFonts w:cs="Arial"/>
                <w:bCs/>
                <w:sz w:val="24"/>
                <w:szCs w:val="24"/>
                <w:lang w:val="mn-MN"/>
              </w:rPr>
              <w:t>2000 он Дархан ДЦС-ын ҮЭ-ийн хорооны дарга, мастер</w:t>
            </w:r>
          </w:p>
          <w:p w14:paraId="157F2FDE" w14:textId="77777777" w:rsidR="00534ECE" w:rsidRDefault="00534ECE" w:rsidP="002B5035">
            <w:pPr>
              <w:rPr>
                <w:rFonts w:cs="Arial"/>
                <w:bCs/>
                <w:sz w:val="24"/>
                <w:szCs w:val="24"/>
                <w:lang w:val="mn-MN"/>
              </w:rPr>
            </w:pPr>
            <w:r>
              <w:rPr>
                <w:rFonts w:cs="Arial"/>
                <w:bCs/>
                <w:sz w:val="24"/>
                <w:szCs w:val="24"/>
                <w:lang w:val="mn-MN"/>
              </w:rPr>
              <w:t>1991 он Дархан ДЦС-д машинч</w:t>
            </w:r>
          </w:p>
          <w:p w14:paraId="286DD668" w14:textId="77777777" w:rsidR="00534ECE" w:rsidRDefault="00534ECE" w:rsidP="002B5035">
            <w:pPr>
              <w:rPr>
                <w:rFonts w:cs="Arial"/>
                <w:bCs/>
                <w:sz w:val="24"/>
                <w:szCs w:val="24"/>
                <w:lang w:val="mn-MN"/>
              </w:rPr>
            </w:pPr>
            <w:r>
              <w:rPr>
                <w:rFonts w:cs="Arial"/>
                <w:bCs/>
                <w:sz w:val="24"/>
                <w:szCs w:val="24"/>
                <w:lang w:val="mn-MN"/>
              </w:rPr>
              <w:t>1990 он Дархан хотын Усжуулалтын конторт малчин</w:t>
            </w:r>
          </w:p>
          <w:p w14:paraId="29623EA3" w14:textId="77777777" w:rsidR="00534ECE" w:rsidRDefault="00534ECE" w:rsidP="002B5035">
            <w:pPr>
              <w:rPr>
                <w:rFonts w:cs="Arial"/>
                <w:bCs/>
                <w:sz w:val="24"/>
                <w:szCs w:val="24"/>
                <w:lang w:val="mn-MN"/>
              </w:rPr>
            </w:pPr>
            <w:r>
              <w:rPr>
                <w:rFonts w:cs="Arial"/>
                <w:bCs/>
                <w:sz w:val="24"/>
                <w:szCs w:val="24"/>
                <w:lang w:val="mn-MN"/>
              </w:rPr>
              <w:t>1990 он Дархан хотын Хүнсний комбинатад нормчин</w:t>
            </w:r>
          </w:p>
          <w:p w14:paraId="61145C85" w14:textId="773A0BA0" w:rsidR="00534ECE" w:rsidRPr="00534ECE" w:rsidRDefault="00534ECE" w:rsidP="002B5035">
            <w:pPr>
              <w:rPr>
                <w:rFonts w:cs="Arial"/>
                <w:bCs/>
                <w:sz w:val="24"/>
                <w:szCs w:val="24"/>
                <w:lang w:val="mn-MN"/>
              </w:rPr>
            </w:pPr>
            <w:r>
              <w:rPr>
                <w:rFonts w:cs="Arial"/>
                <w:bCs/>
                <w:sz w:val="24"/>
                <w:szCs w:val="24"/>
                <w:lang w:val="mn-MN"/>
              </w:rPr>
              <w:t>1988 он Хилийн цэргийн 24-р отряд Халх гол  Хилчин түрүүч</w:t>
            </w:r>
          </w:p>
        </w:tc>
      </w:tr>
      <w:tr w:rsidR="00A15A6B" w:rsidRPr="00665BAB" w14:paraId="1AF9A6D9" w14:textId="77777777" w:rsidTr="002B5035">
        <w:trPr>
          <w:trHeight w:val="541"/>
        </w:trPr>
        <w:tc>
          <w:tcPr>
            <w:tcW w:w="684" w:type="dxa"/>
            <w:vMerge w:val="restart"/>
          </w:tcPr>
          <w:p w14:paraId="3AEF590C" w14:textId="3909C2F0" w:rsidR="00A15A6B" w:rsidRPr="00665BAB" w:rsidRDefault="00A15A6B" w:rsidP="002B5035">
            <w:pPr>
              <w:rPr>
                <w:rFonts w:cs="Arial"/>
                <w:b/>
                <w:bCs/>
                <w:sz w:val="24"/>
                <w:szCs w:val="24"/>
              </w:rPr>
            </w:pPr>
            <w:r w:rsidRPr="00665BAB">
              <w:rPr>
                <w:rFonts w:cs="Arial"/>
                <w:b/>
                <w:bCs/>
                <w:sz w:val="24"/>
                <w:szCs w:val="24"/>
              </w:rPr>
              <w:t>1.</w:t>
            </w:r>
            <w:r>
              <w:rPr>
                <w:rFonts w:cs="Arial"/>
                <w:b/>
                <w:bCs/>
                <w:sz w:val="24"/>
                <w:szCs w:val="24"/>
              </w:rPr>
              <w:t>6</w:t>
            </w:r>
          </w:p>
        </w:tc>
        <w:tc>
          <w:tcPr>
            <w:tcW w:w="9268" w:type="dxa"/>
          </w:tcPr>
          <w:p w14:paraId="0B37E553" w14:textId="77777777" w:rsidR="00A15A6B" w:rsidRPr="00665BAB" w:rsidRDefault="00A15A6B" w:rsidP="002B5035">
            <w:pPr>
              <w:rPr>
                <w:rFonts w:cs="Arial"/>
                <w:b/>
                <w:sz w:val="24"/>
                <w:szCs w:val="24"/>
              </w:rPr>
            </w:pPr>
            <w:r w:rsidRPr="00665BAB">
              <w:rPr>
                <w:rFonts w:cs="Arial"/>
                <w:b/>
                <w:sz w:val="24"/>
                <w:szCs w:val="24"/>
              </w:rPr>
              <w:t xml:space="preserve">Улс төрийн болон намын </w:t>
            </w:r>
            <w:r>
              <w:rPr>
                <w:rFonts w:cs="Arial"/>
                <w:b/>
                <w:sz w:val="24"/>
                <w:szCs w:val="24"/>
              </w:rPr>
              <w:t xml:space="preserve">удирдах, гүйцэтгэх </w:t>
            </w:r>
            <w:r w:rsidRPr="00665BAB">
              <w:rPr>
                <w:rFonts w:cs="Arial"/>
                <w:b/>
                <w:sz w:val="24"/>
                <w:szCs w:val="24"/>
              </w:rPr>
              <w:t>албан тушаал</w:t>
            </w:r>
          </w:p>
          <w:p w14:paraId="7A654AF6" w14:textId="77777777" w:rsidR="00A15A6B" w:rsidRPr="00665BAB" w:rsidRDefault="00A15A6B" w:rsidP="002B5035">
            <w:pPr>
              <w:rPr>
                <w:rFonts w:cs="Arial"/>
                <w:sz w:val="24"/>
                <w:szCs w:val="24"/>
              </w:rPr>
            </w:pPr>
            <w:r w:rsidRPr="00665BAB">
              <w:rPr>
                <w:rFonts w:cs="Arial"/>
                <w:sz w:val="24"/>
                <w:szCs w:val="24"/>
              </w:rPr>
              <w:t>Сүүлийн таван жил улс төрийн албан тушаал болон улс төрийн намын удирдах</w:t>
            </w:r>
            <w:r>
              <w:rPr>
                <w:rFonts w:cs="Arial"/>
                <w:sz w:val="24"/>
                <w:szCs w:val="24"/>
              </w:rPr>
              <w:t>, гүйцэтгэх</w:t>
            </w:r>
            <w:r w:rsidRPr="00665BAB">
              <w:rPr>
                <w:rFonts w:cs="Arial"/>
                <w:sz w:val="24"/>
                <w:szCs w:val="24"/>
              </w:rPr>
              <w:t xml:space="preserve"> албан тушаал эрхэлж байсан эсэх</w:t>
            </w:r>
            <w:r>
              <w:rPr>
                <w:rFonts w:cs="Arial"/>
                <w:sz w:val="24"/>
                <w:szCs w:val="24"/>
              </w:rPr>
              <w:t xml:space="preserve">ийг бичих. </w:t>
            </w:r>
          </w:p>
        </w:tc>
      </w:tr>
      <w:tr w:rsidR="00A15A6B" w:rsidRPr="00665BAB" w14:paraId="65F5106D" w14:textId="77777777" w:rsidTr="002B5035">
        <w:trPr>
          <w:trHeight w:val="59"/>
        </w:trPr>
        <w:tc>
          <w:tcPr>
            <w:tcW w:w="684" w:type="dxa"/>
            <w:vMerge/>
          </w:tcPr>
          <w:p w14:paraId="76828076" w14:textId="77777777" w:rsidR="00A15A6B" w:rsidRPr="00665BAB" w:rsidRDefault="00A15A6B" w:rsidP="002B5035">
            <w:pPr>
              <w:rPr>
                <w:rFonts w:cs="Arial"/>
                <w:b/>
                <w:bCs/>
                <w:sz w:val="24"/>
                <w:szCs w:val="24"/>
              </w:rPr>
            </w:pPr>
          </w:p>
        </w:tc>
        <w:tc>
          <w:tcPr>
            <w:tcW w:w="9268" w:type="dxa"/>
          </w:tcPr>
          <w:p w14:paraId="07872076" w14:textId="3BBA330B" w:rsidR="00A15A6B" w:rsidRPr="00534ECE" w:rsidRDefault="00534ECE" w:rsidP="00534ECE">
            <w:pPr>
              <w:jc w:val="center"/>
              <w:rPr>
                <w:rFonts w:cs="Arial"/>
                <w:b/>
                <w:bCs/>
                <w:sz w:val="24"/>
                <w:szCs w:val="24"/>
                <w:lang w:val="mn-MN"/>
              </w:rPr>
            </w:pPr>
            <w:r>
              <w:rPr>
                <w:rFonts w:eastAsia="Times New Roman" w:cs="Arial"/>
                <w:sz w:val="24"/>
                <w:szCs w:val="24"/>
                <w:lang w:val="mn-MN"/>
              </w:rPr>
              <w:t>Үгүй</w:t>
            </w:r>
          </w:p>
        </w:tc>
      </w:tr>
      <w:tr w:rsidR="00A15A6B" w:rsidRPr="00665BAB" w14:paraId="3645842B" w14:textId="77777777" w:rsidTr="002B5035">
        <w:trPr>
          <w:trHeight w:val="121"/>
        </w:trPr>
        <w:tc>
          <w:tcPr>
            <w:tcW w:w="684" w:type="dxa"/>
            <w:vMerge/>
          </w:tcPr>
          <w:p w14:paraId="49D0E2E2" w14:textId="77777777" w:rsidR="00A15A6B" w:rsidRPr="00665BAB" w:rsidRDefault="00A15A6B" w:rsidP="002B5035">
            <w:pPr>
              <w:rPr>
                <w:rFonts w:cs="Arial"/>
                <w:b/>
                <w:bCs/>
                <w:sz w:val="24"/>
                <w:szCs w:val="24"/>
              </w:rPr>
            </w:pPr>
          </w:p>
        </w:tc>
        <w:tc>
          <w:tcPr>
            <w:tcW w:w="9268" w:type="dxa"/>
          </w:tcPr>
          <w:p w14:paraId="6D9CDFE0" w14:textId="4F508EBF" w:rsidR="00A15A6B" w:rsidRPr="00534ECE" w:rsidRDefault="00A15A6B" w:rsidP="00534ECE">
            <w:pPr>
              <w:jc w:val="center"/>
              <w:rPr>
                <w:rFonts w:cs="Arial"/>
                <w:b/>
                <w:bCs/>
                <w:sz w:val="24"/>
                <w:szCs w:val="24"/>
                <w:lang w:val="mn-MN"/>
              </w:rPr>
            </w:pPr>
          </w:p>
        </w:tc>
      </w:tr>
      <w:tr w:rsidR="00A15A6B" w:rsidRPr="00665BAB" w14:paraId="1773809B" w14:textId="77777777" w:rsidTr="002B5035">
        <w:trPr>
          <w:trHeight w:val="121"/>
        </w:trPr>
        <w:tc>
          <w:tcPr>
            <w:tcW w:w="684" w:type="dxa"/>
            <w:vMerge w:val="restart"/>
          </w:tcPr>
          <w:p w14:paraId="5CCCBADB" w14:textId="512CAB16" w:rsidR="00A15A6B" w:rsidRPr="00665BAB" w:rsidRDefault="00A15A6B" w:rsidP="001528D0">
            <w:pPr>
              <w:rPr>
                <w:rFonts w:cs="Arial"/>
                <w:b/>
                <w:bCs/>
                <w:sz w:val="24"/>
                <w:szCs w:val="24"/>
              </w:rPr>
            </w:pPr>
            <w:r w:rsidRPr="00665BAB">
              <w:rPr>
                <w:rFonts w:cs="Arial"/>
                <w:b/>
                <w:bCs/>
                <w:sz w:val="24"/>
                <w:szCs w:val="24"/>
              </w:rPr>
              <w:lastRenderedPageBreak/>
              <w:t>1.</w:t>
            </w:r>
            <w:r w:rsidR="001528D0">
              <w:rPr>
                <w:rFonts w:cs="Arial"/>
                <w:b/>
                <w:bCs/>
                <w:sz w:val="24"/>
                <w:szCs w:val="24"/>
              </w:rPr>
              <w:t>7</w:t>
            </w:r>
          </w:p>
        </w:tc>
        <w:tc>
          <w:tcPr>
            <w:tcW w:w="9268" w:type="dxa"/>
          </w:tcPr>
          <w:p w14:paraId="3529383B" w14:textId="77777777" w:rsidR="00A15A6B" w:rsidRPr="00665BAB" w:rsidRDefault="00A15A6B" w:rsidP="002B5035">
            <w:pPr>
              <w:rPr>
                <w:rFonts w:cs="Arial"/>
                <w:b/>
                <w:bCs/>
                <w:sz w:val="24"/>
                <w:szCs w:val="24"/>
              </w:rPr>
            </w:pPr>
            <w:r>
              <w:rPr>
                <w:rFonts w:cs="Arial"/>
                <w:b/>
                <w:bCs/>
                <w:sz w:val="24"/>
                <w:szCs w:val="24"/>
              </w:rPr>
              <w:t>Төрийн бус байгууллага</w:t>
            </w:r>
            <w:r w:rsidRPr="00665BAB">
              <w:rPr>
                <w:rFonts w:cs="Arial"/>
                <w:b/>
                <w:bCs/>
                <w:sz w:val="24"/>
                <w:szCs w:val="24"/>
              </w:rPr>
              <w:t>гын гишүүнчлэлийн талаар</w:t>
            </w:r>
          </w:p>
          <w:p w14:paraId="095EECA7" w14:textId="77777777" w:rsidR="00A15A6B" w:rsidRPr="00665BAB" w:rsidRDefault="00A15A6B" w:rsidP="002B5035">
            <w:pPr>
              <w:rPr>
                <w:rFonts w:cs="Arial"/>
                <w:b/>
                <w:bCs/>
                <w:sz w:val="24"/>
                <w:szCs w:val="24"/>
              </w:rPr>
            </w:pPr>
          </w:p>
          <w:p w14:paraId="19A98582" w14:textId="77777777" w:rsidR="00A15A6B" w:rsidRPr="00665BAB" w:rsidRDefault="00A15A6B" w:rsidP="002B5035">
            <w:pPr>
              <w:rPr>
                <w:rFonts w:cs="Arial"/>
                <w:sz w:val="24"/>
                <w:szCs w:val="24"/>
              </w:rPr>
            </w:pPr>
            <w:r w:rsidRPr="00665BAB">
              <w:rPr>
                <w:rFonts w:cs="Arial"/>
                <w:sz w:val="24"/>
                <w:szCs w:val="24"/>
              </w:rPr>
              <w:t>-</w:t>
            </w:r>
            <w:r>
              <w:rPr>
                <w:rFonts w:cs="Arial"/>
                <w:sz w:val="24"/>
                <w:szCs w:val="24"/>
              </w:rPr>
              <w:t>Төрийн бус байгууллагад</w:t>
            </w:r>
            <w:r w:rsidRPr="00665BAB">
              <w:rPr>
                <w:rFonts w:cs="Arial"/>
                <w:sz w:val="24"/>
                <w:szCs w:val="24"/>
              </w:rPr>
              <w:t xml:space="preserve"> эрхэлж байсан албан тушаал, гүйцэтгэсэн чиг үүр</w:t>
            </w:r>
            <w:r>
              <w:rPr>
                <w:rFonts w:cs="Arial"/>
                <w:sz w:val="24"/>
                <w:szCs w:val="24"/>
              </w:rPr>
              <w:t>эг</w:t>
            </w:r>
            <w:r w:rsidRPr="00665BAB">
              <w:rPr>
                <w:rFonts w:cs="Arial"/>
                <w:sz w:val="24"/>
                <w:szCs w:val="24"/>
              </w:rPr>
              <w:t>, огноог хамгийн сүүлийнхээс нь эхлэн он дарааллаар бичнэ.</w:t>
            </w:r>
          </w:p>
        </w:tc>
      </w:tr>
      <w:tr w:rsidR="00A15A6B" w:rsidRPr="00665BAB" w14:paraId="60231C8C" w14:textId="77777777" w:rsidTr="002B5035">
        <w:trPr>
          <w:trHeight w:val="121"/>
        </w:trPr>
        <w:tc>
          <w:tcPr>
            <w:tcW w:w="684" w:type="dxa"/>
            <w:vMerge/>
          </w:tcPr>
          <w:p w14:paraId="45196C83" w14:textId="77777777" w:rsidR="00A15A6B" w:rsidRPr="00665BAB" w:rsidRDefault="00A15A6B" w:rsidP="002B5035">
            <w:pPr>
              <w:rPr>
                <w:rFonts w:cs="Arial"/>
                <w:b/>
                <w:bCs/>
                <w:sz w:val="24"/>
                <w:szCs w:val="24"/>
              </w:rPr>
            </w:pPr>
          </w:p>
        </w:tc>
        <w:tc>
          <w:tcPr>
            <w:tcW w:w="9268" w:type="dxa"/>
          </w:tcPr>
          <w:p w14:paraId="7B64ABE3" w14:textId="77777777" w:rsidR="00A15A6B" w:rsidRPr="00665BAB" w:rsidRDefault="00A15A6B" w:rsidP="002B5035">
            <w:pPr>
              <w:rPr>
                <w:rFonts w:cs="Arial"/>
                <w:b/>
                <w:bCs/>
                <w:sz w:val="24"/>
                <w:szCs w:val="24"/>
              </w:rPr>
            </w:pPr>
            <w:r w:rsidRPr="00665BAB">
              <w:rPr>
                <w:rFonts w:eastAsia="Times New Roman" w:cs="Arial"/>
                <w:sz w:val="24"/>
                <w:szCs w:val="24"/>
              </w:rPr>
              <w:t xml:space="preserve">. . . . . . . . . . . . . . . . . . . . . . . . . . . . . . . . . . . . . . . . . . . . . . . . . . . . . . . . . . . . . . . . . . . . . . . . . . . . . . . . . . . . . . . . . . . . . . . . . . . . . . . . . . . . . . . . . . . . . . . . . . . . . . . . . . . . . . . . . . . . . . . . . . . . . . . . . . . . . . . . . . . . . . . . . . . . . . . . . . . . . . . . . . . . . . . . . . . . . . . . . . . . </w:t>
            </w:r>
          </w:p>
        </w:tc>
      </w:tr>
      <w:tr w:rsidR="00A15A6B" w:rsidRPr="00665BAB" w14:paraId="6C5F2BB5" w14:textId="77777777" w:rsidTr="002B5035">
        <w:trPr>
          <w:trHeight w:val="121"/>
        </w:trPr>
        <w:tc>
          <w:tcPr>
            <w:tcW w:w="684" w:type="dxa"/>
            <w:vMerge w:val="restart"/>
          </w:tcPr>
          <w:p w14:paraId="3E0B1514" w14:textId="05832704" w:rsidR="00A15A6B" w:rsidRPr="00665BAB" w:rsidRDefault="00A15A6B" w:rsidP="001528D0">
            <w:pPr>
              <w:rPr>
                <w:rFonts w:cs="Arial"/>
                <w:b/>
                <w:bCs/>
                <w:sz w:val="24"/>
                <w:szCs w:val="24"/>
              </w:rPr>
            </w:pPr>
            <w:r w:rsidRPr="00665BAB">
              <w:rPr>
                <w:rFonts w:cs="Arial"/>
                <w:b/>
                <w:bCs/>
                <w:sz w:val="24"/>
                <w:szCs w:val="24"/>
              </w:rPr>
              <w:t>1.</w:t>
            </w:r>
            <w:r w:rsidR="001528D0">
              <w:rPr>
                <w:rFonts w:cs="Arial"/>
                <w:b/>
                <w:bCs/>
                <w:sz w:val="24"/>
                <w:szCs w:val="24"/>
              </w:rPr>
              <w:t>8</w:t>
            </w:r>
            <w:bookmarkStart w:id="0" w:name="_GoBack"/>
            <w:bookmarkEnd w:id="0"/>
          </w:p>
        </w:tc>
        <w:tc>
          <w:tcPr>
            <w:tcW w:w="9268" w:type="dxa"/>
          </w:tcPr>
          <w:p w14:paraId="4A348186" w14:textId="77777777" w:rsidR="00A15A6B" w:rsidRPr="00665BAB" w:rsidRDefault="00A15A6B" w:rsidP="002B5035">
            <w:pPr>
              <w:rPr>
                <w:rFonts w:cs="Arial"/>
                <w:b/>
                <w:bCs/>
                <w:sz w:val="24"/>
                <w:szCs w:val="24"/>
              </w:rPr>
            </w:pPr>
            <w:r w:rsidRPr="00665BAB">
              <w:rPr>
                <w:rFonts w:cs="Arial"/>
                <w:b/>
                <w:bCs/>
                <w:sz w:val="24"/>
                <w:szCs w:val="24"/>
              </w:rPr>
              <w:t>Нэр дэвшигч нь хэрэв байгаа бол доор дурдсан мэдээллийг бичнэ</w:t>
            </w:r>
          </w:p>
          <w:p w14:paraId="5B59C2AD" w14:textId="77777777" w:rsidR="00A15A6B" w:rsidRPr="00665BAB" w:rsidRDefault="00A15A6B" w:rsidP="002B5035">
            <w:pPr>
              <w:rPr>
                <w:rFonts w:cs="Arial"/>
                <w:b/>
                <w:bCs/>
                <w:sz w:val="24"/>
                <w:szCs w:val="24"/>
              </w:rPr>
            </w:pPr>
          </w:p>
          <w:p w14:paraId="1D8E4E40" w14:textId="77777777" w:rsidR="00A15A6B" w:rsidRPr="00665BAB" w:rsidRDefault="00A15A6B" w:rsidP="002B5035">
            <w:pPr>
              <w:ind w:firstLine="717"/>
              <w:rPr>
                <w:rFonts w:cs="Arial"/>
                <w:sz w:val="24"/>
                <w:szCs w:val="24"/>
              </w:rPr>
            </w:pPr>
            <w:r w:rsidRPr="00665BAB">
              <w:rPr>
                <w:rFonts w:cs="Arial"/>
                <w:sz w:val="24"/>
                <w:szCs w:val="24"/>
              </w:rPr>
              <w:t>-Өөрийн боловсруулсан, хянасан</w:t>
            </w:r>
            <w:r>
              <w:rPr>
                <w:rFonts w:cs="Arial"/>
                <w:sz w:val="24"/>
                <w:szCs w:val="24"/>
              </w:rPr>
              <w:t xml:space="preserve"> судалгааны ажил,</w:t>
            </w:r>
            <w:r w:rsidRPr="00665BAB">
              <w:rPr>
                <w:rFonts w:cs="Arial"/>
                <w:sz w:val="24"/>
                <w:szCs w:val="24"/>
              </w:rPr>
              <w:t xml:space="preserve"> ном, өгүүлэл, тайлан, шийдвэр, зөвлөмж зэрэг аливаа хэлбэрээр хэвлүүлсэн материал байгаа бол гарчиг, хэвлэсэн газар, огноог бичнэ. </w:t>
            </w:r>
          </w:p>
          <w:p w14:paraId="775CBA33" w14:textId="77777777" w:rsidR="00A15A6B" w:rsidRPr="00665BAB" w:rsidRDefault="00A15A6B" w:rsidP="002B5035">
            <w:pPr>
              <w:ind w:firstLine="717"/>
              <w:rPr>
                <w:rFonts w:cs="Arial"/>
                <w:sz w:val="24"/>
                <w:szCs w:val="24"/>
              </w:rPr>
            </w:pPr>
          </w:p>
          <w:p w14:paraId="3B602546" w14:textId="77777777" w:rsidR="00A15A6B" w:rsidRPr="00665BAB" w:rsidRDefault="00A15A6B" w:rsidP="002B5035">
            <w:pPr>
              <w:ind w:firstLine="717"/>
              <w:rPr>
                <w:rFonts w:cs="Arial"/>
                <w:sz w:val="24"/>
                <w:szCs w:val="24"/>
              </w:rPr>
            </w:pPr>
            <w:r w:rsidRPr="00665BAB">
              <w:rPr>
                <w:rFonts w:cs="Arial"/>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7282B3E3" w14:textId="77777777" w:rsidR="00A15A6B" w:rsidRPr="00665BAB" w:rsidRDefault="00A15A6B" w:rsidP="002B5035">
            <w:pPr>
              <w:ind w:firstLine="717"/>
              <w:rPr>
                <w:rFonts w:cs="Arial"/>
                <w:sz w:val="24"/>
                <w:szCs w:val="24"/>
              </w:rPr>
            </w:pPr>
          </w:p>
          <w:p w14:paraId="1B3BF3EB" w14:textId="77777777" w:rsidR="00A15A6B" w:rsidRPr="00665BAB" w:rsidRDefault="00A15A6B" w:rsidP="002B5035">
            <w:pPr>
              <w:ind w:firstLine="717"/>
              <w:rPr>
                <w:rFonts w:cs="Arial"/>
                <w:sz w:val="24"/>
                <w:szCs w:val="24"/>
              </w:rPr>
            </w:pPr>
            <w:r w:rsidRPr="00665BAB">
              <w:rPr>
                <w:rFonts w:cs="Arial"/>
                <w:sz w:val="24"/>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660939F0" w14:textId="77777777" w:rsidR="00A15A6B" w:rsidRPr="00665BAB" w:rsidRDefault="00A15A6B" w:rsidP="002B5035">
            <w:pPr>
              <w:ind w:firstLine="717"/>
              <w:rPr>
                <w:rFonts w:cs="Arial"/>
                <w:sz w:val="24"/>
                <w:szCs w:val="24"/>
              </w:rPr>
            </w:pPr>
          </w:p>
          <w:p w14:paraId="0B00958A" w14:textId="77777777" w:rsidR="00A15A6B" w:rsidRPr="00665BAB" w:rsidRDefault="00A15A6B" w:rsidP="002B5035">
            <w:pPr>
              <w:ind w:firstLine="717"/>
              <w:rPr>
                <w:rFonts w:cs="Arial"/>
                <w:sz w:val="24"/>
                <w:szCs w:val="24"/>
              </w:rPr>
            </w:pPr>
            <w:r w:rsidRPr="00665BAB">
              <w:rPr>
                <w:rFonts w:cs="Arial"/>
                <w:sz w:val="24"/>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30759172" w14:textId="77777777" w:rsidR="00A15A6B" w:rsidRPr="00665BAB" w:rsidRDefault="00A15A6B" w:rsidP="002B5035">
            <w:pPr>
              <w:ind w:firstLine="717"/>
              <w:rPr>
                <w:rFonts w:cs="Arial"/>
                <w:sz w:val="24"/>
                <w:szCs w:val="24"/>
              </w:rPr>
            </w:pPr>
          </w:p>
          <w:p w14:paraId="295992BD" w14:textId="77777777" w:rsidR="00A15A6B" w:rsidRPr="00665BAB" w:rsidRDefault="00A15A6B" w:rsidP="002B5035">
            <w:pPr>
              <w:rPr>
                <w:rFonts w:cs="Arial"/>
                <w:sz w:val="24"/>
                <w:szCs w:val="24"/>
              </w:rPr>
            </w:pPr>
            <w:r w:rsidRPr="00665BAB">
              <w:rPr>
                <w:rFonts w:cs="Arial"/>
                <w:b/>
                <w:bCs/>
                <w:sz w:val="24"/>
                <w:szCs w:val="24"/>
              </w:rPr>
              <w:t>Жич:</w:t>
            </w:r>
            <w:r w:rsidRPr="00665BAB">
              <w:rPr>
                <w:rFonts w:cs="Arial"/>
                <w:sz w:val="24"/>
                <w:szCs w:val="24"/>
              </w:rPr>
              <w:t xml:space="preserve"> Дээр дурдсан материал тус бүрээс нэгийг хавсаргах бөгөөд боломжтой бол цахимаар үзэх линкийг тусгана.</w:t>
            </w:r>
          </w:p>
        </w:tc>
      </w:tr>
      <w:tr w:rsidR="00A15A6B" w:rsidRPr="00665BAB" w14:paraId="6735EEA4" w14:textId="77777777" w:rsidTr="002B5035">
        <w:trPr>
          <w:trHeight w:val="121"/>
        </w:trPr>
        <w:tc>
          <w:tcPr>
            <w:tcW w:w="684" w:type="dxa"/>
            <w:vMerge/>
          </w:tcPr>
          <w:p w14:paraId="1A1CB0CC" w14:textId="77777777" w:rsidR="00A15A6B" w:rsidRPr="00665BAB" w:rsidRDefault="00A15A6B" w:rsidP="002B5035">
            <w:pPr>
              <w:rPr>
                <w:rFonts w:cs="Arial"/>
                <w:b/>
                <w:bCs/>
                <w:sz w:val="24"/>
                <w:szCs w:val="24"/>
              </w:rPr>
            </w:pPr>
          </w:p>
        </w:tc>
        <w:tc>
          <w:tcPr>
            <w:tcW w:w="9268" w:type="dxa"/>
          </w:tcPr>
          <w:p w14:paraId="5C9E6FBB" w14:textId="27AF7D43" w:rsidR="00A15A6B" w:rsidRDefault="00280261" w:rsidP="002B5035">
            <w:pPr>
              <w:rPr>
                <w:rFonts w:eastAsia="Times New Roman" w:cs="Arial"/>
                <w:sz w:val="24"/>
                <w:szCs w:val="24"/>
                <w:lang w:val="mn-MN"/>
              </w:rPr>
            </w:pPr>
            <w:r>
              <w:rPr>
                <w:rFonts w:eastAsia="Times New Roman" w:cs="Arial"/>
                <w:sz w:val="24"/>
                <w:szCs w:val="24"/>
                <w:lang w:val="mn-MN"/>
              </w:rPr>
              <w:t xml:space="preserve">Туг.мн, Монголын үйлдвэрчний эвлэлийн холбоо </w:t>
            </w:r>
            <w:r>
              <w:rPr>
                <w:rFonts w:eastAsia="Times New Roman" w:cs="Arial"/>
                <w:sz w:val="24"/>
                <w:szCs w:val="24"/>
              </w:rPr>
              <w:t>/facebook/</w:t>
            </w:r>
            <w:r>
              <w:rPr>
                <w:rFonts w:eastAsia="Times New Roman" w:cs="Arial"/>
                <w:sz w:val="24"/>
                <w:szCs w:val="24"/>
                <w:lang w:val="mn-MN"/>
              </w:rPr>
              <w:t xml:space="preserve">, </w:t>
            </w:r>
            <w:hyperlink r:id="rId8" w:history="1">
              <w:r w:rsidR="006021EB" w:rsidRPr="00915C85">
                <w:rPr>
                  <w:rStyle w:val="Hyperlink"/>
                  <w:rFonts w:eastAsia="Times New Roman" w:cs="Arial"/>
                  <w:sz w:val="24"/>
                  <w:lang w:val="mn-MN"/>
                </w:rPr>
                <w:t>https://www.facebook.com/watch/live/?ref=watch_permalink&amp;v=707110244025466</w:t>
              </w:r>
            </w:hyperlink>
            <w:r w:rsidR="006021EB">
              <w:rPr>
                <w:rFonts w:eastAsia="Times New Roman" w:cs="Arial"/>
                <w:sz w:val="24"/>
                <w:szCs w:val="24"/>
                <w:lang w:val="mn-MN"/>
              </w:rPr>
              <w:t xml:space="preserve">, </w:t>
            </w:r>
            <w:hyperlink r:id="rId9" w:history="1">
              <w:r w:rsidR="006021EB" w:rsidRPr="00915C85">
                <w:rPr>
                  <w:rStyle w:val="Hyperlink"/>
                  <w:rFonts w:eastAsia="Times New Roman" w:cs="Arial"/>
                  <w:sz w:val="24"/>
                  <w:lang w:val="mn-MN"/>
                </w:rPr>
                <w:t>https://www.youtube.com/watch?v=6c5PbHCQugs</w:t>
              </w:r>
            </w:hyperlink>
            <w:r w:rsidR="006021EB">
              <w:rPr>
                <w:rFonts w:eastAsia="Times New Roman" w:cs="Arial"/>
                <w:sz w:val="24"/>
                <w:szCs w:val="24"/>
                <w:lang w:val="mn-MN"/>
              </w:rPr>
              <w:t xml:space="preserve">, </w:t>
            </w:r>
            <w:hyperlink r:id="rId10" w:history="1">
              <w:r w:rsidR="006021EB" w:rsidRPr="00915C85">
                <w:rPr>
                  <w:rStyle w:val="Hyperlink"/>
                  <w:rFonts w:eastAsia="Times New Roman" w:cs="Arial"/>
                  <w:sz w:val="24"/>
                  <w:lang w:val="mn-MN"/>
                </w:rPr>
                <w:t>https://www.facebook.com/watch/?v=455678588475882</w:t>
              </w:r>
            </w:hyperlink>
            <w:r w:rsidR="006021EB">
              <w:rPr>
                <w:rFonts w:eastAsia="Times New Roman" w:cs="Arial"/>
                <w:sz w:val="24"/>
                <w:szCs w:val="24"/>
                <w:lang w:val="mn-MN"/>
              </w:rPr>
              <w:t xml:space="preserve">, </w:t>
            </w:r>
          </w:p>
          <w:p w14:paraId="67F373FE" w14:textId="77777777" w:rsidR="00280261" w:rsidRDefault="00280261" w:rsidP="002B5035">
            <w:pPr>
              <w:rPr>
                <w:rFonts w:eastAsia="Times New Roman" w:cs="Arial"/>
                <w:sz w:val="24"/>
                <w:szCs w:val="24"/>
                <w:lang w:val="mn-MN"/>
              </w:rPr>
            </w:pPr>
            <w:r>
              <w:rPr>
                <w:rFonts w:eastAsia="Times New Roman" w:cs="Arial"/>
                <w:sz w:val="24"/>
                <w:szCs w:val="24"/>
                <w:lang w:val="mn-MN"/>
              </w:rPr>
              <w:t xml:space="preserve">Монголын Эрчим хүч, геологи, уул уурхайн ҮЭ-ийн холбооны </w:t>
            </w:r>
            <w:r>
              <w:rPr>
                <w:rFonts w:eastAsia="Times New Roman" w:cs="Arial"/>
                <w:sz w:val="24"/>
                <w:szCs w:val="24"/>
              </w:rPr>
              <w:t>IX</w:t>
            </w:r>
            <w:r>
              <w:rPr>
                <w:rFonts w:eastAsia="Times New Roman" w:cs="Arial"/>
                <w:sz w:val="24"/>
                <w:szCs w:val="24"/>
                <w:lang w:val="mn-MN"/>
              </w:rPr>
              <w:t xml:space="preserve"> бага хуралд илтгэл тавьсан</w:t>
            </w:r>
          </w:p>
          <w:p w14:paraId="59B74744" w14:textId="1A3E6D4A" w:rsidR="00280261" w:rsidRPr="00280261" w:rsidRDefault="00280261" w:rsidP="002B5035">
            <w:pPr>
              <w:rPr>
                <w:rFonts w:cs="Arial"/>
                <w:b/>
                <w:bCs/>
                <w:sz w:val="24"/>
                <w:szCs w:val="24"/>
                <w:lang w:val="mn-MN"/>
              </w:rPr>
            </w:pPr>
          </w:p>
        </w:tc>
      </w:tr>
    </w:tbl>
    <w:p w14:paraId="1B10FBD9" w14:textId="01B5B563" w:rsidR="00A15A6B" w:rsidRPr="00665BAB" w:rsidRDefault="00A15A6B" w:rsidP="00A15A6B">
      <w:pPr>
        <w:rPr>
          <w:rFonts w:cs="Arial"/>
          <w:b/>
          <w:sz w:val="24"/>
        </w:rPr>
      </w:pPr>
    </w:p>
    <w:p w14:paraId="759A6761" w14:textId="77777777" w:rsidR="00A15A6B" w:rsidRPr="00665BAB" w:rsidRDefault="00A15A6B" w:rsidP="00A15A6B">
      <w:pPr>
        <w:rPr>
          <w:rFonts w:cs="Arial"/>
          <w:b/>
          <w:sz w:val="24"/>
        </w:rPr>
      </w:pPr>
      <w:r w:rsidRPr="00665BAB">
        <w:rPr>
          <w:rFonts w:cs="Arial"/>
          <w:b/>
          <w:sz w:val="24"/>
        </w:rPr>
        <w:t xml:space="preserve">ХОЁР. </w:t>
      </w:r>
      <w:r w:rsidRPr="00665BAB">
        <w:rPr>
          <w:rFonts w:cs="Arial"/>
          <w:b/>
          <w:bCs/>
          <w:sz w:val="24"/>
        </w:rPr>
        <w:t>ХИЙХ АЖИЛ, НЭР ДЭВШСЭН ҮНДЭСЛЭЛЭЭ БИЧСЭН ТАЙЛБАР</w:t>
      </w:r>
    </w:p>
    <w:p w14:paraId="3F7CF33E" w14:textId="77777777" w:rsidR="00A15A6B" w:rsidRPr="00665BAB" w:rsidRDefault="00A15A6B" w:rsidP="00A15A6B">
      <w:pPr>
        <w:rPr>
          <w:rFonts w:cs="Arial"/>
          <w:bCs/>
          <w:sz w:val="24"/>
        </w:rPr>
      </w:pPr>
    </w:p>
    <w:tbl>
      <w:tblPr>
        <w:tblStyle w:val="TableGrid"/>
        <w:tblW w:w="9952" w:type="dxa"/>
        <w:tblInd w:w="-459" w:type="dxa"/>
        <w:tblLook w:val="04A0" w:firstRow="1" w:lastRow="0" w:firstColumn="1" w:lastColumn="0" w:noHBand="0" w:noVBand="1"/>
      </w:tblPr>
      <w:tblGrid>
        <w:gridCol w:w="709"/>
        <w:gridCol w:w="9243"/>
      </w:tblGrid>
      <w:tr w:rsidR="00A15A6B" w:rsidRPr="00665BAB" w14:paraId="313AB074" w14:textId="77777777" w:rsidTr="002B5035">
        <w:trPr>
          <w:trHeight w:val="121"/>
        </w:trPr>
        <w:tc>
          <w:tcPr>
            <w:tcW w:w="709" w:type="dxa"/>
            <w:vMerge w:val="restart"/>
          </w:tcPr>
          <w:p w14:paraId="378C66DE" w14:textId="77777777" w:rsidR="00A15A6B" w:rsidRPr="00665BAB" w:rsidRDefault="00A15A6B" w:rsidP="002B5035">
            <w:pPr>
              <w:rPr>
                <w:rFonts w:cs="Arial"/>
                <w:b/>
                <w:bCs/>
                <w:sz w:val="24"/>
                <w:szCs w:val="24"/>
              </w:rPr>
            </w:pPr>
            <w:r w:rsidRPr="00665BAB">
              <w:rPr>
                <w:rFonts w:cs="Arial"/>
                <w:b/>
                <w:bCs/>
                <w:sz w:val="24"/>
                <w:szCs w:val="24"/>
              </w:rPr>
              <w:t>2.1</w:t>
            </w:r>
          </w:p>
        </w:tc>
        <w:tc>
          <w:tcPr>
            <w:tcW w:w="9243" w:type="dxa"/>
          </w:tcPr>
          <w:p w14:paraId="20532838" w14:textId="77777777" w:rsidR="00A15A6B" w:rsidRPr="00665BAB" w:rsidRDefault="00A15A6B" w:rsidP="002B5035">
            <w:pPr>
              <w:rPr>
                <w:rFonts w:cs="Arial"/>
                <w:bCs/>
                <w:sz w:val="24"/>
                <w:szCs w:val="24"/>
              </w:rPr>
            </w:pPr>
            <w:r w:rsidRPr="00665BAB">
              <w:rPr>
                <w:rFonts w:cs="Arial"/>
                <w:bCs/>
                <w:sz w:val="24"/>
                <w:szCs w:val="24"/>
              </w:rPr>
              <w:t>Тухайн албан тушаалд томилогдвол хийх ажил, уг албан тушаалд нэр дэвшсэн үндэслэлээ тайлбарлаж тодорхой, ойлгомжтой бичнэ /500-1000 үгэнд багтаана/.</w:t>
            </w:r>
          </w:p>
        </w:tc>
      </w:tr>
      <w:tr w:rsidR="00A15A6B" w:rsidRPr="00665BAB" w14:paraId="0771F7B8" w14:textId="77777777" w:rsidTr="002B5035">
        <w:trPr>
          <w:trHeight w:val="121"/>
        </w:trPr>
        <w:tc>
          <w:tcPr>
            <w:tcW w:w="709" w:type="dxa"/>
            <w:vMerge/>
          </w:tcPr>
          <w:p w14:paraId="33903040" w14:textId="77777777" w:rsidR="00A15A6B" w:rsidRPr="00665BAB" w:rsidRDefault="00A15A6B" w:rsidP="002B5035">
            <w:pPr>
              <w:rPr>
                <w:rFonts w:cs="Arial"/>
                <w:b/>
                <w:bCs/>
                <w:sz w:val="24"/>
                <w:szCs w:val="24"/>
              </w:rPr>
            </w:pPr>
          </w:p>
        </w:tc>
        <w:tc>
          <w:tcPr>
            <w:tcW w:w="9243" w:type="dxa"/>
          </w:tcPr>
          <w:p w14:paraId="3DC1BC18" w14:textId="77777777" w:rsidR="006021EB" w:rsidRPr="006021EB" w:rsidRDefault="006021EB" w:rsidP="006021EB">
            <w:pPr>
              <w:spacing w:line="283" w:lineRule="atLeast"/>
              <w:ind w:firstLine="360"/>
              <w:rPr>
                <w:rFonts w:eastAsia="Times New Roman" w:cs="Arial"/>
                <w:sz w:val="24"/>
                <w:szCs w:val="24"/>
                <w:lang w:val="mn-MN"/>
              </w:rPr>
            </w:pPr>
            <w:r w:rsidRPr="006021EB">
              <w:rPr>
                <w:rFonts w:eastAsia="Times New Roman" w:cs="Arial"/>
                <w:sz w:val="24"/>
                <w:szCs w:val="24"/>
                <w:lang w:val="mn-MN"/>
              </w:rPr>
              <w:t>Үйлдвэрчний эвлэл нь ажилтан ажилчдын эвлэлдэн нэгдэж зохион байгуулсан байнгын ажиллагаатай ардчилсан байгууллага бөгөөд үйл ажиллагааны үндсэн зорилго нь:</w:t>
            </w:r>
          </w:p>
          <w:p w14:paraId="4C59AEE6" w14:textId="77777777" w:rsidR="006021EB" w:rsidRPr="006021EB" w:rsidRDefault="006021EB" w:rsidP="006021EB">
            <w:pPr>
              <w:pStyle w:val="ListParagraph"/>
              <w:numPr>
                <w:ilvl w:val="0"/>
                <w:numId w:val="1"/>
              </w:numPr>
              <w:spacing w:after="0" w:line="283" w:lineRule="atLeast"/>
              <w:jc w:val="both"/>
              <w:rPr>
                <w:rFonts w:ascii="Arial" w:eastAsia="Times New Roman" w:hAnsi="Arial" w:cs="Arial"/>
                <w:sz w:val="24"/>
                <w:szCs w:val="24"/>
                <w:lang w:val="mn-MN"/>
              </w:rPr>
            </w:pPr>
            <w:r w:rsidRPr="006021EB">
              <w:rPr>
                <w:rFonts w:ascii="Arial" w:eastAsia="Times New Roman" w:hAnsi="Arial" w:cs="Arial"/>
                <w:sz w:val="24"/>
                <w:szCs w:val="24"/>
                <w:lang w:val="mn-MN"/>
              </w:rPr>
              <w:t>Ажлын байран дээр байгаа ажилчдаа хамгаалах</w:t>
            </w:r>
          </w:p>
          <w:p w14:paraId="279780A7" w14:textId="77777777" w:rsidR="006021EB" w:rsidRPr="006021EB" w:rsidRDefault="006021EB" w:rsidP="006021EB">
            <w:pPr>
              <w:pStyle w:val="ListParagraph"/>
              <w:numPr>
                <w:ilvl w:val="0"/>
                <w:numId w:val="1"/>
              </w:numPr>
              <w:spacing w:after="0" w:line="283" w:lineRule="atLeast"/>
              <w:jc w:val="both"/>
              <w:rPr>
                <w:rFonts w:ascii="Arial" w:eastAsia="Times New Roman" w:hAnsi="Arial" w:cs="Arial"/>
                <w:sz w:val="24"/>
                <w:szCs w:val="24"/>
                <w:lang w:val="mn-MN"/>
              </w:rPr>
            </w:pPr>
            <w:r w:rsidRPr="006021EB">
              <w:rPr>
                <w:rFonts w:ascii="Arial" w:eastAsia="Times New Roman" w:hAnsi="Arial" w:cs="Arial"/>
                <w:sz w:val="24"/>
                <w:szCs w:val="24"/>
                <w:lang w:val="mn-MN"/>
              </w:rPr>
              <w:t>Ажилчдын эрх ашгийг хамгаалсан хууль батлуулах</w:t>
            </w:r>
          </w:p>
          <w:p w14:paraId="7A2F4B00" w14:textId="77777777" w:rsidR="006021EB" w:rsidRPr="006021EB" w:rsidRDefault="006021EB" w:rsidP="006021EB">
            <w:pPr>
              <w:pStyle w:val="ListParagraph"/>
              <w:numPr>
                <w:ilvl w:val="0"/>
                <w:numId w:val="1"/>
              </w:numPr>
              <w:spacing w:after="0" w:line="283" w:lineRule="atLeast"/>
              <w:jc w:val="both"/>
              <w:rPr>
                <w:rFonts w:ascii="Arial" w:eastAsia="Times New Roman" w:hAnsi="Arial" w:cs="Arial"/>
                <w:sz w:val="24"/>
                <w:szCs w:val="24"/>
                <w:lang w:val="mn-MN"/>
              </w:rPr>
            </w:pPr>
            <w:r w:rsidRPr="006021EB">
              <w:rPr>
                <w:rFonts w:ascii="Arial" w:eastAsia="Times New Roman" w:hAnsi="Arial" w:cs="Arial"/>
                <w:sz w:val="24"/>
                <w:szCs w:val="24"/>
                <w:lang w:val="mn-MN"/>
              </w:rPr>
              <w:t xml:space="preserve">Ажилтан, ажилчдын ажлын нөхцөлийг нь сайжруулах </w:t>
            </w:r>
          </w:p>
          <w:p w14:paraId="035D3205" w14:textId="77777777" w:rsidR="006021EB" w:rsidRPr="006021EB" w:rsidRDefault="006021EB" w:rsidP="006021EB">
            <w:pPr>
              <w:pStyle w:val="ListParagraph"/>
              <w:numPr>
                <w:ilvl w:val="0"/>
                <w:numId w:val="1"/>
              </w:numPr>
              <w:spacing w:after="0" w:line="283" w:lineRule="atLeast"/>
              <w:jc w:val="both"/>
              <w:rPr>
                <w:rFonts w:ascii="Arial" w:eastAsia="Times New Roman" w:hAnsi="Arial" w:cs="Arial"/>
                <w:sz w:val="24"/>
                <w:szCs w:val="24"/>
                <w:lang w:val="mn-MN"/>
              </w:rPr>
            </w:pPr>
            <w:r w:rsidRPr="006021EB">
              <w:rPr>
                <w:rFonts w:ascii="Arial" w:eastAsia="Times New Roman" w:hAnsi="Arial" w:cs="Arial"/>
                <w:sz w:val="24"/>
                <w:szCs w:val="24"/>
                <w:lang w:val="mn-MN"/>
              </w:rPr>
              <w:t>Аливаа зүйлийг бүгдээр хэлэлцэн тохиролцох замаар шийдвэрлэх</w:t>
            </w:r>
          </w:p>
          <w:p w14:paraId="29549667" w14:textId="77777777" w:rsidR="006021EB" w:rsidRPr="006021EB" w:rsidRDefault="006021EB" w:rsidP="006021EB">
            <w:pPr>
              <w:pStyle w:val="ListParagraph"/>
              <w:numPr>
                <w:ilvl w:val="0"/>
                <w:numId w:val="1"/>
              </w:numPr>
              <w:spacing w:after="0" w:line="283" w:lineRule="atLeast"/>
              <w:jc w:val="both"/>
              <w:rPr>
                <w:rFonts w:ascii="Arial" w:eastAsia="Times New Roman" w:hAnsi="Arial" w:cs="Arial"/>
                <w:sz w:val="24"/>
                <w:szCs w:val="24"/>
                <w:lang w:val="mn-MN"/>
              </w:rPr>
            </w:pPr>
            <w:r w:rsidRPr="006021EB">
              <w:rPr>
                <w:rFonts w:ascii="Arial" w:eastAsia="Times New Roman" w:hAnsi="Arial" w:cs="Arial"/>
                <w:sz w:val="24"/>
                <w:szCs w:val="24"/>
                <w:lang w:val="mn-MN"/>
              </w:rPr>
              <w:t>Ажилчдын амьдралын нөхцөлийг дээшлүүлэх арга зам эрж хайх</w:t>
            </w:r>
          </w:p>
          <w:p w14:paraId="2D1AA3D1" w14:textId="77777777" w:rsidR="006021EB" w:rsidRPr="006021EB" w:rsidRDefault="006021EB" w:rsidP="006021EB">
            <w:pPr>
              <w:pStyle w:val="ListParagraph"/>
              <w:numPr>
                <w:ilvl w:val="0"/>
                <w:numId w:val="1"/>
              </w:numPr>
              <w:spacing w:after="0" w:line="283" w:lineRule="atLeast"/>
              <w:jc w:val="both"/>
              <w:rPr>
                <w:rFonts w:ascii="Arial" w:eastAsia="Times New Roman" w:hAnsi="Arial" w:cs="Arial"/>
                <w:sz w:val="24"/>
                <w:szCs w:val="24"/>
                <w:lang w:val="mn-MN"/>
              </w:rPr>
            </w:pPr>
            <w:r w:rsidRPr="006021EB">
              <w:rPr>
                <w:rFonts w:ascii="Arial" w:eastAsia="Times New Roman" w:hAnsi="Arial" w:cs="Arial"/>
                <w:sz w:val="24"/>
                <w:szCs w:val="24"/>
                <w:lang w:val="mn-MN"/>
              </w:rPr>
              <w:t>Нийгмийн аливаа асуудлаар санал бодлоо чөлөөтэй илэрхийлэх арга хэрэгсэл, нөхцөл бололцоо бүрдүүлж өгөх зэрэгт оршино.</w:t>
            </w:r>
          </w:p>
          <w:p w14:paraId="720B5DD1" w14:textId="77777777" w:rsidR="006021EB" w:rsidRPr="006021EB" w:rsidRDefault="006021EB" w:rsidP="006021EB">
            <w:pPr>
              <w:spacing w:line="283" w:lineRule="atLeast"/>
              <w:ind w:firstLine="360"/>
              <w:rPr>
                <w:rFonts w:eastAsia="Times New Roman" w:cs="Arial"/>
                <w:sz w:val="24"/>
                <w:szCs w:val="24"/>
                <w:lang w:val="mn-MN"/>
              </w:rPr>
            </w:pPr>
            <w:r w:rsidRPr="006021EB">
              <w:rPr>
                <w:rFonts w:eastAsia="Times New Roman" w:cs="Arial"/>
                <w:sz w:val="24"/>
                <w:szCs w:val="24"/>
                <w:lang w:val="mn-MN"/>
              </w:rPr>
              <w:lastRenderedPageBreak/>
              <w:t xml:space="preserve">Эдгээр зорилгоо хэрэгжүүлэхийн тулд нийт хөдөлмөр эрхлэгчдийг төлөөлөн Үйлдвэрчний эвлэлийн байгууллага нь Засгийн газар, Ажил олгогч эздийн нэгдсэн холоотой Хөдөлмөр нийгмийн түншлэлийн гурван талт улсын хэлэлцээрийг, мэргэжлийн салбар үйлдвэрчний эвлэлийн холбоод болон аймгийн үйлдвэрчний эвлэлийн холбоод мэргэжлийн чиглэлийн яамд болон аймгийн засаг даргын тамгын газруудтай гурав буюу хоёр талт хамтын хэлэлээр, хатын гэрээ байгуулан ажилчдын эрх ашгийг хамгаалсаар ирсэн. </w:t>
            </w:r>
          </w:p>
          <w:p w14:paraId="391B1369" w14:textId="77777777" w:rsidR="006021EB" w:rsidRPr="006021EB" w:rsidRDefault="006021EB" w:rsidP="006021EB">
            <w:pPr>
              <w:rPr>
                <w:rFonts w:eastAsia="Times New Roman" w:cs="Arial"/>
                <w:sz w:val="24"/>
                <w:szCs w:val="24"/>
                <w:lang w:val="mn-MN"/>
              </w:rPr>
            </w:pPr>
            <w:r w:rsidRPr="006021EB">
              <w:rPr>
                <w:rFonts w:eastAsia="Times New Roman" w:cs="Arial"/>
                <w:sz w:val="24"/>
                <w:szCs w:val="24"/>
                <w:lang w:val="mn-MN"/>
              </w:rPr>
              <w:t xml:space="preserve">Нийгийн даатгалын Үндэсний зөвлөлийн гишүүн болох гол үзүүлэлт бол Нийгмийн даатгалын тухай хуулийн 27.2.2 </w:t>
            </w:r>
            <w:r w:rsidRPr="006021EB">
              <w:rPr>
                <w:rFonts w:eastAsia="Times New Roman" w:cs="Arial"/>
                <w:sz w:val="24"/>
                <w:szCs w:val="24"/>
              </w:rPr>
              <w:t>/</w:t>
            </w:r>
            <w:r w:rsidRPr="006021EB">
              <w:rPr>
                <w:rFonts w:eastAsia="Times New Roman" w:cs="Arial"/>
                <w:sz w:val="24"/>
                <w:szCs w:val="24"/>
                <w:shd w:val="clear" w:color="auto" w:fill="FFFFFF"/>
              </w:rPr>
              <w:t>даатгуулагчийг төлөөлж нийт ажилтны дийлэнх олонхийн эрх, хууль ёсны ашиг сонирхлыг төлөөлөн хамгаалсан үйлдвэрчний эвлэлийг төлөөлсөн З хүн/</w:t>
            </w:r>
            <w:r w:rsidRPr="006021EB">
              <w:rPr>
                <w:rFonts w:ascii="Times New Roman" w:eastAsia="Times New Roman" w:hAnsi="Times New Roman"/>
                <w:sz w:val="24"/>
                <w:szCs w:val="24"/>
              </w:rPr>
              <w:t xml:space="preserve"> </w:t>
            </w:r>
            <w:r w:rsidRPr="006021EB">
              <w:rPr>
                <w:rFonts w:eastAsia="Times New Roman" w:cs="Arial"/>
                <w:sz w:val="24"/>
                <w:szCs w:val="24"/>
                <w:lang w:val="mn-MN"/>
              </w:rPr>
              <w:t>дах заалт юм.</w:t>
            </w:r>
          </w:p>
          <w:p w14:paraId="5EC47FFB" w14:textId="77777777" w:rsidR="006021EB" w:rsidRPr="006021EB" w:rsidRDefault="006021EB" w:rsidP="006021EB">
            <w:pPr>
              <w:spacing w:line="283" w:lineRule="atLeast"/>
              <w:ind w:firstLine="360"/>
              <w:rPr>
                <w:rFonts w:eastAsia="Times New Roman" w:cs="Arial"/>
                <w:sz w:val="24"/>
                <w:szCs w:val="24"/>
                <w:lang w:val="mn-MN"/>
              </w:rPr>
            </w:pPr>
            <w:r w:rsidRPr="006021EB">
              <w:rPr>
                <w:rFonts w:eastAsia="Times New Roman" w:cs="Arial"/>
                <w:sz w:val="24"/>
                <w:szCs w:val="24"/>
                <w:lang w:val="mn-MN"/>
              </w:rPr>
              <w:t xml:space="preserve">Үндэсний зөвлөлийн бүрэлдэхүүнд Засгийн газрыг төлөөлөн гурав, Ажил олгогчийг төлөөлөлсөн гурав, даатгуулагчийг </w:t>
            </w:r>
            <w:r w:rsidRPr="006021EB">
              <w:rPr>
                <w:rFonts w:eastAsia="Times New Roman" w:cs="Arial"/>
                <w:sz w:val="24"/>
                <w:szCs w:val="24"/>
              </w:rPr>
              <w:t>/</w:t>
            </w:r>
            <w:r w:rsidRPr="006021EB">
              <w:rPr>
                <w:rFonts w:eastAsia="Times New Roman" w:cs="Arial"/>
                <w:sz w:val="24"/>
                <w:szCs w:val="24"/>
                <w:lang w:val="mn-MN"/>
              </w:rPr>
              <w:t>ажилчдыг</w:t>
            </w:r>
            <w:r w:rsidRPr="006021EB">
              <w:rPr>
                <w:rFonts w:eastAsia="Times New Roman" w:cs="Arial"/>
                <w:sz w:val="24"/>
                <w:szCs w:val="24"/>
              </w:rPr>
              <w:t>/</w:t>
            </w:r>
            <w:r w:rsidRPr="006021EB">
              <w:rPr>
                <w:rFonts w:eastAsia="Times New Roman" w:cs="Arial"/>
                <w:sz w:val="24"/>
                <w:szCs w:val="24"/>
                <w:lang w:val="mn-MN"/>
              </w:rPr>
              <w:t xml:space="preserve"> төлөөлж гурав, нийт есөн гишүүн сонгогдох учир нийт 450.0 мянган</w:t>
            </w:r>
            <w:r w:rsidRPr="006021EB">
              <w:rPr>
                <w:rFonts w:eastAsia="Times New Roman" w:cs="Arial"/>
                <w:sz w:val="24"/>
                <w:szCs w:val="24"/>
              </w:rPr>
              <w:t xml:space="preserve"> </w:t>
            </w:r>
            <w:r w:rsidRPr="006021EB">
              <w:rPr>
                <w:rFonts w:eastAsia="Times New Roman" w:cs="Arial"/>
                <w:sz w:val="24"/>
                <w:szCs w:val="24"/>
                <w:lang w:val="mn-MN"/>
              </w:rPr>
              <w:t>гишүүд ажилчид, хөдөлмөрчдийг төлөөлөн Үйлдвэрчний эвлэлийн байгууллагын төлөөлөл зайлшгүй орох шаардлагатай гэж үзэж байна.</w:t>
            </w:r>
          </w:p>
          <w:p w14:paraId="336E9C0C" w14:textId="77777777" w:rsidR="006021EB" w:rsidRPr="006021EB" w:rsidRDefault="006021EB" w:rsidP="006021EB">
            <w:pPr>
              <w:ind w:firstLine="360"/>
              <w:rPr>
                <w:rFonts w:ascii="Times New Roman" w:eastAsia="Times New Roman" w:hAnsi="Times New Roman"/>
                <w:sz w:val="24"/>
                <w:szCs w:val="24"/>
                <w:lang w:val="mn-MN"/>
              </w:rPr>
            </w:pPr>
            <w:r w:rsidRPr="006021EB">
              <w:rPr>
                <w:rFonts w:eastAsia="Times New Roman" w:cs="Arial"/>
                <w:sz w:val="24"/>
                <w:szCs w:val="24"/>
                <w:lang w:val="mn-MN"/>
              </w:rPr>
              <w:t xml:space="preserve">Үндэсний гэсэн тодотголтой зөвлөлд  нэг аж ахуй нэгж, нэг худалдаа эрхлэгч </w:t>
            </w:r>
            <w:r w:rsidRPr="006021EB">
              <w:rPr>
                <w:rFonts w:eastAsia="Times New Roman" w:cs="Arial"/>
                <w:sz w:val="24"/>
                <w:szCs w:val="24"/>
                <w:shd w:val="clear" w:color="auto" w:fill="FFFFFF"/>
                <w:lang w:val="mn-MN"/>
              </w:rPr>
              <w:t>Монгол улсын нийт хөдөлмөр эрхлэгчдийн төлөөлөл болж чадахгүй.</w:t>
            </w:r>
          </w:p>
          <w:p w14:paraId="3565465C" w14:textId="77777777" w:rsidR="006021EB" w:rsidRPr="006021EB" w:rsidRDefault="006021EB" w:rsidP="006021EB">
            <w:pPr>
              <w:ind w:firstLine="360"/>
              <w:rPr>
                <w:rFonts w:eastAsia="Times New Roman" w:cs="Arial"/>
                <w:sz w:val="24"/>
                <w:szCs w:val="24"/>
                <w:lang w:val="mn-MN"/>
              </w:rPr>
            </w:pPr>
            <w:r w:rsidRPr="006021EB">
              <w:rPr>
                <w:rFonts w:eastAsia="Times New Roman" w:cs="Arial"/>
                <w:sz w:val="24"/>
                <w:szCs w:val="24"/>
                <w:lang w:val="mn-MN"/>
              </w:rPr>
              <w:t>Иймээс Монголын үйлдвэрчний эвлэлийн холбооны тэргүүлэгчид хуралдаж МҮЭ</w:t>
            </w:r>
            <w:r w:rsidRPr="006021EB">
              <w:rPr>
                <w:rFonts w:eastAsia="Times New Roman" w:cs="Arial"/>
                <w:sz w:val="24"/>
                <w:szCs w:val="24"/>
              </w:rPr>
              <w:t>-</w:t>
            </w:r>
            <w:r w:rsidRPr="006021EB">
              <w:rPr>
                <w:rFonts w:eastAsia="Times New Roman" w:cs="Arial"/>
                <w:sz w:val="24"/>
                <w:szCs w:val="24"/>
                <w:lang w:val="mn-MN"/>
              </w:rPr>
              <w:t>ийн холбооны ерөнхий нарийн бичгийн дарга Х.Буянжаргал миний нэрийг дэвшүүлэхээр шийдвэр гаргасан.</w:t>
            </w:r>
          </w:p>
          <w:p w14:paraId="094914A3" w14:textId="77777777" w:rsidR="006021EB" w:rsidRPr="006021EB" w:rsidRDefault="006021EB" w:rsidP="006021EB">
            <w:pPr>
              <w:ind w:firstLine="360"/>
              <w:rPr>
                <w:rFonts w:eastAsia="Times New Roman" w:cs="Arial"/>
                <w:sz w:val="24"/>
                <w:szCs w:val="24"/>
                <w:lang w:val="mn-MN"/>
              </w:rPr>
            </w:pPr>
            <w:r w:rsidRPr="006021EB">
              <w:rPr>
                <w:rFonts w:eastAsia="Times New Roman" w:cs="Arial"/>
                <w:sz w:val="24"/>
                <w:szCs w:val="24"/>
                <w:lang w:val="mn-MN"/>
              </w:rPr>
              <w:t>Нийгмийн даатгалын үндэсний зөвлөлийн гишүүнээр сонгогдсон тохиолдолд 1110.0 мянган албан журмын даатгуулагчид, 160.0 мянга орчим сайн дурын даатгуулагчид болон  МҮЭ</w:t>
            </w:r>
            <w:r w:rsidRPr="006021EB">
              <w:rPr>
                <w:rFonts w:eastAsia="Times New Roman" w:cs="Arial"/>
                <w:sz w:val="24"/>
                <w:szCs w:val="24"/>
              </w:rPr>
              <w:t>-</w:t>
            </w:r>
            <w:r w:rsidRPr="006021EB">
              <w:rPr>
                <w:rFonts w:eastAsia="Times New Roman" w:cs="Arial"/>
                <w:sz w:val="24"/>
                <w:szCs w:val="24"/>
                <w:lang w:val="mn-MN"/>
              </w:rPr>
              <w:t xml:space="preserve">ийн холбооны нийт гишүүд ажилчдыг төлөөлж зөвлөлийн гишүүний эрхийн хүрээнд дараах үүргийг гүйцэтгэж ажиллана. Үүнд: </w:t>
            </w:r>
          </w:p>
          <w:p w14:paraId="53A96331" w14:textId="77777777" w:rsidR="006021EB" w:rsidRPr="006021EB" w:rsidRDefault="006021EB" w:rsidP="006021EB">
            <w:pPr>
              <w:ind w:firstLine="360"/>
              <w:rPr>
                <w:rFonts w:ascii="Times New Roman" w:eastAsia="Times New Roman" w:hAnsi="Times New Roman"/>
                <w:sz w:val="24"/>
                <w:szCs w:val="24"/>
                <w:lang w:val="mn-MN"/>
              </w:rPr>
            </w:pPr>
          </w:p>
          <w:p w14:paraId="244F2E90" w14:textId="77777777" w:rsidR="006021EB" w:rsidRPr="006021EB" w:rsidRDefault="006021EB" w:rsidP="006021EB">
            <w:pPr>
              <w:pStyle w:val="ListParagraph"/>
              <w:numPr>
                <w:ilvl w:val="0"/>
                <w:numId w:val="2"/>
              </w:numPr>
              <w:spacing w:after="0" w:line="240" w:lineRule="auto"/>
              <w:jc w:val="both"/>
              <w:rPr>
                <w:rFonts w:ascii="Arial" w:eastAsia="Times New Roman" w:hAnsi="Arial" w:cs="Arial"/>
                <w:sz w:val="24"/>
                <w:szCs w:val="24"/>
              </w:rPr>
            </w:pPr>
            <w:r w:rsidRPr="006021EB">
              <w:rPr>
                <w:rFonts w:ascii="Arial" w:eastAsia="Times New Roman" w:hAnsi="Arial" w:cs="Arial"/>
                <w:sz w:val="24"/>
                <w:szCs w:val="24"/>
                <w:lang w:val="mn-MN"/>
              </w:rPr>
              <w:t>Н</w:t>
            </w:r>
            <w:r w:rsidRPr="006021EB">
              <w:rPr>
                <w:rFonts w:ascii="Arial" w:eastAsia="Times New Roman" w:hAnsi="Arial" w:cs="Arial"/>
                <w:sz w:val="24"/>
                <w:szCs w:val="24"/>
              </w:rPr>
              <w:t>ийгмийн даатгалын тухай хууль тогтоомжийн биелэлт болон нийгмийн даатгалын сангийн орлого, зарлагын байдалд хөндлөнгийн хяналт тавих</w:t>
            </w:r>
          </w:p>
          <w:p w14:paraId="0CBA0309" w14:textId="77777777" w:rsidR="006021EB" w:rsidRPr="006021EB" w:rsidRDefault="006021EB" w:rsidP="006021EB">
            <w:pPr>
              <w:pStyle w:val="ListParagraph"/>
              <w:numPr>
                <w:ilvl w:val="0"/>
                <w:numId w:val="2"/>
              </w:numPr>
              <w:spacing w:after="0" w:line="240" w:lineRule="auto"/>
              <w:jc w:val="both"/>
              <w:rPr>
                <w:rFonts w:ascii="Arial" w:eastAsia="Times New Roman" w:hAnsi="Arial" w:cs="Arial"/>
                <w:sz w:val="24"/>
                <w:szCs w:val="24"/>
              </w:rPr>
            </w:pPr>
            <w:r w:rsidRPr="006021EB">
              <w:rPr>
                <w:rFonts w:ascii="Arial" w:eastAsia="Times New Roman" w:hAnsi="Arial" w:cs="Arial"/>
                <w:sz w:val="24"/>
                <w:szCs w:val="24"/>
                <w:lang w:val="mn-MN"/>
              </w:rPr>
              <w:t>Н</w:t>
            </w:r>
            <w:r w:rsidRPr="006021EB">
              <w:rPr>
                <w:rFonts w:ascii="Arial" w:eastAsia="Times New Roman" w:hAnsi="Arial" w:cs="Arial"/>
                <w:sz w:val="24"/>
                <w:szCs w:val="24"/>
              </w:rPr>
              <w:t>ийгмийн даатгалын үйл ажиллагааны талаар нийгмийн даатгалын байгууллагын тайлан, мэдээллийг сонсож хэлэлцэх, санал дүгнэлт гаргах, шаардлагатай асуудлыг холбогдох байгууллагад тавьж шийдвэрлүүлэх</w:t>
            </w:r>
          </w:p>
          <w:p w14:paraId="57133700" w14:textId="77777777" w:rsidR="006021EB" w:rsidRPr="006021EB" w:rsidRDefault="006021EB" w:rsidP="006021EB">
            <w:pPr>
              <w:pStyle w:val="ListParagraph"/>
              <w:numPr>
                <w:ilvl w:val="0"/>
                <w:numId w:val="2"/>
              </w:numPr>
              <w:spacing w:after="0" w:line="240" w:lineRule="auto"/>
              <w:jc w:val="both"/>
              <w:rPr>
                <w:rFonts w:ascii="Arial" w:eastAsia="Times New Roman" w:hAnsi="Arial" w:cs="Arial"/>
                <w:sz w:val="24"/>
                <w:szCs w:val="24"/>
              </w:rPr>
            </w:pPr>
            <w:r w:rsidRPr="006021EB">
              <w:rPr>
                <w:rFonts w:ascii="Arial" w:eastAsia="Times New Roman" w:hAnsi="Arial" w:cs="Arial"/>
                <w:sz w:val="24"/>
                <w:szCs w:val="24"/>
                <w:lang w:val="mn-MN"/>
              </w:rPr>
              <w:t>Э</w:t>
            </w:r>
            <w:r w:rsidRPr="006021EB">
              <w:rPr>
                <w:rFonts w:ascii="Arial" w:eastAsia="Times New Roman" w:hAnsi="Arial" w:cs="Arial"/>
                <w:sz w:val="24"/>
                <w:szCs w:val="24"/>
              </w:rPr>
              <w:t>мнэлэг хөдөлмөрийн магадлах комиссын хийгээд ажил олгогч, даатгуулагч болон нийгмийн даатгалын байгууллагын хооронд гарсан саналын зөрөөг хянаж шийдвэрлэх гомдлын шаардлагын зөвлөлийн үйл ажиллагаанд хяналт тавьж иргэдээс гаргасан гомдлыг барагдуулах арга хэмжээ</w:t>
            </w:r>
          </w:p>
          <w:p w14:paraId="1731E6D3" w14:textId="77777777" w:rsidR="006021EB" w:rsidRPr="006021EB" w:rsidRDefault="006021EB" w:rsidP="006021EB">
            <w:pPr>
              <w:pStyle w:val="ListParagraph"/>
              <w:numPr>
                <w:ilvl w:val="0"/>
                <w:numId w:val="2"/>
              </w:numPr>
              <w:spacing w:after="0" w:line="240" w:lineRule="auto"/>
              <w:jc w:val="both"/>
              <w:rPr>
                <w:rFonts w:ascii="Arial" w:eastAsia="Times New Roman" w:hAnsi="Arial" w:cs="Arial"/>
                <w:sz w:val="24"/>
                <w:szCs w:val="24"/>
              </w:rPr>
            </w:pPr>
            <w:r w:rsidRPr="006021EB">
              <w:rPr>
                <w:rFonts w:ascii="Arial" w:eastAsia="Times New Roman" w:hAnsi="Arial" w:cs="Arial"/>
                <w:sz w:val="24"/>
                <w:szCs w:val="24"/>
                <w:lang w:val="mn-MN"/>
              </w:rPr>
              <w:t>Н</w:t>
            </w:r>
            <w:r w:rsidRPr="006021EB">
              <w:rPr>
                <w:rFonts w:ascii="Arial" w:eastAsia="Times New Roman" w:hAnsi="Arial" w:cs="Arial"/>
                <w:sz w:val="24"/>
                <w:szCs w:val="24"/>
              </w:rPr>
              <w:t>ийгмийн даатгалыг хэрэгжүүлэх ажилд ажил олгогч, даатгуулагч, иргэд, олон нийтийн болон Засгийн газрын бус байгууллагын идэвхтэй оролцоог хангуулах.</w:t>
            </w:r>
          </w:p>
          <w:p w14:paraId="7070EEBD" w14:textId="77777777" w:rsidR="006021EB" w:rsidRPr="006021EB" w:rsidRDefault="006021EB" w:rsidP="006021EB">
            <w:pPr>
              <w:pStyle w:val="ListParagraph"/>
              <w:numPr>
                <w:ilvl w:val="0"/>
                <w:numId w:val="2"/>
              </w:numPr>
              <w:spacing w:after="0" w:line="240" w:lineRule="auto"/>
              <w:jc w:val="both"/>
              <w:rPr>
                <w:rFonts w:ascii="Arial" w:eastAsia="Times New Roman" w:hAnsi="Arial" w:cs="Arial"/>
                <w:sz w:val="24"/>
                <w:szCs w:val="24"/>
              </w:rPr>
            </w:pPr>
            <w:r w:rsidRPr="006021EB">
              <w:rPr>
                <w:rFonts w:ascii="Arial" w:eastAsia="Times New Roman" w:hAnsi="Arial" w:cs="Arial"/>
                <w:sz w:val="24"/>
                <w:szCs w:val="24"/>
                <w:lang w:val="mn-MN"/>
              </w:rPr>
              <w:t>Э</w:t>
            </w:r>
            <w:r w:rsidRPr="006021EB">
              <w:rPr>
                <w:rFonts w:ascii="Arial" w:eastAsia="Times New Roman" w:hAnsi="Arial" w:cs="Arial"/>
                <w:sz w:val="24"/>
                <w:szCs w:val="24"/>
              </w:rPr>
              <w:t>рүүл мэндийн даатгалын салбар зөвлөлийн тайлан, мэдээллийг сонсож хэлэлцэх, санал, дүгнэлт гаргах, шаардлагатай гэж үзвэл авч хэрэгжүүлэх арга хэмжээний талаар зөвлөмж өгөх</w:t>
            </w:r>
          </w:p>
          <w:p w14:paraId="3783AA71" w14:textId="77777777" w:rsidR="006021EB" w:rsidRPr="006021EB" w:rsidRDefault="006021EB" w:rsidP="006021EB">
            <w:pPr>
              <w:pStyle w:val="ListParagraph"/>
              <w:numPr>
                <w:ilvl w:val="0"/>
                <w:numId w:val="2"/>
              </w:numPr>
              <w:spacing w:after="0" w:line="240" w:lineRule="auto"/>
              <w:jc w:val="both"/>
              <w:rPr>
                <w:rFonts w:ascii="Arial" w:eastAsia="Times New Roman" w:hAnsi="Arial" w:cs="Arial"/>
                <w:sz w:val="24"/>
                <w:szCs w:val="24"/>
              </w:rPr>
            </w:pPr>
            <w:r w:rsidRPr="006021EB">
              <w:rPr>
                <w:rFonts w:ascii="Arial" w:eastAsia="Times New Roman" w:hAnsi="Arial" w:cs="Arial"/>
                <w:sz w:val="24"/>
                <w:szCs w:val="24"/>
                <w:lang w:val="mn-MN"/>
              </w:rPr>
              <w:t>Н</w:t>
            </w:r>
            <w:r w:rsidRPr="006021EB">
              <w:rPr>
                <w:rFonts w:ascii="Arial" w:eastAsia="Times New Roman" w:hAnsi="Arial" w:cs="Arial"/>
                <w:sz w:val="24"/>
                <w:szCs w:val="24"/>
              </w:rPr>
              <w:t>ийгмийн даатгалын үйл ажиллагааг боловсронгуй болгох талаар санал боловсруулж холбогдох байгууллагад оруулах</w:t>
            </w:r>
          </w:p>
          <w:p w14:paraId="512E8C8A" w14:textId="77777777" w:rsidR="006021EB" w:rsidRPr="006021EB" w:rsidRDefault="006021EB" w:rsidP="006021EB">
            <w:pPr>
              <w:pStyle w:val="ListParagraph"/>
              <w:numPr>
                <w:ilvl w:val="0"/>
                <w:numId w:val="2"/>
              </w:numPr>
              <w:spacing w:after="0" w:line="240" w:lineRule="auto"/>
              <w:jc w:val="both"/>
              <w:rPr>
                <w:rFonts w:ascii="Arial" w:eastAsia="Times New Roman" w:hAnsi="Arial" w:cs="Arial"/>
                <w:sz w:val="24"/>
                <w:szCs w:val="24"/>
              </w:rPr>
            </w:pPr>
            <w:r w:rsidRPr="006021EB">
              <w:rPr>
                <w:rFonts w:ascii="Arial" w:eastAsia="Times New Roman" w:hAnsi="Arial" w:cs="Arial"/>
                <w:sz w:val="24"/>
                <w:szCs w:val="24"/>
                <w:lang w:val="mn-MN"/>
              </w:rPr>
              <w:t>Н</w:t>
            </w:r>
            <w:r w:rsidRPr="006021EB">
              <w:rPr>
                <w:rFonts w:ascii="Arial" w:eastAsia="Times New Roman" w:hAnsi="Arial" w:cs="Arial"/>
                <w:sz w:val="24"/>
                <w:szCs w:val="24"/>
              </w:rPr>
              <w:t>ийгмийн даатгалын асуудлаар зөвлөмж гаргах</w:t>
            </w:r>
          </w:p>
          <w:p w14:paraId="01D25BA9" w14:textId="77777777" w:rsidR="006021EB" w:rsidRPr="006021EB" w:rsidRDefault="006021EB" w:rsidP="006021EB">
            <w:pPr>
              <w:pStyle w:val="ListParagraph"/>
              <w:numPr>
                <w:ilvl w:val="0"/>
                <w:numId w:val="2"/>
              </w:numPr>
              <w:spacing w:after="0" w:line="240" w:lineRule="auto"/>
              <w:jc w:val="both"/>
              <w:rPr>
                <w:rFonts w:ascii="Arial" w:eastAsia="Times New Roman" w:hAnsi="Arial" w:cs="Arial"/>
                <w:sz w:val="24"/>
                <w:szCs w:val="24"/>
              </w:rPr>
            </w:pPr>
            <w:r w:rsidRPr="006021EB">
              <w:rPr>
                <w:rFonts w:ascii="Arial" w:eastAsia="Times New Roman" w:hAnsi="Arial" w:cs="Arial"/>
                <w:sz w:val="24"/>
                <w:szCs w:val="24"/>
                <w:lang w:val="mn-MN"/>
              </w:rPr>
              <w:t>Н</w:t>
            </w:r>
            <w:r w:rsidRPr="006021EB">
              <w:rPr>
                <w:rFonts w:ascii="Arial" w:eastAsia="Times New Roman" w:hAnsi="Arial" w:cs="Arial"/>
                <w:sz w:val="24"/>
                <w:szCs w:val="24"/>
              </w:rPr>
              <w:t>ийгмийн даатгалын сан тус бүрийн жилийн орлого, зарлагын төсвийг хянаж санал өгөх</w:t>
            </w:r>
          </w:p>
          <w:p w14:paraId="7E13077B" w14:textId="77777777" w:rsidR="006021EB" w:rsidRPr="006021EB" w:rsidRDefault="006021EB" w:rsidP="006021EB">
            <w:pPr>
              <w:pStyle w:val="ListParagraph"/>
              <w:numPr>
                <w:ilvl w:val="0"/>
                <w:numId w:val="2"/>
              </w:numPr>
              <w:spacing w:after="0" w:line="240" w:lineRule="auto"/>
              <w:jc w:val="both"/>
              <w:rPr>
                <w:rFonts w:ascii="Arial" w:eastAsia="Times New Roman" w:hAnsi="Arial" w:cs="Arial"/>
                <w:sz w:val="24"/>
                <w:szCs w:val="24"/>
              </w:rPr>
            </w:pPr>
            <w:r w:rsidRPr="006021EB">
              <w:rPr>
                <w:rFonts w:ascii="Arial" w:eastAsia="Times New Roman" w:hAnsi="Arial" w:cs="Arial"/>
                <w:sz w:val="24"/>
                <w:szCs w:val="24"/>
                <w:lang w:val="mn-MN"/>
              </w:rPr>
              <w:t>Н</w:t>
            </w:r>
            <w:r w:rsidRPr="006021EB">
              <w:rPr>
                <w:rFonts w:ascii="Arial" w:eastAsia="Times New Roman" w:hAnsi="Arial" w:cs="Arial"/>
                <w:sz w:val="24"/>
                <w:szCs w:val="24"/>
              </w:rPr>
              <w:t>ийгмийн даатгалын сангийн тайлан тэнцлийг улирал бүр хэлэлцэж дүгнэлт гаргах</w:t>
            </w:r>
          </w:p>
          <w:p w14:paraId="3B12F684" w14:textId="77777777" w:rsidR="006021EB" w:rsidRPr="006021EB" w:rsidRDefault="006021EB" w:rsidP="006021EB">
            <w:pPr>
              <w:pStyle w:val="ListParagraph"/>
              <w:numPr>
                <w:ilvl w:val="0"/>
                <w:numId w:val="2"/>
              </w:numPr>
              <w:spacing w:after="0" w:line="240" w:lineRule="auto"/>
              <w:jc w:val="both"/>
              <w:rPr>
                <w:rFonts w:ascii="Arial" w:eastAsia="Times New Roman" w:hAnsi="Arial" w:cs="Arial"/>
                <w:sz w:val="24"/>
                <w:szCs w:val="24"/>
              </w:rPr>
            </w:pPr>
            <w:r w:rsidRPr="006021EB">
              <w:rPr>
                <w:rFonts w:ascii="Arial" w:eastAsia="Times New Roman" w:hAnsi="Arial" w:cs="Arial"/>
                <w:sz w:val="24"/>
                <w:szCs w:val="24"/>
                <w:lang w:val="mn-MN"/>
              </w:rPr>
              <w:t>Н</w:t>
            </w:r>
            <w:r w:rsidRPr="006021EB">
              <w:rPr>
                <w:rFonts w:ascii="Arial" w:eastAsia="Times New Roman" w:hAnsi="Arial" w:cs="Arial"/>
                <w:sz w:val="24"/>
                <w:szCs w:val="24"/>
              </w:rPr>
              <w:t xml:space="preserve">ийгмийн даатгалын төв байгууллагын даргыг томилуулах асуудлаар </w:t>
            </w:r>
            <w:r w:rsidRPr="006021EB">
              <w:rPr>
                <w:rFonts w:ascii="Arial" w:eastAsia="Times New Roman" w:hAnsi="Arial" w:cs="Arial"/>
                <w:sz w:val="24"/>
                <w:szCs w:val="24"/>
              </w:rPr>
              <w:lastRenderedPageBreak/>
              <w:t>Засгийн газрын холбогдох гишүүнтэй зөвшилцөх</w:t>
            </w:r>
          </w:p>
          <w:p w14:paraId="61880808" w14:textId="77777777" w:rsidR="006021EB" w:rsidRPr="006021EB" w:rsidRDefault="006021EB" w:rsidP="006021EB">
            <w:pPr>
              <w:pStyle w:val="ListParagraph"/>
              <w:numPr>
                <w:ilvl w:val="0"/>
                <w:numId w:val="2"/>
              </w:numPr>
              <w:spacing w:after="0" w:line="240" w:lineRule="auto"/>
              <w:jc w:val="both"/>
              <w:rPr>
                <w:rFonts w:ascii="Arial" w:eastAsia="Times New Roman" w:hAnsi="Arial" w:cs="Arial"/>
                <w:sz w:val="24"/>
                <w:szCs w:val="24"/>
              </w:rPr>
            </w:pPr>
            <w:r w:rsidRPr="006021EB">
              <w:rPr>
                <w:rFonts w:ascii="Arial" w:eastAsia="Times New Roman" w:hAnsi="Arial" w:cs="Arial"/>
                <w:sz w:val="24"/>
                <w:szCs w:val="24"/>
                <w:lang w:val="mn-MN"/>
              </w:rPr>
              <w:t>А</w:t>
            </w:r>
            <w:r w:rsidRPr="006021EB">
              <w:rPr>
                <w:rFonts w:ascii="Arial" w:eastAsia="Times New Roman" w:hAnsi="Arial" w:cs="Arial"/>
                <w:sz w:val="24"/>
                <w:szCs w:val="24"/>
              </w:rPr>
              <w:t>мьжиргааны өртгийн өөрчлөлттэй уялдуулан тэтгэврийн хэмжээг өөрчлөх индексийн талаар санал гаргах;</w:t>
            </w:r>
          </w:p>
          <w:p w14:paraId="3AA91231" w14:textId="77777777" w:rsidR="006021EB" w:rsidRPr="006021EB" w:rsidRDefault="006021EB" w:rsidP="006021EB">
            <w:pPr>
              <w:pStyle w:val="ListParagraph"/>
              <w:numPr>
                <w:ilvl w:val="0"/>
                <w:numId w:val="2"/>
              </w:numPr>
              <w:spacing w:after="0" w:line="240" w:lineRule="auto"/>
              <w:jc w:val="both"/>
              <w:rPr>
                <w:rFonts w:ascii="Arial" w:eastAsia="Times New Roman" w:hAnsi="Arial" w:cs="Arial"/>
                <w:sz w:val="24"/>
                <w:szCs w:val="24"/>
              </w:rPr>
            </w:pPr>
            <w:r w:rsidRPr="006021EB">
              <w:rPr>
                <w:rFonts w:ascii="Arial" w:eastAsia="Times New Roman" w:hAnsi="Arial" w:cs="Arial"/>
                <w:sz w:val="24"/>
                <w:szCs w:val="24"/>
                <w:lang w:val="mn-MN"/>
              </w:rPr>
              <w:t>а</w:t>
            </w:r>
            <w:r w:rsidRPr="006021EB">
              <w:rPr>
                <w:rFonts w:ascii="Arial" w:eastAsia="Times New Roman" w:hAnsi="Arial" w:cs="Arial"/>
                <w:sz w:val="24"/>
                <w:szCs w:val="24"/>
              </w:rPr>
              <w:t>жил олгогч, даатгуулагч, даатгалын байгууллагаас нийгмийн даатгалын хуулиудыг хэрхэн хэрэгжүүлж байгаатай танилцаж, илэрсэн дутагдлыг арилгуулах талаар зөвлөмж чиглэл өгөх</w:t>
            </w:r>
          </w:p>
          <w:p w14:paraId="032BC23D" w14:textId="77777777" w:rsidR="006021EB" w:rsidRPr="006021EB" w:rsidRDefault="006021EB" w:rsidP="006021EB">
            <w:pPr>
              <w:pStyle w:val="ListParagraph"/>
              <w:numPr>
                <w:ilvl w:val="0"/>
                <w:numId w:val="2"/>
              </w:numPr>
              <w:spacing w:after="0" w:line="240" w:lineRule="auto"/>
              <w:jc w:val="both"/>
              <w:rPr>
                <w:rFonts w:ascii="Arial" w:eastAsia="Times New Roman" w:hAnsi="Arial" w:cs="Arial"/>
                <w:sz w:val="24"/>
                <w:szCs w:val="24"/>
              </w:rPr>
            </w:pPr>
            <w:r w:rsidRPr="006021EB">
              <w:rPr>
                <w:rFonts w:ascii="Arial" w:eastAsia="Times New Roman" w:hAnsi="Arial" w:cs="Arial"/>
                <w:sz w:val="24"/>
                <w:szCs w:val="24"/>
                <w:lang w:val="mn-MN"/>
              </w:rPr>
              <w:t>Д</w:t>
            </w:r>
            <w:r w:rsidRPr="006021EB">
              <w:rPr>
                <w:rFonts w:ascii="Arial" w:eastAsia="Times New Roman" w:hAnsi="Arial" w:cs="Arial"/>
                <w:sz w:val="24"/>
                <w:szCs w:val="24"/>
              </w:rPr>
              <w:t>аатгалын гэрээний нөхцөл, журам, загварыг батлан мөрдүүлэхэд санал өгөх</w:t>
            </w:r>
          </w:p>
          <w:p w14:paraId="40C748DF" w14:textId="77777777" w:rsidR="006021EB" w:rsidRPr="006021EB" w:rsidRDefault="006021EB" w:rsidP="006021EB">
            <w:pPr>
              <w:pStyle w:val="ListParagraph"/>
              <w:numPr>
                <w:ilvl w:val="0"/>
                <w:numId w:val="2"/>
              </w:numPr>
              <w:spacing w:after="0" w:line="240" w:lineRule="auto"/>
              <w:jc w:val="both"/>
              <w:rPr>
                <w:rFonts w:ascii="Arial" w:eastAsia="Times New Roman" w:hAnsi="Arial" w:cs="Arial"/>
                <w:sz w:val="24"/>
                <w:szCs w:val="24"/>
              </w:rPr>
            </w:pPr>
            <w:r w:rsidRPr="006021EB">
              <w:rPr>
                <w:rFonts w:ascii="Arial" w:eastAsia="Times New Roman" w:hAnsi="Arial" w:cs="Arial"/>
                <w:sz w:val="24"/>
                <w:szCs w:val="24"/>
                <w:lang w:val="mn-MN"/>
              </w:rPr>
              <w:t>Д</w:t>
            </w:r>
            <w:r w:rsidRPr="006021EB">
              <w:rPr>
                <w:rFonts w:ascii="Arial" w:eastAsia="Times New Roman" w:hAnsi="Arial" w:cs="Arial"/>
                <w:sz w:val="24"/>
                <w:szCs w:val="24"/>
              </w:rPr>
              <w:t>аатгалтай холбогдсон мэдээ, тайлан, судалгааг ажил олгогч, даатгуулагч, нийгмийн даатгалын байгууллагаас гаргуулан авах</w:t>
            </w:r>
            <w:r w:rsidRPr="006021EB">
              <w:rPr>
                <w:rFonts w:ascii="Arial" w:eastAsia="Times New Roman" w:hAnsi="Arial" w:cs="Arial"/>
                <w:sz w:val="24"/>
                <w:szCs w:val="24"/>
                <w:lang w:val="mn-MN"/>
              </w:rPr>
              <w:t xml:space="preserve"> зэрэгт даатгуулагчдыг бүрэн төлөөлж ажиллах болно.</w:t>
            </w:r>
          </w:p>
          <w:p w14:paraId="1D736121" w14:textId="2B57528F" w:rsidR="006021EB" w:rsidRPr="006021EB" w:rsidRDefault="006021EB" w:rsidP="006021EB">
            <w:pPr>
              <w:rPr>
                <w:sz w:val="24"/>
                <w:szCs w:val="24"/>
                <w:lang w:val="mn-MN"/>
              </w:rPr>
            </w:pPr>
            <w:r w:rsidRPr="006021EB">
              <w:rPr>
                <w:rFonts w:eastAsia="Times New Roman" w:cs="Arial"/>
                <w:sz w:val="24"/>
                <w:szCs w:val="24"/>
                <w:lang w:val="mn-MN"/>
              </w:rPr>
              <w:t xml:space="preserve">Мөн Нийгмийн даатгалын сангийн Капитрон баканд хадгалуулж алдсан мөнгөн хөрөнгийг төвлөрүүлэх талаар идэвхи зүтгэл, санал санаачлага гарган ажиллана. </w:t>
            </w:r>
          </w:p>
          <w:p w14:paraId="3D97E67C" w14:textId="102D87DC" w:rsidR="00A15A6B" w:rsidRPr="006021EB" w:rsidRDefault="00A15A6B" w:rsidP="006021EB">
            <w:pPr>
              <w:ind w:right="-4"/>
              <w:rPr>
                <w:rFonts w:cs="Arial"/>
                <w:bCs/>
                <w:sz w:val="24"/>
                <w:szCs w:val="24"/>
              </w:rPr>
            </w:pPr>
          </w:p>
        </w:tc>
      </w:tr>
    </w:tbl>
    <w:p w14:paraId="3A390B10" w14:textId="77777777" w:rsidR="00A15A6B" w:rsidRPr="00665BAB" w:rsidRDefault="00A15A6B" w:rsidP="00A15A6B">
      <w:pPr>
        <w:rPr>
          <w:rFonts w:cs="Arial"/>
          <w:b/>
          <w:sz w:val="24"/>
        </w:rPr>
      </w:pPr>
    </w:p>
    <w:p w14:paraId="387FE60B" w14:textId="77777777" w:rsidR="00A15A6B" w:rsidRPr="00665BAB" w:rsidRDefault="00A15A6B" w:rsidP="00A15A6B">
      <w:pPr>
        <w:rPr>
          <w:rFonts w:cs="Arial"/>
          <w:b/>
          <w:bCs/>
          <w:sz w:val="24"/>
        </w:rPr>
      </w:pPr>
      <w:r w:rsidRPr="00665BAB">
        <w:rPr>
          <w:rFonts w:cs="Arial"/>
          <w:b/>
          <w:bCs/>
          <w:sz w:val="24"/>
        </w:rPr>
        <w:t xml:space="preserve">Хавсралт: </w:t>
      </w:r>
    </w:p>
    <w:p w14:paraId="1DA90C90" w14:textId="77777777" w:rsidR="00A15A6B" w:rsidRPr="00665BAB" w:rsidRDefault="00A15A6B" w:rsidP="00A15A6B">
      <w:pPr>
        <w:rPr>
          <w:rFonts w:cs="Arial"/>
          <w:b/>
          <w:bCs/>
          <w:sz w:val="24"/>
        </w:rPr>
      </w:pPr>
    </w:p>
    <w:p w14:paraId="7953BE9C" w14:textId="77777777" w:rsidR="00A15A6B" w:rsidRPr="00665BAB" w:rsidRDefault="00A15A6B" w:rsidP="00A15A6B">
      <w:pPr>
        <w:rPr>
          <w:rFonts w:cs="Arial"/>
          <w:bCs/>
          <w:sz w:val="24"/>
        </w:rPr>
      </w:pPr>
      <w:r w:rsidRPr="00665BAB">
        <w:rPr>
          <w:rFonts w:cs="Arial"/>
          <w:bCs/>
          <w:sz w:val="24"/>
        </w:rPr>
        <w:t>Холбогдох хуульд заасан шаардлагыг хангасныг нотлох дараах болон бусад баримт бичгийг нэр дэвших тухай хүсэлтэд хавсаргана:</w:t>
      </w:r>
    </w:p>
    <w:p w14:paraId="1CC45FC2" w14:textId="77777777" w:rsidR="00A15A6B" w:rsidRPr="00665BAB" w:rsidRDefault="00A15A6B" w:rsidP="00A15A6B">
      <w:pPr>
        <w:rPr>
          <w:rFonts w:cs="Arial"/>
          <w:color w:val="000000" w:themeColor="text1"/>
          <w:sz w:val="24"/>
        </w:rPr>
      </w:pPr>
      <w:r w:rsidRPr="00665BAB">
        <w:rPr>
          <w:rFonts w:cs="Arial"/>
          <w:sz w:val="24"/>
        </w:rPr>
        <w:t>-</w:t>
      </w:r>
      <w:r>
        <w:rPr>
          <w:rFonts w:eastAsiaTheme="minorEastAsia" w:cs="Arial"/>
          <w:bCs/>
          <w:sz w:val="24"/>
        </w:rPr>
        <w:t>Т</w:t>
      </w:r>
      <w:r w:rsidRPr="00665BAB">
        <w:rPr>
          <w:rFonts w:eastAsiaTheme="minorEastAsia" w:cs="Arial"/>
          <w:bCs/>
          <w:sz w:val="24"/>
        </w:rPr>
        <w:t>өрийн албан хаагчийн анкет;</w:t>
      </w:r>
    </w:p>
    <w:p w14:paraId="349A5D55" w14:textId="77777777" w:rsidR="00A15A6B" w:rsidRPr="00665BAB" w:rsidRDefault="00A15A6B" w:rsidP="00A15A6B">
      <w:pPr>
        <w:rPr>
          <w:rFonts w:cs="Arial"/>
          <w:sz w:val="24"/>
        </w:rPr>
      </w:pPr>
      <w:r>
        <w:rPr>
          <w:rFonts w:cs="Arial"/>
          <w:sz w:val="24"/>
        </w:rPr>
        <w:t>-Б</w:t>
      </w:r>
      <w:r w:rsidRPr="00665BAB">
        <w:rPr>
          <w:rFonts w:cs="Arial"/>
          <w:sz w:val="24"/>
        </w:rPr>
        <w:t xml:space="preserve">оловсролын зэргийн дипломын хуулбар; </w:t>
      </w:r>
    </w:p>
    <w:p w14:paraId="20FB6723" w14:textId="77777777" w:rsidR="00A15A6B" w:rsidRPr="005C437A" w:rsidRDefault="00A15A6B" w:rsidP="00A15A6B">
      <w:pPr>
        <w:rPr>
          <w:rFonts w:cs="Arial"/>
          <w:sz w:val="24"/>
        </w:rPr>
      </w:pPr>
      <w:r w:rsidRPr="00665BAB">
        <w:rPr>
          <w:rFonts w:cs="Arial"/>
          <w:sz w:val="24"/>
        </w:rPr>
        <w:t>-</w:t>
      </w:r>
      <w:r>
        <w:rPr>
          <w:rFonts w:cs="Arial"/>
          <w:sz w:val="24"/>
        </w:rPr>
        <w:t>Хувийн ашиг сонирхлын урьдчилсан мэдүүлэг</w:t>
      </w:r>
      <w:r w:rsidRPr="00665BAB">
        <w:rPr>
          <w:rFonts w:cs="Arial"/>
          <w:sz w:val="24"/>
        </w:rPr>
        <w:tab/>
      </w:r>
      <w:r w:rsidRPr="00665BAB">
        <w:rPr>
          <w:rFonts w:cs="Arial"/>
          <w:bCs/>
          <w:sz w:val="24"/>
        </w:rPr>
        <w:t xml:space="preserve"> </w:t>
      </w:r>
    </w:p>
    <w:p w14:paraId="67B07AB6" w14:textId="77777777" w:rsidR="00A15A6B" w:rsidRPr="00665BAB" w:rsidRDefault="00A15A6B" w:rsidP="00A15A6B">
      <w:pPr>
        <w:rPr>
          <w:rFonts w:cs="Arial"/>
          <w:bCs/>
          <w:sz w:val="24"/>
        </w:rPr>
      </w:pPr>
      <w:r w:rsidRPr="00665BAB">
        <w:rPr>
          <w:rFonts w:cs="Arial"/>
          <w:bCs/>
          <w:sz w:val="24"/>
        </w:rPr>
        <w:t>-</w:t>
      </w:r>
      <w:r>
        <w:rPr>
          <w:rFonts w:cs="Arial"/>
          <w:sz w:val="24"/>
        </w:rPr>
        <w:t xml:space="preserve">Эрх бүхий байгууллагаас нэр дэвшүүлсэн албан бичиг, шийдвэр </w:t>
      </w:r>
    </w:p>
    <w:p w14:paraId="78607F84" w14:textId="77777777" w:rsidR="00A15A6B" w:rsidRPr="00665BAB" w:rsidRDefault="00A15A6B" w:rsidP="00A15A6B">
      <w:pPr>
        <w:rPr>
          <w:rFonts w:cs="Arial"/>
          <w:b/>
          <w:sz w:val="24"/>
        </w:rPr>
      </w:pPr>
    </w:p>
    <w:p w14:paraId="2908DE45" w14:textId="77777777" w:rsidR="00A15A6B" w:rsidRPr="00665BAB" w:rsidRDefault="00A15A6B" w:rsidP="00A15A6B">
      <w:pPr>
        <w:rPr>
          <w:rFonts w:cs="Arial"/>
          <w:b/>
          <w:sz w:val="24"/>
        </w:rPr>
      </w:pPr>
      <w:r w:rsidRPr="00665BAB">
        <w:rPr>
          <w:rFonts w:cs="Arial"/>
          <w:b/>
          <w:sz w:val="24"/>
        </w:rPr>
        <w:t>Хүсэлт гаргагч:</w:t>
      </w:r>
    </w:p>
    <w:p w14:paraId="5443C585" w14:textId="77777777" w:rsidR="00A15A6B" w:rsidRPr="00665BAB" w:rsidRDefault="00A15A6B" w:rsidP="00A15A6B">
      <w:pPr>
        <w:ind w:firstLine="720"/>
        <w:rPr>
          <w:rFonts w:cs="Arial"/>
          <w:sz w:val="24"/>
        </w:rPr>
      </w:pPr>
    </w:p>
    <w:p w14:paraId="46FD71F5" w14:textId="4550B8BF" w:rsidR="00A15A6B" w:rsidRPr="00665BAB" w:rsidRDefault="00A15A6B" w:rsidP="00A15A6B">
      <w:pPr>
        <w:rPr>
          <w:rFonts w:cs="Arial"/>
          <w:sz w:val="24"/>
        </w:rPr>
      </w:pPr>
      <w:r w:rsidRPr="00665BAB">
        <w:rPr>
          <w:rFonts w:cs="Arial"/>
          <w:sz w:val="24"/>
        </w:rPr>
        <w:t xml:space="preserve">Эцэг/эхийн нэр: </w:t>
      </w:r>
      <w:r w:rsidR="006021EB">
        <w:rPr>
          <w:rFonts w:eastAsia="Times New Roman" w:cs="Arial"/>
          <w:sz w:val="24"/>
          <w:lang w:val="mn-MN"/>
        </w:rPr>
        <w:t>Хуяг</w:t>
      </w:r>
      <w:r w:rsidRPr="00665BAB">
        <w:rPr>
          <w:rFonts w:eastAsia="Times New Roman" w:cs="Arial"/>
          <w:sz w:val="24"/>
        </w:rPr>
        <w:t xml:space="preserve">. </w:t>
      </w:r>
    </w:p>
    <w:p w14:paraId="04099A66" w14:textId="77777777" w:rsidR="00A15A6B" w:rsidRPr="00665BAB" w:rsidRDefault="00A15A6B" w:rsidP="00A15A6B">
      <w:pPr>
        <w:rPr>
          <w:rFonts w:cs="Arial"/>
          <w:sz w:val="24"/>
        </w:rPr>
      </w:pPr>
    </w:p>
    <w:p w14:paraId="7F74FF16" w14:textId="1767C39D" w:rsidR="00A15A6B" w:rsidRPr="00665BAB" w:rsidRDefault="00A15A6B" w:rsidP="00A15A6B">
      <w:pPr>
        <w:rPr>
          <w:rFonts w:cs="Arial"/>
          <w:sz w:val="24"/>
        </w:rPr>
      </w:pPr>
      <w:r w:rsidRPr="00665BAB">
        <w:rPr>
          <w:rFonts w:cs="Arial"/>
          <w:sz w:val="24"/>
        </w:rPr>
        <w:t xml:space="preserve">Өөрийн нэр: </w:t>
      </w:r>
      <w:r w:rsidR="006021EB">
        <w:rPr>
          <w:rFonts w:eastAsia="Times New Roman" w:cs="Arial"/>
          <w:sz w:val="24"/>
          <w:lang w:val="mn-MN"/>
        </w:rPr>
        <w:t>Буянжаргал</w:t>
      </w:r>
      <w:r w:rsidRPr="00665BAB">
        <w:rPr>
          <w:rFonts w:eastAsia="Times New Roman" w:cs="Arial"/>
          <w:sz w:val="24"/>
        </w:rPr>
        <w:t xml:space="preserve">. </w:t>
      </w:r>
    </w:p>
    <w:p w14:paraId="466AEC7F" w14:textId="77777777" w:rsidR="00A15A6B" w:rsidRPr="00665BAB" w:rsidRDefault="00A15A6B" w:rsidP="00A15A6B">
      <w:pPr>
        <w:ind w:firstLine="720"/>
        <w:rPr>
          <w:rFonts w:cs="Arial"/>
          <w:sz w:val="24"/>
        </w:rPr>
      </w:pPr>
    </w:p>
    <w:p w14:paraId="0EFFA792" w14:textId="77777777" w:rsidR="00A15A6B" w:rsidRPr="00665BAB" w:rsidRDefault="00A15A6B" w:rsidP="00A15A6B">
      <w:pPr>
        <w:rPr>
          <w:rFonts w:cs="Arial"/>
          <w:sz w:val="24"/>
        </w:rPr>
      </w:pPr>
      <w:r w:rsidRPr="00665BAB">
        <w:rPr>
          <w:rFonts w:cs="Arial"/>
          <w:sz w:val="24"/>
        </w:rPr>
        <w:t xml:space="preserve">Гарын үсэг: </w:t>
      </w:r>
      <w:r w:rsidRPr="00665BAB">
        <w:rPr>
          <w:rFonts w:eastAsia="Times New Roman" w:cs="Arial"/>
          <w:sz w:val="24"/>
        </w:rPr>
        <w:t xml:space="preserve">. . . . . . . . . . . . . . . . . . . . . . . . . . . . . . . . . . . . . . . . . . . . . . . . . . . . . . . . . . . . </w:t>
      </w:r>
    </w:p>
    <w:p w14:paraId="00CC40F1" w14:textId="77777777" w:rsidR="00A15A6B" w:rsidRPr="00665BAB" w:rsidRDefault="00A15A6B" w:rsidP="00A15A6B">
      <w:pPr>
        <w:ind w:firstLine="720"/>
        <w:rPr>
          <w:rFonts w:cs="Arial"/>
          <w:sz w:val="24"/>
        </w:rPr>
      </w:pPr>
    </w:p>
    <w:p w14:paraId="36E41A2B" w14:textId="505A6001" w:rsidR="00A15A6B" w:rsidRPr="006021EB" w:rsidRDefault="00A15A6B" w:rsidP="00A15A6B">
      <w:pPr>
        <w:rPr>
          <w:rFonts w:cs="Arial"/>
          <w:sz w:val="24"/>
          <w:lang w:val="mn-MN"/>
        </w:rPr>
      </w:pPr>
      <w:r w:rsidRPr="00665BAB">
        <w:rPr>
          <w:rFonts w:cs="Arial"/>
          <w:sz w:val="24"/>
        </w:rPr>
        <w:t xml:space="preserve">Он, сар, өдөр: </w:t>
      </w:r>
      <w:r w:rsidR="006021EB">
        <w:rPr>
          <w:rFonts w:eastAsia="Times New Roman" w:cs="Arial"/>
          <w:sz w:val="24"/>
          <w:lang w:val="mn-MN"/>
        </w:rPr>
        <w:t>2022.03.29.</w:t>
      </w:r>
    </w:p>
    <w:p w14:paraId="107BF2B4" w14:textId="77777777" w:rsidR="00A15A6B" w:rsidRPr="00665BAB" w:rsidRDefault="00A15A6B" w:rsidP="00A15A6B">
      <w:pPr>
        <w:rPr>
          <w:rFonts w:cs="Arial"/>
          <w:sz w:val="24"/>
        </w:rPr>
      </w:pPr>
    </w:p>
    <w:sectPr w:rsidR="00A15A6B" w:rsidRPr="00665BAB" w:rsidSect="001F375F">
      <w:footerReference w:type="even" r:id="rId11"/>
      <w:footerReference w:type="default" r:id="rId12"/>
      <w:pgSz w:w="11900" w:h="16840" w:code="9"/>
      <w:pgMar w:top="1134" w:right="851" w:bottom="1115"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A401C" w14:textId="77777777" w:rsidR="008B3BC5" w:rsidRDefault="008B3BC5">
      <w:r>
        <w:separator/>
      </w:r>
    </w:p>
  </w:endnote>
  <w:endnote w:type="continuationSeparator" w:id="0">
    <w:p w14:paraId="120C4F86" w14:textId="77777777" w:rsidR="008B3BC5" w:rsidRDefault="008B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0E6D9" w14:textId="77777777" w:rsidR="00C54281" w:rsidRDefault="00A15A6B"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B4C09E" w14:textId="77777777" w:rsidR="00C54281" w:rsidRDefault="008B3BC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62436" w14:textId="77777777" w:rsidR="00C54281" w:rsidRDefault="00A15A6B"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28D0">
      <w:rPr>
        <w:rStyle w:val="PageNumber"/>
        <w:noProof/>
      </w:rPr>
      <w:t>1</w:t>
    </w:r>
    <w:r>
      <w:rPr>
        <w:rStyle w:val="PageNumber"/>
      </w:rPr>
      <w:fldChar w:fldCharType="end"/>
    </w:r>
  </w:p>
  <w:p w14:paraId="781803BB" w14:textId="77777777" w:rsidR="00C54281" w:rsidRDefault="008B3BC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9AEDD" w14:textId="77777777" w:rsidR="008B3BC5" w:rsidRDefault="008B3BC5">
      <w:r>
        <w:separator/>
      </w:r>
    </w:p>
  </w:footnote>
  <w:footnote w:type="continuationSeparator" w:id="0">
    <w:p w14:paraId="4EB827AC" w14:textId="77777777" w:rsidR="008B3BC5" w:rsidRDefault="008B3B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D2DD2"/>
    <w:multiLevelType w:val="hybridMultilevel"/>
    <w:tmpl w:val="0AD0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264166"/>
    <w:multiLevelType w:val="hybridMultilevel"/>
    <w:tmpl w:val="4C7C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6B"/>
    <w:rsid w:val="000C69D1"/>
    <w:rsid w:val="001528D0"/>
    <w:rsid w:val="00280261"/>
    <w:rsid w:val="0035400C"/>
    <w:rsid w:val="003A3AAF"/>
    <w:rsid w:val="0042738A"/>
    <w:rsid w:val="00447A14"/>
    <w:rsid w:val="00534ECE"/>
    <w:rsid w:val="006021EB"/>
    <w:rsid w:val="007538E0"/>
    <w:rsid w:val="007E39E5"/>
    <w:rsid w:val="00897A8A"/>
    <w:rsid w:val="008B3BC5"/>
    <w:rsid w:val="00A15A6B"/>
    <w:rsid w:val="00B01B95"/>
    <w:rsid w:val="00B1620D"/>
    <w:rsid w:val="00BC4E22"/>
    <w:rsid w:val="00C15E95"/>
    <w:rsid w:val="00C449E0"/>
    <w:rsid w:val="00CE37BA"/>
    <w:rsid w:val="00DC135F"/>
    <w:rsid w:val="00E0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E6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A6B"/>
    <w:pPr>
      <w:jc w:val="both"/>
    </w:pPr>
    <w:rPr>
      <w:rFonts w:ascii="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5A6B"/>
    <w:pPr>
      <w:tabs>
        <w:tab w:val="center" w:pos="4680"/>
        <w:tab w:val="right" w:pos="9360"/>
      </w:tabs>
    </w:pPr>
  </w:style>
  <w:style w:type="character" w:customStyle="1" w:styleId="FooterChar">
    <w:name w:val="Footer Char"/>
    <w:basedOn w:val="DefaultParagraphFont"/>
    <w:link w:val="Footer"/>
    <w:uiPriority w:val="99"/>
    <w:rsid w:val="00A15A6B"/>
    <w:rPr>
      <w:rFonts w:ascii="Arial" w:hAnsi="Arial" w:cs="Times New Roman"/>
      <w:sz w:val="22"/>
    </w:rPr>
  </w:style>
  <w:style w:type="character" w:styleId="PageNumber">
    <w:name w:val="page number"/>
    <w:basedOn w:val="DefaultParagraphFont"/>
    <w:uiPriority w:val="99"/>
    <w:semiHidden/>
    <w:unhideWhenUsed/>
    <w:rsid w:val="00A15A6B"/>
  </w:style>
  <w:style w:type="table" w:styleId="TableGrid">
    <w:name w:val="Table Grid"/>
    <w:basedOn w:val="TableNormal"/>
    <w:uiPriority w:val="59"/>
    <w:rsid w:val="00A15A6B"/>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21EB"/>
    <w:rPr>
      <w:color w:val="0563C1" w:themeColor="hyperlink"/>
      <w:u w:val="single"/>
    </w:rPr>
  </w:style>
  <w:style w:type="paragraph" w:styleId="ListParagraph">
    <w:name w:val="List Paragraph"/>
    <w:basedOn w:val="Normal"/>
    <w:uiPriority w:val="34"/>
    <w:qFormat/>
    <w:rsid w:val="006021EB"/>
    <w:pPr>
      <w:spacing w:after="200" w:line="276" w:lineRule="auto"/>
      <w:ind w:left="720"/>
      <w:contextualSpacing/>
      <w:jc w:val="left"/>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www.facebook.com/watch/live/?ref=watch_permalink&amp;v=707110244025466" TargetMode="External"/><Relationship Id="rId9" Type="http://schemas.openxmlformats.org/officeDocument/2006/relationships/hyperlink" Target="https://www.youtube.com/watch?v=6c5PbHCQugs" TargetMode="External"/><Relationship Id="rId10" Type="http://schemas.openxmlformats.org/officeDocument/2006/relationships/hyperlink" Target="https://www.facebook.com/watch/?v=455678588475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1395</Words>
  <Characters>7954</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account</cp:lastModifiedBy>
  <cp:revision>23</cp:revision>
  <dcterms:created xsi:type="dcterms:W3CDTF">2022-03-31T02:43:00Z</dcterms:created>
  <dcterms:modified xsi:type="dcterms:W3CDTF">2022-04-01T09:50:00Z</dcterms:modified>
</cp:coreProperties>
</file>