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B1" w:rsidRPr="001D3CB1" w:rsidRDefault="001D3CB1" w:rsidP="001D3CB1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:rsidR="001D3CB1" w:rsidRPr="001D3CB1" w:rsidRDefault="001D3CB1" w:rsidP="001D3CB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1D3CB1" w:rsidRPr="001D3CB1" w:rsidRDefault="001D3CB1" w:rsidP="001D3CB1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 w:rsidRPr="001D3CB1">
        <w:rPr>
          <w:rFonts w:ascii="Arial" w:eastAsia="Times New Roman" w:hAnsi="Arial" w:cs="Arial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9264" behindDoc="1" locked="0" layoutInCell="1" allowOverlap="1" wp14:anchorId="23FA7560" wp14:editId="5A75B7F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3CB1" w:rsidRPr="001D3CB1" w:rsidRDefault="001D3CB1" w:rsidP="001D3CB1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:rsidR="001D3CB1" w:rsidRPr="001D3CB1" w:rsidRDefault="001D3CB1" w:rsidP="001D3CB1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:rsidR="001D3CB1" w:rsidRPr="001D3CB1" w:rsidRDefault="001D3CB1" w:rsidP="001D3CB1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/>
        </w:rPr>
      </w:pPr>
      <w:r w:rsidRPr="001D3CB1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1D3CB1" w:rsidRPr="001D3CB1" w:rsidRDefault="001D3CB1" w:rsidP="001D3CB1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4"/>
          <w:szCs w:val="24"/>
          <w:lang w:val="ms-MY"/>
        </w:rPr>
      </w:pPr>
    </w:p>
    <w:p w:rsidR="001D3CB1" w:rsidRPr="001D3CB1" w:rsidRDefault="001D3CB1" w:rsidP="001D3CB1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1D3CB1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1D3CB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1D3CB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</w:t>
      </w:r>
      <w:r w:rsidRPr="001D3CB1">
        <w:rPr>
          <w:rFonts w:ascii="Arial" w:eastAsia="Times New Roman" w:hAnsi="Arial" w:cs="Arial"/>
          <w:color w:val="3366FF"/>
          <w:sz w:val="20"/>
          <w:szCs w:val="20"/>
          <w:lang w:val="mn-MN"/>
        </w:rPr>
        <w:t>о</w:t>
      </w:r>
      <w:r w:rsidRPr="001D3CB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ны </w:t>
      </w:r>
      <w:r w:rsidRPr="001D3CB1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0</w:t>
      </w:r>
      <w:r w:rsidRPr="001D3CB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1D3CB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</w:t>
      </w:r>
      <w:r w:rsidRPr="001D3CB1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1D3CB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30</w:t>
      </w:r>
      <w:r w:rsidRPr="001D3CB1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1D3CB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өдөр            </w:t>
      </w:r>
      <w:r w:rsidRPr="001D3CB1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1D3CB1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D3CB1" w:rsidRPr="001D3CB1" w:rsidRDefault="001D3CB1" w:rsidP="001D3CB1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:rsidR="001D3CB1" w:rsidRPr="001D3CB1" w:rsidRDefault="001D3CB1" w:rsidP="001D3CB1">
      <w:pPr>
        <w:autoSpaceDE w:val="0"/>
        <w:autoSpaceDN w:val="0"/>
        <w:adjustRightInd w:val="0"/>
        <w:spacing w:after="0" w:line="360" w:lineRule="auto"/>
        <w:rPr>
          <w:rFonts w:ascii="Arial" w:eastAsia="Aptos" w:hAnsi="Arial" w:cs="Arial"/>
          <w:b/>
          <w:bCs/>
          <w:noProof/>
          <w:color w:val="000000"/>
          <w:sz w:val="24"/>
          <w:szCs w:val="24"/>
          <w:lang w:val="mn-MN"/>
        </w:rPr>
      </w:pPr>
    </w:p>
    <w:p w:rsidR="001D3CB1" w:rsidRPr="001D3CB1" w:rsidRDefault="001D3CB1" w:rsidP="001D3C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ptos" w:hAnsi="Arial" w:cs="Arial"/>
          <w:b/>
          <w:bCs/>
          <w:noProof/>
          <w:color w:val="000000"/>
          <w:sz w:val="24"/>
          <w:szCs w:val="24"/>
          <w:lang w:val="mn-MN"/>
        </w:rPr>
      </w:pPr>
      <w:r w:rsidRPr="001D3CB1">
        <w:rPr>
          <w:rFonts w:ascii="Arial" w:eastAsia="Aptos" w:hAnsi="Arial" w:cs="Arial"/>
          <w:b/>
          <w:bCs/>
          <w:noProof/>
          <w:color w:val="000000"/>
          <w:sz w:val="24"/>
          <w:szCs w:val="24"/>
          <w:lang w:val="mn-MN"/>
        </w:rPr>
        <w:t xml:space="preserve">     ХУВЬ ХҮНИЙ ОРЛОГЫН АЛБАН </w:t>
      </w:r>
    </w:p>
    <w:p w:rsidR="001D3CB1" w:rsidRPr="001D3CB1" w:rsidRDefault="001D3CB1" w:rsidP="001D3C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ptos" w:hAnsi="Arial" w:cs="Arial"/>
          <w:b/>
          <w:bCs/>
          <w:noProof/>
          <w:color w:val="000000"/>
          <w:sz w:val="24"/>
          <w:szCs w:val="24"/>
          <w:lang w:val="mn-MN"/>
        </w:rPr>
      </w:pPr>
      <w:r w:rsidRPr="001D3CB1">
        <w:rPr>
          <w:rFonts w:ascii="Arial" w:eastAsia="Aptos" w:hAnsi="Arial" w:cs="Arial"/>
          <w:b/>
          <w:bCs/>
          <w:noProof/>
          <w:color w:val="000000"/>
          <w:sz w:val="24"/>
          <w:szCs w:val="24"/>
          <w:lang w:val="mn-MN"/>
        </w:rPr>
        <w:t xml:space="preserve">    ТАТВАРЫН ТУХАЙ ХУУЛЬД</w:t>
      </w:r>
    </w:p>
    <w:p w:rsidR="001D3CB1" w:rsidRPr="001D3CB1" w:rsidRDefault="001D3CB1" w:rsidP="001D3C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ptos" w:hAnsi="Arial" w:cs="Arial"/>
          <w:b/>
          <w:bCs/>
          <w:noProof/>
          <w:color w:val="000000"/>
          <w:sz w:val="24"/>
          <w:szCs w:val="24"/>
          <w:lang w:val="mn-MN"/>
        </w:rPr>
      </w:pPr>
      <w:r w:rsidRPr="001D3CB1">
        <w:rPr>
          <w:rFonts w:ascii="Arial" w:eastAsia="Aptos" w:hAnsi="Arial" w:cs="Arial"/>
          <w:b/>
          <w:bCs/>
          <w:noProof/>
          <w:color w:val="000000"/>
          <w:sz w:val="24"/>
          <w:szCs w:val="24"/>
          <w:lang w:val="mn-MN"/>
        </w:rPr>
        <w:t xml:space="preserve">     ӨӨРЧЛӨЛТ</w:t>
      </w:r>
      <w:r w:rsidRPr="001D3CB1">
        <w:rPr>
          <w:rFonts w:ascii="Arial" w:eastAsia="Aptos" w:hAnsi="Arial" w:cs="Arial"/>
          <w:noProof/>
          <w:color w:val="000000"/>
          <w:sz w:val="24"/>
          <w:szCs w:val="24"/>
          <w:lang w:val="mn-MN"/>
        </w:rPr>
        <w:t xml:space="preserve"> </w:t>
      </w:r>
      <w:r w:rsidRPr="001D3CB1">
        <w:rPr>
          <w:rFonts w:ascii="Arial" w:eastAsia="Aptos" w:hAnsi="Arial" w:cs="Arial"/>
          <w:b/>
          <w:bCs/>
          <w:noProof/>
          <w:color w:val="000000"/>
          <w:sz w:val="24"/>
          <w:szCs w:val="24"/>
          <w:lang w:val="mn-MN"/>
        </w:rPr>
        <w:t>ОРУУЛАХ ТУХАЙ</w:t>
      </w:r>
    </w:p>
    <w:p w:rsidR="001D3CB1" w:rsidRPr="001D3CB1" w:rsidRDefault="001D3CB1" w:rsidP="001D3CB1">
      <w:pPr>
        <w:autoSpaceDE w:val="0"/>
        <w:autoSpaceDN w:val="0"/>
        <w:adjustRightInd w:val="0"/>
        <w:spacing w:after="0" w:line="240" w:lineRule="auto"/>
        <w:rPr>
          <w:rFonts w:ascii="Arial" w:eastAsia="Aptos" w:hAnsi="Arial" w:cs="Arial"/>
          <w:noProof/>
          <w:color w:val="000000"/>
          <w:sz w:val="24"/>
          <w:szCs w:val="24"/>
          <w:lang w:val="mn-MN"/>
        </w:rPr>
      </w:pPr>
    </w:p>
    <w:p w:rsidR="001D3CB1" w:rsidRPr="001D3CB1" w:rsidRDefault="001D3CB1" w:rsidP="001D3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ptos" w:hAnsi="Arial" w:cs="Arial"/>
          <w:noProof/>
          <w:color w:val="000000"/>
          <w:sz w:val="24"/>
          <w:szCs w:val="24"/>
          <w:lang w:val="mn-MN"/>
        </w:rPr>
      </w:pPr>
      <w:r w:rsidRPr="001D3CB1">
        <w:rPr>
          <w:rFonts w:ascii="Arial" w:eastAsia="Aptos" w:hAnsi="Arial" w:cs="Arial"/>
          <w:b/>
          <w:bCs/>
          <w:noProof/>
          <w:color w:val="000000"/>
          <w:sz w:val="24"/>
          <w:szCs w:val="24"/>
          <w:lang w:val="mn-MN"/>
        </w:rPr>
        <w:t>1 дүгээр зүйл</w:t>
      </w:r>
      <w:r w:rsidRPr="001D3CB1">
        <w:rPr>
          <w:rFonts w:ascii="Arial" w:eastAsia="Aptos" w:hAnsi="Arial" w:cs="Arial"/>
          <w:b/>
          <w:noProof/>
          <w:color w:val="000000"/>
          <w:sz w:val="24"/>
          <w:szCs w:val="24"/>
          <w:lang w:val="mn-MN"/>
        </w:rPr>
        <w:t>.</w:t>
      </w:r>
      <w:r w:rsidRPr="001D3CB1">
        <w:rPr>
          <w:rFonts w:ascii="Arial" w:eastAsia="Aptos" w:hAnsi="Arial" w:cs="Arial"/>
          <w:noProof/>
          <w:color w:val="000000"/>
          <w:sz w:val="24"/>
          <w:szCs w:val="24"/>
          <w:lang w:val="mn-MN"/>
        </w:rPr>
        <w:t>Хувь хүний орлогын албан татварын тухай хуулийн 12 дугаар зүйлийн 12.1.2 дахь заалтын, 19 дүгээр зүйлийн 19.1.2 дахь заалтын “төлбөрт таавар, бооцоот тоглоом,” гэснийг тус тус хассугай.</w:t>
      </w:r>
    </w:p>
    <w:p w:rsidR="001D3CB1" w:rsidRPr="001D3CB1" w:rsidRDefault="001D3CB1" w:rsidP="001D3C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  <w:noProof/>
          <w:color w:val="000000"/>
          <w:sz w:val="24"/>
          <w:szCs w:val="24"/>
          <w:lang w:val="mn-MN"/>
        </w:rPr>
      </w:pPr>
    </w:p>
    <w:p w:rsidR="001D3CB1" w:rsidRPr="001D3CB1" w:rsidRDefault="001D3CB1" w:rsidP="001D3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ptos" w:hAnsi="Arial" w:cs="Arial"/>
          <w:noProof/>
          <w:color w:val="000000"/>
          <w:sz w:val="24"/>
          <w:szCs w:val="24"/>
          <w:lang w:val="mn-MN"/>
        </w:rPr>
      </w:pPr>
      <w:r w:rsidRPr="001D3CB1">
        <w:rPr>
          <w:rFonts w:ascii="Arial" w:eastAsia="Aptos" w:hAnsi="Arial" w:cs="Arial"/>
          <w:b/>
          <w:bCs/>
          <w:noProof/>
          <w:color w:val="000000"/>
          <w:sz w:val="24"/>
          <w:szCs w:val="24"/>
          <w:lang w:val="mn-MN"/>
        </w:rPr>
        <w:t>2 дугаар зүйл.</w:t>
      </w:r>
      <w:r w:rsidRPr="001D3CB1">
        <w:rPr>
          <w:rFonts w:ascii="Arial" w:eastAsia="Aptos" w:hAnsi="Arial" w:cs="Arial"/>
          <w:noProof/>
          <w:color w:val="000000"/>
          <w:sz w:val="24"/>
          <w:szCs w:val="24"/>
          <w:lang w:val="mn-MN"/>
        </w:rPr>
        <w:t>Энэ хуулийг Зөвшөөрлийн тухай хуульд нэмэлт, өөрчлөлт оруулах тухай хууль хүчин төгөлдөр болсон өдрөөс эхлэн дагаж мөрдөнө.</w:t>
      </w:r>
    </w:p>
    <w:p w:rsidR="001D3CB1" w:rsidRPr="001D3CB1" w:rsidRDefault="001D3CB1" w:rsidP="001D3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ptos" w:hAnsi="Arial" w:cs="Arial"/>
          <w:noProof/>
          <w:color w:val="000000"/>
          <w:sz w:val="24"/>
          <w:szCs w:val="24"/>
          <w:lang w:val="mn-MN"/>
        </w:rPr>
      </w:pPr>
    </w:p>
    <w:p w:rsidR="001D3CB1" w:rsidRPr="001D3CB1" w:rsidRDefault="001D3CB1" w:rsidP="001D3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ptos" w:hAnsi="Arial" w:cs="Arial"/>
          <w:noProof/>
          <w:color w:val="000000"/>
          <w:sz w:val="24"/>
          <w:szCs w:val="24"/>
          <w:lang w:val="mn-MN"/>
        </w:rPr>
      </w:pPr>
    </w:p>
    <w:p w:rsidR="001D3CB1" w:rsidRPr="001D3CB1" w:rsidRDefault="001D3CB1" w:rsidP="001D3C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  <w:noProof/>
          <w:color w:val="000000"/>
          <w:sz w:val="24"/>
          <w:szCs w:val="24"/>
          <w:lang w:val="mn-MN"/>
        </w:rPr>
      </w:pPr>
      <w:bookmarkStart w:id="0" w:name="_GoBack"/>
      <w:bookmarkEnd w:id="0"/>
    </w:p>
    <w:p w:rsidR="001D3CB1" w:rsidRPr="001D3CB1" w:rsidRDefault="001D3CB1" w:rsidP="001D3CB1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1D3CB1" w:rsidRPr="001D3CB1" w:rsidRDefault="001D3CB1" w:rsidP="001D3CB1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1D3CB1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1D3CB1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 xml:space="preserve">МОНГОЛ УЛСЫН </w:t>
      </w:r>
    </w:p>
    <w:p w:rsidR="001D3CB1" w:rsidRPr="001D3CB1" w:rsidRDefault="001D3CB1" w:rsidP="001D3CB1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1D3CB1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1D3CB1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 xml:space="preserve">ИХ ХУРЛЫН ДАРГА </w:t>
      </w:r>
      <w:r w:rsidRPr="001D3CB1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1D3CB1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1D3CB1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1D3CB1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Д.АМАРБАЯСГАЛАН</w:t>
      </w:r>
    </w:p>
    <w:p w:rsidR="001D3CB1" w:rsidRPr="001D3CB1" w:rsidRDefault="001D3CB1" w:rsidP="001D3CB1">
      <w:pPr>
        <w:spacing w:after="0" w:line="240" w:lineRule="auto"/>
        <w:rPr>
          <w:rFonts w:ascii="Arial" w:eastAsia="Times New Roman" w:hAnsi="Arial" w:cs="Arial"/>
          <w:dstrike/>
          <w:noProof/>
          <w:color w:val="000000"/>
          <w:sz w:val="24"/>
          <w:szCs w:val="24"/>
          <w:lang w:val="mn-MN"/>
        </w:rPr>
      </w:pPr>
    </w:p>
    <w:p w:rsidR="001D3CB1" w:rsidRPr="001D3CB1" w:rsidRDefault="001D3CB1" w:rsidP="001D3CB1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:rsidR="001D3CB1" w:rsidRPr="001D3CB1" w:rsidRDefault="001D3CB1" w:rsidP="001D3CB1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:rsidR="00562B6F" w:rsidRDefault="00562B6F"/>
    <w:sectPr w:rsidR="00562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B1"/>
    <w:rsid w:val="001D3CB1"/>
    <w:rsid w:val="0056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EDBA1"/>
  <w15:chartTrackingRefBased/>
  <w15:docId w15:val="{633038D4-EE11-49A4-8FCA-1A988038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2025-06-19T08:16:00Z</dcterms:created>
  <dcterms:modified xsi:type="dcterms:W3CDTF">2025-06-19T08:17:00Z</dcterms:modified>
</cp:coreProperties>
</file>