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35FB6" w14:textId="77777777" w:rsidR="0026128E" w:rsidRPr="002C68A3" w:rsidRDefault="0026128E" w:rsidP="0026128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5F05753" wp14:editId="5052F52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23BBC6F" w14:textId="77777777" w:rsidR="0026128E" w:rsidRPr="00661028" w:rsidRDefault="0026128E" w:rsidP="0026128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8B8B6B5" w14:textId="77777777" w:rsidR="0026128E" w:rsidRPr="002C68A3" w:rsidRDefault="0026128E" w:rsidP="0026128E">
      <w:pPr>
        <w:jc w:val="both"/>
        <w:rPr>
          <w:rFonts w:ascii="Arial" w:hAnsi="Arial" w:cs="Arial"/>
          <w:color w:val="3366FF"/>
          <w:lang w:val="ms-MY"/>
        </w:rPr>
      </w:pPr>
    </w:p>
    <w:p w14:paraId="31460310" w14:textId="07A13FA3" w:rsidR="0026128E" w:rsidRPr="002C68A3" w:rsidRDefault="0026128E" w:rsidP="0026128E">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w:t>
      </w:r>
      <w:r>
        <w:rPr>
          <w:rFonts w:ascii="Arial" w:hAnsi="Arial" w:cs="Arial"/>
          <w:color w:val="3366FF"/>
          <w:sz w:val="20"/>
          <w:szCs w:val="20"/>
          <w:u w:val="single"/>
        </w:rPr>
        <w:t>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B08C06" w14:textId="77777777" w:rsidR="00576830" w:rsidRPr="00DE1F7A" w:rsidRDefault="00576830" w:rsidP="00576830">
      <w:pPr>
        <w:jc w:val="center"/>
        <w:rPr>
          <w:rStyle w:val="Strong"/>
          <w:rFonts w:ascii="Arial" w:hAnsi="Arial" w:cs="Arial"/>
          <w:color w:val="000000" w:themeColor="text1"/>
          <w:lang w:val="mn-MN"/>
        </w:rPr>
      </w:pPr>
    </w:p>
    <w:p w14:paraId="4FF4540C" w14:textId="77777777" w:rsidR="00D6423B" w:rsidRPr="00DE1F7A" w:rsidRDefault="00D6423B" w:rsidP="00576830">
      <w:pPr>
        <w:jc w:val="center"/>
        <w:rPr>
          <w:rStyle w:val="Strong"/>
          <w:rFonts w:ascii="Arial" w:hAnsi="Arial" w:cs="Arial"/>
          <w:color w:val="000000" w:themeColor="text1"/>
          <w:lang w:val="mn-MN"/>
        </w:rPr>
      </w:pPr>
    </w:p>
    <w:p w14:paraId="6B493CC7" w14:textId="77777777" w:rsidR="00D6423B" w:rsidRPr="00DE1F7A" w:rsidRDefault="00D6423B" w:rsidP="00576830">
      <w:pPr>
        <w:jc w:val="center"/>
        <w:rPr>
          <w:rStyle w:val="Strong"/>
          <w:rFonts w:ascii="Arial" w:hAnsi="Arial" w:cs="Arial"/>
          <w:color w:val="000000" w:themeColor="text1"/>
          <w:lang w:val="mn-MN"/>
        </w:rPr>
      </w:pPr>
    </w:p>
    <w:p w14:paraId="689BA7C6" w14:textId="77777777" w:rsidR="00D6423B" w:rsidRPr="00DE1F7A" w:rsidRDefault="00576830" w:rsidP="001B4A0A">
      <w:pPr>
        <w:ind w:left="284"/>
        <w:jc w:val="center"/>
        <w:rPr>
          <w:rStyle w:val="Strong"/>
          <w:rFonts w:ascii="Arial" w:hAnsi="Arial" w:cs="Arial"/>
          <w:lang w:val="mn-MN"/>
        </w:rPr>
      </w:pPr>
      <w:r w:rsidRPr="00DE1F7A">
        <w:rPr>
          <w:rStyle w:val="Strong"/>
          <w:rFonts w:ascii="Arial" w:hAnsi="Arial" w:cs="Arial"/>
          <w:lang w:val="mn-MN"/>
        </w:rPr>
        <w:t xml:space="preserve">ИРГЭНИЙ ТЭТГЭВЭР БАРЬЦААЛСАН </w:t>
      </w:r>
    </w:p>
    <w:p w14:paraId="65B1EACD" w14:textId="77777777" w:rsidR="00D6423B" w:rsidRPr="00DE1F7A" w:rsidRDefault="00576830" w:rsidP="001B4A0A">
      <w:pPr>
        <w:ind w:left="284"/>
        <w:jc w:val="center"/>
        <w:rPr>
          <w:rFonts w:ascii="Arial" w:hAnsi="Arial" w:cs="Arial"/>
          <w:b/>
          <w:lang w:val="mn-MN"/>
        </w:rPr>
      </w:pPr>
      <w:r w:rsidRPr="00DE1F7A">
        <w:rPr>
          <w:rStyle w:val="Strong"/>
          <w:rFonts w:ascii="Arial" w:hAnsi="Arial" w:cs="Arial"/>
          <w:lang w:val="mn-MN"/>
        </w:rPr>
        <w:t>ЗЭЭЛИЙН ТӨЛБӨРИЙГ ТӨРӨӨС</w:t>
      </w:r>
      <w:r w:rsidRPr="00DE1F7A">
        <w:rPr>
          <w:rFonts w:ascii="Arial" w:hAnsi="Arial" w:cs="Arial"/>
          <w:b/>
          <w:lang w:val="mn-MN"/>
        </w:rPr>
        <w:t xml:space="preserve"> </w:t>
      </w:r>
    </w:p>
    <w:p w14:paraId="00CAFCA6" w14:textId="758998F4" w:rsidR="00576830" w:rsidRPr="00DE1F7A" w:rsidRDefault="00576830" w:rsidP="001B4A0A">
      <w:pPr>
        <w:ind w:left="284"/>
        <w:jc w:val="center"/>
        <w:rPr>
          <w:rFonts w:ascii="Arial" w:hAnsi="Arial" w:cs="Arial"/>
          <w:b/>
          <w:bCs/>
          <w:lang w:val="mn-MN"/>
        </w:rPr>
      </w:pPr>
      <w:r w:rsidRPr="00DE1F7A">
        <w:rPr>
          <w:rStyle w:val="Strong"/>
          <w:rFonts w:ascii="Arial" w:hAnsi="Arial" w:cs="Arial"/>
          <w:lang w:val="mn-MN"/>
        </w:rPr>
        <w:t xml:space="preserve">НЭГ УДАА ТӨЛӨХ </w:t>
      </w:r>
      <w:r w:rsidRPr="00DE1F7A">
        <w:rPr>
          <w:rFonts w:ascii="Arial" w:hAnsi="Arial" w:cs="Arial"/>
          <w:b/>
          <w:iCs/>
          <w:lang w:val="mn-MN"/>
        </w:rPr>
        <w:t>ТУХАЙ</w:t>
      </w:r>
    </w:p>
    <w:p w14:paraId="064B0A6E" w14:textId="77777777" w:rsidR="00576830" w:rsidRPr="00DE1F7A" w:rsidRDefault="00576830" w:rsidP="001B4A0A">
      <w:pPr>
        <w:spacing w:line="360" w:lineRule="auto"/>
        <w:rPr>
          <w:rFonts w:ascii="Arial" w:hAnsi="Arial" w:cs="Arial"/>
          <w:b/>
          <w:iCs/>
          <w:lang w:val="mn-MN"/>
        </w:rPr>
      </w:pPr>
    </w:p>
    <w:p w14:paraId="07DBD231"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 xml:space="preserve">1 дүгээр зүйл.Хуулийн зорилт </w:t>
      </w:r>
    </w:p>
    <w:p w14:paraId="171B5191" w14:textId="77777777" w:rsidR="00576830" w:rsidRPr="00DE1F7A" w:rsidRDefault="00576830" w:rsidP="00D6423B">
      <w:pPr>
        <w:jc w:val="both"/>
        <w:rPr>
          <w:rFonts w:ascii="Arial" w:eastAsiaTheme="minorEastAsia" w:hAnsi="Arial" w:cs="Arial"/>
          <w:lang w:val="mn-MN" w:eastAsia="mn-MN"/>
        </w:rPr>
      </w:pPr>
    </w:p>
    <w:p w14:paraId="0E14DEE2" w14:textId="77777777" w:rsidR="00576830" w:rsidRPr="00DE1F7A" w:rsidRDefault="00576830" w:rsidP="00D6423B">
      <w:pPr>
        <w:pStyle w:val="NormalWeb"/>
        <w:spacing w:before="0" w:beforeAutospacing="0" w:after="0" w:afterAutospacing="0"/>
        <w:ind w:firstLine="720"/>
        <w:jc w:val="both"/>
        <w:rPr>
          <w:rFonts w:ascii="Arial" w:hAnsi="Arial" w:cs="Arial"/>
        </w:rPr>
      </w:pPr>
      <w:r w:rsidRPr="00DE1F7A">
        <w:rPr>
          <w:rFonts w:ascii="Arial" w:hAnsi="Arial" w:cs="Arial"/>
        </w:rPr>
        <w:t xml:space="preserve">1.1.Энэ хуулийн зорилт нь нийгмийн даатгалын сангаас тэтгэвэр авагч болон цэргийн алба хаасны тэтгэвэр авагч иргэний </w:t>
      </w:r>
      <w:r w:rsidRPr="00DE1F7A">
        <w:rPr>
          <w:rFonts w:ascii="Arial" w:eastAsiaTheme="minorEastAsia" w:hAnsi="Arial" w:cs="Arial"/>
        </w:rPr>
        <w:t xml:space="preserve">тэтгэвэр барьцаалан </w:t>
      </w:r>
      <w:r w:rsidRPr="00DE1F7A">
        <w:rPr>
          <w:rFonts w:ascii="Arial" w:hAnsi="Arial" w:cs="Arial"/>
        </w:rPr>
        <w:t>банкнаас авсан зээлийн үлдэгдэл төлбөрийн тодорхой хэсгийг төрөөс нэг удаа хариуцан төлөхтэй холбогдсон харилцааг зохицуулахад оршино.</w:t>
      </w:r>
    </w:p>
    <w:p w14:paraId="51B73A68" w14:textId="77777777" w:rsidR="00576830" w:rsidRPr="00DE1F7A" w:rsidRDefault="00576830" w:rsidP="00D6423B">
      <w:pPr>
        <w:pStyle w:val="NormalWeb"/>
        <w:spacing w:before="0" w:beforeAutospacing="0" w:after="0" w:afterAutospacing="0"/>
        <w:ind w:firstLine="720"/>
        <w:jc w:val="both"/>
        <w:rPr>
          <w:rFonts w:ascii="Arial" w:hAnsi="Arial" w:cs="Arial"/>
        </w:rPr>
      </w:pPr>
    </w:p>
    <w:p w14:paraId="7D487D8D"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2 дугаар зүйл.Тэтгэврийн зээлийг төрөөс нэг удаа төлөхтэй</w:t>
      </w:r>
    </w:p>
    <w:p w14:paraId="61059177" w14:textId="77777777" w:rsidR="00576830" w:rsidRPr="00DE1F7A" w:rsidRDefault="00576830" w:rsidP="00D6423B">
      <w:pPr>
        <w:jc w:val="center"/>
        <w:rPr>
          <w:rFonts w:ascii="Arial" w:eastAsiaTheme="minorEastAsia" w:hAnsi="Arial" w:cs="Arial"/>
          <w:b/>
          <w:bCs/>
          <w:lang w:val="mn-MN" w:eastAsia="mn-MN"/>
        </w:rPr>
      </w:pPr>
      <w:r w:rsidRPr="00DE1F7A">
        <w:rPr>
          <w:rFonts w:ascii="Arial" w:eastAsiaTheme="minorEastAsia" w:hAnsi="Arial" w:cs="Arial"/>
          <w:b/>
          <w:bCs/>
          <w:lang w:val="mn-MN" w:eastAsia="mn-MN"/>
        </w:rPr>
        <w:t>холбоотой хууль тогтоомж</w:t>
      </w:r>
    </w:p>
    <w:p w14:paraId="2DAA7D30" w14:textId="77777777" w:rsidR="00576830" w:rsidRPr="00DE1F7A" w:rsidRDefault="00576830" w:rsidP="00D6423B">
      <w:pPr>
        <w:rPr>
          <w:rFonts w:ascii="Arial" w:eastAsiaTheme="minorEastAsia" w:hAnsi="Arial" w:cs="Arial"/>
          <w:lang w:val="mn-MN" w:eastAsia="mn-MN"/>
        </w:rPr>
      </w:pPr>
    </w:p>
    <w:p w14:paraId="0091770E" w14:textId="2B201221" w:rsidR="00576830" w:rsidRPr="00DE1F7A" w:rsidRDefault="00576830" w:rsidP="00D6423B">
      <w:pPr>
        <w:ind w:firstLine="720"/>
        <w:jc w:val="both"/>
        <w:rPr>
          <w:rFonts w:ascii="Arial" w:eastAsia="Times New Roman" w:hAnsi="Arial" w:cs="Arial"/>
          <w:lang w:val="mn-MN"/>
        </w:rPr>
      </w:pPr>
      <w:r w:rsidRPr="00DE1F7A">
        <w:rPr>
          <w:rFonts w:ascii="Arial" w:eastAsia="Times New Roman" w:hAnsi="Arial" w:cs="Arial"/>
          <w:lang w:val="mn-MN" w:eastAsia="mn-MN"/>
        </w:rPr>
        <w:t>2.1.Иргэний тэтгэвэр барьцаалсан зээлийн төлбөрийг төрөөс</w:t>
      </w:r>
      <w:r w:rsidRPr="00DE1F7A">
        <w:rPr>
          <w:rFonts w:ascii="Arial" w:hAnsi="Arial" w:cs="Arial"/>
          <w:b/>
          <w:lang w:val="mn-MN"/>
        </w:rPr>
        <w:t xml:space="preserve"> </w:t>
      </w:r>
      <w:r w:rsidRPr="00DE1F7A">
        <w:rPr>
          <w:rFonts w:ascii="Arial" w:eastAsia="Times New Roman" w:hAnsi="Arial" w:cs="Arial"/>
          <w:lang w:val="mn-MN" w:eastAsia="mn-MN"/>
        </w:rPr>
        <w:t>нэг удаа төлөх хууль тогтоомж нь Монгол Улсын Үндсэн хууль</w:t>
      </w:r>
      <w:r w:rsidRPr="00DE1F7A">
        <w:rPr>
          <w:rStyle w:val="FootnoteReference"/>
          <w:rFonts w:ascii="Arial" w:eastAsia="Times New Roman" w:hAnsi="Arial" w:cs="Arial"/>
          <w:lang w:val="mn-MN" w:eastAsia="mn-MN"/>
        </w:rPr>
        <w:footnoteReference w:id="1"/>
      </w:r>
      <w:r w:rsidRPr="00DE1F7A">
        <w:rPr>
          <w:rFonts w:ascii="Arial" w:eastAsia="Times New Roman" w:hAnsi="Arial" w:cs="Arial"/>
          <w:lang w:val="mn-MN" w:eastAsia="mn-MN"/>
        </w:rPr>
        <w:t>, Нийгмийн даатгалын сангаас олгох тэтгэвэр, тэтгэмжийн тухай хууль</w:t>
      </w:r>
      <w:r w:rsidRPr="00DE1F7A">
        <w:rPr>
          <w:rStyle w:val="FootnoteReference"/>
          <w:rFonts w:ascii="Arial" w:eastAsia="Times New Roman" w:hAnsi="Arial" w:cs="Arial"/>
          <w:lang w:val="mn-MN" w:eastAsia="mn-MN"/>
        </w:rPr>
        <w:footnoteReference w:id="2"/>
      </w:r>
      <w:r w:rsidRPr="00DE1F7A">
        <w:rPr>
          <w:rFonts w:ascii="Arial" w:eastAsia="Times New Roman" w:hAnsi="Arial" w:cs="Arial"/>
          <w:lang w:val="mn-MN" w:eastAsia="mn-MN"/>
        </w:rPr>
        <w:t>,</w:t>
      </w:r>
      <w:r w:rsidR="00DC4F87" w:rsidRPr="00DE1F7A">
        <w:rPr>
          <w:rFonts w:ascii="Arial" w:eastAsia="Times New Roman" w:hAnsi="Arial" w:cs="Arial"/>
          <w:lang w:val="mn-MN" w:eastAsia="mn-MN"/>
        </w:rPr>
        <w:t xml:space="preserve"> </w:t>
      </w:r>
      <w:r w:rsidRPr="00DE1F7A">
        <w:rPr>
          <w:rFonts w:ascii="Arial" w:eastAsia="Times New Roman" w:hAnsi="Arial" w:cs="Arial"/>
          <w:bCs/>
          <w:shd w:val="clear" w:color="auto" w:fill="FFFFFF"/>
          <w:lang w:val="mn-MN"/>
        </w:rPr>
        <w:t>Нийгмийн даатгалын сангаас олгох үйлдвэрлэлийн осол, мэргэжлээс шалтгаалсан өвчний тэтгэвэр, тэтгэмж, төлбөрийн тухай хууль</w:t>
      </w:r>
      <w:r w:rsidRPr="00DE1F7A">
        <w:rPr>
          <w:rStyle w:val="FootnoteReference"/>
          <w:rFonts w:ascii="Arial" w:eastAsia="Times New Roman" w:hAnsi="Arial" w:cs="Arial"/>
          <w:bCs/>
          <w:shd w:val="clear" w:color="auto" w:fill="FFFFFF"/>
          <w:lang w:val="mn-MN"/>
        </w:rPr>
        <w:footnoteReference w:id="3"/>
      </w:r>
      <w:r w:rsidRPr="00DE1F7A">
        <w:rPr>
          <w:rFonts w:ascii="Arial" w:eastAsia="Times New Roman" w:hAnsi="Arial" w:cs="Arial"/>
          <w:lang w:val="mn-MN" w:eastAsia="mn-MN"/>
        </w:rPr>
        <w:t xml:space="preserve">, </w:t>
      </w:r>
      <w:r w:rsidRPr="00DE1F7A">
        <w:rPr>
          <w:rFonts w:ascii="Arial" w:eastAsia="Times New Roman" w:hAnsi="Arial" w:cs="Arial"/>
          <w:bCs/>
          <w:shd w:val="clear" w:color="auto" w:fill="FFFFFF"/>
          <w:lang w:val="mn-MN"/>
        </w:rPr>
        <w:t>Цэргийн алба хаагчийн тэтгэвэр, тэтгэмжийн тухай хууль</w:t>
      </w:r>
      <w:r w:rsidRPr="00DE1F7A">
        <w:rPr>
          <w:rStyle w:val="FootnoteReference"/>
          <w:rFonts w:ascii="Arial" w:eastAsia="Times New Roman" w:hAnsi="Arial" w:cs="Arial"/>
          <w:bCs/>
          <w:shd w:val="clear" w:color="auto" w:fill="FFFFFF"/>
          <w:lang w:val="mn-MN"/>
        </w:rPr>
        <w:footnoteReference w:id="4"/>
      </w:r>
      <w:r w:rsidRPr="00DE1F7A">
        <w:rPr>
          <w:rFonts w:ascii="Arial" w:eastAsia="Times New Roman" w:hAnsi="Arial" w:cs="Arial"/>
          <w:lang w:val="mn-MN"/>
        </w:rPr>
        <w:t xml:space="preserve">, </w:t>
      </w:r>
      <w:r w:rsidRPr="00DE1F7A">
        <w:rPr>
          <w:rFonts w:ascii="Arial" w:eastAsia="Arial" w:hAnsi="Arial" w:cs="Arial"/>
          <w:lang w:val="mn-MN"/>
        </w:rPr>
        <w:t>Төв банк</w:t>
      </w:r>
      <w:r w:rsidR="001B4A0A" w:rsidRPr="00DE1F7A">
        <w:rPr>
          <w:rFonts w:ascii="Arial" w:eastAsia="Arial" w:hAnsi="Arial" w:cs="Arial"/>
          <w:lang w:val="mn-MN"/>
        </w:rPr>
        <w:t xml:space="preserve"> </w:t>
      </w:r>
      <w:r w:rsidRPr="00DE1F7A">
        <w:rPr>
          <w:rFonts w:ascii="Arial" w:eastAsia="Arial" w:hAnsi="Arial" w:cs="Arial"/>
          <w:lang w:val="mn-MN"/>
        </w:rPr>
        <w:t>/Монголбанк/-ны тухай хууль</w:t>
      </w:r>
      <w:r w:rsidRPr="00DE1F7A">
        <w:rPr>
          <w:rStyle w:val="FootnoteReference"/>
          <w:rFonts w:ascii="Arial" w:eastAsia="Arial" w:hAnsi="Arial" w:cs="Arial"/>
          <w:lang w:val="mn-MN"/>
        </w:rPr>
        <w:footnoteReference w:id="5"/>
      </w:r>
      <w:r w:rsidRPr="00DE1F7A">
        <w:rPr>
          <w:rFonts w:ascii="Arial" w:eastAsia="Arial" w:hAnsi="Arial" w:cs="Arial"/>
          <w:lang w:val="mn-MN"/>
        </w:rPr>
        <w:t>, Монгол Улсын Хөгжлийн банкны тухай хууль</w:t>
      </w:r>
      <w:r w:rsidRPr="00DE1F7A">
        <w:rPr>
          <w:rStyle w:val="FootnoteReference"/>
          <w:rFonts w:ascii="Arial" w:eastAsia="Arial" w:hAnsi="Arial" w:cs="Arial"/>
          <w:lang w:val="mn-MN"/>
        </w:rPr>
        <w:footnoteReference w:id="6"/>
      </w:r>
      <w:r w:rsidRPr="00DE1F7A">
        <w:rPr>
          <w:rFonts w:ascii="Arial" w:eastAsia="Arial" w:hAnsi="Arial" w:cs="Arial"/>
          <w:lang w:val="mn-MN"/>
        </w:rPr>
        <w:t xml:space="preserve">, </w:t>
      </w:r>
      <w:r w:rsidRPr="00DE1F7A">
        <w:rPr>
          <w:rFonts w:ascii="Arial" w:eastAsia="Times New Roman" w:hAnsi="Arial" w:cs="Arial"/>
          <w:lang w:val="mn-MN" w:eastAsia="mn-MN"/>
        </w:rPr>
        <w:t xml:space="preserve">энэ хууль болон эдгээр хуультай нийцүүлэн гаргасан хууль тогтоомжийн бусад актаас бүрдэнэ. </w:t>
      </w:r>
    </w:p>
    <w:p w14:paraId="6790F4AD" w14:textId="77777777" w:rsidR="00576830" w:rsidRPr="00DE1F7A" w:rsidRDefault="00576830" w:rsidP="00D6423B">
      <w:pPr>
        <w:jc w:val="both"/>
        <w:rPr>
          <w:rFonts w:ascii="Arial" w:eastAsiaTheme="minorEastAsia" w:hAnsi="Arial" w:cs="Arial"/>
          <w:lang w:val="mn-MN" w:eastAsia="mn-MN"/>
        </w:rPr>
      </w:pPr>
    </w:p>
    <w:p w14:paraId="3F079193"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3 дугаар зүйл.Хуулийн нэр томьёоны тодорхойлолт</w:t>
      </w:r>
    </w:p>
    <w:p w14:paraId="20689BF5" w14:textId="77777777" w:rsidR="00576830" w:rsidRPr="00DE1F7A" w:rsidRDefault="00576830" w:rsidP="00D6423B">
      <w:pPr>
        <w:jc w:val="both"/>
        <w:rPr>
          <w:rFonts w:ascii="Arial" w:eastAsiaTheme="minorEastAsia" w:hAnsi="Arial" w:cs="Arial"/>
          <w:b/>
          <w:bCs/>
          <w:lang w:val="mn-MN" w:eastAsia="mn-MN"/>
        </w:rPr>
      </w:pPr>
    </w:p>
    <w:p w14:paraId="6833BA87" w14:textId="77777777"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3.1.Энэ хуульд хэрэглэсэн дараах нэр томьёог доор дурдсан утгаар ойлгоно:</w:t>
      </w:r>
    </w:p>
    <w:p w14:paraId="2387B38C" w14:textId="77777777" w:rsidR="00576830" w:rsidRPr="00DE1F7A" w:rsidRDefault="00576830" w:rsidP="00D6423B">
      <w:pPr>
        <w:ind w:firstLine="720"/>
        <w:jc w:val="both"/>
        <w:rPr>
          <w:rFonts w:ascii="Arial" w:eastAsiaTheme="minorEastAsia" w:hAnsi="Arial" w:cs="Arial"/>
          <w:lang w:val="mn-MN" w:eastAsia="mn-MN"/>
        </w:rPr>
      </w:pPr>
    </w:p>
    <w:p w14:paraId="27FFC7EB" w14:textId="77777777"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lastRenderedPageBreak/>
        <w:t xml:space="preserve">              3.1.1.“тэтгэвэр барьцаалсан зээл” гэж энэ хуулийн 3.1.2-т заасан иргэний тэтгэврээ барьцаалан банкнаас гэрээний үндсэн дээр зээлсэн мөнгөн хөрөнгийг;</w:t>
      </w:r>
    </w:p>
    <w:p w14:paraId="1AA555D8" w14:textId="77777777" w:rsidR="00576830" w:rsidRPr="00DE1F7A" w:rsidRDefault="00576830" w:rsidP="00D6423B">
      <w:pPr>
        <w:ind w:firstLine="720"/>
        <w:jc w:val="both"/>
        <w:rPr>
          <w:rFonts w:ascii="Arial" w:eastAsiaTheme="minorEastAsia" w:hAnsi="Arial" w:cs="Arial"/>
          <w:lang w:val="mn-MN" w:eastAsia="mn-MN"/>
        </w:rPr>
      </w:pPr>
    </w:p>
    <w:p w14:paraId="53DB0048" w14:textId="6338BE30"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 xml:space="preserve">              3.1.2.“тэтгэвэр авагч” гэж Нийгмийн даатгалын сангаас олгох тэтгэвэр</w:t>
      </w:r>
      <w:r w:rsidR="00EC0C20" w:rsidRPr="00DE1F7A">
        <w:rPr>
          <w:rFonts w:ascii="Arial" w:eastAsiaTheme="minorEastAsia" w:hAnsi="Arial" w:cs="Arial"/>
          <w:lang w:val="mn-MN" w:eastAsia="mn-MN"/>
        </w:rPr>
        <w:t>,</w:t>
      </w:r>
      <w:r w:rsidRPr="00DE1F7A">
        <w:rPr>
          <w:rFonts w:ascii="Arial" w:eastAsiaTheme="minorEastAsia" w:hAnsi="Arial" w:cs="Arial"/>
          <w:lang w:val="mn-MN" w:eastAsia="mn-MN"/>
        </w:rPr>
        <w:t xml:space="preserve"> тэтгэмжийн </w:t>
      </w:r>
      <w:r w:rsidR="00DC4F87" w:rsidRPr="00DE1F7A">
        <w:rPr>
          <w:rFonts w:ascii="Arial" w:eastAsiaTheme="minorEastAsia" w:hAnsi="Arial" w:cs="Arial"/>
          <w:lang w:val="mn-MN" w:eastAsia="mn-MN"/>
        </w:rPr>
        <w:t xml:space="preserve">тухай хуулийн 2 дугаар зүйлийн </w:t>
      </w:r>
      <w:r w:rsidRPr="00DE1F7A">
        <w:rPr>
          <w:rFonts w:ascii="Arial" w:eastAsiaTheme="minorEastAsia" w:hAnsi="Arial" w:cs="Arial"/>
          <w:lang w:val="mn-MN" w:eastAsia="mn-MN"/>
        </w:rPr>
        <w:t>1 дэх хэсгийн 1, 2, 3 дахь заалт,</w:t>
      </w:r>
      <w:r w:rsidR="004C4419" w:rsidRPr="00DE1F7A">
        <w:rPr>
          <w:rFonts w:ascii="Arial" w:eastAsiaTheme="minorEastAsia" w:hAnsi="Arial" w:cs="Arial"/>
          <w:lang w:val="mn-MN" w:eastAsia="mn-MN"/>
        </w:rPr>
        <w:t xml:space="preserve"> </w:t>
      </w:r>
      <w:r w:rsidRPr="00DE1F7A">
        <w:rPr>
          <w:rFonts w:ascii="Arial" w:eastAsia="Times New Roman" w:hAnsi="Arial" w:cs="Arial"/>
          <w:bCs/>
          <w:shd w:val="clear" w:color="auto" w:fill="FFFFFF"/>
          <w:lang w:val="mn-MN"/>
        </w:rPr>
        <w:t xml:space="preserve">Нийгмийн даатгалын сангаас олгох үйлдвэрлэлийн осол, мэргэжлээс шалтгаалсан өвчний тэтгэвэр, тэтгэмж, төлбөрийн тухай хуулийн </w:t>
      </w:r>
      <w:r w:rsidRPr="00DE1F7A">
        <w:rPr>
          <w:rFonts w:ascii="Arial" w:eastAsiaTheme="minorEastAsia" w:hAnsi="Arial" w:cs="Arial"/>
          <w:lang w:val="mn-MN" w:eastAsia="mn-MN"/>
        </w:rPr>
        <w:t xml:space="preserve">4 дүгээр зүйлийн 1 дэх хэсгийн 1, 2 дахь </w:t>
      </w:r>
      <w:r w:rsidRPr="00DE1F7A">
        <w:rPr>
          <w:rFonts w:ascii="Arial" w:eastAsia="Times New Roman" w:hAnsi="Arial" w:cs="Arial"/>
          <w:lang w:val="mn-MN" w:eastAsia="mn-MN"/>
        </w:rPr>
        <w:t xml:space="preserve">заалт, </w:t>
      </w:r>
      <w:r w:rsidRPr="00DE1F7A">
        <w:rPr>
          <w:rFonts w:ascii="Arial" w:eastAsiaTheme="minorEastAsia" w:hAnsi="Arial" w:cs="Arial"/>
          <w:bCs/>
          <w:lang w:val="mn-MN" w:eastAsia="mn-MN"/>
        </w:rPr>
        <w:t xml:space="preserve">Цэргийн алба хаагчийн тэтгэвэр, тэтгэмжийн тухай хуулийн 3 дугаар зүйлийн 1 дэх хэсгийн 1, 2, 3 дахь заалтад хамаарах </w:t>
      </w:r>
      <w:r w:rsidRPr="00DE1F7A">
        <w:rPr>
          <w:rFonts w:ascii="Arial" w:eastAsiaTheme="minorEastAsia" w:hAnsi="Arial" w:cs="Arial"/>
          <w:lang w:val="mn-MN" w:eastAsia="mn-MN"/>
        </w:rPr>
        <w:t>тэтгэвэр авагч иргэнийг.</w:t>
      </w:r>
    </w:p>
    <w:p w14:paraId="0686FC90" w14:textId="77777777" w:rsidR="001B4A0A" w:rsidRPr="00DE1F7A" w:rsidRDefault="001B4A0A" w:rsidP="00D6423B">
      <w:pPr>
        <w:ind w:firstLine="720"/>
        <w:jc w:val="both"/>
        <w:rPr>
          <w:rFonts w:ascii="Arial" w:eastAsiaTheme="minorEastAsia" w:hAnsi="Arial" w:cs="Arial"/>
          <w:lang w:val="mn-MN" w:eastAsia="mn-MN"/>
        </w:rPr>
      </w:pPr>
    </w:p>
    <w:p w14:paraId="13A6A892" w14:textId="77777777" w:rsidR="00576830" w:rsidRPr="00DE1F7A" w:rsidRDefault="00576830" w:rsidP="00D6423B">
      <w:pPr>
        <w:ind w:firstLine="720"/>
        <w:jc w:val="both"/>
        <w:rPr>
          <w:rFonts w:ascii="Arial" w:eastAsiaTheme="minorEastAsia" w:hAnsi="Arial" w:cs="Arial"/>
          <w:b/>
          <w:bCs/>
          <w:lang w:val="mn-MN" w:eastAsia="mn-MN"/>
        </w:rPr>
      </w:pPr>
      <w:r w:rsidRPr="00DE1F7A">
        <w:rPr>
          <w:rFonts w:ascii="Arial" w:eastAsiaTheme="minorEastAsia" w:hAnsi="Arial" w:cs="Arial"/>
          <w:b/>
          <w:bCs/>
          <w:lang w:val="mn-MN" w:eastAsia="mn-MN"/>
        </w:rPr>
        <w:t>4 дүгээр зүйл.Хуулийн үйлчлэх хүрээ</w:t>
      </w:r>
    </w:p>
    <w:p w14:paraId="7B9D976B" w14:textId="77777777" w:rsidR="00576830" w:rsidRPr="00DE1F7A" w:rsidRDefault="00576830" w:rsidP="00D6423B">
      <w:pPr>
        <w:rPr>
          <w:rFonts w:ascii="Arial" w:eastAsiaTheme="minorEastAsia" w:hAnsi="Arial" w:cs="Arial"/>
          <w:lang w:val="mn-MN" w:eastAsia="mn-MN"/>
        </w:rPr>
      </w:pPr>
    </w:p>
    <w:p w14:paraId="67C6CE6B" w14:textId="77777777"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4.1.Энэ хуулийн үйлчлэлд 2019 оны 12 дугаар сарын 31-ний өдрийг дуустал хугацаанд тэтгэвэр барьцаалсан зээлийн төлбөрийн үлдэгдэлтэй энэ хуулийн 3.1.2-т заасан Монгол Улсын иргэн хамаарна.</w:t>
      </w:r>
    </w:p>
    <w:p w14:paraId="50E9C419" w14:textId="77777777" w:rsidR="00576830" w:rsidRPr="00DE1F7A" w:rsidRDefault="00576830" w:rsidP="00D6423B">
      <w:pPr>
        <w:ind w:firstLine="720"/>
        <w:jc w:val="both"/>
        <w:rPr>
          <w:rFonts w:ascii="Arial" w:eastAsiaTheme="minorEastAsia" w:hAnsi="Arial" w:cs="Arial"/>
          <w:lang w:val="mn-MN" w:eastAsia="mn-MN"/>
        </w:rPr>
      </w:pPr>
    </w:p>
    <w:p w14:paraId="3314DC22" w14:textId="60071032"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 xml:space="preserve">4.2.Нас барсан иргэний тэтгэвэр барьцаалсан зээл </w:t>
      </w:r>
      <w:r w:rsidR="006E17E5" w:rsidRPr="00DE1F7A">
        <w:rPr>
          <w:rFonts w:ascii="Arial" w:eastAsiaTheme="minorEastAsia" w:hAnsi="Arial" w:cs="Arial"/>
          <w:lang w:val="mn-MN" w:eastAsia="mn-MN"/>
        </w:rPr>
        <w:t xml:space="preserve">2019 оны 12 дугаар сарын 31-ний өдрийг дуустал хугацаанд </w:t>
      </w:r>
      <w:r w:rsidRPr="00DE1F7A">
        <w:rPr>
          <w:rFonts w:ascii="Arial" w:eastAsiaTheme="minorEastAsia" w:hAnsi="Arial" w:cs="Arial"/>
          <w:lang w:val="mn-MN" w:eastAsia="mn-MN"/>
        </w:rPr>
        <w:t>үлдэгдэлтэй бол энэ хуулийн үйлчлэлд хамрагдана.</w:t>
      </w:r>
    </w:p>
    <w:p w14:paraId="424DD127" w14:textId="77777777" w:rsidR="00576830" w:rsidRPr="00DE1F7A" w:rsidRDefault="00576830" w:rsidP="00D6423B">
      <w:pPr>
        <w:ind w:firstLine="720"/>
        <w:jc w:val="both"/>
        <w:rPr>
          <w:rFonts w:ascii="Arial" w:eastAsiaTheme="minorEastAsia" w:hAnsi="Arial" w:cs="Arial"/>
          <w:strike/>
          <w:lang w:val="mn-MN" w:eastAsia="mn-MN"/>
        </w:rPr>
      </w:pPr>
    </w:p>
    <w:p w14:paraId="3E5DA5FA" w14:textId="56B2EE8B"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 xml:space="preserve">4.3.Тэтгэвэр авагч </w:t>
      </w:r>
      <w:r w:rsidR="00962054" w:rsidRPr="00DE1F7A">
        <w:rPr>
          <w:rFonts w:ascii="Arial" w:eastAsiaTheme="minorEastAsia" w:hAnsi="Arial" w:cs="Arial"/>
          <w:lang w:val="mn-MN" w:eastAsia="mn-MN"/>
        </w:rPr>
        <w:t>2019 о</w:t>
      </w:r>
      <w:r w:rsidR="00D310B7" w:rsidRPr="00DE1F7A">
        <w:rPr>
          <w:rFonts w:ascii="Arial" w:eastAsiaTheme="minorEastAsia" w:hAnsi="Arial" w:cs="Arial"/>
          <w:lang w:val="mn-MN" w:eastAsia="mn-MN"/>
        </w:rPr>
        <w:t>ны 12 дугаар сарын 31-ний өдрөөс өмнө</w:t>
      </w:r>
      <w:r w:rsidR="00962054" w:rsidRPr="00DE1F7A">
        <w:rPr>
          <w:rFonts w:ascii="Arial" w:eastAsiaTheme="minorEastAsia" w:hAnsi="Arial" w:cs="Arial"/>
          <w:lang w:val="mn-MN" w:eastAsia="mn-MN"/>
        </w:rPr>
        <w:t xml:space="preserve"> </w:t>
      </w:r>
      <w:r w:rsidR="00D310B7" w:rsidRPr="00DE1F7A">
        <w:rPr>
          <w:rFonts w:ascii="Arial" w:eastAsiaTheme="minorEastAsia" w:hAnsi="Arial" w:cs="Arial"/>
          <w:lang w:val="mn-MN" w:eastAsia="mn-MN"/>
        </w:rPr>
        <w:t xml:space="preserve">тэтгэвэр барьцаалсан зээл авч </w:t>
      </w:r>
      <w:r w:rsidRPr="00DE1F7A">
        <w:rPr>
          <w:rFonts w:ascii="Arial" w:eastAsiaTheme="minorEastAsia" w:hAnsi="Arial" w:cs="Arial"/>
          <w:lang w:val="mn-MN" w:eastAsia="mn-MN"/>
        </w:rPr>
        <w:t xml:space="preserve">зээлийн төлбөрөө </w:t>
      </w:r>
      <w:r w:rsidR="00D310B7" w:rsidRPr="00DE1F7A">
        <w:rPr>
          <w:rFonts w:ascii="Arial" w:eastAsiaTheme="minorEastAsia" w:hAnsi="Arial" w:cs="Arial"/>
          <w:lang w:val="mn-MN" w:eastAsia="mn-MN"/>
        </w:rPr>
        <w:t xml:space="preserve">бүрэн </w:t>
      </w:r>
      <w:r w:rsidRPr="00DE1F7A">
        <w:rPr>
          <w:rFonts w:ascii="Arial" w:eastAsiaTheme="minorEastAsia" w:hAnsi="Arial" w:cs="Arial"/>
          <w:lang w:val="mn-MN" w:eastAsia="mn-MN"/>
        </w:rPr>
        <w:t xml:space="preserve">барагдуулсан бол энэ хуулийн үйлчлэлд хамаарахгүй. </w:t>
      </w:r>
    </w:p>
    <w:p w14:paraId="29B5355F" w14:textId="77777777" w:rsidR="00576830" w:rsidRPr="00DE1F7A" w:rsidRDefault="00576830" w:rsidP="00D6423B">
      <w:pPr>
        <w:ind w:firstLine="720"/>
        <w:jc w:val="both"/>
        <w:rPr>
          <w:rFonts w:ascii="Arial" w:eastAsiaTheme="minorEastAsia" w:hAnsi="Arial" w:cs="Arial"/>
          <w:lang w:val="mn-MN" w:eastAsia="mn-MN"/>
        </w:rPr>
      </w:pPr>
    </w:p>
    <w:p w14:paraId="27CD5747" w14:textId="320D08A6"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4.4.Энэ хуулийн 4.1, 4.2-т заасан зээлдэгчийн зургаан сая</w:t>
      </w:r>
      <w:r w:rsidR="00ED054C" w:rsidRPr="00DE1F7A">
        <w:rPr>
          <w:rFonts w:ascii="Arial" w:eastAsiaTheme="minorEastAsia" w:hAnsi="Arial" w:cs="Arial"/>
          <w:lang w:val="mn-MN" w:eastAsia="mn-MN"/>
        </w:rPr>
        <w:t xml:space="preserve"> төгрөг</w:t>
      </w:r>
      <w:r w:rsidRPr="00DE1F7A">
        <w:rPr>
          <w:rFonts w:ascii="Arial" w:eastAsiaTheme="minorEastAsia" w:hAnsi="Arial" w:cs="Arial"/>
          <w:lang w:val="mn-MN" w:eastAsia="mn-MN"/>
        </w:rPr>
        <w:t xml:space="preserve">, түүнээс  доош </w:t>
      </w:r>
      <w:r w:rsidR="00ED054C" w:rsidRPr="00DE1F7A">
        <w:rPr>
          <w:rFonts w:ascii="Arial" w:eastAsiaTheme="minorEastAsia" w:hAnsi="Arial" w:cs="Arial"/>
          <w:lang w:val="mn-MN" w:eastAsia="mn-MN"/>
        </w:rPr>
        <w:t xml:space="preserve">дүнтэй </w:t>
      </w:r>
      <w:r w:rsidRPr="00DE1F7A">
        <w:rPr>
          <w:rFonts w:ascii="Arial" w:eastAsiaTheme="minorEastAsia" w:hAnsi="Arial" w:cs="Arial"/>
          <w:lang w:val="mn-MN" w:eastAsia="mn-MN"/>
        </w:rPr>
        <w:t>зээлийн төлбөрийг төлөх бөгөөд үлдэгдэл зээлийн төлбөрийг зээлдэгч өөрөө хариуцна.</w:t>
      </w:r>
    </w:p>
    <w:p w14:paraId="0B9A0980" w14:textId="77777777" w:rsidR="00576830" w:rsidRPr="00DE1F7A" w:rsidRDefault="00576830" w:rsidP="00D6423B">
      <w:pPr>
        <w:jc w:val="both"/>
        <w:rPr>
          <w:rFonts w:ascii="Arial" w:eastAsiaTheme="minorEastAsia" w:hAnsi="Arial" w:cs="Arial"/>
          <w:lang w:val="mn-MN" w:eastAsia="mn-MN"/>
        </w:rPr>
      </w:pPr>
    </w:p>
    <w:p w14:paraId="2F6B2AA6" w14:textId="77777777" w:rsidR="00576830" w:rsidRPr="00DE1F7A" w:rsidRDefault="00576830" w:rsidP="00D6423B">
      <w:pPr>
        <w:ind w:left="3119" w:hanging="2410"/>
        <w:rPr>
          <w:rFonts w:ascii="Arial" w:eastAsiaTheme="minorEastAsia" w:hAnsi="Arial" w:cs="Arial"/>
          <w:b/>
          <w:bCs/>
          <w:lang w:val="mn-MN" w:eastAsia="mn-MN"/>
        </w:rPr>
      </w:pPr>
      <w:r w:rsidRPr="00DE1F7A">
        <w:rPr>
          <w:rFonts w:ascii="Arial" w:eastAsiaTheme="minorEastAsia" w:hAnsi="Arial" w:cs="Arial"/>
          <w:b/>
          <w:bCs/>
          <w:lang w:val="mn-MN" w:eastAsia="mn-MN"/>
        </w:rPr>
        <w:t xml:space="preserve">5 дугаар зүйл.Тэтгэвэр барьцаалсан зээлийг төлөх арга хэмжээ, </w:t>
      </w:r>
    </w:p>
    <w:p w14:paraId="3D4FF028" w14:textId="77777777" w:rsidR="00576830" w:rsidRPr="00DE1F7A" w:rsidRDefault="00576830" w:rsidP="00D6423B">
      <w:pPr>
        <w:ind w:left="3119" w:hanging="239"/>
        <w:rPr>
          <w:rFonts w:ascii="Arial" w:eastAsiaTheme="minorEastAsia" w:hAnsi="Arial" w:cs="Arial"/>
          <w:b/>
          <w:bCs/>
          <w:lang w:val="mn-MN" w:eastAsia="mn-MN"/>
        </w:rPr>
      </w:pPr>
      <w:r w:rsidRPr="00DE1F7A">
        <w:rPr>
          <w:rFonts w:ascii="Arial" w:eastAsiaTheme="minorEastAsia" w:hAnsi="Arial" w:cs="Arial"/>
          <w:b/>
          <w:bCs/>
          <w:lang w:val="mn-MN" w:eastAsia="mn-MN"/>
        </w:rPr>
        <w:t>түүний санхүүжилтийн эх үүсвэр</w:t>
      </w:r>
    </w:p>
    <w:p w14:paraId="3EBCFDCE" w14:textId="77777777" w:rsidR="00576830" w:rsidRPr="00DE1F7A" w:rsidRDefault="00576830" w:rsidP="00D6423B">
      <w:pPr>
        <w:ind w:left="3119" w:hanging="959"/>
        <w:rPr>
          <w:rFonts w:ascii="Arial" w:eastAsiaTheme="minorEastAsia" w:hAnsi="Arial" w:cs="Arial"/>
          <w:b/>
          <w:bCs/>
          <w:u w:val="single"/>
          <w:lang w:val="mn-MN" w:eastAsia="mn-MN"/>
        </w:rPr>
      </w:pPr>
      <w:r w:rsidRPr="00DE1F7A">
        <w:rPr>
          <w:rFonts w:ascii="Arial" w:eastAsiaTheme="minorEastAsia" w:hAnsi="Arial" w:cs="Arial"/>
          <w:b/>
          <w:bCs/>
          <w:lang w:val="mn-MN" w:eastAsia="mn-MN"/>
        </w:rPr>
        <w:t xml:space="preserve"> </w:t>
      </w:r>
    </w:p>
    <w:p w14:paraId="7361A86A" w14:textId="66060970" w:rsidR="00576830" w:rsidRPr="00DE1F7A" w:rsidRDefault="00576830" w:rsidP="00D6423B">
      <w:pPr>
        <w:ind w:firstLine="720"/>
        <w:jc w:val="both"/>
        <w:rPr>
          <w:rFonts w:ascii="Arial" w:eastAsiaTheme="minorEastAsia" w:hAnsi="Arial" w:cs="Arial"/>
          <w:bCs/>
          <w:lang w:val="mn-MN" w:eastAsia="mn-MN"/>
        </w:rPr>
      </w:pPr>
      <w:r w:rsidRPr="00DE1F7A">
        <w:rPr>
          <w:rFonts w:ascii="Arial" w:hAnsi="Arial" w:cs="Arial"/>
          <w:lang w:val="mn-MN"/>
        </w:rPr>
        <w:t xml:space="preserve"> 5.1.</w:t>
      </w:r>
      <w:r w:rsidR="00A73BC3" w:rsidRPr="00DE1F7A">
        <w:rPr>
          <w:rFonts w:ascii="Arial" w:hAnsi="Arial" w:cs="Arial"/>
          <w:lang w:val="mn-MN"/>
        </w:rPr>
        <w:t xml:space="preserve">Төрийн өмчит </w:t>
      </w:r>
      <w:r w:rsidR="0000509E" w:rsidRPr="00DE1F7A">
        <w:rPr>
          <w:rFonts w:ascii="Arial" w:hAnsi="Arial" w:cs="Arial"/>
          <w:lang w:val="mn-MN"/>
        </w:rPr>
        <w:t>“</w:t>
      </w:r>
      <w:r w:rsidRPr="00DE1F7A">
        <w:rPr>
          <w:rFonts w:ascii="Arial" w:hAnsi="Arial" w:cs="Arial"/>
          <w:lang w:val="mn-MN"/>
        </w:rPr>
        <w:t>Эрдэнэс Монгол” ХХК өөрийн охин компанийн эзэмшлийн Салхитын мөнгө, алтны ордыг эдийн засгийн эргэлтэд оруулсан орлогоос төрд ногдох өгөөжийг барьцаалан үнэт цаас гаргах замаар иргэний тэтгэвэр барьцаалсан зээлийн тодорхой хэсгийг төлнө.</w:t>
      </w:r>
    </w:p>
    <w:p w14:paraId="0486EFE2" w14:textId="77777777" w:rsidR="00576830" w:rsidRPr="00DE1F7A" w:rsidRDefault="00576830" w:rsidP="00D6423B">
      <w:pPr>
        <w:ind w:firstLine="720"/>
        <w:jc w:val="both"/>
        <w:rPr>
          <w:rFonts w:ascii="Arial" w:eastAsiaTheme="minorEastAsia" w:hAnsi="Arial" w:cs="Arial"/>
          <w:b/>
          <w:u w:val="single"/>
          <w:lang w:val="mn-MN" w:eastAsia="mn-MN"/>
        </w:rPr>
      </w:pPr>
    </w:p>
    <w:p w14:paraId="47AD70DE" w14:textId="497EB757" w:rsidR="00576830" w:rsidRPr="00DE1F7A" w:rsidRDefault="00576830"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5.2.</w:t>
      </w:r>
      <w:r w:rsidR="00A73BC3" w:rsidRPr="00DE1F7A">
        <w:rPr>
          <w:rFonts w:ascii="Arial" w:hAnsi="Arial" w:cs="Arial"/>
          <w:lang w:val="mn-MN"/>
        </w:rPr>
        <w:t xml:space="preserve">Төрийн өмчит </w:t>
      </w:r>
      <w:r w:rsidRPr="00DE1F7A">
        <w:rPr>
          <w:rFonts w:ascii="Arial" w:eastAsiaTheme="minorEastAsia" w:hAnsi="Arial" w:cs="Arial"/>
          <w:lang w:val="mn-MN" w:eastAsia="mn-MN"/>
        </w:rPr>
        <w:t xml:space="preserve">“Эрдэнэс Монгол” ХХК </w:t>
      </w:r>
      <w:r w:rsidRPr="00DE1F7A">
        <w:rPr>
          <w:rFonts w:ascii="Arial" w:eastAsiaTheme="minorEastAsia" w:hAnsi="Arial" w:cs="Arial"/>
          <w:bCs/>
          <w:lang w:val="mn-MN" w:eastAsia="mn-MN"/>
        </w:rPr>
        <w:t>иргэний тэтгэвэр барьцаалсан зээлийн үүргийг үнэт цаас гаргаж төлөх гэрээг холбогдох банк тус бүртэй байгуулна.</w:t>
      </w:r>
    </w:p>
    <w:p w14:paraId="63CFBE3A" w14:textId="77777777" w:rsidR="00576830" w:rsidRPr="00DE1F7A" w:rsidRDefault="00576830" w:rsidP="00D6423B">
      <w:pPr>
        <w:ind w:firstLine="720"/>
        <w:jc w:val="both"/>
        <w:rPr>
          <w:rFonts w:ascii="Arial" w:eastAsiaTheme="minorEastAsia" w:hAnsi="Arial" w:cs="Arial"/>
          <w:bCs/>
          <w:lang w:val="mn-MN" w:eastAsia="mn-MN"/>
        </w:rPr>
      </w:pPr>
    </w:p>
    <w:p w14:paraId="33C19F26" w14:textId="77777777" w:rsidR="00576830" w:rsidRPr="00DE1F7A" w:rsidRDefault="00576830" w:rsidP="00D6423B">
      <w:pPr>
        <w:ind w:firstLine="720"/>
        <w:jc w:val="both"/>
        <w:rPr>
          <w:rFonts w:ascii="Arial" w:eastAsia="Times New Roman" w:hAnsi="Arial" w:cs="Arial"/>
          <w:lang w:val="mn-MN"/>
        </w:rPr>
      </w:pPr>
      <w:r w:rsidRPr="00DE1F7A">
        <w:rPr>
          <w:rFonts w:ascii="Arial" w:eastAsiaTheme="minorEastAsia" w:hAnsi="Arial" w:cs="Arial"/>
          <w:lang w:val="mn-MN" w:eastAsia="mn-MN"/>
        </w:rPr>
        <w:t xml:space="preserve">5.3.Монгол Улсын Хөгжлийн банк энэ хуулийн 5.1-д заасан үнэт цаасанд хууль тогтоомжид нийцүүлэн бие даан баталгаа </w:t>
      </w:r>
      <w:r w:rsidRPr="00DE1F7A">
        <w:rPr>
          <w:rFonts w:ascii="Arial" w:eastAsia="Times New Roman" w:hAnsi="Arial" w:cs="Arial"/>
          <w:shd w:val="clear" w:color="auto" w:fill="FFFFFF"/>
          <w:lang w:val="mn-MN"/>
        </w:rPr>
        <w:t>гаргах бөгөөд уг баталгаанд зориулж төрийн өмчийг барьцаалахад Төрийн болон орон нутгийн өмчийн тухай хуулийн</w:t>
      </w:r>
      <w:r w:rsidRPr="00DE1F7A">
        <w:rPr>
          <w:rStyle w:val="FootnoteReference"/>
          <w:rFonts w:ascii="Arial" w:eastAsia="Times New Roman" w:hAnsi="Arial" w:cs="Arial"/>
          <w:shd w:val="clear" w:color="auto" w:fill="FFFFFF"/>
          <w:lang w:val="mn-MN"/>
        </w:rPr>
        <w:footnoteReference w:id="7"/>
      </w:r>
      <w:r w:rsidRPr="00DE1F7A">
        <w:rPr>
          <w:rFonts w:ascii="Arial" w:eastAsia="Times New Roman" w:hAnsi="Arial" w:cs="Arial"/>
          <w:shd w:val="clear" w:color="auto" w:fill="FFFFFF"/>
          <w:lang w:val="mn-MN"/>
        </w:rPr>
        <w:t xml:space="preserve"> 8 дугаар зүйлийн 1 дэх хэсгийн 4 дэх заалт хамаарахгүй.</w:t>
      </w:r>
    </w:p>
    <w:p w14:paraId="260333BF" w14:textId="77777777" w:rsidR="00576830" w:rsidRPr="00DE1F7A" w:rsidRDefault="00576830" w:rsidP="00D6423B">
      <w:pPr>
        <w:ind w:firstLine="720"/>
        <w:jc w:val="both"/>
        <w:rPr>
          <w:rFonts w:ascii="Arial" w:eastAsiaTheme="minorEastAsia" w:hAnsi="Arial" w:cs="Arial"/>
          <w:lang w:val="mn-MN" w:eastAsia="mn-MN"/>
        </w:rPr>
      </w:pPr>
    </w:p>
    <w:p w14:paraId="63E4F00A" w14:textId="77777777"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5.4.Монголбанк энэ хуулийн 5.1-д заасан үнэт цаасыг Төв банк   /Монголбанк/-ны тухай хуулийн 11 дүгээр зүйлийн 1 дэх хэсгийн 2, 4 дэх заалтад заасан хэрэгслийг ашиглан худалдан авна.</w:t>
      </w:r>
    </w:p>
    <w:p w14:paraId="60D99EAD" w14:textId="77777777" w:rsidR="00576830" w:rsidRPr="00DE1F7A" w:rsidRDefault="00576830" w:rsidP="00D6423B">
      <w:pPr>
        <w:ind w:firstLine="720"/>
        <w:jc w:val="both"/>
        <w:rPr>
          <w:rFonts w:ascii="Arial" w:eastAsiaTheme="minorEastAsia" w:hAnsi="Arial" w:cs="Arial"/>
          <w:lang w:val="mn-MN" w:eastAsia="mn-MN"/>
        </w:rPr>
      </w:pPr>
    </w:p>
    <w:p w14:paraId="17A93408" w14:textId="77777777" w:rsidR="00576830" w:rsidRPr="00DE1F7A" w:rsidRDefault="00576830" w:rsidP="00D6423B">
      <w:pPr>
        <w:ind w:firstLine="720"/>
        <w:jc w:val="both"/>
        <w:rPr>
          <w:rFonts w:ascii="Arial" w:eastAsiaTheme="minorEastAsia" w:hAnsi="Arial" w:cs="Arial"/>
          <w:lang w:val="mn-MN" w:eastAsia="mn-MN"/>
        </w:rPr>
      </w:pPr>
      <w:r w:rsidRPr="00DE1F7A">
        <w:rPr>
          <w:rFonts w:ascii="Arial" w:eastAsiaTheme="minorEastAsia" w:hAnsi="Arial" w:cs="Arial"/>
          <w:lang w:val="mn-MN" w:eastAsia="mn-MN"/>
        </w:rPr>
        <w:t>5.5.Тэтгэврийн зээлийг төлөхтэй холбоотойгоор энэ хуулийн 5.1-д заасан төрийн өмчит компани зээл авах болон үнэт цаас гаргахдаа Төрийн болон орон нутгийн өмчийн тухай хуулийн 21 дүгээр зүйлийн 16 дахь хэсэгт заасан зөвшөөрлийг авахгүй.</w:t>
      </w:r>
    </w:p>
    <w:p w14:paraId="513DE0EF" w14:textId="77777777" w:rsidR="00576830" w:rsidRPr="00DE1F7A" w:rsidRDefault="00576830" w:rsidP="00D6423B">
      <w:pPr>
        <w:ind w:firstLine="720"/>
        <w:jc w:val="both"/>
        <w:rPr>
          <w:rFonts w:ascii="Arial" w:eastAsiaTheme="minorEastAsia" w:hAnsi="Arial" w:cs="Arial"/>
          <w:lang w:val="mn-MN" w:eastAsia="mn-MN"/>
        </w:rPr>
      </w:pPr>
    </w:p>
    <w:p w14:paraId="4DEB1C59" w14:textId="6B9999CB" w:rsidR="00576830" w:rsidRPr="00DE1F7A" w:rsidRDefault="00576830" w:rsidP="00D6423B">
      <w:pPr>
        <w:ind w:firstLine="720"/>
        <w:jc w:val="both"/>
        <w:rPr>
          <w:rFonts w:ascii="Arial" w:eastAsia="Arial" w:hAnsi="Arial" w:cs="Arial"/>
          <w:lang w:val="mn-MN"/>
        </w:rPr>
      </w:pPr>
      <w:r w:rsidRPr="00DE1F7A">
        <w:rPr>
          <w:rFonts w:ascii="Arial" w:eastAsia="Arial" w:hAnsi="Arial" w:cs="Arial"/>
          <w:lang w:val="mn-MN"/>
        </w:rPr>
        <w:t>5.6.Энэ хуулийн 5.4-</w:t>
      </w:r>
      <w:r w:rsidR="00A276B3" w:rsidRPr="00DE1F7A">
        <w:rPr>
          <w:rFonts w:ascii="Arial" w:eastAsia="Arial" w:hAnsi="Arial" w:cs="Arial"/>
          <w:lang w:val="mn-MN"/>
        </w:rPr>
        <w:t>т</w:t>
      </w:r>
      <w:r w:rsidRPr="00DE1F7A">
        <w:rPr>
          <w:rFonts w:ascii="Arial" w:eastAsia="Arial" w:hAnsi="Arial" w:cs="Arial"/>
          <w:lang w:val="mn-MN"/>
        </w:rPr>
        <w:t xml:space="preserve"> заасны дагуу үнэт цаас эзэмшсэнээс Монголбанкны өөрийн хөрөнгө буурсан тохиолдолд Засгийн газар үнэт цаас гаргаж</w:t>
      </w:r>
      <w:r w:rsidR="007609DC" w:rsidRPr="00DE1F7A">
        <w:rPr>
          <w:rFonts w:ascii="Arial" w:eastAsia="Arial" w:hAnsi="Arial" w:cs="Arial"/>
          <w:lang w:val="mn-MN"/>
        </w:rPr>
        <w:t>,</w:t>
      </w:r>
      <w:r w:rsidRPr="00DE1F7A">
        <w:rPr>
          <w:rFonts w:ascii="Arial" w:eastAsia="Arial" w:hAnsi="Arial" w:cs="Arial"/>
          <w:lang w:val="mn-MN"/>
        </w:rPr>
        <w:t xml:space="preserve"> Монголбанканд эзэмшүүлэх замаар нөхнө. </w:t>
      </w:r>
    </w:p>
    <w:p w14:paraId="4FAB4EE8" w14:textId="77777777" w:rsidR="00576830" w:rsidRPr="00DE1F7A" w:rsidRDefault="00576830" w:rsidP="00D6423B">
      <w:pPr>
        <w:ind w:firstLine="720"/>
        <w:jc w:val="both"/>
        <w:rPr>
          <w:rFonts w:ascii="Arial" w:eastAsia="Arial" w:hAnsi="Arial" w:cs="Arial"/>
          <w:lang w:val="mn-MN"/>
        </w:rPr>
      </w:pPr>
    </w:p>
    <w:p w14:paraId="79FF0C8B" w14:textId="0C9B45DA" w:rsidR="00576830" w:rsidRPr="00DE1F7A" w:rsidRDefault="00576830" w:rsidP="00D6423B">
      <w:pPr>
        <w:ind w:firstLine="720"/>
        <w:jc w:val="both"/>
        <w:rPr>
          <w:rFonts w:ascii="Arial" w:eastAsia="Times New Roman" w:hAnsi="Arial" w:cs="Arial"/>
          <w:shd w:val="clear" w:color="auto" w:fill="FFFFFF"/>
          <w:lang w:val="mn-MN"/>
        </w:rPr>
      </w:pPr>
      <w:r w:rsidRPr="00DE1F7A">
        <w:rPr>
          <w:rFonts w:ascii="Arial" w:eastAsia="Times New Roman" w:hAnsi="Arial" w:cs="Arial"/>
          <w:shd w:val="clear" w:color="auto" w:fill="FFFFFF"/>
          <w:lang w:val="mn-MN"/>
        </w:rPr>
        <w:t>5.7.Энэ хуулийн 5.4-т заасны дагуу Монголбанк үнэт цаас худалдан авахад Төв банк /Монголбанк/-ны тухай хуулийн 23 дугаар зүйлийн 1 дэх хэсгийн 4, 7 дахь заалт хамаарахгүй.</w:t>
      </w:r>
    </w:p>
    <w:p w14:paraId="489130C6" w14:textId="77777777" w:rsidR="00576830" w:rsidRPr="00DE1F7A" w:rsidRDefault="00576830" w:rsidP="00D6423B">
      <w:pPr>
        <w:ind w:firstLine="720"/>
        <w:jc w:val="both"/>
        <w:rPr>
          <w:rFonts w:ascii="Arial" w:eastAsia="Arial" w:hAnsi="Arial" w:cs="Arial"/>
          <w:b/>
          <w:u w:val="single"/>
          <w:lang w:val="mn-MN"/>
        </w:rPr>
      </w:pPr>
    </w:p>
    <w:p w14:paraId="0508F493"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6 дугаар зүйл.Тэтгэвэр барьцаалсан зээлийг төлөх журам</w:t>
      </w:r>
    </w:p>
    <w:p w14:paraId="439B5A4F" w14:textId="77777777" w:rsidR="00576830" w:rsidRPr="00DE1F7A" w:rsidRDefault="00576830" w:rsidP="00D6423B">
      <w:pPr>
        <w:ind w:firstLine="720"/>
        <w:jc w:val="both"/>
        <w:rPr>
          <w:rFonts w:ascii="Arial" w:eastAsiaTheme="minorEastAsia" w:hAnsi="Arial" w:cs="Arial"/>
          <w:bCs/>
          <w:lang w:val="mn-MN" w:eastAsia="mn-MN"/>
        </w:rPr>
      </w:pPr>
    </w:p>
    <w:p w14:paraId="39E4574D" w14:textId="77777777" w:rsidR="00576830" w:rsidRPr="00DE1F7A" w:rsidRDefault="00576830"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6.1.Нийгмийн даатгалын асуудал хариуцсан төрийн захиргааны байгууллагаас тэтгэвэр авагчийн мэдээллийг харилцагч  банканд хүргүүлнэ.</w:t>
      </w:r>
    </w:p>
    <w:p w14:paraId="07F5ED35" w14:textId="77777777" w:rsidR="00576830" w:rsidRPr="00DE1F7A" w:rsidRDefault="00576830" w:rsidP="00D6423B">
      <w:pPr>
        <w:ind w:firstLine="720"/>
        <w:jc w:val="both"/>
        <w:rPr>
          <w:rFonts w:ascii="Arial" w:eastAsiaTheme="minorEastAsia" w:hAnsi="Arial" w:cs="Arial"/>
          <w:bCs/>
          <w:lang w:val="mn-MN" w:eastAsia="mn-MN"/>
        </w:rPr>
      </w:pPr>
    </w:p>
    <w:p w14:paraId="0099C1A1" w14:textId="6B6E6188" w:rsidR="00576830" w:rsidRPr="00DE1F7A" w:rsidRDefault="00741933"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 xml:space="preserve">6.2.Банк </w:t>
      </w:r>
      <w:r w:rsidR="00576830" w:rsidRPr="00DE1F7A">
        <w:rPr>
          <w:rFonts w:ascii="Arial" w:eastAsiaTheme="minorEastAsia" w:hAnsi="Arial" w:cs="Arial"/>
          <w:bCs/>
          <w:lang w:val="mn-MN" w:eastAsia="mn-MN"/>
        </w:rPr>
        <w:t>тэтгэвэр авагчтай зээлийн үлдэгдэл төлбөрийн тооцоог баталгаажуулан нийгмийн даатгалын асуудал хариуцсан төрийн захиргааны байгууллагад хүргүүлнэ.</w:t>
      </w:r>
    </w:p>
    <w:p w14:paraId="25A5F9E2" w14:textId="77777777" w:rsidR="00576830" w:rsidRPr="00DE1F7A" w:rsidRDefault="00576830" w:rsidP="00D6423B">
      <w:pPr>
        <w:ind w:firstLine="720"/>
        <w:jc w:val="both"/>
        <w:rPr>
          <w:rFonts w:ascii="Arial" w:eastAsiaTheme="minorEastAsia" w:hAnsi="Arial" w:cs="Arial"/>
          <w:bCs/>
          <w:lang w:val="mn-MN" w:eastAsia="mn-MN"/>
        </w:rPr>
      </w:pPr>
    </w:p>
    <w:p w14:paraId="6B701603" w14:textId="4F09E40D" w:rsidR="00576830" w:rsidRPr="00DE1F7A" w:rsidRDefault="00576830"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 xml:space="preserve">6.3.Нийгмийн даатгалын асуудал хариуцсан төрийн захиргааны байгууллага энэ хуулийн 6.2-т заасан мэдээллийг </w:t>
      </w:r>
      <w:r w:rsidR="00BF2D72" w:rsidRPr="00DE1F7A">
        <w:rPr>
          <w:rFonts w:ascii="Arial" w:eastAsiaTheme="minorEastAsia" w:hAnsi="Arial" w:cs="Arial"/>
          <w:bCs/>
          <w:lang w:val="mn-MN" w:eastAsia="mn-MN"/>
        </w:rPr>
        <w:t xml:space="preserve">холбогдох </w:t>
      </w:r>
      <w:r w:rsidRPr="00DE1F7A">
        <w:rPr>
          <w:rFonts w:ascii="Arial" w:eastAsiaTheme="minorEastAsia" w:hAnsi="Arial" w:cs="Arial"/>
          <w:bCs/>
          <w:lang w:val="mn-MN" w:eastAsia="mn-MN"/>
        </w:rPr>
        <w:t xml:space="preserve">банк тус бүрээр гаргаж, </w:t>
      </w:r>
      <w:r w:rsidR="00A73BC3" w:rsidRPr="00DE1F7A">
        <w:rPr>
          <w:rFonts w:ascii="Arial" w:hAnsi="Arial" w:cs="Arial"/>
          <w:lang w:val="mn-MN"/>
        </w:rPr>
        <w:t xml:space="preserve">төрийн өмчит </w:t>
      </w:r>
      <w:r w:rsidRPr="00DE1F7A">
        <w:rPr>
          <w:rFonts w:ascii="Arial" w:eastAsiaTheme="minorEastAsia" w:hAnsi="Arial" w:cs="Arial"/>
          <w:bCs/>
          <w:lang w:val="mn-MN" w:eastAsia="mn-MN"/>
        </w:rPr>
        <w:t>“</w:t>
      </w:r>
      <w:r w:rsidRPr="00DE1F7A">
        <w:rPr>
          <w:rFonts w:ascii="Arial" w:eastAsiaTheme="minorEastAsia" w:hAnsi="Arial" w:cs="Arial"/>
          <w:lang w:val="mn-MN" w:eastAsia="mn-MN"/>
        </w:rPr>
        <w:t>Эрдэнэс Монгол” ХХК</w:t>
      </w:r>
      <w:r w:rsidRPr="00DE1F7A">
        <w:rPr>
          <w:rFonts w:ascii="Arial" w:eastAsiaTheme="minorEastAsia" w:hAnsi="Arial" w:cs="Arial"/>
          <w:bCs/>
          <w:lang w:val="mn-MN" w:eastAsia="mn-MN"/>
        </w:rPr>
        <w:t>-д хүргүүлнэ.</w:t>
      </w:r>
    </w:p>
    <w:p w14:paraId="46095E4C" w14:textId="77777777" w:rsidR="00576830" w:rsidRPr="00DE1F7A" w:rsidRDefault="00576830" w:rsidP="00D6423B">
      <w:pPr>
        <w:jc w:val="both"/>
        <w:rPr>
          <w:rFonts w:ascii="Arial" w:eastAsiaTheme="minorEastAsia" w:hAnsi="Arial" w:cs="Arial"/>
          <w:bCs/>
          <w:lang w:val="mn-MN" w:eastAsia="mn-MN"/>
        </w:rPr>
      </w:pPr>
    </w:p>
    <w:p w14:paraId="70736CBD" w14:textId="77777777" w:rsidR="00576830" w:rsidRPr="00DE1F7A" w:rsidRDefault="00576830"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6.4.Энэ хуулийн 5.2-т заасан гэрээ байгуулснаар зээлийн төлбөрийн үүрэг дуусгавар болсонд тооцно.</w:t>
      </w:r>
    </w:p>
    <w:p w14:paraId="171F746A" w14:textId="77777777" w:rsidR="00576830" w:rsidRPr="00DE1F7A" w:rsidRDefault="00576830" w:rsidP="00D6423B">
      <w:pPr>
        <w:ind w:firstLine="720"/>
        <w:jc w:val="both"/>
        <w:rPr>
          <w:rFonts w:ascii="Arial" w:eastAsiaTheme="minorEastAsia" w:hAnsi="Arial" w:cs="Arial"/>
          <w:bCs/>
          <w:lang w:val="mn-MN" w:eastAsia="mn-MN"/>
        </w:rPr>
      </w:pPr>
    </w:p>
    <w:p w14:paraId="2CC1D3C3"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7 дугаар зүйл.Үйл ажиллагааны хяналт, тайлагналт</w:t>
      </w:r>
    </w:p>
    <w:p w14:paraId="22E59DBC" w14:textId="77777777" w:rsidR="00576830" w:rsidRPr="00DE1F7A" w:rsidRDefault="00576830" w:rsidP="00D6423B">
      <w:pPr>
        <w:ind w:firstLine="720"/>
        <w:jc w:val="both"/>
        <w:rPr>
          <w:rFonts w:ascii="Arial" w:eastAsiaTheme="minorEastAsia" w:hAnsi="Arial" w:cs="Arial"/>
          <w:bCs/>
          <w:lang w:val="mn-MN" w:eastAsia="mn-MN"/>
        </w:rPr>
      </w:pPr>
    </w:p>
    <w:p w14:paraId="5DE0EA1F" w14:textId="35658C21" w:rsidR="00576830" w:rsidRPr="00DE1F7A" w:rsidRDefault="00BF2D72"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 xml:space="preserve">7.1.Энэ хуулийн хэрэгжилтийг </w:t>
      </w:r>
      <w:r w:rsidR="00B21542" w:rsidRPr="00DE1F7A">
        <w:rPr>
          <w:rFonts w:ascii="Arial" w:eastAsiaTheme="minorEastAsia" w:hAnsi="Arial" w:cs="Arial"/>
          <w:bCs/>
          <w:lang w:val="mn-MN" w:eastAsia="mn-MN"/>
        </w:rPr>
        <w:t xml:space="preserve">Засгийн газар 2020 оны </w:t>
      </w:r>
      <w:r w:rsidR="00B23E3E" w:rsidRPr="00DE1F7A">
        <w:rPr>
          <w:rFonts w:ascii="Arial" w:eastAsiaTheme="minorEastAsia" w:hAnsi="Arial" w:cs="Arial"/>
          <w:bCs/>
          <w:lang w:val="mn-MN" w:eastAsia="mn-MN"/>
        </w:rPr>
        <w:t xml:space="preserve">хаврын </w:t>
      </w:r>
      <w:r w:rsidR="00576830" w:rsidRPr="00DE1F7A">
        <w:rPr>
          <w:rFonts w:ascii="Arial" w:eastAsiaTheme="minorEastAsia" w:hAnsi="Arial" w:cs="Arial"/>
          <w:bCs/>
          <w:lang w:val="mn-MN" w:eastAsia="mn-MN"/>
        </w:rPr>
        <w:t xml:space="preserve">ээлжит чуулганы хугацаанд багтаан </w:t>
      </w:r>
      <w:r w:rsidR="00637C74" w:rsidRPr="00DE1F7A">
        <w:rPr>
          <w:rFonts w:ascii="Arial" w:eastAsiaTheme="minorEastAsia" w:hAnsi="Arial" w:cs="Arial"/>
          <w:bCs/>
          <w:lang w:val="mn-MN" w:eastAsia="mn-MN"/>
        </w:rPr>
        <w:t xml:space="preserve">Монгол </w:t>
      </w:r>
      <w:r w:rsidR="00576830" w:rsidRPr="00DE1F7A">
        <w:rPr>
          <w:rFonts w:ascii="Arial" w:eastAsiaTheme="minorEastAsia" w:hAnsi="Arial" w:cs="Arial"/>
          <w:bCs/>
          <w:lang w:val="mn-MN" w:eastAsia="mn-MN"/>
        </w:rPr>
        <w:t>Улсын Их Хуралд танилцуулна.</w:t>
      </w:r>
    </w:p>
    <w:p w14:paraId="18828347" w14:textId="77777777" w:rsidR="00576830" w:rsidRPr="00DE1F7A" w:rsidRDefault="00576830" w:rsidP="00D6423B">
      <w:pPr>
        <w:ind w:firstLine="720"/>
        <w:jc w:val="both"/>
        <w:rPr>
          <w:rFonts w:ascii="Arial" w:eastAsiaTheme="minorEastAsia" w:hAnsi="Arial" w:cs="Arial"/>
          <w:bCs/>
          <w:strike/>
          <w:lang w:val="mn-MN" w:eastAsia="mn-MN"/>
        </w:rPr>
      </w:pPr>
    </w:p>
    <w:p w14:paraId="61F2F05D" w14:textId="77777777" w:rsidR="00576830" w:rsidRPr="00DE1F7A" w:rsidRDefault="00576830" w:rsidP="00D6423B">
      <w:pPr>
        <w:ind w:firstLine="720"/>
        <w:rPr>
          <w:rFonts w:ascii="Arial" w:eastAsiaTheme="minorEastAsia" w:hAnsi="Arial" w:cs="Arial"/>
          <w:b/>
          <w:bCs/>
          <w:lang w:val="mn-MN" w:eastAsia="mn-MN"/>
        </w:rPr>
      </w:pPr>
      <w:r w:rsidRPr="00DE1F7A">
        <w:rPr>
          <w:rFonts w:ascii="Arial" w:eastAsiaTheme="minorEastAsia" w:hAnsi="Arial" w:cs="Arial"/>
          <w:b/>
          <w:bCs/>
          <w:lang w:val="mn-MN" w:eastAsia="mn-MN"/>
        </w:rPr>
        <w:t>8 дугаар зүйл.Хууль хүчин төгөлдөр болох</w:t>
      </w:r>
    </w:p>
    <w:p w14:paraId="3FFC1B1E" w14:textId="77777777" w:rsidR="00576830" w:rsidRPr="00DE1F7A" w:rsidRDefault="00576830" w:rsidP="00D6423B">
      <w:pPr>
        <w:jc w:val="both"/>
        <w:rPr>
          <w:rFonts w:ascii="Arial" w:eastAsiaTheme="minorEastAsia" w:hAnsi="Arial" w:cs="Arial"/>
          <w:bCs/>
          <w:lang w:val="mn-MN" w:eastAsia="mn-MN"/>
        </w:rPr>
      </w:pPr>
    </w:p>
    <w:p w14:paraId="13EB2819" w14:textId="77777777" w:rsidR="00FA6367" w:rsidRPr="00DE1F7A" w:rsidRDefault="00576830"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8.1.Энэ хуулийг 2020 оны 01 дүгээр сарын 10-ны өдрөөс эхлэн дагаж мөрдөнө.</w:t>
      </w:r>
    </w:p>
    <w:p w14:paraId="77EA605C" w14:textId="77777777" w:rsidR="00FA6367" w:rsidRPr="00DE1F7A" w:rsidRDefault="00FA6367" w:rsidP="00D6423B">
      <w:pPr>
        <w:ind w:firstLine="720"/>
        <w:jc w:val="both"/>
        <w:rPr>
          <w:rFonts w:ascii="Arial" w:eastAsiaTheme="minorEastAsia" w:hAnsi="Arial" w:cs="Arial"/>
          <w:bCs/>
          <w:lang w:val="mn-MN" w:eastAsia="mn-MN"/>
        </w:rPr>
      </w:pPr>
    </w:p>
    <w:p w14:paraId="3BD3639C" w14:textId="77777777" w:rsidR="001B4A0A" w:rsidRPr="00DE1F7A" w:rsidRDefault="001B4A0A" w:rsidP="00D6423B">
      <w:pPr>
        <w:ind w:firstLine="720"/>
        <w:jc w:val="both"/>
        <w:rPr>
          <w:rFonts w:ascii="Arial" w:eastAsiaTheme="minorEastAsia" w:hAnsi="Arial" w:cs="Arial"/>
          <w:bCs/>
          <w:lang w:val="mn-MN" w:eastAsia="mn-MN"/>
        </w:rPr>
      </w:pPr>
    </w:p>
    <w:p w14:paraId="37A11FFA" w14:textId="77777777" w:rsidR="001B4A0A" w:rsidRPr="00DE1F7A" w:rsidRDefault="001B4A0A" w:rsidP="00D6423B">
      <w:pPr>
        <w:ind w:firstLine="720"/>
        <w:jc w:val="both"/>
        <w:rPr>
          <w:rFonts w:ascii="Arial" w:eastAsiaTheme="minorEastAsia" w:hAnsi="Arial" w:cs="Arial"/>
          <w:bCs/>
          <w:lang w:val="mn-MN" w:eastAsia="mn-MN"/>
        </w:rPr>
      </w:pPr>
    </w:p>
    <w:p w14:paraId="3B549E86" w14:textId="77777777" w:rsidR="001B4A0A" w:rsidRPr="00DE1F7A" w:rsidRDefault="001B4A0A" w:rsidP="00D6423B">
      <w:pPr>
        <w:ind w:firstLine="720"/>
        <w:jc w:val="both"/>
        <w:rPr>
          <w:rFonts w:ascii="Arial" w:eastAsiaTheme="minorEastAsia" w:hAnsi="Arial" w:cs="Arial"/>
          <w:bCs/>
          <w:lang w:val="mn-MN" w:eastAsia="mn-MN"/>
        </w:rPr>
      </w:pPr>
    </w:p>
    <w:p w14:paraId="38525951" w14:textId="29148B91" w:rsidR="001B4A0A" w:rsidRPr="00DE1F7A" w:rsidRDefault="001B4A0A" w:rsidP="00D6423B">
      <w:pPr>
        <w:ind w:firstLine="720"/>
        <w:jc w:val="both"/>
        <w:rPr>
          <w:rFonts w:ascii="Arial" w:eastAsiaTheme="minorEastAsia" w:hAnsi="Arial" w:cs="Arial"/>
          <w:bCs/>
          <w:lang w:val="mn-MN" w:eastAsia="mn-MN"/>
        </w:rPr>
      </w:pPr>
      <w:r w:rsidRPr="00DE1F7A">
        <w:rPr>
          <w:rFonts w:ascii="Arial" w:eastAsiaTheme="minorEastAsia" w:hAnsi="Arial" w:cs="Arial"/>
          <w:bCs/>
          <w:lang w:val="mn-MN" w:eastAsia="mn-MN"/>
        </w:rPr>
        <w:tab/>
        <w:t xml:space="preserve">МОНГОЛ УЛСЫН </w:t>
      </w:r>
    </w:p>
    <w:p w14:paraId="227616D4" w14:textId="5012FC7F" w:rsidR="00576830" w:rsidRPr="00DE1F7A" w:rsidRDefault="001B4A0A" w:rsidP="0026128E">
      <w:pPr>
        <w:ind w:firstLine="720"/>
        <w:jc w:val="both"/>
        <w:rPr>
          <w:rFonts w:ascii="Arial" w:eastAsiaTheme="minorEastAsia" w:hAnsi="Arial" w:cs="Arial"/>
          <w:bCs/>
          <w:color w:val="000000" w:themeColor="text1"/>
        </w:rPr>
      </w:pPr>
      <w:r w:rsidRPr="00DE1F7A">
        <w:rPr>
          <w:rFonts w:ascii="Arial" w:eastAsiaTheme="minorEastAsia" w:hAnsi="Arial" w:cs="Arial"/>
          <w:bCs/>
          <w:lang w:val="mn-MN" w:eastAsia="mn-MN"/>
        </w:rPr>
        <w:tab/>
        <w:t>ИХ ХУРЛЫН ДАРГА</w:t>
      </w:r>
      <w:r w:rsidRPr="00DE1F7A">
        <w:rPr>
          <w:rFonts w:ascii="Arial" w:eastAsiaTheme="minorEastAsia" w:hAnsi="Arial" w:cs="Arial"/>
          <w:bCs/>
          <w:lang w:val="mn-MN" w:eastAsia="mn-MN"/>
        </w:rPr>
        <w:tab/>
      </w:r>
      <w:r w:rsidRPr="00DE1F7A">
        <w:rPr>
          <w:rFonts w:ascii="Arial" w:eastAsiaTheme="minorEastAsia" w:hAnsi="Arial" w:cs="Arial"/>
          <w:bCs/>
          <w:lang w:val="mn-MN" w:eastAsia="mn-MN"/>
        </w:rPr>
        <w:tab/>
      </w:r>
      <w:r w:rsidRPr="00DE1F7A">
        <w:rPr>
          <w:rFonts w:ascii="Arial" w:eastAsiaTheme="minorEastAsia" w:hAnsi="Arial" w:cs="Arial"/>
          <w:bCs/>
          <w:lang w:val="mn-MN" w:eastAsia="mn-MN"/>
        </w:rPr>
        <w:tab/>
        <w:t xml:space="preserve">      Г.ЗАНДАНШАТАР</w:t>
      </w:r>
      <w:bookmarkStart w:id="0" w:name="_GoBack"/>
      <w:bookmarkEnd w:id="0"/>
    </w:p>
    <w:p w14:paraId="27568F38" w14:textId="77777777" w:rsidR="004A6A9F" w:rsidRPr="00DE1F7A" w:rsidRDefault="00A03FDA">
      <w:pPr>
        <w:rPr>
          <w:lang w:val="mn-MN"/>
        </w:rPr>
      </w:pPr>
    </w:p>
    <w:sectPr w:rsidR="004A6A9F" w:rsidRPr="00DE1F7A" w:rsidSect="001B4A0A">
      <w:footerReference w:type="default" r:id="rId7"/>
      <w:pgSz w:w="11900" w:h="16840" w:code="9"/>
      <w:pgMar w:top="1134" w:right="851" w:bottom="1134" w:left="1701"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F08E" w14:textId="77777777" w:rsidR="00A03FDA" w:rsidRDefault="00A03FDA" w:rsidP="00576830">
      <w:r>
        <w:separator/>
      </w:r>
    </w:p>
  </w:endnote>
  <w:endnote w:type="continuationSeparator" w:id="0">
    <w:p w14:paraId="7B7FC5DF" w14:textId="77777777" w:rsidR="00A03FDA" w:rsidRDefault="00A03FDA" w:rsidP="0057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579613"/>
      <w:docPartObj>
        <w:docPartGallery w:val="Page Numbers (Bottom of Page)"/>
        <w:docPartUnique/>
      </w:docPartObj>
    </w:sdtPr>
    <w:sdtEndPr>
      <w:rPr>
        <w:rFonts w:ascii="Arial" w:hAnsi="Arial" w:cs="Arial"/>
        <w:noProof/>
        <w:sz w:val="20"/>
        <w:szCs w:val="20"/>
      </w:rPr>
    </w:sdtEndPr>
    <w:sdtContent>
      <w:p w14:paraId="566D9AE8" w14:textId="3AC2793A" w:rsidR="001B4A0A" w:rsidRPr="001E6CE8" w:rsidRDefault="001B4A0A">
        <w:pPr>
          <w:pStyle w:val="Footer"/>
          <w:jc w:val="center"/>
          <w:rPr>
            <w:rFonts w:ascii="Arial" w:hAnsi="Arial" w:cs="Arial"/>
            <w:sz w:val="20"/>
            <w:szCs w:val="20"/>
          </w:rPr>
        </w:pPr>
        <w:r w:rsidRPr="001E6CE8">
          <w:rPr>
            <w:rFonts w:ascii="Arial" w:hAnsi="Arial" w:cs="Arial"/>
            <w:sz w:val="20"/>
            <w:szCs w:val="20"/>
          </w:rPr>
          <w:fldChar w:fldCharType="begin"/>
        </w:r>
        <w:r w:rsidRPr="001E6CE8">
          <w:rPr>
            <w:rFonts w:ascii="Arial" w:hAnsi="Arial" w:cs="Arial"/>
            <w:sz w:val="20"/>
            <w:szCs w:val="20"/>
          </w:rPr>
          <w:instrText xml:space="preserve"> PAGE   \* MERGEFORMAT </w:instrText>
        </w:r>
        <w:r w:rsidRPr="001E6CE8">
          <w:rPr>
            <w:rFonts w:ascii="Arial" w:hAnsi="Arial" w:cs="Arial"/>
            <w:sz w:val="20"/>
            <w:szCs w:val="20"/>
          </w:rPr>
          <w:fldChar w:fldCharType="separate"/>
        </w:r>
        <w:r w:rsidR="00A03FDA">
          <w:rPr>
            <w:rFonts w:ascii="Arial" w:hAnsi="Arial" w:cs="Arial"/>
            <w:noProof/>
            <w:sz w:val="20"/>
            <w:szCs w:val="20"/>
          </w:rPr>
          <w:t>1</w:t>
        </w:r>
        <w:r w:rsidRPr="001E6CE8">
          <w:rPr>
            <w:rFonts w:ascii="Arial" w:hAnsi="Arial" w:cs="Arial"/>
            <w:noProof/>
            <w:sz w:val="20"/>
            <w:szCs w:val="20"/>
          </w:rPr>
          <w:fldChar w:fldCharType="end"/>
        </w:r>
      </w:p>
    </w:sdtContent>
  </w:sdt>
  <w:p w14:paraId="69AA7711" w14:textId="77777777" w:rsidR="001B4A0A" w:rsidRDefault="001B4A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2414E" w14:textId="77777777" w:rsidR="00A03FDA" w:rsidRDefault="00A03FDA" w:rsidP="00576830">
      <w:r>
        <w:separator/>
      </w:r>
    </w:p>
  </w:footnote>
  <w:footnote w:type="continuationSeparator" w:id="0">
    <w:p w14:paraId="75868C76" w14:textId="77777777" w:rsidR="00A03FDA" w:rsidRDefault="00A03FDA" w:rsidP="00576830">
      <w:r>
        <w:continuationSeparator/>
      </w:r>
    </w:p>
  </w:footnote>
  <w:footnote w:id="1">
    <w:p w14:paraId="688638E9" w14:textId="77777777" w:rsidR="00576830" w:rsidRPr="00D6423B" w:rsidRDefault="00576830" w:rsidP="00576830">
      <w:pPr>
        <w:pStyle w:val="FootnoteText"/>
        <w:rPr>
          <w:rFonts w:ascii="Arial" w:hAnsi="Arial" w:cs="Arial"/>
          <w:sz w:val="20"/>
          <w:szCs w:val="20"/>
        </w:rPr>
      </w:pPr>
      <w:r w:rsidRPr="00D6423B">
        <w:rPr>
          <w:rStyle w:val="FootnoteReference"/>
          <w:rFonts w:ascii="Arial" w:hAnsi="Arial" w:cs="Arial"/>
          <w:sz w:val="20"/>
          <w:szCs w:val="20"/>
        </w:rPr>
        <w:footnoteRef/>
      </w:r>
      <w:r w:rsidRPr="00D6423B">
        <w:rPr>
          <w:rFonts w:ascii="Arial" w:hAnsi="Arial" w:cs="Arial"/>
          <w:sz w:val="20"/>
          <w:szCs w:val="20"/>
        </w:rPr>
        <w:t xml:space="preserve"> Монгол Улсын Үндсэн хууль “Төрийн мэдээлэл” эмхэтгэлийн 1992 оны 01 дугаарт нийтлэгдсэн.</w:t>
      </w:r>
    </w:p>
  </w:footnote>
  <w:footnote w:id="2">
    <w:p w14:paraId="3199A206" w14:textId="77777777" w:rsidR="00D6423B" w:rsidRPr="00D6423B" w:rsidRDefault="00576830" w:rsidP="00576830">
      <w:pPr>
        <w:pStyle w:val="FootnoteText"/>
        <w:rPr>
          <w:rFonts w:ascii="Arial" w:hAnsi="Arial" w:cs="Arial"/>
          <w:sz w:val="20"/>
          <w:szCs w:val="20"/>
        </w:rPr>
      </w:pPr>
      <w:r w:rsidRPr="00D6423B">
        <w:rPr>
          <w:rStyle w:val="FootnoteReference"/>
          <w:rFonts w:ascii="Arial" w:hAnsi="Arial" w:cs="Arial"/>
          <w:sz w:val="20"/>
          <w:szCs w:val="20"/>
        </w:rPr>
        <w:footnoteRef/>
      </w:r>
      <w:r w:rsidRPr="00D6423B">
        <w:rPr>
          <w:rFonts w:ascii="Arial" w:hAnsi="Arial" w:cs="Arial"/>
          <w:sz w:val="20"/>
          <w:szCs w:val="20"/>
        </w:rPr>
        <w:t xml:space="preserve"> </w:t>
      </w:r>
      <w:r w:rsidRPr="00D6423B">
        <w:rPr>
          <w:rFonts w:ascii="Arial" w:eastAsia="Times New Roman" w:hAnsi="Arial" w:cs="Arial"/>
          <w:color w:val="000000" w:themeColor="text1"/>
          <w:sz w:val="20"/>
          <w:szCs w:val="20"/>
          <w:lang w:val="mn-MN" w:eastAsia="mn-MN"/>
        </w:rPr>
        <w:t>Нийгмийн даатгалын сангаас олгох тэтгэвэр, тэтгэмжийн тухай хууль</w:t>
      </w:r>
      <w:r w:rsidRPr="00D6423B">
        <w:rPr>
          <w:rFonts w:ascii="Arial" w:hAnsi="Arial" w:cs="Arial"/>
          <w:sz w:val="20"/>
          <w:szCs w:val="20"/>
        </w:rPr>
        <w:t xml:space="preserve"> “Төрийн мэдээлэл” </w:t>
      </w:r>
    </w:p>
    <w:p w14:paraId="03EC8B7B" w14:textId="36591CE5" w:rsidR="00576830" w:rsidRPr="00D6423B" w:rsidRDefault="00D6423B" w:rsidP="00576830">
      <w:pPr>
        <w:pStyle w:val="FootnoteText"/>
        <w:rPr>
          <w:rFonts w:ascii="Arial" w:hAnsi="Arial" w:cs="Arial"/>
          <w:sz w:val="20"/>
          <w:szCs w:val="20"/>
        </w:rPr>
      </w:pPr>
      <w:r w:rsidRPr="00D6423B">
        <w:rPr>
          <w:rFonts w:ascii="Arial" w:hAnsi="Arial" w:cs="Arial"/>
          <w:sz w:val="20"/>
          <w:szCs w:val="20"/>
        </w:rPr>
        <w:t xml:space="preserve">  </w:t>
      </w:r>
      <w:r w:rsidR="00576830" w:rsidRPr="00D6423B">
        <w:rPr>
          <w:rFonts w:ascii="Arial" w:hAnsi="Arial" w:cs="Arial"/>
          <w:sz w:val="20"/>
          <w:szCs w:val="20"/>
        </w:rPr>
        <w:t>эмхэтгэлийн 1994 оны 08 дугаарт нийтлэгдсэн.</w:t>
      </w:r>
    </w:p>
  </w:footnote>
  <w:footnote w:id="3">
    <w:p w14:paraId="243C616A" w14:textId="77777777" w:rsidR="00D6423B" w:rsidRPr="00D6423B" w:rsidRDefault="00576830" w:rsidP="00576830">
      <w:pPr>
        <w:pStyle w:val="FootnoteText"/>
        <w:rPr>
          <w:rFonts w:ascii="Arial" w:eastAsia="Times New Roman" w:hAnsi="Arial" w:cs="Arial"/>
          <w:bCs/>
          <w:color w:val="000000" w:themeColor="text1"/>
          <w:sz w:val="20"/>
          <w:szCs w:val="20"/>
          <w:shd w:val="clear" w:color="auto" w:fill="FFFFFF"/>
        </w:rPr>
      </w:pPr>
      <w:r w:rsidRPr="00D6423B">
        <w:rPr>
          <w:rStyle w:val="FootnoteReference"/>
          <w:rFonts w:ascii="Arial" w:hAnsi="Arial" w:cs="Arial"/>
          <w:sz w:val="20"/>
          <w:szCs w:val="20"/>
        </w:rPr>
        <w:footnoteRef/>
      </w:r>
      <w:r w:rsidRPr="00D6423B">
        <w:rPr>
          <w:rFonts w:ascii="Arial" w:hAnsi="Arial" w:cs="Arial"/>
          <w:sz w:val="20"/>
          <w:szCs w:val="20"/>
        </w:rPr>
        <w:t xml:space="preserve"> </w:t>
      </w:r>
      <w:r w:rsidRPr="00D6423B">
        <w:rPr>
          <w:rFonts w:ascii="Arial" w:eastAsia="Times New Roman" w:hAnsi="Arial" w:cs="Arial"/>
          <w:bCs/>
          <w:color w:val="000000" w:themeColor="text1"/>
          <w:sz w:val="20"/>
          <w:szCs w:val="20"/>
          <w:shd w:val="clear" w:color="auto" w:fill="FFFFFF"/>
        </w:rPr>
        <w:t xml:space="preserve">Нийгмийн даатгалын сангаас олгох үйлдвэрлэлийн осол, мэргэжлээс шалтгаалсан өвчний </w:t>
      </w:r>
    </w:p>
    <w:p w14:paraId="5A3F20EA" w14:textId="77777777" w:rsidR="00D6423B" w:rsidRPr="00D6423B" w:rsidRDefault="00D6423B" w:rsidP="00576830">
      <w:pPr>
        <w:pStyle w:val="FootnoteText"/>
        <w:rPr>
          <w:rFonts w:ascii="Arial" w:hAnsi="Arial" w:cs="Arial"/>
          <w:sz w:val="20"/>
          <w:szCs w:val="20"/>
        </w:rPr>
      </w:pPr>
      <w:r w:rsidRPr="00D6423B">
        <w:rPr>
          <w:rFonts w:ascii="Arial" w:eastAsia="Times New Roman" w:hAnsi="Arial" w:cs="Arial"/>
          <w:bCs/>
          <w:color w:val="000000" w:themeColor="text1"/>
          <w:sz w:val="20"/>
          <w:szCs w:val="20"/>
          <w:shd w:val="clear" w:color="auto" w:fill="FFFFFF"/>
        </w:rPr>
        <w:t xml:space="preserve">  </w:t>
      </w:r>
      <w:r w:rsidR="00576830" w:rsidRPr="00D6423B">
        <w:rPr>
          <w:rFonts w:ascii="Arial" w:eastAsia="Times New Roman" w:hAnsi="Arial" w:cs="Arial"/>
          <w:bCs/>
          <w:color w:val="000000" w:themeColor="text1"/>
          <w:sz w:val="20"/>
          <w:szCs w:val="20"/>
          <w:shd w:val="clear" w:color="auto" w:fill="FFFFFF"/>
        </w:rPr>
        <w:t>тэтгэвэр, тэтгэмж, төлбөрийн тухай</w:t>
      </w:r>
      <w:r w:rsidR="00576830" w:rsidRPr="00D6423B">
        <w:rPr>
          <w:rFonts w:ascii="Arial" w:eastAsia="Times New Roman" w:hAnsi="Arial" w:cs="Arial"/>
          <w:bCs/>
          <w:color w:val="000000" w:themeColor="text1"/>
          <w:sz w:val="20"/>
          <w:szCs w:val="20"/>
          <w:shd w:val="clear" w:color="auto" w:fill="FFFFFF"/>
          <w:lang w:val="mn-MN"/>
        </w:rPr>
        <w:t xml:space="preserve"> хууль</w:t>
      </w:r>
      <w:r w:rsidR="00576830" w:rsidRPr="00D6423B">
        <w:rPr>
          <w:rFonts w:ascii="Arial" w:hAnsi="Arial" w:cs="Arial"/>
          <w:sz w:val="20"/>
          <w:szCs w:val="20"/>
        </w:rPr>
        <w:t xml:space="preserve"> “Төрийн мэдээлэл” эмхэтгэлийн 1994 оны 08 дугаарт </w:t>
      </w:r>
    </w:p>
    <w:p w14:paraId="009E43C1" w14:textId="706FE242" w:rsidR="00576830" w:rsidRPr="00D6423B" w:rsidRDefault="00D6423B" w:rsidP="00576830">
      <w:pPr>
        <w:pStyle w:val="FootnoteText"/>
        <w:rPr>
          <w:rFonts w:ascii="Arial" w:hAnsi="Arial" w:cs="Arial"/>
          <w:sz w:val="20"/>
          <w:szCs w:val="20"/>
        </w:rPr>
      </w:pPr>
      <w:r w:rsidRPr="00D6423B">
        <w:rPr>
          <w:rFonts w:ascii="Arial" w:hAnsi="Arial" w:cs="Arial"/>
          <w:sz w:val="20"/>
          <w:szCs w:val="20"/>
        </w:rPr>
        <w:t xml:space="preserve">  </w:t>
      </w:r>
      <w:r w:rsidR="00576830" w:rsidRPr="00D6423B">
        <w:rPr>
          <w:rFonts w:ascii="Arial" w:hAnsi="Arial" w:cs="Arial"/>
          <w:sz w:val="20"/>
          <w:szCs w:val="20"/>
        </w:rPr>
        <w:t>нийтлэгдсэн.</w:t>
      </w:r>
    </w:p>
  </w:footnote>
  <w:footnote w:id="4">
    <w:p w14:paraId="0F47EB73" w14:textId="77777777" w:rsidR="00D6423B" w:rsidRPr="00D6423B" w:rsidRDefault="00576830" w:rsidP="00576830">
      <w:pPr>
        <w:pStyle w:val="FootnoteText"/>
        <w:rPr>
          <w:rFonts w:ascii="Arial" w:hAnsi="Arial" w:cs="Arial"/>
          <w:sz w:val="20"/>
          <w:szCs w:val="20"/>
        </w:rPr>
      </w:pPr>
      <w:r w:rsidRPr="00D6423B">
        <w:rPr>
          <w:rStyle w:val="FootnoteReference"/>
          <w:rFonts w:ascii="Arial" w:hAnsi="Arial" w:cs="Arial"/>
          <w:sz w:val="20"/>
          <w:szCs w:val="20"/>
        </w:rPr>
        <w:footnoteRef/>
      </w:r>
      <w:r w:rsidRPr="00D6423B">
        <w:rPr>
          <w:rFonts w:ascii="Arial" w:hAnsi="Arial" w:cs="Arial"/>
          <w:sz w:val="20"/>
          <w:szCs w:val="20"/>
        </w:rPr>
        <w:t xml:space="preserve"> </w:t>
      </w:r>
      <w:r w:rsidRPr="00D6423B">
        <w:rPr>
          <w:rFonts w:ascii="Arial" w:eastAsia="Times New Roman" w:hAnsi="Arial" w:cs="Arial"/>
          <w:bCs/>
          <w:color w:val="000000" w:themeColor="text1"/>
          <w:sz w:val="20"/>
          <w:szCs w:val="20"/>
          <w:shd w:val="clear" w:color="auto" w:fill="FFFFFF"/>
        </w:rPr>
        <w:t>Цэргийн алба хаагчийн тэтгэвэр, тэтгэмжийн тухай хууль</w:t>
      </w:r>
      <w:r w:rsidRPr="00D6423B">
        <w:rPr>
          <w:rFonts w:ascii="Arial" w:eastAsia="Arial" w:hAnsi="Arial" w:cs="Arial"/>
          <w:sz w:val="20"/>
          <w:szCs w:val="20"/>
        </w:rPr>
        <w:t xml:space="preserve"> “</w:t>
      </w:r>
      <w:r w:rsidRPr="00D6423B">
        <w:rPr>
          <w:rFonts w:ascii="Arial" w:hAnsi="Arial" w:cs="Arial"/>
          <w:sz w:val="20"/>
          <w:szCs w:val="20"/>
        </w:rPr>
        <w:t xml:space="preserve">Төрийн мэдээлэл” эмхэтгэлийн 1994 </w:t>
      </w:r>
    </w:p>
    <w:p w14:paraId="76440FB9" w14:textId="7468D707" w:rsidR="00576830" w:rsidRPr="00D6423B" w:rsidRDefault="00D6423B" w:rsidP="00576830">
      <w:pPr>
        <w:pStyle w:val="FootnoteText"/>
        <w:rPr>
          <w:rFonts w:ascii="Arial" w:hAnsi="Arial" w:cs="Arial"/>
          <w:sz w:val="20"/>
          <w:szCs w:val="20"/>
        </w:rPr>
      </w:pPr>
      <w:r w:rsidRPr="00D6423B">
        <w:rPr>
          <w:rFonts w:ascii="Arial" w:hAnsi="Arial" w:cs="Arial"/>
          <w:sz w:val="20"/>
          <w:szCs w:val="20"/>
        </w:rPr>
        <w:t xml:space="preserve">  </w:t>
      </w:r>
      <w:r w:rsidR="00576830" w:rsidRPr="00D6423B">
        <w:rPr>
          <w:rFonts w:ascii="Arial" w:hAnsi="Arial" w:cs="Arial"/>
          <w:sz w:val="20"/>
          <w:szCs w:val="20"/>
        </w:rPr>
        <w:t>оны 08 дугаарт нийтлэгдсэн.</w:t>
      </w:r>
    </w:p>
  </w:footnote>
  <w:footnote w:id="5">
    <w:p w14:paraId="750E1A8E" w14:textId="77777777" w:rsidR="00D6423B" w:rsidRPr="00D6423B" w:rsidRDefault="00576830" w:rsidP="00576830">
      <w:pPr>
        <w:pStyle w:val="FootnoteText"/>
        <w:rPr>
          <w:rFonts w:ascii="Arial" w:hAnsi="Arial" w:cs="Arial"/>
          <w:sz w:val="20"/>
          <w:szCs w:val="20"/>
        </w:rPr>
      </w:pPr>
      <w:r w:rsidRPr="00D6423B">
        <w:rPr>
          <w:rStyle w:val="FootnoteReference"/>
          <w:rFonts w:ascii="Arial" w:hAnsi="Arial" w:cs="Arial"/>
          <w:sz w:val="20"/>
          <w:szCs w:val="20"/>
        </w:rPr>
        <w:footnoteRef/>
      </w:r>
      <w:r w:rsidRPr="00D6423B">
        <w:rPr>
          <w:rFonts w:ascii="Arial" w:hAnsi="Arial" w:cs="Arial"/>
          <w:sz w:val="20"/>
          <w:szCs w:val="20"/>
        </w:rPr>
        <w:t xml:space="preserve"> </w:t>
      </w:r>
      <w:r w:rsidR="006D0B79" w:rsidRPr="00D6423B">
        <w:rPr>
          <w:rFonts w:ascii="Arial" w:eastAsia="Arial" w:hAnsi="Arial" w:cs="Arial"/>
          <w:sz w:val="20"/>
          <w:szCs w:val="20"/>
        </w:rPr>
        <w:t>Төв банк /Монголбанк/</w:t>
      </w:r>
      <w:r w:rsidRPr="00D6423B">
        <w:rPr>
          <w:rFonts w:ascii="Arial" w:eastAsia="Arial" w:hAnsi="Arial" w:cs="Arial"/>
          <w:sz w:val="20"/>
          <w:szCs w:val="20"/>
        </w:rPr>
        <w:t>-ны тухай хууль</w:t>
      </w:r>
      <w:r w:rsidRPr="00D6423B">
        <w:rPr>
          <w:rFonts w:ascii="Arial" w:hAnsi="Arial" w:cs="Arial"/>
          <w:sz w:val="20"/>
          <w:szCs w:val="20"/>
        </w:rPr>
        <w:t xml:space="preserve"> “Төрийн мэдээлэл” эмхэтгэлийн 1996 оны 11 дугаарт </w:t>
      </w:r>
    </w:p>
    <w:p w14:paraId="2C1C15C8" w14:textId="0EC06069" w:rsidR="00576830" w:rsidRPr="00D6423B" w:rsidRDefault="00D6423B" w:rsidP="00576830">
      <w:pPr>
        <w:pStyle w:val="FootnoteText"/>
        <w:rPr>
          <w:rFonts w:ascii="Arial" w:hAnsi="Arial" w:cs="Arial"/>
          <w:sz w:val="20"/>
          <w:szCs w:val="20"/>
        </w:rPr>
      </w:pPr>
      <w:r w:rsidRPr="00D6423B">
        <w:rPr>
          <w:rFonts w:ascii="Arial" w:hAnsi="Arial" w:cs="Arial"/>
          <w:sz w:val="20"/>
          <w:szCs w:val="20"/>
        </w:rPr>
        <w:t xml:space="preserve">  </w:t>
      </w:r>
      <w:r w:rsidR="00576830" w:rsidRPr="00D6423B">
        <w:rPr>
          <w:rFonts w:ascii="Arial" w:hAnsi="Arial" w:cs="Arial"/>
          <w:sz w:val="20"/>
          <w:szCs w:val="20"/>
        </w:rPr>
        <w:t>нийтлэгдсэн.</w:t>
      </w:r>
    </w:p>
  </w:footnote>
  <w:footnote w:id="6">
    <w:p w14:paraId="28ED0B5C" w14:textId="77777777" w:rsidR="00D6423B" w:rsidRDefault="00576830" w:rsidP="00576830">
      <w:pPr>
        <w:pStyle w:val="FootnoteText"/>
        <w:rPr>
          <w:rFonts w:ascii="Arial" w:hAnsi="Arial" w:cs="Arial"/>
          <w:sz w:val="20"/>
          <w:szCs w:val="20"/>
        </w:rPr>
      </w:pPr>
      <w:r w:rsidRPr="00D6423B">
        <w:rPr>
          <w:rStyle w:val="FootnoteReference"/>
          <w:rFonts w:ascii="Arial" w:hAnsi="Arial" w:cs="Arial"/>
          <w:sz w:val="20"/>
          <w:szCs w:val="20"/>
        </w:rPr>
        <w:footnoteRef/>
      </w:r>
      <w:r w:rsidRPr="00D6423B">
        <w:rPr>
          <w:rFonts w:ascii="Arial" w:hAnsi="Arial" w:cs="Arial"/>
          <w:sz w:val="20"/>
          <w:szCs w:val="20"/>
        </w:rPr>
        <w:t xml:space="preserve"> Монгол Улсын </w:t>
      </w:r>
      <w:r w:rsidRPr="00D6423B">
        <w:rPr>
          <w:rFonts w:ascii="Arial" w:eastAsia="Arial" w:hAnsi="Arial" w:cs="Arial"/>
          <w:sz w:val="20"/>
          <w:szCs w:val="20"/>
        </w:rPr>
        <w:t>Хөгжлийн банкны тухай хууль</w:t>
      </w:r>
      <w:r w:rsidRPr="00D6423B">
        <w:rPr>
          <w:rFonts w:ascii="Arial" w:hAnsi="Arial" w:cs="Arial"/>
          <w:sz w:val="20"/>
          <w:szCs w:val="20"/>
        </w:rPr>
        <w:t xml:space="preserve"> </w:t>
      </w:r>
      <w:r w:rsidR="001301FB" w:rsidRPr="00D6423B">
        <w:rPr>
          <w:rFonts w:ascii="Arial" w:hAnsi="Arial" w:cs="Arial"/>
          <w:sz w:val="20"/>
          <w:szCs w:val="20"/>
        </w:rPr>
        <w:t>Хууль тогтоом</w:t>
      </w:r>
      <w:r w:rsidR="00087895" w:rsidRPr="00D6423B">
        <w:rPr>
          <w:rFonts w:ascii="Arial" w:hAnsi="Arial" w:cs="Arial"/>
          <w:sz w:val="20"/>
          <w:szCs w:val="20"/>
        </w:rPr>
        <w:t>жийн эмхэтгэлийн 2017 оны 09</w:t>
      </w:r>
      <w:r w:rsidRPr="00D6423B">
        <w:rPr>
          <w:rFonts w:ascii="Arial" w:hAnsi="Arial" w:cs="Arial"/>
          <w:sz w:val="20"/>
          <w:szCs w:val="20"/>
        </w:rPr>
        <w:t xml:space="preserve"> </w:t>
      </w:r>
    </w:p>
    <w:p w14:paraId="4C7C70F3" w14:textId="3BDA4810" w:rsidR="00576830" w:rsidRPr="00D6423B" w:rsidRDefault="00D6423B" w:rsidP="00576830">
      <w:pPr>
        <w:pStyle w:val="FootnoteText"/>
        <w:rPr>
          <w:rFonts w:ascii="Arial" w:hAnsi="Arial" w:cs="Arial"/>
          <w:sz w:val="20"/>
          <w:szCs w:val="20"/>
        </w:rPr>
      </w:pPr>
      <w:r>
        <w:rPr>
          <w:rFonts w:ascii="Arial" w:hAnsi="Arial" w:cs="Arial"/>
          <w:sz w:val="20"/>
          <w:szCs w:val="20"/>
        </w:rPr>
        <w:t xml:space="preserve">  </w:t>
      </w:r>
      <w:r w:rsidR="00576830" w:rsidRPr="00D6423B">
        <w:rPr>
          <w:rFonts w:ascii="Arial" w:hAnsi="Arial" w:cs="Arial"/>
          <w:sz w:val="20"/>
          <w:szCs w:val="20"/>
        </w:rPr>
        <w:t>дугаарт нийтлэгдсэн.</w:t>
      </w:r>
    </w:p>
    <w:p w14:paraId="5D05E534" w14:textId="77777777" w:rsidR="00576830" w:rsidRPr="00D6423B" w:rsidRDefault="00576830" w:rsidP="00576830">
      <w:pPr>
        <w:pStyle w:val="FootnoteText"/>
        <w:jc w:val="both"/>
        <w:rPr>
          <w:rFonts w:ascii="Arial" w:hAnsi="Arial" w:cs="Arial"/>
          <w:sz w:val="20"/>
          <w:szCs w:val="20"/>
        </w:rPr>
      </w:pPr>
    </w:p>
    <w:p w14:paraId="4636EE4E" w14:textId="77777777" w:rsidR="00576830" w:rsidRPr="002E1D1A" w:rsidRDefault="00576830" w:rsidP="00576830">
      <w:pPr>
        <w:pStyle w:val="FootnoteText"/>
        <w:rPr>
          <w:sz w:val="16"/>
          <w:szCs w:val="16"/>
        </w:rPr>
      </w:pPr>
    </w:p>
  </w:footnote>
  <w:footnote w:id="7">
    <w:p w14:paraId="65467C14" w14:textId="77777777" w:rsidR="001B4A0A" w:rsidRDefault="00576830" w:rsidP="00576830">
      <w:pPr>
        <w:pStyle w:val="FootnoteText"/>
        <w:rPr>
          <w:rFonts w:ascii="Arial" w:hAnsi="Arial" w:cs="Arial"/>
          <w:sz w:val="20"/>
          <w:szCs w:val="20"/>
        </w:rPr>
      </w:pPr>
      <w:r w:rsidRPr="001B4A0A">
        <w:rPr>
          <w:rStyle w:val="FootnoteReference"/>
          <w:rFonts w:ascii="Arial" w:hAnsi="Arial" w:cs="Arial"/>
          <w:sz w:val="20"/>
          <w:szCs w:val="20"/>
        </w:rPr>
        <w:footnoteRef/>
      </w:r>
      <w:r w:rsidRPr="001B4A0A">
        <w:rPr>
          <w:rFonts w:ascii="Arial" w:hAnsi="Arial" w:cs="Arial"/>
          <w:sz w:val="20"/>
          <w:szCs w:val="20"/>
        </w:rPr>
        <w:t xml:space="preserve"> </w:t>
      </w:r>
      <w:r w:rsidRPr="001B4A0A">
        <w:rPr>
          <w:rFonts w:ascii="Arial" w:eastAsia="Times New Roman" w:hAnsi="Arial" w:cs="Arial"/>
          <w:color w:val="000000"/>
          <w:sz w:val="20"/>
          <w:szCs w:val="20"/>
          <w:shd w:val="clear" w:color="auto" w:fill="FFFFFF"/>
        </w:rPr>
        <w:t>Төрийн болон орон нутгийн өмчийн тухай хууль</w:t>
      </w:r>
      <w:r w:rsidRPr="001B4A0A">
        <w:rPr>
          <w:rFonts w:ascii="Arial" w:hAnsi="Arial" w:cs="Arial"/>
          <w:sz w:val="20"/>
          <w:szCs w:val="20"/>
        </w:rPr>
        <w:t xml:space="preserve"> “Төрийн мэдээлэл” эмхэтгэлийн 1996 оны 11 </w:t>
      </w:r>
    </w:p>
    <w:p w14:paraId="44610E30" w14:textId="38C8311D" w:rsidR="00576830" w:rsidRPr="00EC5E97" w:rsidRDefault="001B4A0A" w:rsidP="00576830">
      <w:pPr>
        <w:pStyle w:val="FootnoteText"/>
        <w:rPr>
          <w:rFonts w:ascii="Arial" w:hAnsi="Arial" w:cs="Arial"/>
          <w:sz w:val="20"/>
          <w:szCs w:val="20"/>
          <w:lang w:val="mn-MN"/>
        </w:rPr>
      </w:pPr>
      <w:r>
        <w:rPr>
          <w:rFonts w:ascii="Arial" w:hAnsi="Arial" w:cs="Arial"/>
          <w:sz w:val="20"/>
          <w:szCs w:val="20"/>
        </w:rPr>
        <w:t xml:space="preserve">  </w:t>
      </w:r>
      <w:r w:rsidR="00576830" w:rsidRPr="001B4A0A">
        <w:rPr>
          <w:rFonts w:ascii="Arial" w:hAnsi="Arial" w:cs="Arial"/>
          <w:sz w:val="20"/>
          <w:szCs w:val="20"/>
        </w:rPr>
        <w:t>дугаарт нийтлэгдсэн</w:t>
      </w:r>
      <w:r w:rsidR="00EC5E97">
        <w:rPr>
          <w:rFonts w:ascii="Arial" w:hAnsi="Arial" w:cs="Arial"/>
          <w:sz w:val="20"/>
          <w:szCs w:val="20"/>
          <w:lang w:val="mn-M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0"/>
    <w:rsid w:val="0000509E"/>
    <w:rsid w:val="00017FF1"/>
    <w:rsid w:val="00046DF8"/>
    <w:rsid w:val="00087895"/>
    <w:rsid w:val="00095B75"/>
    <w:rsid w:val="001301FB"/>
    <w:rsid w:val="001B4A0A"/>
    <w:rsid w:val="001E6CE8"/>
    <w:rsid w:val="0026128E"/>
    <w:rsid w:val="00393923"/>
    <w:rsid w:val="004C4419"/>
    <w:rsid w:val="00547F5B"/>
    <w:rsid w:val="00576830"/>
    <w:rsid w:val="00587CDE"/>
    <w:rsid w:val="00637C74"/>
    <w:rsid w:val="00666E37"/>
    <w:rsid w:val="006A08AA"/>
    <w:rsid w:val="006D0B79"/>
    <w:rsid w:val="006E17E5"/>
    <w:rsid w:val="00741933"/>
    <w:rsid w:val="007609DC"/>
    <w:rsid w:val="007F237F"/>
    <w:rsid w:val="007F3665"/>
    <w:rsid w:val="00805959"/>
    <w:rsid w:val="008578FB"/>
    <w:rsid w:val="00894648"/>
    <w:rsid w:val="00962054"/>
    <w:rsid w:val="009E23F0"/>
    <w:rsid w:val="00A03FDA"/>
    <w:rsid w:val="00A276B3"/>
    <w:rsid w:val="00A73BC3"/>
    <w:rsid w:val="00B21542"/>
    <w:rsid w:val="00B23E3E"/>
    <w:rsid w:val="00B701F4"/>
    <w:rsid w:val="00BF2D72"/>
    <w:rsid w:val="00C072C4"/>
    <w:rsid w:val="00D03D3C"/>
    <w:rsid w:val="00D310B7"/>
    <w:rsid w:val="00D41988"/>
    <w:rsid w:val="00D6423B"/>
    <w:rsid w:val="00DC4F87"/>
    <w:rsid w:val="00DE1F7A"/>
    <w:rsid w:val="00DE3956"/>
    <w:rsid w:val="00E02CE2"/>
    <w:rsid w:val="00E07235"/>
    <w:rsid w:val="00EA4773"/>
    <w:rsid w:val="00EC0C20"/>
    <w:rsid w:val="00EC5E97"/>
    <w:rsid w:val="00ED054C"/>
    <w:rsid w:val="00F30F9E"/>
    <w:rsid w:val="00F45D23"/>
    <w:rsid w:val="00F774E9"/>
    <w:rsid w:val="00F9011C"/>
    <w:rsid w:val="00FA6367"/>
    <w:rsid w:val="00FD4198"/>
    <w:rsid w:val="00FE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9AD7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683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6830"/>
    <w:rPr>
      <w:b/>
      <w:bCs/>
    </w:rPr>
  </w:style>
  <w:style w:type="paragraph" w:styleId="NormalWeb">
    <w:name w:val="Normal (Web)"/>
    <w:basedOn w:val="Normal"/>
    <w:uiPriority w:val="99"/>
    <w:unhideWhenUsed/>
    <w:rsid w:val="00576830"/>
    <w:pPr>
      <w:spacing w:before="100" w:beforeAutospacing="1" w:after="100" w:afterAutospacing="1"/>
    </w:pPr>
    <w:rPr>
      <w:rFonts w:eastAsia="Times New Roman"/>
      <w:lang w:val="mn-MN" w:eastAsia="mn-MN"/>
    </w:rPr>
  </w:style>
  <w:style w:type="paragraph" w:customStyle="1" w:styleId="Standard">
    <w:name w:val="Standard"/>
    <w:rsid w:val="00576830"/>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FootnoteText">
    <w:name w:val="footnote text"/>
    <w:basedOn w:val="Normal"/>
    <w:link w:val="FootnoteTextChar"/>
    <w:uiPriority w:val="99"/>
    <w:unhideWhenUsed/>
    <w:rsid w:val="00576830"/>
    <w:rPr>
      <w:rFonts w:ascii="Calibri" w:eastAsia="Calibri" w:hAnsi="Calibri"/>
    </w:rPr>
  </w:style>
  <w:style w:type="character" w:customStyle="1" w:styleId="FootnoteTextChar">
    <w:name w:val="Footnote Text Char"/>
    <w:basedOn w:val="DefaultParagraphFont"/>
    <w:link w:val="FootnoteText"/>
    <w:uiPriority w:val="99"/>
    <w:rsid w:val="00576830"/>
    <w:rPr>
      <w:rFonts w:ascii="Calibri" w:eastAsia="Calibri" w:hAnsi="Calibri" w:cs="Times New Roman"/>
    </w:rPr>
  </w:style>
  <w:style w:type="character" w:styleId="FootnoteReference">
    <w:name w:val="footnote reference"/>
    <w:basedOn w:val="DefaultParagraphFont"/>
    <w:uiPriority w:val="99"/>
    <w:unhideWhenUsed/>
    <w:rsid w:val="00576830"/>
    <w:rPr>
      <w:vertAlign w:val="superscript"/>
    </w:rPr>
  </w:style>
  <w:style w:type="paragraph" w:styleId="Footer">
    <w:name w:val="footer"/>
    <w:basedOn w:val="Normal"/>
    <w:link w:val="FooterChar"/>
    <w:uiPriority w:val="99"/>
    <w:unhideWhenUsed/>
    <w:rsid w:val="00E02CE2"/>
    <w:pPr>
      <w:tabs>
        <w:tab w:val="center" w:pos="4680"/>
        <w:tab w:val="right" w:pos="9360"/>
      </w:tabs>
    </w:pPr>
  </w:style>
  <w:style w:type="character" w:customStyle="1" w:styleId="FooterChar">
    <w:name w:val="Footer Char"/>
    <w:basedOn w:val="DefaultParagraphFont"/>
    <w:link w:val="Footer"/>
    <w:uiPriority w:val="99"/>
    <w:rsid w:val="00E02CE2"/>
    <w:rPr>
      <w:rFonts w:ascii="Times New Roman" w:hAnsi="Times New Roman" w:cs="Times New Roman"/>
    </w:rPr>
  </w:style>
  <w:style w:type="character" w:styleId="PageNumber">
    <w:name w:val="page number"/>
    <w:basedOn w:val="DefaultParagraphFont"/>
    <w:uiPriority w:val="99"/>
    <w:semiHidden/>
    <w:unhideWhenUsed/>
    <w:rsid w:val="00E02CE2"/>
  </w:style>
  <w:style w:type="paragraph" w:styleId="Header">
    <w:name w:val="header"/>
    <w:basedOn w:val="Normal"/>
    <w:link w:val="HeaderChar"/>
    <w:uiPriority w:val="99"/>
    <w:unhideWhenUsed/>
    <w:rsid w:val="00E02CE2"/>
    <w:pPr>
      <w:tabs>
        <w:tab w:val="center" w:pos="4680"/>
        <w:tab w:val="right" w:pos="9360"/>
      </w:tabs>
    </w:pPr>
  </w:style>
  <w:style w:type="character" w:customStyle="1" w:styleId="HeaderChar">
    <w:name w:val="Header Char"/>
    <w:basedOn w:val="DefaultParagraphFont"/>
    <w:link w:val="Header"/>
    <w:uiPriority w:val="99"/>
    <w:rsid w:val="00E02CE2"/>
    <w:rPr>
      <w:rFonts w:ascii="Times New Roman" w:hAnsi="Times New Roman" w:cs="Times New Roman"/>
    </w:rPr>
  </w:style>
  <w:style w:type="paragraph" w:styleId="BalloonText">
    <w:name w:val="Balloon Text"/>
    <w:basedOn w:val="Normal"/>
    <w:link w:val="BalloonTextChar"/>
    <w:uiPriority w:val="99"/>
    <w:semiHidden/>
    <w:unhideWhenUsed/>
    <w:rsid w:val="001B4A0A"/>
    <w:rPr>
      <w:rFonts w:ascii="Tahoma" w:hAnsi="Tahoma" w:cs="Tahoma"/>
      <w:sz w:val="16"/>
      <w:szCs w:val="16"/>
    </w:rPr>
  </w:style>
  <w:style w:type="character" w:customStyle="1" w:styleId="BalloonTextChar">
    <w:name w:val="Balloon Text Char"/>
    <w:basedOn w:val="DefaultParagraphFont"/>
    <w:link w:val="BalloonText"/>
    <w:uiPriority w:val="99"/>
    <w:semiHidden/>
    <w:rsid w:val="001B4A0A"/>
    <w:rPr>
      <w:rFonts w:ascii="Tahoma" w:hAnsi="Tahoma" w:cs="Tahoma"/>
      <w:sz w:val="16"/>
      <w:szCs w:val="16"/>
    </w:rPr>
  </w:style>
  <w:style w:type="paragraph" w:styleId="Title">
    <w:name w:val="Title"/>
    <w:basedOn w:val="Normal"/>
    <w:link w:val="TitleChar"/>
    <w:qFormat/>
    <w:rsid w:val="0026128E"/>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26128E"/>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2020-01-13T01:56:00Z</cp:lastPrinted>
  <dcterms:created xsi:type="dcterms:W3CDTF">2020-01-21T01:25:00Z</dcterms:created>
  <dcterms:modified xsi:type="dcterms:W3CDTF">2020-01-21T01:25:00Z</dcterms:modified>
</cp:coreProperties>
</file>