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7EDB1B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766918">
        <w:rPr>
          <w:rFonts w:ascii="Arial" w:hAnsi="Arial" w:cs="Arial"/>
          <w:color w:val="3366FF"/>
          <w:sz w:val="20"/>
          <w:szCs w:val="20"/>
          <w:u w:val="single"/>
          <w:lang w:val="ms-MY"/>
        </w:rPr>
        <w:t>2</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F318A">
        <w:rPr>
          <w:rFonts w:ascii="Arial" w:hAnsi="Arial" w:cs="Arial"/>
          <w:color w:val="3366FF"/>
          <w:sz w:val="20"/>
          <w:szCs w:val="20"/>
          <w:u w:val="single"/>
        </w:rPr>
        <w:t>1</w:t>
      </w:r>
      <w:r w:rsidR="000A7258">
        <w:rPr>
          <w:rFonts w:ascii="Arial" w:hAnsi="Arial" w:cs="Arial"/>
          <w:color w:val="3366FF"/>
          <w:sz w:val="20"/>
          <w:szCs w:val="20"/>
          <w:u w:val="single"/>
        </w:rPr>
        <w:t>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29EA99B6" w:rsidR="00C551F5" w:rsidRDefault="00C551F5" w:rsidP="006E2872">
      <w:pPr>
        <w:jc w:val="center"/>
        <w:rPr>
          <w:rFonts w:ascii="Arial" w:hAnsi="Arial" w:cs="Arial"/>
          <w:b/>
          <w:bCs/>
          <w:lang w:val="mn-MN"/>
        </w:rPr>
      </w:pPr>
    </w:p>
    <w:p w14:paraId="5934428B" w14:textId="040785B6" w:rsidR="00FE500A" w:rsidRDefault="00FE500A" w:rsidP="00AA286A">
      <w:pPr>
        <w:jc w:val="both"/>
        <w:rPr>
          <w:rFonts w:ascii="Arial" w:hAnsi="Arial" w:cs="Arial"/>
          <w:b/>
          <w:bCs/>
          <w:lang w:val="mn-MN"/>
        </w:rPr>
      </w:pPr>
    </w:p>
    <w:p w14:paraId="4CB7E40D" w14:textId="77777777" w:rsidR="004A67CB" w:rsidRDefault="004A67CB" w:rsidP="004A67CB">
      <w:pPr>
        <w:ind w:right="-41"/>
        <w:jc w:val="center"/>
        <w:rPr>
          <w:rFonts w:ascii="Arial" w:hAnsi="Arial" w:cs="Arial"/>
          <w:b/>
          <w:bCs/>
        </w:rPr>
      </w:pPr>
      <w:r>
        <w:rPr>
          <w:rFonts w:ascii="Arial" w:hAnsi="Arial" w:cs="Arial"/>
          <w:b/>
          <w:bCs/>
        </w:rPr>
        <w:t xml:space="preserve">    </w:t>
      </w:r>
      <w:r w:rsidRPr="00546882">
        <w:rPr>
          <w:rFonts w:ascii="Arial" w:hAnsi="Arial" w:cs="Arial"/>
          <w:b/>
          <w:bCs/>
        </w:rPr>
        <w:t>ӨРИЙН УДИРДЛАГЫН ТУХАЙ ХУУЛЬД</w:t>
      </w:r>
    </w:p>
    <w:p w14:paraId="45B4A4FC" w14:textId="77777777" w:rsidR="004A67CB" w:rsidRPr="00546882" w:rsidRDefault="004A67CB" w:rsidP="004A67CB">
      <w:pPr>
        <w:ind w:right="-41"/>
        <w:jc w:val="center"/>
        <w:rPr>
          <w:rFonts w:ascii="Arial" w:hAnsi="Arial" w:cs="Arial"/>
          <w:b/>
          <w:bCs/>
        </w:rPr>
      </w:pPr>
      <w:r>
        <w:rPr>
          <w:rFonts w:ascii="Arial" w:hAnsi="Arial" w:cs="Arial"/>
          <w:b/>
          <w:bCs/>
        </w:rPr>
        <w:t xml:space="preserve">    </w:t>
      </w:r>
      <w:r w:rsidRPr="00546882">
        <w:rPr>
          <w:rFonts w:ascii="Arial" w:hAnsi="Arial" w:cs="Arial"/>
          <w:b/>
          <w:bCs/>
        </w:rPr>
        <w:t>ӨӨРЧЛӨЛТ ОРУУЛАХ ТУХАЙ</w:t>
      </w:r>
    </w:p>
    <w:p w14:paraId="3E2A1E5B" w14:textId="77777777" w:rsidR="004A67CB" w:rsidRPr="00546882" w:rsidRDefault="004A67CB" w:rsidP="004A67CB">
      <w:pPr>
        <w:spacing w:line="360" w:lineRule="auto"/>
        <w:ind w:right="-41"/>
        <w:jc w:val="center"/>
        <w:rPr>
          <w:rFonts w:ascii="Arial" w:hAnsi="Arial" w:cs="Arial"/>
          <w:b/>
          <w:bCs/>
        </w:rPr>
      </w:pPr>
    </w:p>
    <w:p w14:paraId="70DB557C" w14:textId="77777777" w:rsidR="004A67CB" w:rsidRPr="00546882" w:rsidRDefault="004A67CB" w:rsidP="004A67CB">
      <w:pPr>
        <w:ind w:right="-41" w:firstLine="720"/>
        <w:jc w:val="both"/>
        <w:rPr>
          <w:rFonts w:ascii="Arial" w:hAnsi="Arial" w:cs="Arial"/>
        </w:rPr>
      </w:pPr>
      <w:r w:rsidRPr="00546882">
        <w:rPr>
          <w:rFonts w:ascii="Arial" w:hAnsi="Arial" w:cs="Arial"/>
          <w:b/>
          <w:bCs/>
        </w:rPr>
        <w:t>1 дүгээр зүйл.</w:t>
      </w:r>
      <w:r w:rsidRPr="00546882">
        <w:rPr>
          <w:rFonts w:ascii="Arial" w:hAnsi="Arial" w:cs="Arial"/>
        </w:rPr>
        <w:t>Өрийн удирдлагын тухай хуулийн 12 дугаар зүйлийн 12.1.5 дахь заалтын “улсын хөрөнгө оруулалтын хөтөлбөрийг” гэснийг “хөгжлийн бодлого, төлөвлөлтийн баримт бичигт туссан төсөл, арга хэмжээг” гэж, 18 дугаар зүйлийн 18.5.3 дахь заалтын, 25 дугаар зүйлийн 25.1 дэх хэсгийн “улсын хөрөнгө оруулалтын хөтөлбөрт” гэснийг “хөгжлийн бодлого, төлөвлөлтийн баримт бичигт” гэж тус тус өөрчилсүгэй.</w:t>
      </w:r>
    </w:p>
    <w:p w14:paraId="296B5A61" w14:textId="77777777" w:rsidR="004A67CB" w:rsidRPr="00546882" w:rsidRDefault="004A67CB" w:rsidP="004A67CB">
      <w:pPr>
        <w:ind w:right="-41" w:firstLine="720"/>
        <w:jc w:val="both"/>
        <w:rPr>
          <w:rFonts w:ascii="Arial" w:hAnsi="Arial" w:cs="Arial"/>
          <w:b/>
          <w:bCs/>
        </w:rPr>
      </w:pPr>
    </w:p>
    <w:p w14:paraId="1676F71C" w14:textId="77777777" w:rsidR="004A67CB" w:rsidRPr="00546882" w:rsidRDefault="004A67CB" w:rsidP="004A67CB">
      <w:pPr>
        <w:ind w:right="-41" w:firstLine="720"/>
        <w:jc w:val="both"/>
        <w:rPr>
          <w:rFonts w:ascii="Arial" w:hAnsi="Arial" w:cs="Arial"/>
        </w:rPr>
      </w:pPr>
      <w:r w:rsidRPr="00546882">
        <w:rPr>
          <w:rFonts w:ascii="Arial" w:hAnsi="Arial" w:cs="Arial"/>
          <w:b/>
          <w:bCs/>
        </w:rPr>
        <w:t>2 дугаар зүйл</w:t>
      </w:r>
      <w:r w:rsidRPr="00546882">
        <w:rPr>
          <w:rFonts w:ascii="Arial" w:hAnsi="Arial" w:cs="Arial"/>
          <w:b/>
        </w:rPr>
        <w:t>.</w:t>
      </w:r>
      <w:r w:rsidRPr="00546882">
        <w:rPr>
          <w:rFonts w:ascii="Arial" w:hAnsi="Arial" w:cs="Arial"/>
        </w:rPr>
        <w:t>Өрийн удирдлагын тухай хуулийн 6 дугаар зүйлийн 6.2.1 дэх заалтын “, улсын хөрөнгө оруулалтын хөтөлбөр” гэснийг, 8 дугаар зүйлийн 8.2.7 дахь заалтын “улсын хөрөнгө оруулалтын хөтөлбөрт тусгаж,” гэснийг, 9 дүгээр зүйлийн 9.1.19 дэх заалтын “дунд хугацааны хөрөнгө оруулалтын хөтөлбөрт тусгах” гэснийг, мөн зүйлийн 9.3 дахь хэсгийн “, улсын хөрөнгө оруулалтын хөтөлбөрт тусган” гэснийг, 10 дугаар зүйлийн 10.2.4 дэх заалтын, 11 дүгээр зүйлийн 11.4.1 дэх заалтын, 33 дугаар зүйлийн 33.5 дахь хэсгийн “улсын хөрөнгө оруулалтын хөтөлбөрт тусгуулахаар” гэснийг, 17 дугаар зүйлийн 17.1 дэх хэсгийн “улсын хөрөнгө оруулалтын хөтөлбөртэй уялдуулан” гэснийг, 33 дугаар зүйлийн 33.7 дахь хэсгийн “</w:t>
      </w:r>
      <w:r>
        <w:rPr>
          <w:rFonts w:ascii="Arial" w:hAnsi="Arial" w:cs="Arial"/>
        </w:rPr>
        <w:t>э</w:t>
      </w:r>
      <w:r w:rsidRPr="00546882">
        <w:rPr>
          <w:rFonts w:ascii="Arial" w:hAnsi="Arial" w:cs="Arial"/>
        </w:rPr>
        <w:t>нэ хуулийн 33.6-д заасны дагуу” гэснийг тус тус хассугай.</w:t>
      </w:r>
    </w:p>
    <w:p w14:paraId="6CF2A5AA" w14:textId="77777777" w:rsidR="004A67CB" w:rsidRPr="00546882" w:rsidRDefault="004A67CB" w:rsidP="004A67CB">
      <w:pPr>
        <w:ind w:right="-41" w:firstLine="720"/>
        <w:jc w:val="both"/>
        <w:rPr>
          <w:rFonts w:ascii="Arial" w:hAnsi="Arial" w:cs="Arial"/>
          <w:b/>
          <w:bCs/>
        </w:rPr>
      </w:pPr>
    </w:p>
    <w:p w14:paraId="33CA6950" w14:textId="77777777" w:rsidR="004A67CB" w:rsidRPr="00546882" w:rsidRDefault="004A67CB" w:rsidP="004A67CB">
      <w:pPr>
        <w:ind w:right="-41" w:firstLine="720"/>
        <w:jc w:val="both"/>
        <w:rPr>
          <w:rFonts w:ascii="Arial" w:hAnsi="Arial" w:cs="Arial"/>
        </w:rPr>
      </w:pPr>
      <w:r w:rsidRPr="00546882">
        <w:rPr>
          <w:rFonts w:ascii="Arial" w:hAnsi="Arial" w:cs="Arial"/>
          <w:b/>
          <w:bCs/>
        </w:rPr>
        <w:t>3 дугаар зүйл.</w:t>
      </w:r>
      <w:r w:rsidRPr="00546882">
        <w:rPr>
          <w:rFonts w:ascii="Arial" w:hAnsi="Arial" w:cs="Arial"/>
        </w:rPr>
        <w:t>Өрийн удирдлагын тухай хуулийн 33 дугаар зүйлийн 33.6 дахь хэсгийг хүчингүй болсонд тооцсугай.</w:t>
      </w:r>
    </w:p>
    <w:p w14:paraId="7736F3F5" w14:textId="77777777" w:rsidR="004A67CB" w:rsidRPr="00546882" w:rsidRDefault="004A67CB" w:rsidP="004A67CB">
      <w:pPr>
        <w:ind w:right="-41" w:firstLine="720"/>
        <w:jc w:val="both"/>
        <w:rPr>
          <w:rFonts w:ascii="Arial" w:hAnsi="Arial" w:cs="Arial"/>
          <w:b/>
          <w:bCs/>
        </w:rPr>
      </w:pPr>
    </w:p>
    <w:p w14:paraId="1239EC4D" w14:textId="77777777" w:rsidR="004A67CB" w:rsidRPr="00546882" w:rsidRDefault="004A67CB" w:rsidP="004A67CB">
      <w:pPr>
        <w:ind w:right="-41" w:firstLine="720"/>
        <w:jc w:val="both"/>
        <w:rPr>
          <w:rFonts w:ascii="Arial" w:eastAsia="Arial" w:hAnsi="Arial" w:cs="Arial"/>
          <w:b/>
          <w:color w:val="000000"/>
        </w:rPr>
      </w:pPr>
      <w:r w:rsidRPr="00546882">
        <w:rPr>
          <w:rFonts w:ascii="Arial" w:hAnsi="Arial" w:cs="Arial"/>
          <w:b/>
          <w:bCs/>
        </w:rPr>
        <w:t>4 дүгээр зүйл.</w:t>
      </w:r>
      <w:r w:rsidRPr="00546882">
        <w:rPr>
          <w:rFonts w:ascii="Arial" w:eastAsia="Arial" w:hAnsi="Arial" w:cs="Arial"/>
          <w:color w:val="000000"/>
        </w:rPr>
        <w:t xml:space="preserve">Энэ хуулийг </w:t>
      </w:r>
      <w:r w:rsidRPr="00546882">
        <w:rPr>
          <w:rFonts w:ascii="Arial" w:hAnsi="Arial" w:cs="Arial"/>
          <w:bCs/>
          <w:noProof/>
          <w:color w:val="000000" w:themeColor="text1"/>
        </w:rPr>
        <w:t>Хөгжлийн бодлого, төлөвлөлт, түүний удирдлагын тухай хуульд нэмэлт, өөрчлөлт оруулах тухай хууль</w:t>
      </w:r>
      <w:r w:rsidRPr="00546882">
        <w:rPr>
          <w:rFonts w:ascii="Arial" w:hAnsi="Arial" w:cs="Arial"/>
          <w:bCs/>
          <w:color w:val="000000"/>
        </w:rPr>
        <w:t xml:space="preserve"> </w:t>
      </w:r>
      <w:r w:rsidRPr="00546882">
        <w:rPr>
          <w:rFonts w:ascii="Arial" w:hAnsi="Arial" w:cs="Arial"/>
          <w:bCs/>
          <w:noProof/>
          <w:color w:val="000000" w:themeColor="text1"/>
        </w:rPr>
        <w:t>хүчин төгөлдөр болсон өдрөөс эхлэн дагаж мөрдөнө</w:t>
      </w:r>
      <w:r w:rsidRPr="00546882">
        <w:rPr>
          <w:rFonts w:ascii="Arial" w:eastAsia="Arial" w:hAnsi="Arial" w:cs="Arial"/>
          <w:bCs/>
          <w:color w:val="000000"/>
        </w:rPr>
        <w:t>.</w:t>
      </w:r>
    </w:p>
    <w:p w14:paraId="532B07D5" w14:textId="77777777" w:rsidR="004A67CB" w:rsidRPr="00546882" w:rsidRDefault="004A67CB" w:rsidP="004A67CB">
      <w:pPr>
        <w:ind w:right="-41" w:firstLine="720"/>
        <w:jc w:val="both"/>
        <w:rPr>
          <w:rFonts w:ascii="Arial" w:hAnsi="Arial" w:cs="Arial"/>
        </w:rPr>
      </w:pPr>
    </w:p>
    <w:p w14:paraId="34D8699F" w14:textId="77777777" w:rsidR="004A67CB" w:rsidRPr="00546882" w:rsidRDefault="004A67CB" w:rsidP="004A67CB">
      <w:pPr>
        <w:ind w:right="-41"/>
        <w:rPr>
          <w:rFonts w:ascii="Arial" w:hAnsi="Arial" w:cs="Arial"/>
          <w:noProof/>
          <w:color w:val="000000" w:themeColor="text1"/>
        </w:rPr>
      </w:pPr>
    </w:p>
    <w:p w14:paraId="6D58BA2C" w14:textId="77777777" w:rsidR="004A67CB" w:rsidRPr="00546882" w:rsidRDefault="004A67CB" w:rsidP="004A67CB">
      <w:pPr>
        <w:ind w:right="-41"/>
        <w:rPr>
          <w:rFonts w:ascii="Arial" w:hAnsi="Arial" w:cs="Arial"/>
          <w:noProof/>
          <w:color w:val="000000" w:themeColor="text1"/>
        </w:rPr>
      </w:pPr>
    </w:p>
    <w:p w14:paraId="7FEB19C6" w14:textId="77777777" w:rsidR="004A67CB" w:rsidRPr="00546882" w:rsidRDefault="004A67CB" w:rsidP="004A67CB">
      <w:pPr>
        <w:ind w:right="-41"/>
        <w:rPr>
          <w:rFonts w:ascii="Arial" w:hAnsi="Arial" w:cs="Arial"/>
          <w:noProof/>
          <w:color w:val="000000" w:themeColor="text1"/>
        </w:rPr>
      </w:pPr>
    </w:p>
    <w:p w14:paraId="7948C16E" w14:textId="77777777" w:rsidR="004A67CB" w:rsidRPr="00546882" w:rsidRDefault="004A67CB" w:rsidP="004A67CB">
      <w:pPr>
        <w:ind w:left="720" w:right="-41" w:firstLine="720"/>
        <w:rPr>
          <w:rFonts w:ascii="Arial" w:hAnsi="Arial" w:cs="Arial"/>
          <w:noProof/>
          <w:color w:val="000000" w:themeColor="text1"/>
        </w:rPr>
      </w:pPr>
      <w:r w:rsidRPr="00546882">
        <w:rPr>
          <w:rFonts w:ascii="Arial" w:hAnsi="Arial" w:cs="Arial"/>
          <w:noProof/>
          <w:color w:val="000000" w:themeColor="text1"/>
        </w:rPr>
        <w:t xml:space="preserve">МОНГОЛ УЛСЫН </w:t>
      </w:r>
    </w:p>
    <w:p w14:paraId="409EF808" w14:textId="77318694" w:rsidR="00AC34DB" w:rsidRPr="009D7DDB" w:rsidRDefault="004A67CB" w:rsidP="004A67CB">
      <w:pPr>
        <w:ind w:left="720" w:firstLine="720"/>
        <w:rPr>
          <w:rFonts w:ascii="Arial" w:hAnsi="Arial" w:cs="Arial"/>
          <w:b/>
          <w:bCs/>
          <w:color w:val="333333"/>
          <w:sz w:val="18"/>
          <w:szCs w:val="18"/>
          <w:shd w:val="clear" w:color="auto" w:fill="FFFFFF"/>
        </w:rPr>
      </w:pPr>
      <w:r w:rsidRPr="00546882">
        <w:rPr>
          <w:rFonts w:ascii="Arial" w:hAnsi="Arial" w:cs="Arial"/>
          <w:noProof/>
          <w:color w:val="000000" w:themeColor="text1"/>
        </w:rPr>
        <w:t>ИХ ХУРЛЫН ДАРГА</w:t>
      </w:r>
      <w:r w:rsidRPr="00546882">
        <w:rPr>
          <w:rFonts w:ascii="Arial" w:hAnsi="Arial" w:cs="Arial"/>
          <w:noProof/>
          <w:color w:val="000000" w:themeColor="text1"/>
        </w:rPr>
        <w:tab/>
      </w:r>
      <w:r w:rsidRPr="00546882">
        <w:rPr>
          <w:rFonts w:ascii="Arial" w:hAnsi="Arial" w:cs="Arial"/>
          <w:noProof/>
          <w:color w:val="000000" w:themeColor="text1"/>
        </w:rPr>
        <w:tab/>
      </w:r>
      <w:r w:rsidRPr="00546882">
        <w:rPr>
          <w:rFonts w:ascii="Arial" w:hAnsi="Arial" w:cs="Arial"/>
          <w:noProof/>
          <w:color w:val="000000" w:themeColor="text1"/>
        </w:rPr>
        <w:tab/>
      </w:r>
      <w:r w:rsidRPr="00546882">
        <w:rPr>
          <w:rFonts w:ascii="Arial" w:hAnsi="Arial" w:cs="Arial"/>
          <w:noProof/>
          <w:color w:val="000000" w:themeColor="text1"/>
        </w:rPr>
        <w:tab/>
        <w:t>Г.ЗАНДАНШАТАР</w:t>
      </w:r>
    </w:p>
    <w:sectPr w:rsidR="00AC34DB" w:rsidRPr="009D7DDB"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41E13" w14:textId="77777777" w:rsidR="00426E58" w:rsidRDefault="00426E58">
      <w:r>
        <w:separator/>
      </w:r>
    </w:p>
  </w:endnote>
  <w:endnote w:type="continuationSeparator" w:id="0">
    <w:p w14:paraId="30B3EB4E" w14:textId="77777777" w:rsidR="00426E58" w:rsidRDefault="0042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2BB6A" w14:textId="77777777" w:rsidR="00426E58" w:rsidRDefault="00426E58">
      <w:r>
        <w:separator/>
      </w:r>
    </w:p>
  </w:footnote>
  <w:footnote w:type="continuationSeparator" w:id="0">
    <w:p w14:paraId="343FC8AB" w14:textId="77777777" w:rsidR="00426E58" w:rsidRDefault="00426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42D6"/>
    <w:rsid w:val="00046637"/>
    <w:rsid w:val="00055AD8"/>
    <w:rsid w:val="00074125"/>
    <w:rsid w:val="000842F0"/>
    <w:rsid w:val="00085E0B"/>
    <w:rsid w:val="00086D97"/>
    <w:rsid w:val="000A031D"/>
    <w:rsid w:val="000A7258"/>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3240"/>
    <w:rsid w:val="00157030"/>
    <w:rsid w:val="00165126"/>
    <w:rsid w:val="00185FB0"/>
    <w:rsid w:val="001920D6"/>
    <w:rsid w:val="001937B6"/>
    <w:rsid w:val="001B0E46"/>
    <w:rsid w:val="001B4E12"/>
    <w:rsid w:val="001D7B07"/>
    <w:rsid w:val="001E63D8"/>
    <w:rsid w:val="001F47FA"/>
    <w:rsid w:val="001F66B9"/>
    <w:rsid w:val="0020777E"/>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D09B8"/>
    <w:rsid w:val="002E1CF9"/>
    <w:rsid w:val="002E7FE6"/>
    <w:rsid w:val="00301F85"/>
    <w:rsid w:val="00331BF0"/>
    <w:rsid w:val="0033532F"/>
    <w:rsid w:val="00335D2D"/>
    <w:rsid w:val="003472C5"/>
    <w:rsid w:val="00350DEB"/>
    <w:rsid w:val="00356AB0"/>
    <w:rsid w:val="00364731"/>
    <w:rsid w:val="00365968"/>
    <w:rsid w:val="003724E3"/>
    <w:rsid w:val="0037636A"/>
    <w:rsid w:val="003770AC"/>
    <w:rsid w:val="003930B9"/>
    <w:rsid w:val="00394C6E"/>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26E58"/>
    <w:rsid w:val="0043559C"/>
    <w:rsid w:val="00455006"/>
    <w:rsid w:val="004607C3"/>
    <w:rsid w:val="00481C42"/>
    <w:rsid w:val="004A0830"/>
    <w:rsid w:val="004A28BF"/>
    <w:rsid w:val="004A4848"/>
    <w:rsid w:val="004A5AFC"/>
    <w:rsid w:val="004A67CB"/>
    <w:rsid w:val="004C0B7B"/>
    <w:rsid w:val="004D28B1"/>
    <w:rsid w:val="004D2A5D"/>
    <w:rsid w:val="004D476A"/>
    <w:rsid w:val="004D7F39"/>
    <w:rsid w:val="004E0A28"/>
    <w:rsid w:val="004E6233"/>
    <w:rsid w:val="004E73C3"/>
    <w:rsid w:val="004F3E47"/>
    <w:rsid w:val="00502BF4"/>
    <w:rsid w:val="00507E61"/>
    <w:rsid w:val="00511FB7"/>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318A"/>
    <w:rsid w:val="005F7719"/>
    <w:rsid w:val="00602FAD"/>
    <w:rsid w:val="00604EDA"/>
    <w:rsid w:val="006065C3"/>
    <w:rsid w:val="00610396"/>
    <w:rsid w:val="00610B98"/>
    <w:rsid w:val="00626FB3"/>
    <w:rsid w:val="006466C0"/>
    <w:rsid w:val="00647003"/>
    <w:rsid w:val="006556A4"/>
    <w:rsid w:val="00660CCD"/>
    <w:rsid w:val="00661028"/>
    <w:rsid w:val="00664C90"/>
    <w:rsid w:val="00665C41"/>
    <w:rsid w:val="00672DBB"/>
    <w:rsid w:val="006755AE"/>
    <w:rsid w:val="00676723"/>
    <w:rsid w:val="0069181A"/>
    <w:rsid w:val="006A740F"/>
    <w:rsid w:val="006B44C7"/>
    <w:rsid w:val="006C1929"/>
    <w:rsid w:val="006C1A3E"/>
    <w:rsid w:val="006C31FD"/>
    <w:rsid w:val="006E2872"/>
    <w:rsid w:val="006E2B7A"/>
    <w:rsid w:val="006E7155"/>
    <w:rsid w:val="006F7C2C"/>
    <w:rsid w:val="0070342D"/>
    <w:rsid w:val="007122E3"/>
    <w:rsid w:val="00730F92"/>
    <w:rsid w:val="00731A75"/>
    <w:rsid w:val="00742AE5"/>
    <w:rsid w:val="00744771"/>
    <w:rsid w:val="00745A66"/>
    <w:rsid w:val="00745CC4"/>
    <w:rsid w:val="00753AE0"/>
    <w:rsid w:val="00760A36"/>
    <w:rsid w:val="00765913"/>
    <w:rsid w:val="00766918"/>
    <w:rsid w:val="00782428"/>
    <w:rsid w:val="007863E9"/>
    <w:rsid w:val="00790B8E"/>
    <w:rsid w:val="00792910"/>
    <w:rsid w:val="0079591C"/>
    <w:rsid w:val="007A56F1"/>
    <w:rsid w:val="007B0026"/>
    <w:rsid w:val="007B27E3"/>
    <w:rsid w:val="007B5E8E"/>
    <w:rsid w:val="007B77C5"/>
    <w:rsid w:val="007C41EA"/>
    <w:rsid w:val="007E45D1"/>
    <w:rsid w:val="007F4613"/>
    <w:rsid w:val="007F5E60"/>
    <w:rsid w:val="00801536"/>
    <w:rsid w:val="008038CC"/>
    <w:rsid w:val="00811561"/>
    <w:rsid w:val="008120C9"/>
    <w:rsid w:val="008134A0"/>
    <w:rsid w:val="008153C6"/>
    <w:rsid w:val="008223E9"/>
    <w:rsid w:val="00824E5F"/>
    <w:rsid w:val="008431F7"/>
    <w:rsid w:val="0085509A"/>
    <w:rsid w:val="00863502"/>
    <w:rsid w:val="00866A19"/>
    <w:rsid w:val="00886DDD"/>
    <w:rsid w:val="0089414C"/>
    <w:rsid w:val="008A4788"/>
    <w:rsid w:val="008B1CED"/>
    <w:rsid w:val="008D0DB7"/>
    <w:rsid w:val="008D1416"/>
    <w:rsid w:val="008D3DA0"/>
    <w:rsid w:val="008E2C67"/>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43E3"/>
    <w:rsid w:val="009C6945"/>
    <w:rsid w:val="009D3ECF"/>
    <w:rsid w:val="009D6971"/>
    <w:rsid w:val="009D7DDB"/>
    <w:rsid w:val="009F1DB0"/>
    <w:rsid w:val="00A13DF0"/>
    <w:rsid w:val="00A319C3"/>
    <w:rsid w:val="00A335B2"/>
    <w:rsid w:val="00A3571B"/>
    <w:rsid w:val="00A36DD0"/>
    <w:rsid w:val="00A46560"/>
    <w:rsid w:val="00A471B7"/>
    <w:rsid w:val="00A500AF"/>
    <w:rsid w:val="00A55285"/>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27697"/>
    <w:rsid w:val="00B32367"/>
    <w:rsid w:val="00B34BB1"/>
    <w:rsid w:val="00B54DC5"/>
    <w:rsid w:val="00B73B87"/>
    <w:rsid w:val="00B74AFE"/>
    <w:rsid w:val="00B763AA"/>
    <w:rsid w:val="00B83EE0"/>
    <w:rsid w:val="00B977EE"/>
    <w:rsid w:val="00BA05CE"/>
    <w:rsid w:val="00BA6102"/>
    <w:rsid w:val="00BD368E"/>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5AF3"/>
    <w:rsid w:val="00D17146"/>
    <w:rsid w:val="00D30073"/>
    <w:rsid w:val="00D317A4"/>
    <w:rsid w:val="00D40B13"/>
    <w:rsid w:val="00D560E6"/>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72C5A"/>
    <w:rsid w:val="00E817F1"/>
    <w:rsid w:val="00E83A8D"/>
    <w:rsid w:val="00E9226C"/>
    <w:rsid w:val="00E93328"/>
    <w:rsid w:val="00E94F2E"/>
    <w:rsid w:val="00EA0308"/>
    <w:rsid w:val="00EA198D"/>
    <w:rsid w:val="00EA4506"/>
    <w:rsid w:val="00EB5020"/>
    <w:rsid w:val="00EC08A0"/>
    <w:rsid w:val="00EC2B08"/>
    <w:rsid w:val="00ED0D07"/>
    <w:rsid w:val="00EE3C03"/>
    <w:rsid w:val="00EF5BD5"/>
    <w:rsid w:val="00EF6319"/>
    <w:rsid w:val="00F11167"/>
    <w:rsid w:val="00F115F7"/>
    <w:rsid w:val="00F13220"/>
    <w:rsid w:val="00F15EBA"/>
    <w:rsid w:val="00F30701"/>
    <w:rsid w:val="00F30B31"/>
    <w:rsid w:val="00F32A09"/>
    <w:rsid w:val="00F33353"/>
    <w:rsid w:val="00F34643"/>
    <w:rsid w:val="00F36CF3"/>
    <w:rsid w:val="00F4176A"/>
    <w:rsid w:val="00F45D34"/>
    <w:rsid w:val="00F6139C"/>
    <w:rsid w:val="00F62A87"/>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F62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2022-01-08T05:41:00Z</cp:lastPrinted>
  <dcterms:created xsi:type="dcterms:W3CDTF">2022-01-21T02:51:00Z</dcterms:created>
  <dcterms:modified xsi:type="dcterms:W3CDTF">2022-01-21T02:51:00Z</dcterms:modified>
</cp:coreProperties>
</file>