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ЭЭЛЖИТ </w:t>
      </w:r>
      <w:r>
        <w:rPr>
          <w:rFonts w:cs="Arial"/>
          <w:b/>
          <w:sz w:val="24"/>
          <w:szCs w:val="24"/>
          <w:lang w:val="mn-MN"/>
        </w:rPr>
        <w:t>БУС</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9 ДҮГЭЭР</w:t>
      </w:r>
      <w:r>
        <w:rPr>
          <w:rFonts w:cs="Arial"/>
          <w:b/>
          <w:bCs/>
          <w:sz w:val="24"/>
          <w:szCs w:val="24"/>
        </w:rPr>
        <w:t xml:space="preserve"> САРЫН </w:t>
      </w:r>
      <w:r>
        <w:rPr>
          <w:rFonts w:cs="Arial"/>
          <w:b/>
          <w:bCs/>
          <w:sz w:val="24"/>
          <w:szCs w:val="24"/>
          <w:lang w:val="mn-MN"/>
        </w:rPr>
        <w:t>20-НЫ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179"/>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58"/>
          <w:bottom w:type="dxa" w:w="0"/>
          <w:right w:type="dxa" w:w="108"/>
        </w:tblCellMar>
      </w:tblPr>
      <w:tblGrid>
        <w:gridCol w:w="575"/>
        <w:gridCol w:w="7674"/>
        <w:gridCol w:w="1529"/>
      </w:tblGrid>
      <w:tr>
        <w:trPr>
          <w:cantSplit w:val="false"/>
        </w:trPr>
        <w:tc>
          <w:tcPr>
            <w:tcW w:type="dxa" w:w="5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rFonts w:cs="Arial" w:eastAsia="Arial"/>
                <w:b/>
                <w:i/>
                <w:sz w:val="24"/>
                <w:szCs w:val="24"/>
              </w:rPr>
              <w:t>№</w:t>
            </w:r>
          </w:p>
        </w:tc>
        <w:tc>
          <w:tcPr>
            <w:tcW w:type="dxa" w:w="7674"/>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529"/>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jc w:val="center"/>
            </w:pPr>
            <w:r>
              <w:rPr>
                <w:sz w:val="24"/>
                <w:szCs w:val="24"/>
              </w:rPr>
              <w:t>1</w:t>
            </w:r>
          </w:p>
        </w:tc>
        <w:tc>
          <w:tcPr>
            <w:tcW w:type="dxa" w:w="7674"/>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529"/>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575"/>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jc w:val="center"/>
            </w:pPr>
            <w:r>
              <w:rPr>
                <w:sz w:val="24"/>
                <w:szCs w:val="24"/>
              </w:rPr>
              <w:t>2</w:t>
            </w:r>
          </w:p>
        </w:tc>
        <w:tc>
          <w:tcPr>
            <w:tcW w:type="dxa" w:w="7674"/>
            <w:tcBorders>
              <w:top w:color="000001" w:space="0" w:sz="4" w:val="singl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529"/>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sz w:val="24"/>
                <w:szCs w:val="24"/>
                <w:lang w:val="mn-MN"/>
              </w:rPr>
              <w:t>2-3</w:t>
            </w:r>
          </w:p>
        </w:tc>
      </w:tr>
      <w:tr>
        <w:trPr>
          <w:trHeight w:hRule="atLeast" w:val="438"/>
          <w:cantSplit w:val="false"/>
        </w:trPr>
        <w:tc>
          <w:tcPr>
            <w:tcW w:type="dxa" w:w="575"/>
            <w:tcBorders>
              <w:top w:val="non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jc w:val="center"/>
            </w:pPr>
            <w:r>
              <w:rPr>
                <w:lang w:val="mn-MN"/>
              </w:rPr>
              <w:t>3</w:t>
            </w:r>
          </w:p>
        </w:tc>
        <w:tc>
          <w:tcPr>
            <w:tcW w:type="dxa" w:w="7674"/>
            <w:tcBorders>
              <w:top w:val="none"/>
              <w:left w:color="000001" w:space="0" w:sz="4" w:val="single"/>
              <w:bottom w:color="000001" w:space="0" w:sz="4" w:val="single"/>
              <w:right w:val="none"/>
            </w:tcBorders>
            <w:shd w:fill="FFFFFF" w:val="clear"/>
            <w:tcMar>
              <w:left w:type="dxa" w:w="58"/>
            </w:tcMar>
          </w:tcPr>
          <w:p>
            <w:pPr>
              <w:pStyle w:val="style58"/>
              <w:spacing w:after="0" w:before="0" w:line="100" w:lineRule="atLeast"/>
              <w:ind w:hanging="0" w:left="0" w:right="0"/>
              <w:contextualSpacing/>
            </w:pPr>
            <w:r>
              <w:rPr>
                <w:b/>
                <w:i/>
                <w:sz w:val="24"/>
                <w:szCs w:val="24"/>
              </w:rPr>
              <w:t>Соронзон бичлэг:</w:t>
            </w:r>
            <w:r>
              <w:rPr>
                <w:sz w:val="24"/>
                <w:szCs w:val="24"/>
              </w:rPr>
              <w:t xml:space="preserve">   </w:t>
            </w:r>
          </w:p>
          <w:p>
            <w:pPr>
              <w:pStyle w:val="style52"/>
              <w:spacing w:after="0" w:before="0" w:line="100" w:lineRule="atLeast"/>
              <w:ind w:hanging="0" w:left="0" w:right="0"/>
              <w:contextualSpacing w:val="false"/>
              <w:jc w:val="both"/>
            </w:pPr>
            <w:r>
              <w:rPr>
                <w:rFonts w:ascii="Arial;sans-serif" w:cs="Arial;sans-serif" w:hAnsi="Arial;sans-serif"/>
                <w:b w:val="false"/>
                <w:bCs w:val="false"/>
                <w:sz w:val="24"/>
                <w:szCs w:val="24"/>
                <w:lang w:val="en-US"/>
              </w:rPr>
              <w:t>1. Түгээмэл</w:t>
            </w:r>
            <w:r>
              <w:rPr>
                <w:rFonts w:ascii="Arial;sans-serif" w:cs="Arial;sans-serif" w:hAnsi="Arial;sans-serif"/>
                <w:b w:val="false"/>
                <w:bCs w:val="false"/>
                <w:sz w:val="24"/>
                <w:szCs w:val="24"/>
                <w:lang w:val="mn-MN"/>
              </w:rPr>
              <w:t xml:space="preserve">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 асуудал үргэлжлэв</w:t>
            </w:r>
            <w:r>
              <w:rPr>
                <w:rFonts w:ascii="Arial;sans-serif" w:cs="Arial;sans-serif" w:hAnsi="Arial;sans-serif"/>
                <w:b w:val="false"/>
                <w:bCs w:val="false"/>
                <w:sz w:val="24"/>
                <w:szCs w:val="24"/>
                <w:lang w:val="en-US"/>
              </w:rPr>
              <w:t>).</w:t>
            </w:r>
          </w:p>
        </w:tc>
        <w:tc>
          <w:tcPr>
            <w:tcW w:type="dxa" w:w="1529"/>
            <w:tcBorders>
              <w:top w:val="non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4-14</w:t>
            </w:r>
          </w:p>
        </w:tc>
      </w:tr>
      <w:tr>
        <w:trPr>
          <w:trHeight w:hRule="atLeast" w:val="438"/>
          <w:cantSplit w:val="false"/>
        </w:trPr>
        <w:tc>
          <w:tcPr>
            <w:tcW w:type="dxa" w:w="575"/>
            <w:tcBorders>
              <w:top w:val="none"/>
              <w:left w:color="000001" w:space="0" w:sz="4" w:val="single"/>
              <w:bottom w:color="000001" w:space="0" w:sz="4" w:val="single"/>
              <w:right w:val="none"/>
            </w:tcBorders>
            <w:shd w:fill="FFFFFF" w:val="clear"/>
            <w:tcMar>
              <w:left w:type="dxa" w:w="58"/>
            </w:tcMar>
          </w:tcPr>
          <w:p>
            <w:pPr>
              <w:pStyle w:val="style0"/>
              <w:spacing w:after="0" w:before="0" w:line="100" w:lineRule="atLeast"/>
              <w:ind w:hanging="0" w:left="0" w:right="0"/>
              <w:contextualSpacing w:val="false"/>
              <w:jc w:val="center"/>
            </w:pPr>
            <w:r>
              <w:rPr>
                <w:lang w:val="mn-MN"/>
              </w:rPr>
              <w:t>4</w:t>
            </w:r>
          </w:p>
        </w:tc>
        <w:tc>
          <w:tcPr>
            <w:tcW w:type="dxa" w:w="7674"/>
            <w:tcBorders>
              <w:top w:val="none"/>
              <w:left w:color="000001" w:space="0" w:sz="4" w:val="single"/>
              <w:bottom w:color="000001" w:space="0" w:sz="4" w:val="single"/>
              <w:right w:val="none"/>
            </w:tcBorders>
            <w:shd w:fill="FFFFFF" w:val="clear"/>
            <w:tcMar>
              <w:left w:type="dxa" w:w="58"/>
            </w:tcMar>
          </w:tcPr>
          <w:p>
            <w:pPr>
              <w:pStyle w:val="style58"/>
              <w:spacing w:after="0" w:before="0" w:line="100" w:lineRule="atLeast"/>
              <w:ind w:hanging="0" w:left="0" w:right="0"/>
              <w:contextualSpacing/>
            </w:pPr>
            <w:r>
              <w:rPr>
                <w:lang w:val="mn-MN"/>
              </w:rPr>
              <w:t>Саналын томьёолол</w:t>
            </w:r>
          </w:p>
        </w:tc>
        <w:tc>
          <w:tcPr>
            <w:tcW w:type="dxa" w:w="1529"/>
            <w:tcBorders>
              <w:top w:val="non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ind w:hanging="0" w:left="0" w:right="0"/>
              <w:contextualSpacing w:val="false"/>
              <w:jc w:val="center"/>
            </w:pPr>
            <w:r>
              <w:rPr>
                <w:lang w:val="mn-MN"/>
              </w:rPr>
              <w:t>15</w:t>
            </w:r>
          </w:p>
        </w:tc>
      </w:tr>
    </w:tbl>
    <w:p>
      <w:pPr>
        <w:pStyle w:val="style0"/>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ээлжит бус чуулганы </w:t>
      </w:r>
    </w:p>
    <w:p>
      <w:pPr>
        <w:pStyle w:val="style0"/>
        <w:jc w:val="center"/>
      </w:pPr>
      <w:r>
        <w:rPr>
          <w:b/>
          <w:bCs/>
          <w:i/>
          <w:iCs/>
          <w:lang w:val="mn-MN"/>
        </w:rPr>
        <w:t xml:space="preserve">09 дүгээр сарын 20-ны өдөр </w:t>
      </w:r>
      <w:r>
        <w:rPr>
          <w:b/>
          <w:bCs/>
          <w:i/>
          <w:iCs/>
          <w:lang w:val="en-US"/>
        </w:rPr>
        <w:t>(</w:t>
      </w:r>
      <w:r>
        <w:rPr>
          <w:b/>
          <w:bCs/>
          <w:i/>
          <w:iCs/>
          <w:lang w:val="mn-MN"/>
        </w:rPr>
        <w:t>Баасан гараг</w:t>
      </w:r>
      <w:r>
        <w:rPr>
          <w:b/>
          <w:bCs/>
          <w:i/>
          <w:iCs/>
          <w:lang w:val="en-US"/>
        </w:rPr>
        <w:t>)</w:t>
      </w:r>
      <w:r>
        <w:rPr>
          <w:b/>
          <w:bCs/>
          <w:i/>
          <w:iCs/>
          <w:lang w:val="mn-MN"/>
        </w:rPr>
        <w:t xml:space="preserve">-ийн </w:t>
      </w:r>
    </w:p>
    <w:p>
      <w:pPr>
        <w:pStyle w:val="style0"/>
        <w:jc w:val="center"/>
      </w:pPr>
      <w:r>
        <w:rPr>
          <w:b/>
          <w:bCs/>
          <w:i/>
          <w:iCs/>
          <w:lang w:val="mn-MN"/>
        </w:rPr>
        <w:t>нэгдсэн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0"/>
        <w:jc w:val="center"/>
      </w:pPr>
      <w:r>
        <w:rPr/>
      </w:r>
    </w:p>
    <w:p>
      <w:pPr>
        <w:pStyle w:val="style0"/>
        <w:jc w:val="both"/>
      </w:pPr>
      <w:r>
        <w:rPr>
          <w:lang w:val="mn-MN"/>
        </w:rPr>
        <w:tab/>
      </w:r>
      <w:r>
        <w:rPr>
          <w:i/>
          <w:iCs/>
          <w:lang w:val="mn-MN"/>
        </w:rPr>
        <w:t>Үдээс өмнөх хуралдаанд ирвэл зохих 76 гишүүнээс 40 гишүүн ирж,  52,6 хувийн ирцтэйгээр хуралдаан 10 цаг 05 минутад Төрийн ордны Улсын Их Хурлын чуулганы нэгдсэн хуралдааны танхимд эхлэв.</w:t>
      </w:r>
    </w:p>
    <w:p>
      <w:pPr>
        <w:pStyle w:val="style0"/>
        <w:jc w:val="both"/>
      </w:pPr>
      <w:r>
        <w:rPr/>
      </w:r>
    </w:p>
    <w:p>
      <w:pPr>
        <w:pStyle w:val="style0"/>
        <w:jc w:val="both"/>
      </w:pPr>
      <w:r>
        <w:rPr/>
        <w:tab/>
      </w:r>
      <w:r>
        <w:rPr>
          <w:i/>
          <w:iCs/>
          <w:lang w:val="mn-MN"/>
        </w:rPr>
        <w:t xml:space="preserve">Чөлөөтэй: </w:t>
      </w:r>
      <w:r>
        <w:rPr>
          <w:i w:val="false"/>
          <w:iCs w:val="false"/>
          <w:lang w:val="mn-MN"/>
        </w:rPr>
        <w:t>Н.Алтанхуяг,</w:t>
      </w:r>
      <w:r>
        <w:rPr>
          <w:i/>
          <w:iCs/>
          <w:lang w:val="mn-MN"/>
        </w:rPr>
        <w:t xml:space="preserve"> </w:t>
      </w:r>
      <w:r>
        <w:rPr>
          <w:i w:val="false"/>
          <w:iCs w:val="false"/>
          <w:lang w:val="mn-MN"/>
        </w:rPr>
        <w:t>Р.Амаржаргал,</w:t>
      </w:r>
      <w:r>
        <w:rPr>
          <w:i/>
          <w:iCs/>
          <w:lang w:val="mn-MN"/>
        </w:rPr>
        <w:t xml:space="preserve"> </w:t>
      </w:r>
      <w:r>
        <w:rPr>
          <w:i w:val="false"/>
          <w:iCs w:val="false"/>
          <w:lang w:val="mn-MN"/>
        </w:rPr>
        <w:t>Н.Батцэрэг,</w:t>
      </w:r>
      <w:r>
        <w:rPr>
          <w:i/>
          <w:iCs/>
          <w:lang w:val="mn-MN"/>
        </w:rPr>
        <w:t xml:space="preserve"> </w:t>
      </w:r>
      <w:r>
        <w:rPr>
          <w:i w:val="false"/>
          <w:iCs w:val="false"/>
          <w:lang w:val="mn-MN"/>
        </w:rPr>
        <w:t>Д.Бат-Эрдэнэ, С.Баярцогт, Р.Бурмаа, С.Бямбацогт, Ц.Даваасүрэн, Д.Хаянхярваа, М.Энхболд, С.Эрдэнэ, Л.Эрдэнэчимэг;</w:t>
      </w:r>
    </w:p>
    <w:p>
      <w:pPr>
        <w:pStyle w:val="style0"/>
        <w:jc w:val="both"/>
      </w:pPr>
      <w:r>
        <w:rPr>
          <w:i w:val="false"/>
          <w:iCs w:val="false"/>
          <w:lang w:val="mn-MN"/>
        </w:rPr>
        <w:tab/>
      </w:r>
      <w:r>
        <w:rPr>
          <w:i/>
          <w:iCs/>
          <w:lang w:val="mn-MN"/>
        </w:rPr>
        <w:t>Өвчтэй:</w:t>
      </w:r>
      <w:r>
        <w:rPr>
          <w:i w:val="false"/>
          <w:iCs w:val="false"/>
          <w:lang w:val="mn-MN"/>
        </w:rPr>
        <w:t xml:space="preserve"> Д.Арвин, О.Баасанхүү, Х.Баттулга, Д.Лүндээжанцан, Я.Санжмятав, Ч.Улаан, Б.Чойжилсүрэн;</w:t>
      </w:r>
    </w:p>
    <w:p>
      <w:pPr>
        <w:pStyle w:val="style0"/>
        <w:jc w:val="both"/>
      </w:pPr>
      <w:r>
        <w:rPr>
          <w:i w:val="false"/>
          <w:iCs w:val="false"/>
          <w:lang w:val="mn-MN"/>
        </w:rPr>
        <w:tab/>
      </w:r>
      <w:r>
        <w:rPr>
          <w:i/>
          <w:iCs/>
          <w:lang w:val="mn-MN"/>
        </w:rPr>
        <w:t>Тасалсан:</w:t>
      </w:r>
      <w:r>
        <w:rPr>
          <w:i w:val="false"/>
          <w:iCs w:val="false"/>
          <w:lang w:val="mn-MN"/>
        </w:rPr>
        <w:t xml:space="preserve"> Сү.Батболд, Ж.Батзандан, М.Батчимэг, Ц.Баярсайхан, Х.Болорчулуун, Ц.Дашдорж, Д.Зоригт, Н.Номтойбаяр, Ц.Нямдорж, Ц.Оюунбаатар, О.Содбилэг, М.Сономпил, Д.Сумъяабазар, Г.Уянга, Л.Цог, Ж.Энхбаяр, Ж.Эрдэнэбат.</w:t>
      </w:r>
    </w:p>
    <w:p>
      <w:pPr>
        <w:pStyle w:val="style0"/>
        <w:jc w:val="both"/>
      </w:pPr>
      <w:r>
        <w:rPr/>
      </w:r>
    </w:p>
    <w:p>
      <w:pPr>
        <w:pStyle w:val="style0"/>
        <w:jc w:val="both"/>
      </w:pPr>
      <w:r>
        <w:rPr>
          <w:i w:val="false"/>
          <w:iCs w:val="false"/>
          <w:lang w:val="mn-MN"/>
        </w:rPr>
        <w:tab/>
      </w:r>
      <w:r>
        <w:rPr>
          <w:i/>
          <w:iCs/>
          <w:lang w:val="mn-MN"/>
        </w:rPr>
        <w:t>Хуралдаанд нийт  40 гишүүн ирж, 52.6 хувийн ирцтэй байв.</w:t>
      </w:r>
    </w:p>
    <w:p>
      <w:pPr>
        <w:pStyle w:val="style0"/>
        <w:jc w:val="both"/>
      </w:pPr>
      <w:r>
        <w:rPr>
          <w:b/>
          <w:bCs/>
          <w:i/>
          <w:iCs/>
          <w:lang w:val="mn-MN"/>
        </w:rPr>
        <w:tab/>
      </w:r>
    </w:p>
    <w:p>
      <w:pPr>
        <w:pStyle w:val="style0"/>
        <w:jc w:val="both"/>
      </w:pPr>
      <w:r>
        <w:rPr/>
        <w:tab/>
      </w:r>
      <w:r>
        <w:rPr>
          <w:b/>
          <w:bCs/>
          <w:i/>
          <w:iCs/>
          <w:lang w:val="mn-MN"/>
        </w:rPr>
        <w:t xml:space="preserve">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төсөл </w:t>
      </w:r>
      <w:r>
        <w:rPr>
          <w:b/>
          <w:bCs/>
          <w:i/>
          <w:iCs/>
          <w:lang w:val="en-US"/>
        </w:rPr>
        <w:t>(</w:t>
      </w:r>
      <w:r>
        <w:rPr>
          <w:b/>
          <w:bCs/>
          <w:i/>
          <w:iCs/>
          <w:lang w:val="mn-MN"/>
        </w:rPr>
        <w:t>хэлэлцэх эсэх асуудал үргэлжлэв</w:t>
      </w:r>
      <w:r>
        <w:rPr>
          <w:b/>
          <w:bCs/>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Хэлэлцэж буй асуудалтай холбогдуулан Уул уурхайн сайд Д.Ганхуяг, тус яамны стратегийн бодлого, төлөвлөлтийн газрын дарга Ч.Отгочулуу, Уул уурхайн бодлогын хэлтсийн дарга Б.Нэргүй, ахлах мэргэжилтэн Г.Тамир, Ашигт малтмалын газрын уул уурхайн хэлтсийн дарга С.Баттулга, Улсын Их Хурлын Тамгын газрын Ерөнхий нарийн бичгийн дарга Б.Болдбаатар, Хуралдаан зохион байгуулах хэлтсийн дарга Д.Одсүрэн, Эдийн засгийн байнгын хорооны ажлын албаны ахлах зөвлөх Ж.Батсайхан, референт Г.Баярмаа нарын бүрэлдэхүүнтэй ажлын хэсэг байлцав.</w:t>
      </w:r>
    </w:p>
    <w:p>
      <w:pPr>
        <w:pStyle w:val="style0"/>
        <w:jc w:val="both"/>
      </w:pPr>
      <w:r>
        <w:rPr>
          <w:b/>
          <w:bCs/>
          <w:i/>
          <w:iCs/>
          <w:lang w:val="en-US"/>
        </w:rPr>
        <w:tab/>
      </w:r>
    </w:p>
    <w:p>
      <w:pPr>
        <w:pStyle w:val="style0"/>
        <w:jc w:val="both"/>
      </w:pPr>
      <w:r>
        <w:rPr>
          <w:b w:val="false"/>
          <w:bCs w:val="false"/>
          <w:lang w:val="mn-MN"/>
        </w:rPr>
        <w:tab/>
        <w:t>Хууль санаачлагчийн илтгэл болон Байнгын хорооны санал, дүгнэлттэй холбогдуулан Улсын Их Хурлын гишүүн Я.Содбаатар, Ё.Отгонбаяр, З.Баянсэлэнгэ нарын асуусан асуултад Уул уурхайн сайд Д.Ганхуяг, ажлын хэсгээс Б.Нэргүй нар хариулж тайлбар хийв.</w:t>
      </w:r>
    </w:p>
    <w:p>
      <w:pPr>
        <w:pStyle w:val="style0"/>
        <w:jc w:val="both"/>
      </w:pPr>
      <w:r>
        <w:rPr/>
      </w:r>
    </w:p>
    <w:p>
      <w:pPr>
        <w:pStyle w:val="style0"/>
        <w:jc w:val="both"/>
      </w:pPr>
      <w:r>
        <w:rPr>
          <w:b w:val="false"/>
          <w:bCs w:val="false"/>
          <w:lang w:val="mn-MN"/>
        </w:rPr>
        <w:tab/>
        <w:t>Улсын Их Хурлын гишүүн Я.Содбаатар санал хэлэв.</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-Түгээмэл тархацтай ашигт малтмалын тухай,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төслүүдийг хэлэлцэх нь зүйтэй гэсэн саналын томьёоллоор санал хураая. </w:t>
      </w:r>
    </w:p>
    <w:p>
      <w:pPr>
        <w:pStyle w:val="style0"/>
        <w:jc w:val="both"/>
      </w:pPr>
      <w:r>
        <w:rPr/>
      </w:r>
    </w:p>
    <w:p>
      <w:pPr>
        <w:pStyle w:val="style0"/>
        <w:jc w:val="both"/>
      </w:pPr>
      <w:r>
        <w:rPr>
          <w:b w:val="false"/>
          <w:bCs w:val="false"/>
          <w:lang w:val="mn-MN"/>
        </w:rPr>
        <w:tab/>
        <w:t>Зөвшөөрсөн</w:t>
        <w:tab/>
        <w:tab/>
        <w:t>38</w:t>
      </w:r>
    </w:p>
    <w:p>
      <w:pPr>
        <w:pStyle w:val="style0"/>
        <w:jc w:val="both"/>
      </w:pPr>
      <w:r>
        <w:rPr>
          <w:b w:val="false"/>
          <w:bCs w:val="false"/>
          <w:lang w:val="mn-MN"/>
        </w:rPr>
        <w:tab/>
        <w:t>Татгалзсан</w:t>
        <w:tab/>
        <w:tab/>
        <w:t xml:space="preserve"> 7</w:t>
      </w:r>
    </w:p>
    <w:p>
      <w:pPr>
        <w:pStyle w:val="style0"/>
        <w:jc w:val="both"/>
      </w:pPr>
      <w:r>
        <w:rPr>
          <w:b w:val="false"/>
          <w:bCs w:val="false"/>
          <w:lang w:val="mn-MN"/>
        </w:rPr>
        <w:tab/>
        <w:t>Бүгд</w:t>
        <w:tab/>
        <w:tab/>
        <w:tab/>
        <w:t>45</w:t>
      </w:r>
    </w:p>
    <w:p>
      <w:pPr>
        <w:pStyle w:val="style0"/>
        <w:jc w:val="both"/>
      </w:pPr>
      <w:r>
        <w:rPr>
          <w:b w:val="false"/>
          <w:bCs w:val="false"/>
          <w:lang w:val="mn-MN"/>
        </w:rPr>
        <w:tab/>
        <w:t>84.4 хувийн саналаар дэмжигдлээ.</w:t>
      </w:r>
    </w:p>
    <w:p>
      <w:pPr>
        <w:pStyle w:val="style0"/>
        <w:jc w:val="both"/>
      </w:pPr>
      <w:r>
        <w:rPr/>
      </w:r>
    </w:p>
    <w:p>
      <w:pPr>
        <w:pStyle w:val="style0"/>
        <w:jc w:val="both"/>
      </w:pPr>
      <w:r>
        <w:rPr>
          <w:b w:val="false"/>
          <w:bCs w:val="false"/>
          <w:lang w:val="mn-MN"/>
        </w:rPr>
        <w:tab/>
        <w:t>Хуулийн төслийг анхны хэлэлцүүлэгт бэлтгүүлэхээр Эдийн засгийн байнгын хороонд шилжүүлэв.</w:t>
      </w:r>
    </w:p>
    <w:p>
      <w:pPr>
        <w:pStyle w:val="style0"/>
        <w:jc w:val="both"/>
      </w:pPr>
      <w:r>
        <w:rPr/>
      </w:r>
    </w:p>
    <w:p>
      <w:pPr>
        <w:pStyle w:val="style0"/>
        <w:jc w:val="both"/>
      </w:pPr>
      <w:r>
        <w:rPr>
          <w:b w:val="false"/>
          <w:bCs w:val="false"/>
          <w:lang w:val="mn-MN"/>
        </w:rPr>
        <w:tab/>
      </w:r>
      <w:r>
        <w:rPr>
          <w:b/>
          <w:bCs/>
          <w:i/>
          <w:iCs/>
          <w:lang w:val="mn-MN"/>
        </w:rPr>
        <w:t>Хуралдаан 10 цаг 35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ТАМГЫН ГАЗРЫН ЕРӨНХИЙ</w:t>
      </w:r>
    </w:p>
    <w:p>
      <w:pPr>
        <w:pStyle w:val="style0"/>
        <w:jc w:val="both"/>
      </w:pPr>
      <w:r>
        <w:rPr>
          <w:b w:val="false"/>
          <w:bCs w:val="false"/>
          <w:lang w:val="mn-MN"/>
        </w:rPr>
        <w:tab/>
        <w:t>НАРИЙН БИЧГИЙН ДАРГА</w:t>
        <w:tab/>
        <w:tab/>
        <w:tab/>
        <w:tab/>
        <w:t xml:space="preserve">           Б.БОЛДБААТАР</w:t>
      </w:r>
    </w:p>
    <w:p>
      <w:pPr>
        <w:pStyle w:val="style0"/>
        <w:jc w:val="both"/>
      </w:pPr>
      <w:r>
        <w:rPr/>
      </w:r>
    </w:p>
    <w:p>
      <w:pPr>
        <w:pStyle w:val="style0"/>
        <w:jc w:val="both"/>
      </w:pPr>
      <w:r>
        <w:rPr>
          <w:b w:val="false"/>
          <w:bCs w:val="false"/>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both"/>
      </w:pPr>
      <w:r>
        <w:rPr>
          <w:b w:val="false"/>
          <w:bCs w:val="false"/>
          <w:lang w:val="mn-MN"/>
        </w:rPr>
        <w:tab/>
        <w:t xml:space="preserve"> </w:t>
      </w:r>
    </w:p>
    <w:p>
      <w:pPr>
        <w:pStyle w:val="style0"/>
        <w:jc w:val="both"/>
      </w:pPr>
      <w:r>
        <w:rPr/>
      </w:r>
    </w:p>
    <w:p>
      <w:pPr>
        <w:pStyle w:val="style0"/>
        <w:jc w:val="both"/>
      </w:pPr>
      <w:r>
        <w:rPr/>
      </w:r>
    </w:p>
    <w:p>
      <w:pPr>
        <w:pStyle w:val="style0"/>
        <w:jc w:val="center"/>
      </w:pPr>
      <w:r>
        <w:rPr>
          <w:b/>
          <w:bCs/>
          <w:lang w:val="mn-MN"/>
        </w:rPr>
        <w:t>МОНГОЛ УЛСЫН ИХ ХУРЛЫН 2013 ОНЫ ЭЭЛЖИТ</w:t>
      </w:r>
    </w:p>
    <w:p>
      <w:pPr>
        <w:pStyle w:val="style0"/>
        <w:jc w:val="center"/>
      </w:pPr>
      <w:r>
        <w:rPr>
          <w:b/>
          <w:bCs/>
          <w:lang w:val="mn-MN"/>
        </w:rPr>
        <w:t xml:space="preserve"> </w:t>
      </w:r>
      <w:r>
        <w:rPr>
          <w:b/>
          <w:bCs/>
          <w:lang w:val="mn-MN"/>
        </w:rPr>
        <w:t>БУС ЧУУЛГАНЫ 2013 ОНЫ 09 ДҮГЭЭР САРЫН 20-НЫ</w:t>
      </w:r>
    </w:p>
    <w:p>
      <w:pPr>
        <w:pStyle w:val="style0"/>
        <w:jc w:val="center"/>
      </w:pPr>
      <w:r>
        <w:rPr>
          <w:b/>
          <w:bCs/>
          <w:lang w:val="mn-MN"/>
        </w:rPr>
        <w:t xml:space="preserve"> </w:t>
      </w:r>
      <w:r>
        <w:rPr>
          <w:b/>
          <w:bCs/>
          <w:lang w:val="mn-MN"/>
        </w:rPr>
        <w:t xml:space="preserve">ӨДӨР </w:t>
      </w:r>
      <w:r>
        <w:rPr>
          <w:b/>
          <w:bCs/>
          <w:lang w:val="en-US"/>
        </w:rPr>
        <w:t>(</w:t>
      </w:r>
      <w:r>
        <w:rPr>
          <w:b/>
          <w:bCs/>
          <w:lang w:val="mn-MN"/>
        </w:rPr>
        <w:t>БААСАН ГАРАГ</w:t>
      </w:r>
      <w:r>
        <w:rPr>
          <w:b/>
          <w:bCs/>
          <w:lang w:val="en-US"/>
        </w:rPr>
        <w:t>)</w:t>
      </w:r>
      <w:r>
        <w:rPr>
          <w:b/>
          <w:bCs/>
          <w:lang w:val="mn-MN"/>
        </w:rPr>
        <w:t>-ИЙН ХУРАЛДААНЫ</w:t>
      </w:r>
    </w:p>
    <w:p>
      <w:pPr>
        <w:pStyle w:val="style0"/>
        <w:jc w:val="center"/>
      </w:pPr>
      <w:r>
        <w:rPr>
          <w:b/>
          <w:bCs/>
          <w:lang w:val="mn-MN"/>
        </w:rPr>
        <w:t>ДЭЛГЭРЭНГҮЙ ТЭМДЭГЛЭЛ</w:t>
      </w:r>
    </w:p>
    <w:p>
      <w:pPr>
        <w:pStyle w:val="style0"/>
        <w:jc w:val="both"/>
      </w:pPr>
      <w:r>
        <w:rPr/>
      </w:r>
    </w:p>
    <w:p>
      <w:pPr>
        <w:pStyle w:val="style0"/>
        <w:jc w:val="both"/>
      </w:pPr>
      <w:r>
        <w:rPr>
          <w:b/>
          <w:bCs/>
          <w:lang w:val="mn-MN"/>
        </w:rPr>
        <w:tab/>
        <w:t xml:space="preserve">З.Энхболд: </w:t>
      </w:r>
      <w:r>
        <w:rPr>
          <w:b w:val="false"/>
          <w:bCs w:val="false"/>
          <w:lang w:val="mn-MN"/>
        </w:rPr>
        <w:t>-Бүлгийн дарга нар ирцээ. Батцэрэг дарга ирээгүй юу. 20-нд ирэх ёстой. Гишүүдийг суудалдаа суухыг урья. Сая 51 болсон чинь яагаад больчихов оо. Хэн тоглоод байна энүүгээр. Сая 51 болчихсон байсан юм. За суудалдаа сууцгаая.</w:t>
      </w:r>
    </w:p>
    <w:p>
      <w:pPr>
        <w:pStyle w:val="style0"/>
        <w:jc w:val="both"/>
      </w:pPr>
      <w:r>
        <w:rPr/>
      </w:r>
    </w:p>
    <w:p>
      <w:pPr>
        <w:pStyle w:val="style0"/>
        <w:jc w:val="both"/>
      </w:pPr>
      <w:r>
        <w:rPr>
          <w:b w:val="false"/>
          <w:bCs w:val="false"/>
          <w:lang w:val="mn-MN"/>
        </w:rPr>
        <w:tab/>
        <w:t>Улсын Их Хурлын 2013 оны ээлжит бус чуулганы 9 сарын 20-ны өдрийн нэгдсэн хуралдаан 40 гишүүн хүрэлцэн ирж, 52.6 хувьтай байгаа учраас нээснийг мэдэгдье.</w:t>
      </w:r>
    </w:p>
    <w:p>
      <w:pPr>
        <w:pStyle w:val="style0"/>
        <w:jc w:val="both"/>
      </w:pPr>
      <w:r>
        <w:rPr/>
      </w:r>
    </w:p>
    <w:p>
      <w:pPr>
        <w:pStyle w:val="style0"/>
        <w:jc w:val="both"/>
      </w:pPr>
      <w:r>
        <w:rPr>
          <w:b w:val="false"/>
          <w:bCs w:val="false"/>
          <w:lang w:val="mn-MN"/>
        </w:rPr>
        <w:tab/>
        <w:t xml:space="preserve">Чуулганаар хэлэлцэх нэг асуудал байна. 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төслүүдийн хэлэлцэх эсэх асуудал үргэлжилнэ. </w:t>
      </w:r>
    </w:p>
    <w:p>
      <w:pPr>
        <w:pStyle w:val="style0"/>
        <w:jc w:val="both"/>
      </w:pPr>
      <w:r>
        <w:rPr/>
      </w:r>
    </w:p>
    <w:p>
      <w:pPr>
        <w:pStyle w:val="style0"/>
        <w:jc w:val="both"/>
      </w:pPr>
      <w:r>
        <w:rPr>
          <w:b w:val="false"/>
          <w:bCs w:val="false"/>
          <w:lang w:val="mn-MN"/>
        </w:rPr>
        <w:tab/>
        <w:t>Алтны худалдаанд ил тод байдлыг бүрдүүлэх тухай, Гол мөрний урсац гэдэг урт нэртэй 2 хууль дээр хэлэлцэх эсэх дээр тодруулах зүйлүүд байгаа учраас 2 Байнгын хороо хэлэлцэх эсэхийг шийдэх ажлын хэсэг гаргаад тэгээд оруулж ирнээ. Өнөөдрийн чуулганаар хэлэлцэхгүй ээ.</w:t>
      </w:r>
    </w:p>
    <w:p>
      <w:pPr>
        <w:pStyle w:val="style0"/>
        <w:jc w:val="both"/>
      </w:pPr>
      <w:r>
        <w:rPr/>
      </w:r>
    </w:p>
    <w:p>
      <w:pPr>
        <w:pStyle w:val="style0"/>
        <w:jc w:val="both"/>
      </w:pPr>
      <w:r>
        <w:rPr>
          <w:b w:val="false"/>
          <w:bCs w:val="false"/>
          <w:lang w:val="mn-MN"/>
        </w:rPr>
        <w:tab/>
        <w:t xml:space="preserve">Хэлэлцэх эсэх асуудал дээр саналтай гишүүд байна уу. Хэлэлцэх эсэх асуудлаа баталлаа. Хэлэлцэх асуудалдаа оръё. </w:t>
      </w:r>
    </w:p>
    <w:p>
      <w:pPr>
        <w:pStyle w:val="style0"/>
        <w:jc w:val="both"/>
      </w:pPr>
      <w:r>
        <w:rPr/>
      </w:r>
    </w:p>
    <w:p>
      <w:pPr>
        <w:pStyle w:val="style0"/>
        <w:jc w:val="both"/>
      </w:pPr>
      <w:r>
        <w:rPr>
          <w:b w:val="false"/>
          <w:bCs w:val="false"/>
          <w:lang w:val="mn-MN"/>
        </w:rPr>
        <w:tab/>
        <w:t>Түгээмэл тархацтай ашигт малтмалын тухай,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төслүүдийн хэлэлцэх эсэх асуудал үргэлжилнэ.</w:t>
      </w:r>
    </w:p>
    <w:p>
      <w:pPr>
        <w:pStyle w:val="style0"/>
        <w:jc w:val="both"/>
      </w:pPr>
      <w:r>
        <w:rPr/>
      </w:r>
    </w:p>
    <w:p>
      <w:pPr>
        <w:pStyle w:val="style0"/>
        <w:jc w:val="both"/>
      </w:pPr>
      <w:r>
        <w:rPr>
          <w:b w:val="false"/>
          <w:bCs w:val="false"/>
          <w:lang w:val="mn-MN"/>
        </w:rPr>
        <w:tab/>
        <w:t>Хууль санаачлагчийн илтгэл болон Байнгын хорооны санал, дүгнэлттэй холбогдуулан асуулттай гишүүд байвал нэрээ өгнө үү. Асуулт байхгүй юм уу. Танилцуулга хийчихсэн тийм ээ түрүүн тийм. Тийм үргэлжилж байгаа. Баянсэлэнгэ гишүүнээр асуулт тасаллаа. Содбаатар гишүүн асууя.</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-Энэ түгээмэл тархацтай ашигт малтмалын тухай хууль дээр хэд хэдэн асуулт байна. Нэгдүгээрт, ер нь бол манай ашигт малтмал, эрдэс баялгийн салбарт сүүлийн үед эрх зүйн зохицуулалт нь бол сүүлийн 3 жилд тодорхойгүй байдалд байгаа. Нэг ёсны ашигт малтмалын тухай хуулийн шинэчилсэн найруулга, ашигт малтмалын хуулиа өөрчилнө гэсэн ийм байдалтай бид нар өдий хүртэл сүүлийн 3 жил лиценз, энэ салбар дахь үйл ажиллагаа үндсэндээ зогсонги байдалд байгаа.</w:t>
      </w:r>
    </w:p>
    <w:p>
      <w:pPr>
        <w:pStyle w:val="style0"/>
        <w:jc w:val="both"/>
      </w:pPr>
      <w:r>
        <w:rPr/>
      </w:r>
    </w:p>
    <w:p>
      <w:pPr>
        <w:pStyle w:val="style0"/>
        <w:jc w:val="both"/>
      </w:pPr>
      <w:r>
        <w:rPr>
          <w:b w:val="false"/>
          <w:bCs w:val="false"/>
          <w:lang w:val="mn-MN"/>
        </w:rPr>
        <w:tab/>
        <w:t xml:space="preserve">Тэгээд энэ яагаад энэ ашигт малтмалын шинэ хууль гарахгүй байгаа юм бэ гэхээр бол манай яамнаас, эрх баригчдын зүгээс тавьж байгаа нэг зүйл бол төрөөс эрдэс баялгийн салбарт баримтлах бодлогын баримт бичиг гарах ёстой гэж ярьдаг. Өнөөдөр ч гэсэн төрөөс эрдэс баялгийн талаар баримтлах бодлогын баримт бичиг Их Хурал дээр орж ирээд батлагдаагүй явж байгаа. Тэгэхээр би салбарын сайдаас асуух гээд байгаа юм л даа. </w:t>
      </w:r>
    </w:p>
    <w:p>
      <w:pPr>
        <w:pStyle w:val="style0"/>
        <w:jc w:val="both"/>
      </w:pPr>
      <w:r>
        <w:rPr/>
      </w:r>
    </w:p>
    <w:p>
      <w:pPr>
        <w:pStyle w:val="style0"/>
        <w:jc w:val="both"/>
      </w:pPr>
      <w:r>
        <w:rPr>
          <w:b w:val="false"/>
          <w:bCs w:val="false"/>
          <w:lang w:val="mn-MN"/>
        </w:rPr>
        <w:tab/>
        <w:t>Энэ төрөөс эрдэс баялгийн талаар баримтлах бодлогын баримт бичгээ гаргаж байж нэгдсэн бодлогынхоо зүйлийг гаргаж байж түгээмэл тархацтай ашигт малтмалын хууль, алтны хууль байдаг юм уу энэ доторх тэр эрдсийн төрлөөр ангилсан хуулиудаа гаргаж болохгүй юм уу. Яагаад одоо ер нь бол ээлжит чуулганы эхний өдрүүдэд шийдчих байх магадгүй энэ бодлогыг энэ бодлого гарч ирээгүй байхад энийг яаравчлан, тэгээд ээлжит бусаар оруулж ирэх шаардлага юу байсан юм бэ нэгдүгээр асуудал.</w:t>
      </w:r>
    </w:p>
    <w:p>
      <w:pPr>
        <w:pStyle w:val="style0"/>
        <w:jc w:val="both"/>
      </w:pPr>
      <w:r>
        <w:rPr/>
      </w:r>
    </w:p>
    <w:p>
      <w:pPr>
        <w:pStyle w:val="style0"/>
        <w:jc w:val="both"/>
      </w:pPr>
      <w:r>
        <w:rPr>
          <w:b w:val="false"/>
          <w:bCs w:val="false"/>
          <w:lang w:val="mn-MN"/>
        </w:rPr>
        <w:tab/>
        <w:t xml:space="preserve">Хоёрдугаар асуудал нь түгээмэл тархацтай ашигт малтмалын тухай хуульд одоогийн ашигт малтмалын хуулиас зохицуулалтын хувьд ганцхан л зөрөөтэй зүйл байгаа. Тэр нь бол лиценз, кадастрын шүүлт, нөөц батлах, техник, эдийн засгийн үндэслэл батлах асуудлуудыг бүгдийг нь орон нутгийн Засаг даргын тамгын газар Засаг даргад эрх мэдэлд шилжүүлж. Тэгэхээр орон нутагт ийм хэмжээний хүний нөөц, техникийн боломж байна уу. </w:t>
      </w:r>
    </w:p>
    <w:p>
      <w:pPr>
        <w:pStyle w:val="style0"/>
        <w:jc w:val="both"/>
      </w:pPr>
      <w:r>
        <w:rPr/>
      </w:r>
    </w:p>
    <w:p>
      <w:pPr>
        <w:pStyle w:val="style0"/>
        <w:jc w:val="both"/>
      </w:pPr>
      <w:r>
        <w:rPr>
          <w:b w:val="false"/>
          <w:bCs w:val="false"/>
          <w:lang w:val="mn-MN"/>
        </w:rPr>
        <w:tab/>
        <w:t>Монгол Улсын нөгөө нэгдсэн газрын нэгдмэл сангийн тухай хууль, бусад холбогдох хуулиудаар бол бид нар холбооны улс биш нэгдсэн улс учраас аймаг аймагт одоо энэ ашигт малтмалынхаа бодлогыг ингэж тарааж, олгож эхэлж байгаа нь ямар учиртай юм бэ. Бид нар илүү нэгдсэн удирдлагаар хангая, нэг зохион байгуулалттай байя, эрдэс баялгийн бодлого дээр нэгдсэн бодлоготой байя гээд байгаа мөртлөө үйл ажиллагаагий нь харахаар ингэж задлах талдаа явж байгаа.</w:t>
      </w:r>
    </w:p>
    <w:p>
      <w:pPr>
        <w:pStyle w:val="style0"/>
        <w:jc w:val="both"/>
      </w:pPr>
      <w:r>
        <w:rPr/>
      </w:r>
    </w:p>
    <w:p>
      <w:pPr>
        <w:pStyle w:val="style0"/>
        <w:jc w:val="both"/>
      </w:pPr>
      <w:r>
        <w:rPr>
          <w:b w:val="false"/>
          <w:bCs w:val="false"/>
          <w:lang w:val="mn-MN"/>
        </w:rPr>
        <w:tab/>
        <w:t>Тийм учраас яагаад орон нутагт энийг шилжүүлэх зайлшгүй шаардлага гарч ирсэн юм бэ. Орон нутгийн тамгын газарт тийм хэмжээний нөөц баталчих хэмжээний геологич, хүний нөөц, кадастрын шүүлт хийх тэр программ хангамж, тэр техник тоног төхөөрөмж байх. Энийг дагаад аймгийн нийслэлийн Тамгын газруудад орон тоо нэмэгдэх үү хоёр дахь асуулт.</w:t>
      </w:r>
    </w:p>
    <w:p>
      <w:pPr>
        <w:pStyle w:val="style0"/>
        <w:jc w:val="both"/>
      </w:pPr>
      <w:r>
        <w:rPr/>
      </w:r>
    </w:p>
    <w:p>
      <w:pPr>
        <w:pStyle w:val="style0"/>
        <w:jc w:val="both"/>
      </w:pPr>
      <w:r>
        <w:rPr>
          <w:b w:val="false"/>
          <w:bCs w:val="false"/>
          <w:lang w:val="mn-MN"/>
        </w:rPr>
        <w:tab/>
        <w:t xml:space="preserve">Гурав дахь асуулт нь энэ Түгээмэл тархацтай ашигт малтмалын энэ хуулийн зохицуулалтаар гарч ирж байгаа энэ хуулиар зохицуулагдаж гарч ирж байгаа зүйл дотор 2 аймгийн дундын одоо хилийн зааг дээр байгаа орд газрыг яах вэ. Тухайн ашигт малтмалын бол элс нь нэг тусдаа, алт нь нэг тусдаа, эсвэл одоо газар доорхи нь нэг тусдаа гэж байдаггүй, геологийн тогтоц бол нэг байдаг. </w:t>
      </w:r>
    </w:p>
    <w:p>
      <w:pPr>
        <w:pStyle w:val="style0"/>
        <w:jc w:val="both"/>
      </w:pPr>
      <w:r>
        <w:rPr/>
      </w:r>
    </w:p>
    <w:p>
      <w:pPr>
        <w:pStyle w:val="style0"/>
        <w:jc w:val="both"/>
      </w:pPr>
      <w:r>
        <w:rPr>
          <w:b w:val="false"/>
          <w:bCs w:val="false"/>
          <w:lang w:val="mn-MN"/>
        </w:rPr>
        <w:tab/>
        <w:t xml:space="preserve">Тийм учраас элс, хайрга, шавар юуны одоо энэ түгээмэл тархацтай ашигт малтмалын тэр талбайд орсон бусад ашигт малтмалыг нь яах юм бэ. Бусад ашигт малтмалын олборлолт, хайгуул ашиглалтын асуудлыг бид яаж шийдвэрлэх вэ. Энийгээ юу гэж тооцож байгаа вэ. Энэ чинь тусдаа зүйл биш шүү дээ. Геологийн нэг дээж авлаа, тэрний дотор тэр тогтоц, тэр одоо юугаараа байдаг. </w:t>
      </w:r>
    </w:p>
    <w:p>
      <w:pPr>
        <w:pStyle w:val="style0"/>
        <w:jc w:val="both"/>
      </w:pPr>
      <w:r>
        <w:rPr/>
      </w:r>
    </w:p>
    <w:p>
      <w:pPr>
        <w:pStyle w:val="style0"/>
        <w:jc w:val="both"/>
      </w:pPr>
      <w:r>
        <w:rPr>
          <w:b w:val="false"/>
          <w:bCs w:val="false"/>
          <w:lang w:val="mn-MN"/>
        </w:rPr>
        <w:tab/>
        <w:t>Тийм учраас тэр бүс нутагт одоо тэр талбай дор байгаа бусад ашигт малтмалын ашиглалтын асуудал нь өөрөө тодорхойгүй байдалд орох нь ээ. Тодорхойгүй байдалд орох нь. Тийм учраас энэ зохицуулалтыг хэрхэн хийж байгаа вэ гэдэг ийм 3 асуулт байна.</w:t>
      </w:r>
    </w:p>
    <w:p>
      <w:pPr>
        <w:pStyle w:val="style0"/>
        <w:jc w:val="both"/>
      </w:pPr>
      <w:r>
        <w:rPr/>
      </w:r>
    </w:p>
    <w:p>
      <w:pPr>
        <w:pStyle w:val="style0"/>
        <w:jc w:val="both"/>
      </w:pPr>
      <w:r>
        <w:rPr>
          <w:b w:val="false"/>
          <w:bCs w:val="false"/>
          <w:lang w:val="mn-MN"/>
        </w:rPr>
        <w:tab/>
        <w:t xml:space="preserve">Дөрөв дэх нь бол ер нь бол энэ зүйлийг энэ түгээмэл тархацтай ашигт малтмалын хуулиа нэгдсэн бодлоготойгоо уях, ашигт малтмалынхаа шинэ хуультай уях энэ бодлогын юман дээр бол яам одоо ямар бодлого баримталж байна аа гэсэн ийм 3 асуултыг хариулж өгөөч 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Манай ажлын хэсгийн улсууд бас нэмнэ биз ээ. Энэ эрдэс баялгийн салбарт баримтлах бодлого 2024 он. Энд түгээмэл тархацтай ашигт малтмалтай холбоотой нэг өгүүлбэр орсон байгаа. Тэр нь бол түгээмэл тархацтай ашигт малтмалын хувьд бол өөр хувилбар өөр хуулиар зохицуулнаа гэж ингэж орсон байгаа. </w:t>
      </w:r>
    </w:p>
    <w:p>
      <w:pPr>
        <w:pStyle w:val="style0"/>
        <w:jc w:val="both"/>
      </w:pPr>
      <w:r>
        <w:rPr/>
      </w:r>
    </w:p>
    <w:p>
      <w:pPr>
        <w:pStyle w:val="style0"/>
        <w:jc w:val="both"/>
      </w:pPr>
      <w:r>
        <w:rPr>
          <w:b w:val="false"/>
          <w:bCs w:val="false"/>
          <w:lang w:val="mn-MN"/>
        </w:rPr>
        <w:tab/>
        <w:t>Тийм учраас эрдэс баялгийн салбарт баримтлах бодлоготойгоо нийцэж байгаа зөрчилдөх зүйлгүй юмаа гэж ингэж хэлэх байна. Яахав шаардлагын тухайд Содбаатар гишүүн маань мэдэж байгаа. Өнөөдөр хайгуулын тусгай зөвшөөрлийг шинээр олгохыг хориглочихсон, шилжүүлэхийг хориглочихсон байдалтай байгаа. Тийм учраас эртхэн шиг түгээмэл тархацтай ашигт малтмалынхаа хуулийг батлаад, тэгээд тэр тусгай зөвшөөрлүүд нь өгөгдөж байх нь аймаг, орон нутагт ч гэсэн төв суурин газарт ч гэсэн Улаанбаатарт ч гэсэн бүтээн байгуулалтын ажил нь зөв зохистой явагдах бэлтгэл хангах энэ үүднээсээ оруулж ирсэн юмаа гэж ингэж хэлэх байна.</w:t>
      </w:r>
    </w:p>
    <w:p>
      <w:pPr>
        <w:pStyle w:val="style0"/>
        <w:jc w:val="both"/>
      </w:pPr>
      <w:r>
        <w:rPr/>
      </w:r>
    </w:p>
    <w:p>
      <w:pPr>
        <w:pStyle w:val="style0"/>
        <w:jc w:val="both"/>
      </w:pPr>
      <w:r>
        <w:rPr>
          <w:b w:val="false"/>
          <w:bCs w:val="false"/>
          <w:lang w:val="mn-MN"/>
        </w:rPr>
        <w:tab/>
        <w:t xml:space="preserve">Ер нь бол өнгөрсөн 4 жилд ч гэсэн, энэ 4 жилд ч гэсэн бид бүтээн байгуулалтын ажлууд тусмаа шинэ чанартай дэд бүтцийг бий болгох шаардлага бол үнэхээр чухал байгаа. Тийм учраас энэ түгээмэл тархацтай ашигт малтмалынхаа хуулийг тусад нь гаргачихвал зүйтэй юмаа гэдэг энэ байр суурь энэ хөтөлбөрийн хүрээнд орж ирсэн юмаа гэж ингэж хэлэх байна. </w:t>
      </w:r>
    </w:p>
    <w:p>
      <w:pPr>
        <w:pStyle w:val="style0"/>
        <w:jc w:val="both"/>
      </w:pPr>
      <w:r>
        <w:rPr/>
      </w:r>
    </w:p>
    <w:p>
      <w:pPr>
        <w:pStyle w:val="style0"/>
        <w:jc w:val="both"/>
      </w:pPr>
      <w:r>
        <w:rPr>
          <w:b w:val="false"/>
          <w:bCs w:val="false"/>
          <w:lang w:val="mn-MN"/>
        </w:rPr>
        <w:tab/>
        <w:t xml:space="preserve">Тэр юуны хувьд нөөц ТЭЗҮ-гийн хувьд бол саналаа Ашигт малтмалын газар ирүүлнээ нэгтгээд. Аймаг нийслэлийн удирдлага. Тэрийг нь нөгөө та мэдэж байгаа Эрдэс баялгийн зөвлөл, мэргэжлийн улсууд, шинжээч нь үзээд. Тэгээд эргээгээд өгнөө гэж ингэж хэлэх байна. Тэгээд нэг ийм асуудал. Ер нь бол гол нь энэ асуудал. Геологийн хайгуулыг бол хувийн компани хийдэг. Тэр мэдээлэл дээр шинжээч томилогдоод нөөц батлагддаг. Тэрэн дээр үндэслээд ТЭЗҮ хийгддэг гээд. </w:t>
      </w:r>
    </w:p>
    <w:p>
      <w:pPr>
        <w:pStyle w:val="style0"/>
        <w:jc w:val="both"/>
      </w:pPr>
      <w:r>
        <w:rPr/>
      </w:r>
    </w:p>
    <w:p>
      <w:pPr>
        <w:pStyle w:val="style0"/>
        <w:jc w:val="both"/>
      </w:pPr>
      <w:r>
        <w:rPr>
          <w:b w:val="false"/>
          <w:bCs w:val="false"/>
          <w:lang w:val="mn-MN"/>
        </w:rPr>
        <w:tab/>
        <w:t>Тэр ТЭЗҮ-г л аж ахуйн нэгжүүд хийгээд ирүүлэхээр нь аймаг, нийслэлийн удирдлага нь ашигт малтмалын газар ирүүлээд, хуучин одоо хэлэлцэж байгаа Эрдэс баялгийн мэргэжлийн зөвлөлөөр ороод явах юмаа гэж. Харин нэг өөрчлөлт нь бол уулын ажлын төлөвлөгөөний хувьд бол аймаг, нийслэлийн Засаг дарга нь батлаад явнаа гэсэн. Нэгэнт яах вэ суурь мэдээлэл нь батлагдаж байгаа учраас ийм байдалтай байгаа юмаа гэж ингэж хэлэх байна.</w:t>
      </w:r>
    </w:p>
    <w:p>
      <w:pPr>
        <w:pStyle w:val="style0"/>
        <w:jc w:val="both"/>
      </w:pPr>
      <w:r>
        <w:rPr/>
      </w:r>
    </w:p>
    <w:p>
      <w:pPr>
        <w:pStyle w:val="style0"/>
        <w:jc w:val="both"/>
      </w:pPr>
      <w:r>
        <w:rPr>
          <w:b w:val="false"/>
          <w:bCs w:val="false"/>
          <w:lang w:val="mn-MN"/>
        </w:rPr>
        <w:tab/>
        <w:t>Ер нь бол орон нутагт энэ түгээмэл тархацтай ашигт малтмалын эрх мэдлийг тусгай зөвшөөрөлтэй холбоотой эрх мэдлийг шилжүүлье гэж байгаа юмаа. Хамгийн гол нь орон нутаг нь өнөөдөр бас нөхөн сэргээх, хаанаа ухуулах вэ гэдэг ийм саналаа өгдөг учраас энэ эрх мэдлийг зүгээр орон нутагт өгснөөр бол хүнд суртал багасах, ийм л сайн үр дүн авчирнаа гэж ингэж л ойлгож байгаа юмаа.</w:t>
      </w:r>
    </w:p>
    <w:p>
      <w:pPr>
        <w:pStyle w:val="style0"/>
        <w:jc w:val="both"/>
      </w:pPr>
      <w:r>
        <w:rPr>
          <w:b w:val="false"/>
          <w:bCs w:val="false"/>
          <w:lang w:val="mn-MN"/>
        </w:rPr>
        <w:tab/>
        <w:t>Хоёр аймгийн хувьд бол өнөөгийн хүчинтэй байгаа Ашигт малтмалын тухай хуулинд зохицуулагдсан хувилбараараа байгаа. Нөгөө тус тусдаа гаргадаг. Дээр нь тус тусдаа саналаа өгдөг. Тэгэхдээ одоо бол Ашигт малтмалын газар нь нэгтгээд өгчихдөг шүү дээ тийм ээ. Тийм учраас энийг хоёр аймгийн Засаг даргын тусгай зөвшөөрөл нэг орд дээр өгөхдөө яаж шийдэх вэ гэдгийг журмаар нь шийдэх үү, нэгтгэж шийдэх үү гэдэг асуудлыг бол хэлэлцүүлгийн үед яриад шийдчих боломжтой юмаа гэж ингэж хэлэх байна.</w:t>
      </w:r>
    </w:p>
    <w:p>
      <w:pPr>
        <w:pStyle w:val="style0"/>
        <w:jc w:val="both"/>
      </w:pPr>
      <w:r>
        <w:rPr/>
      </w:r>
    </w:p>
    <w:p>
      <w:pPr>
        <w:pStyle w:val="style0"/>
        <w:jc w:val="both"/>
      </w:pPr>
      <w:r>
        <w:rPr>
          <w:b w:val="false"/>
          <w:bCs w:val="false"/>
          <w:lang w:val="mn-MN"/>
        </w:rPr>
        <w:tab/>
        <w:t>Бусад ашигт малтмалын тухайд бас ялгаа байхгүй Ашигт малтмалын тухай хуулинд зохицуулсантайгаа адилхан байгаа. Энэ түгээмэл тархацтай ашигт малтмалын төрлөөр тусгай зөвшөөрөл авчихаад хайгуулын явцад өөр ашигт малтмал тааралдсан тохиолдолд тэрийг ашиглах эрх байхгүй ээ, тэр бол хориотой. Зүгээр мэдээллээ өгөөд, одоо сонголтоо хийх ийм зохицуулалт бол угаасаа хуулинд байгаа тэр байдлаараа байгаа гэж ингэж хэлэх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нэмэх юм байна уу.</w:t>
      </w:r>
    </w:p>
    <w:p>
      <w:pPr>
        <w:pStyle w:val="style0"/>
        <w:jc w:val="both"/>
      </w:pPr>
      <w:r>
        <w:rPr/>
      </w:r>
    </w:p>
    <w:p>
      <w:pPr>
        <w:pStyle w:val="style0"/>
        <w:jc w:val="both"/>
      </w:pPr>
      <w:r>
        <w:rPr>
          <w:b w:val="false"/>
          <w:bCs w:val="false"/>
          <w:lang w:val="mn-MN"/>
        </w:rPr>
        <w:tab/>
      </w:r>
      <w:r>
        <w:rPr>
          <w:b/>
          <w:bCs/>
          <w:lang w:val="mn-MN"/>
        </w:rPr>
        <w:t>Б.Нэргүй:</w:t>
      </w:r>
      <w:r>
        <w:rPr>
          <w:b w:val="false"/>
          <w:bCs w:val="false"/>
          <w:lang w:val="mn-MN"/>
        </w:rPr>
        <w:t xml:space="preserve"> -Энэ техникийн эдийн засгийн үндэслэлтэй холбоотой нэмэлт яая. Нэргүй Уул уурхайн яамнаас. Энэ техник, эдийн засгийн үндэслэл нь өнөөдрийг хүртэл Ашигт малтмалын тухай хуулиараа бол аж ахуйн нэгжүүд боловсруулаад явдаг. Тэрүүгээрээ зохицуулагдаад явна.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-Содбаатар гишүүн тодруулъя.</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-Сайдын хэлж байгаагаас би ингэж ойлгож байна шүү дээ. Хуулиа 11.2.5-д байгаа түгээмэл тархацтай одоо нэг ёсны аймаг, нийслэлийн Засаг дарга нарын хурлын бүрэн эрхэд байгаа 11.2.5-ыг буюу үр дүнгийн, хайгуулын үр дүнгийн тайлан нөөц, түгээмэл тархацтай ашигт малтмалын ордыг ашиглах техник, эдийн засгийн үндэслэлийг хүлээн авч шийдвэр гарганаа гэсэн асуудлаа юу уруу оруулж байгаа юм байна аа. Энийгээ бол төв одоо Засгийн газрын эрх мэдэл уруу буюу төрийн захиргааны төв байгууллагынхаа эрх мэдэл уруу оруулж байгаа юм байна аа гэж ойлголоо шүү дээ. Энэ хуулийнхаа энэ заалтыг бол эргэж харж байгаа юм байна гэж.</w:t>
      </w:r>
    </w:p>
    <w:p>
      <w:pPr>
        <w:pStyle w:val="style0"/>
        <w:jc w:val="both"/>
      </w:pPr>
      <w:r>
        <w:rPr/>
      </w:r>
    </w:p>
    <w:p>
      <w:pPr>
        <w:pStyle w:val="style0"/>
        <w:jc w:val="both"/>
      </w:pPr>
      <w:r>
        <w:rPr>
          <w:b w:val="false"/>
          <w:bCs w:val="false"/>
          <w:lang w:val="mn-MN"/>
        </w:rPr>
        <w:tab/>
        <w:t>Хоёр дахь нь бол төрөөс эрдэс баялгийн талаар баримтлах бодлогын баримт бичиг гарч байж тусад нь энийгээ одоо яах учраас хэлэлцэх эсэхээ шийдчихээд, тэгээд тэр эрдэс баялгийнхаа бодлогын баримт бичигтэйгээ уялдуулаад ээлжит бус чуулганыхаа эхэнд эцсийн шийдвэр гаргаад явах нь ээ гэж ойлгогдохоор хариуллаа шүү дээ. Тэгэхээр энэ хоёр зүйл зөв ойлгосон байна уу гэж тодруулж өгөөч ээ гэж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-Эхний ТЭЗҮ энэ тэртэй холбоотой асуудал бол тантай санал нэг байна. Тэгж тусгагдаж байгаа. Дараагийн асуудал бол эрдэс баялгийн салбарт баримтлах бодлогод түгээмэл тархацтай ашигт малтмалтай холбоотой нэг заалт орсон. Тэр нь тусдаа хуультай байна аа гэж. Тийм учраас зөрчилдөх асуудал байхгүй. Хэлэлцэх асуудлыг нь шийдээд хэлэлцээд шийдчихвэл яасан юм бэ гэж.</w:t>
      </w:r>
    </w:p>
    <w:p>
      <w:pPr>
        <w:pStyle w:val="style0"/>
        <w:jc w:val="both"/>
      </w:pPr>
      <w:r>
        <w:rPr/>
      </w:r>
    </w:p>
    <w:p>
      <w:pPr>
        <w:pStyle w:val="style0"/>
        <w:jc w:val="both"/>
      </w:pPr>
      <w:r>
        <w:rPr>
          <w:b w:val="false"/>
          <w:bCs w:val="false"/>
          <w:lang w:val="mn-MN"/>
        </w:rPr>
        <w:tab/>
        <w:t xml:space="preserve">Өөрөөр хэлбэл ирэх жилийн бүтээн байгуулалт, тэгээд тусгай зөвшөөрөл эд нартай холбоотой энийгээ хурдан шийдчихье  гэдэг саналаараа явж байгаа. Энэ дээр бол ингэж ойлговол зүгээр байна аа. </w:t>
      </w:r>
    </w:p>
    <w:p>
      <w:pPr>
        <w:pStyle w:val="style0"/>
        <w:jc w:val="both"/>
      </w:pPr>
      <w:r>
        <w:rPr/>
      </w:r>
    </w:p>
    <w:p>
      <w:pPr>
        <w:pStyle w:val="style0"/>
        <w:jc w:val="both"/>
      </w:pPr>
      <w:r>
        <w:rPr>
          <w:b w:val="false"/>
          <w:bCs w:val="false"/>
          <w:lang w:val="mn-MN"/>
        </w:rPr>
        <w:tab/>
        <w:t xml:space="preserve">Түрүүн таны нэг асуулт үлдчихсэн. Орон тоо нэмэгдэх ямар ч шаардлага байхгүй тийм. Нөгөө Ерөнхийлөгчийн тамгын газар дээр Ашигт малтмалын тухай хуулийн шинэчилсэн найруулга бэлтгэгдэж байгаад олон нийтийн хэлэлцүүлэг яваад тэгээд нэлээн шүүмжлэлд өртсөнийг та мэдэж байгаа тийм ээ. Тэгээд ерөөсөө энэ хуулийг бол нэг хэсэгтээ больё, хөгжлийн энэ түвшинд...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-Отгонбаяр гишүүн асууя.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-Баярлалаа. Ганхуяг сайдаас асуух юм байна аа. Энэ асуудал одоо ээлжит бус чуулганаар орох шаардлагатай асуудал гэж Засгийн газар үзсэн юм уу. Тийм их тулчихсан, асуудал нь хүндэрчихсэн, ажил төрөл зогсоочихоод байгаа юмнууд байгаа юм уу. Энийг нэг тодорхой хэлж өгөөч ээ. </w:t>
      </w:r>
    </w:p>
    <w:p>
      <w:pPr>
        <w:pStyle w:val="style0"/>
        <w:jc w:val="both"/>
      </w:pPr>
      <w:r>
        <w:rPr/>
      </w:r>
    </w:p>
    <w:p>
      <w:pPr>
        <w:pStyle w:val="style0"/>
        <w:jc w:val="both"/>
      </w:pPr>
      <w:r>
        <w:rPr>
          <w:b w:val="false"/>
          <w:bCs w:val="false"/>
          <w:lang w:val="mn-MN"/>
        </w:rPr>
        <w:tab/>
        <w:t xml:space="preserve">Хоёрдугаарт энэ эрдэс баялгийн ерөнхий бодлоготойгоо уялдахаас гадна хот төлөвлөлтийн бодлоготой уялдах асуудал энэ хууль нь ерөөсөө харагдахгүй юмаа. Ялангуяа түгээмэл тархацтай ашигт малтмалын асуудал чинь болохоор төлөвлөлтийн бодлоготой уялдахгүй бол за нэг баахан барилгажилт явчихдаг, тэгээд тэнд нь бас энэ ашигт малтмалын асуудал нь давхар яваад байдаг ийм асуудал гардаг аа. Энийг яаж уялдуулъя гэж ингэж бодсон юм бэ. </w:t>
      </w:r>
    </w:p>
    <w:p>
      <w:pPr>
        <w:pStyle w:val="style0"/>
        <w:jc w:val="both"/>
      </w:pPr>
      <w:r>
        <w:rPr/>
      </w:r>
    </w:p>
    <w:p>
      <w:pPr>
        <w:pStyle w:val="style0"/>
        <w:jc w:val="both"/>
      </w:pPr>
      <w:r>
        <w:rPr>
          <w:b w:val="false"/>
          <w:bCs w:val="false"/>
          <w:lang w:val="mn-MN"/>
        </w:rPr>
        <w:tab/>
        <w:t>Орон нутагт орон тоо нэмэгдэхгүй гэж та хэлчих юм. Тэгээд тэр аймаг нийслэлийн Засаг даргын тамгын газарт чинь кадастрын бүртгэл, уул уурхайн асуудлуудаа яаж хариуцах юм бэ. Эсвэл ингээд зүгээр л өргөдөл өгөхөөр нь өгөөд байна гэсэн үг юм уу. Хүссэн хүсээгүй хүнийг мэддэг мэргэжлийн хүмүүстэй болох шаардлага заавал гарах байх л даа. Тэгэхгүй бол нөгөө нэг нэгдсэн бодлого гэдэг юм чинь алга болоод явчих байх гэж ингэж болгоомжлол төрж байна.</w:t>
      </w:r>
    </w:p>
    <w:p>
      <w:pPr>
        <w:pStyle w:val="style0"/>
        <w:jc w:val="both"/>
      </w:pPr>
      <w:r>
        <w:rPr/>
      </w:r>
    </w:p>
    <w:p>
      <w:pPr>
        <w:pStyle w:val="style0"/>
        <w:jc w:val="both"/>
      </w:pPr>
      <w:r>
        <w:rPr>
          <w:b w:val="false"/>
          <w:bCs w:val="false"/>
          <w:lang w:val="mn-MN"/>
        </w:rPr>
        <w:tab/>
        <w:t xml:space="preserve">Энэ ийм ашигт малтмалын хайгуул явах нэрийн дор бусад төрлийн ашигт малтмал давхар хайгаад байх боломжийг ер нь яаж харсан юм бэ. Яахав мэдээж томоохон бүтээн байгуулалт явж байгаа, бүс нутгийг бол ойлгож байна аа. Тэрэнтэй холбоотой энэ түгээмэл тархацтай ашигт малтмалын хэрэгцээ шаардлага бий болохыг бол ойлгож байна. </w:t>
      </w:r>
    </w:p>
    <w:p>
      <w:pPr>
        <w:pStyle w:val="style0"/>
        <w:jc w:val="both"/>
      </w:pPr>
      <w:r>
        <w:rPr/>
      </w:r>
    </w:p>
    <w:p>
      <w:pPr>
        <w:pStyle w:val="style0"/>
        <w:jc w:val="both"/>
      </w:pPr>
      <w:r>
        <w:rPr>
          <w:b w:val="false"/>
          <w:bCs w:val="false"/>
          <w:lang w:val="mn-MN"/>
        </w:rPr>
        <w:tab/>
        <w:t xml:space="preserve">Ингээд бүх улс даяараа зөвшөөрөөд тавьчихаар зэрэг бүтээн байгуулалт явж байгаа тэр зам барьж байгаа, төмөр зам барьж байгаа ч юм уу тэр газрынх нь хэрэгцээ байгаад байдаг. Тийм юм бариагүй байгаа газарт одоо элс хайрга хайна гэсэн нэрийн дор өөр ажил хийгдээд яваад байх боломжийг ер нь яаж хайя гэж үзсэн юм бэ. Зүгээр энийг бүтээн байгуулалт ярьж байгаа бүс нутгаар нь бүсчилчих бололцоо байгаагүй юм уу. </w:t>
      </w:r>
    </w:p>
    <w:p>
      <w:pPr>
        <w:pStyle w:val="style0"/>
        <w:jc w:val="both"/>
      </w:pPr>
      <w:r>
        <w:rPr/>
      </w:r>
    </w:p>
    <w:p>
      <w:pPr>
        <w:pStyle w:val="style0"/>
        <w:jc w:val="both"/>
      </w:pPr>
      <w:r>
        <w:rPr>
          <w:b w:val="false"/>
          <w:bCs w:val="false"/>
          <w:lang w:val="mn-MN"/>
        </w:rPr>
        <w:tab/>
        <w:t>Би зүгээр энийг далимдуулаад давхар өөр ажил яваад байх вий л гэсэн болгоомжлол төрөөд байна л даа.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b w:val="false"/>
          <w:bCs w:val="false"/>
          <w:lang w:val="mn-MN"/>
        </w:rPr>
        <w:tab/>
      </w:r>
      <w:r>
        <w:rPr>
          <w:b/>
          <w:bCs/>
          <w:lang w:val="mn-MN"/>
        </w:rPr>
        <w:t xml:space="preserve">Д.Ганхуяг: </w:t>
      </w:r>
      <w:r>
        <w:rPr>
          <w:b w:val="false"/>
          <w:bCs w:val="false"/>
          <w:lang w:val="mn-MN"/>
        </w:rPr>
        <w:t xml:space="preserve">-Отгонбаяр гишүүний асуултад хариулъя. Энэ эрдэс баялгийн салбарт баримтлах бодлогыг би түрүүн хэлсэн. Тэнд нэг өгүүлбэр туссан. Тэр нь бол Түгээмэл тархацтай ашигт малтмалын хувьд бол тусдаа хуультай байя гээд тэгээд одоо энэ хуулиа өргөн барьж байна. Өөрөөр хэлбэл түрүүлж бодлогоо өргөн барьчихаад, энийгээ өргөн барьж энэ хоорондоо нийцэж байгаа учир зөрчилдөх асуудал байхгүй юмаа гээд. Шаардлагын хувьд бол шаардлага байгаа юмаа Отгонбаяр гишүүн ээ. </w:t>
      </w:r>
    </w:p>
    <w:p>
      <w:pPr>
        <w:pStyle w:val="style0"/>
        <w:jc w:val="both"/>
      </w:pPr>
      <w:r>
        <w:rPr/>
      </w:r>
    </w:p>
    <w:p>
      <w:pPr>
        <w:pStyle w:val="style0"/>
        <w:jc w:val="both"/>
      </w:pPr>
      <w:r>
        <w:rPr>
          <w:b w:val="false"/>
          <w:bCs w:val="false"/>
          <w:lang w:val="mn-MN"/>
        </w:rPr>
        <w:tab/>
        <w:t>10 оноос хойш хайгуулын лиценз олгогдохгүй байгаа шүү дээ. Тийм учраас энэ түгээмэл тархацтай ашигт малтмалын элс хайрга, чулуу гэдэг чинь бол барилгын гол түүхий эд, тийм учраас эртхэн шиг энийг нь шийдье гэдэг ийм шаардлага бол гарцаагүй байгаа юмаа гэж ингэж хэлэх байна.</w:t>
      </w:r>
    </w:p>
    <w:p>
      <w:pPr>
        <w:pStyle w:val="style0"/>
        <w:jc w:val="both"/>
      </w:pPr>
      <w:r>
        <w:rPr/>
      </w:r>
    </w:p>
    <w:p>
      <w:pPr>
        <w:pStyle w:val="style0"/>
        <w:jc w:val="both"/>
      </w:pPr>
      <w:r>
        <w:rPr>
          <w:b w:val="false"/>
          <w:bCs w:val="false"/>
          <w:lang w:val="mn-MN"/>
        </w:rPr>
        <w:tab/>
        <w:t xml:space="preserve">Орон тооны хувьд бас асуугаад байна. Яахав хэлэлцүүлгийн үед Содбаатар гишүүн эд нар энэ салбарт ажиллаж байсан, бид бас үзэж харъя. Гол ажлыг нь бол ТЭЗҮ, нөөц энэ тэр асуудлыг нь бол компани хийчихдэг. Тэрийг нь хянах, шинжээч томилох энэ асуудал нь бол Ашигт малтмалын газар дээрээ явчихъя гэж техникийн ажлууд нь. </w:t>
      </w:r>
    </w:p>
    <w:p>
      <w:pPr>
        <w:pStyle w:val="style0"/>
        <w:jc w:val="both"/>
      </w:pPr>
      <w:r>
        <w:rPr/>
      </w:r>
    </w:p>
    <w:p>
      <w:pPr>
        <w:pStyle w:val="style0"/>
        <w:jc w:val="both"/>
      </w:pPr>
      <w:r>
        <w:rPr>
          <w:b w:val="false"/>
          <w:bCs w:val="false"/>
          <w:lang w:val="mn-MN"/>
        </w:rPr>
        <w:tab/>
        <w:t>Тусгай зөвшөөрлийг өгөх эрхийг нь бол орон нутагт нь өгчихье гээд. Тэгээд өнөөдөр ер нь бол аль ч төрлийн ашигт малтмал дээр хяналт тавьж байгаа тэр газар нутгийг харж байгаа чинь орон нутгийн удирдлага, орон нутгийн иргэд шүү дээ. Тийм учраас тийшээ ойртуулснаар нэг их буруудах зүйл байхгүй болов уу гээд.</w:t>
      </w:r>
    </w:p>
    <w:p>
      <w:pPr>
        <w:pStyle w:val="style0"/>
        <w:jc w:val="both"/>
      </w:pPr>
      <w:r>
        <w:rPr/>
      </w:r>
    </w:p>
    <w:p>
      <w:pPr>
        <w:pStyle w:val="style0"/>
        <w:jc w:val="both"/>
      </w:pPr>
      <w:r>
        <w:rPr>
          <w:b w:val="false"/>
          <w:bCs w:val="false"/>
          <w:lang w:val="mn-MN"/>
        </w:rPr>
        <w:tab/>
        <w:t xml:space="preserve">Энэ зориулалтаар түгээмэл тархацтай ашигт малтмалын төрлөөр хайгуулын лиценз авчихаад өөр юм хайгаад байх гэдэг бол энэ бусад зүйл дээрээ ч бас, бусад ашигт малтмал дээр ч адилхан байдаг. Гэхдээ энэ чинь талбай нь тогтоогдсон байгаа. </w:t>
      </w:r>
    </w:p>
    <w:p>
      <w:pPr>
        <w:pStyle w:val="style0"/>
        <w:jc w:val="both"/>
      </w:pPr>
      <w:r>
        <w:rPr/>
      </w:r>
    </w:p>
    <w:p>
      <w:pPr>
        <w:pStyle w:val="style0"/>
        <w:jc w:val="both"/>
      </w:pPr>
      <w:r>
        <w:rPr>
          <w:b w:val="false"/>
          <w:bCs w:val="false"/>
          <w:lang w:val="mn-MN"/>
        </w:rPr>
        <w:tab/>
        <w:t>Ер нь бол Монгол Улсын хэмжээнд нэг 60 гаруй хувьд нь ашигт малтмал эрэх, хайх боломжгүй байгаа. Одоо юу гэдэг юм нөгөө тусгай хэрэгцээний газар, улсын болон орон нутгийн, дээр нь урт нэртэй хууль, бас усны сан бүхий газар энэ тэр гээд олон газрууд байдаг юм.</w:t>
      </w:r>
    </w:p>
    <w:p>
      <w:pPr>
        <w:pStyle w:val="style0"/>
        <w:jc w:val="both"/>
      </w:pPr>
      <w:r>
        <w:rPr/>
      </w:r>
    </w:p>
    <w:p>
      <w:pPr>
        <w:pStyle w:val="style0"/>
        <w:jc w:val="both"/>
      </w:pPr>
      <w:r>
        <w:rPr>
          <w:b w:val="false"/>
          <w:bCs w:val="false"/>
          <w:lang w:val="mn-MN"/>
        </w:rPr>
        <w:tab/>
        <w:t xml:space="preserve">Тийм учраас өөрөөр хэлбэл өөр газар хайх гэдэг ойлголт бол бас тодорхой түвшинд хяналттай. Энэний олон жилийн хувьд бид бас туршлагатай болоод иржээ л гэж ингэж хэлэх байна 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 тодруулъя.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-Ганхуяг сайд аа, 3 зүйл тодруулчихъя. Нэгдүгээрт, би ээлжит бус чуулганаар хэлэлцэх шаардлага гэж асуусан юм. 10 оноос хойш хэрэгцээ шаардлага байгааг бол ойлгож байна. Хоёр 7 хоногийн дараа ээлжит чуулган эхлэх гэж байхад ингэж яарч орж ирж байгаа нь ямар учиртай юм бэ гэж асуугаад байгаа юм. Ингээд яарч байгаад задгай юм болчих вий гэсэн болгоомжлолоос үүдэж асууж байгаа юм. </w:t>
      </w:r>
    </w:p>
    <w:p>
      <w:pPr>
        <w:pStyle w:val="style0"/>
        <w:jc w:val="both"/>
      </w:pPr>
      <w:r>
        <w:rPr/>
      </w:r>
    </w:p>
    <w:p>
      <w:pPr>
        <w:pStyle w:val="style0"/>
        <w:jc w:val="both"/>
      </w:pPr>
      <w:r>
        <w:rPr>
          <w:b w:val="false"/>
          <w:bCs w:val="false"/>
          <w:lang w:val="mn-MN"/>
        </w:rPr>
        <w:tab/>
        <w:t xml:space="preserve">Хоёрдугаарт тэр саяын таны тайлбарласнаар бол хуулиа оруулж ирэхдээ та бүхэн хүнд суртал багасах юмаа гэчихээд саяын таны тайлбарласнаар бол хүнд суртал нэмэгдэхээр л юм дуулдаад явчихлаа. Одоо нөгөө нэг үлгэрт гардаг шиг гахайны үс авч дээс томоод шоргоолжийг татаж авна гэдэг шиг нэг газар очиж ийшээ хөөгөөд, дараа нь тэрийгээ аваад аймаг уруу яваад ингээд л нэг л их тал тал тийшээ гүйсэн хүнд суртал нь нэмэгдсэн юм шиг ингэж харагдахаар байх юм. </w:t>
      </w:r>
    </w:p>
    <w:p>
      <w:pPr>
        <w:pStyle w:val="style0"/>
        <w:jc w:val="both"/>
      </w:pPr>
      <w:r>
        <w:rPr/>
      </w:r>
    </w:p>
    <w:p>
      <w:pPr>
        <w:pStyle w:val="style0"/>
        <w:jc w:val="both"/>
      </w:pPr>
      <w:r>
        <w:rPr>
          <w:b w:val="false"/>
          <w:bCs w:val="false"/>
          <w:lang w:val="mn-MN"/>
        </w:rPr>
        <w:tab/>
        <w:t>Тэр давхар геологийн ажил явагдчих юм биш биз дээ гэдэг нь би өөр газар гэсэн утгаар хэлээгүй юм.  Элс хайрга хайж байна аа гэж хэлээд алт хайгаад байвал яах юм бэ л гэсэн санаагаар хэлж байгаа байхгүй юу.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-Манай ажлын хэсгээс бас нэмж хариулна биз ээ. Хүнд суртлын хувьд ерөөсөө нэмэгдэхгүй ээ. Ерөөсөө орон нутгийн аж ахуйн нэгж энэ тэрийнхээ өгсөн саналыг нэгтгээд, Ашигт малтмалын газар ирүүлнэ гэсэн ийм байдлаар. Одоо жишээлбэл тусгай зөвшөөрлийн давхардал янз янзын юмыг нэгтгээд ирүүлнэ гэж. Онлайнаар болно гээд ийм байдлаар оруулсан байгаа. Тэгээд хэлэлцүүлгийн явцад бүгдээрээ еще бас боловсронгуй болгоё гэдгийг бол хэлмээр байна. Боловсронгуй болгох зүйл байвал еще нэмж оруулъя гэж.</w:t>
      </w:r>
    </w:p>
    <w:p>
      <w:pPr>
        <w:pStyle w:val="style0"/>
        <w:jc w:val="both"/>
      </w:pPr>
      <w:r>
        <w:rPr/>
      </w:r>
    </w:p>
    <w:p>
      <w:pPr>
        <w:pStyle w:val="style0"/>
        <w:jc w:val="both"/>
      </w:pPr>
      <w:r>
        <w:rPr>
          <w:b w:val="false"/>
          <w:bCs w:val="false"/>
          <w:lang w:val="mn-MN"/>
        </w:rPr>
        <w:tab/>
        <w:t>Ер нь цаг хугацаа бол үнэтэй зүйл. Засгийн газар энийг хурдан хэлэлцүүлсэн нь дээрээ. Энэ намрын чуулганаар Газрын тосны тухай хууль, эрдэс баялгийн салбарт баримтлах бодлого гээд нэлээн хэдэн хуулийн төслүүд өргөн баригдсан байгаа. Цаг хугацаа хэмнэе, орон нутаг маань бэлтгэлээ хийж байг гэдэг байдлаар Засгийн газар дээр шийдээд оруулж ирсэн юмаа гэж хэлэх байна.</w:t>
      </w:r>
    </w:p>
    <w:p>
      <w:pPr>
        <w:pStyle w:val="style0"/>
        <w:jc w:val="both"/>
      </w:pPr>
      <w:r>
        <w:rPr/>
      </w:r>
    </w:p>
    <w:p>
      <w:pPr>
        <w:pStyle w:val="style0"/>
        <w:jc w:val="both"/>
      </w:pPr>
      <w:r>
        <w:rPr>
          <w:b w:val="false"/>
          <w:bCs w:val="false"/>
          <w:lang w:val="mn-MN"/>
        </w:rPr>
        <w:tab/>
        <w:t xml:space="preserve">Ер нь бол тэр гүн уруугаа өөр ашигт малтмал хайгаад, олоод одоо жишээлбэл тэр нь өөр ашигт малтмал илэрсэн тохиолдолд яах вэ гэдэг энэ бол аль ч ашигт малтмал...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-За гүйцээгээд хариулчих.</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-Аль ч ашигт малтмал дээр байдаг. Жишээлбэл газрын тосны хувьд бол маш гүнзгий өрөмддөг шүү дээ. Тэгээд дээж аваад ингээд яадаг. Тухайн хайгуулынхаа зориулалтаар л олсон юмаа ашиглана. Бусад мэдээллийг бол бас өөртөө ашиглах хэрэгтэй байдаг. Энэ бол дэлхийн нийтийн жишиг юмаа. Хариулах юм байвал нэмээд хариул. Энэ мессеж явуулаад байхаар утас пижигнээд байна шүү.</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w:t>
      </w:r>
    </w:p>
    <w:p>
      <w:pPr>
        <w:pStyle w:val="style0"/>
        <w:jc w:val="both"/>
      </w:pPr>
      <w:r>
        <w:rPr/>
      </w:r>
    </w:p>
    <w:p>
      <w:pPr>
        <w:pStyle w:val="style0"/>
        <w:jc w:val="both"/>
      </w:pPr>
      <w:r>
        <w:rPr>
          <w:b w:val="false"/>
          <w:bCs w:val="false"/>
          <w:lang w:val="mn-MN"/>
        </w:rPr>
        <w:tab/>
      </w:r>
      <w:r>
        <w:rPr>
          <w:b/>
          <w:bCs/>
          <w:lang w:val="mn-MN"/>
        </w:rPr>
        <w:t>Б.Нэргүй:</w:t>
      </w:r>
      <w:r>
        <w:rPr>
          <w:b w:val="false"/>
          <w:bCs w:val="false"/>
          <w:lang w:val="mn-MN"/>
        </w:rPr>
        <w:t xml:space="preserve"> -Уул уурхайн яам. Хуулийн төслийн 25.4-т бол түгээмэл тархацтай ашигт малтмалыг хайх, ашиглах явцад өөр төрлийн ашигт малтмал, түүх соёлын олдвор, эд баялгийн зүйл илэрсэн тохиолдолд үйл ажиллагааг зогсоож, аймаг, нийслэлийн Засаг даргад мэдэгдэнээ гээд бас ийм зохицуулалт хийчихсэн байгаа. </w:t>
      </w:r>
    </w:p>
    <w:p>
      <w:pPr>
        <w:pStyle w:val="style0"/>
        <w:jc w:val="both"/>
      </w:pPr>
      <w:r>
        <w:rPr/>
      </w:r>
    </w:p>
    <w:p>
      <w:pPr>
        <w:pStyle w:val="style0"/>
        <w:jc w:val="both"/>
      </w:pPr>
      <w:r>
        <w:rPr>
          <w:b w:val="false"/>
          <w:bCs w:val="false"/>
          <w:lang w:val="mn-MN"/>
        </w:rPr>
        <w:tab/>
        <w:t>Түрүүчийн Отгонбаяр гишүүний асуусан барилга, бүтээн байгуулалттай холбоотой дээр хуулийн төслийн 9.2 дээр Барилга, хот байгуулалтын асуудал эрхэлсэн төрийн захиргааны төв байгууллага нь Монгол Улсын барилгын салбарт шаардагдах түгээмэл тархацтай ашигт малтмалын эрэлт нийлүүлэлт, төлөвлөлтийн судалгааг хийж, геологи уул уурхайн асуудал эрхэлсэн төрийн захиргааны төв байгууллагад хүргүүлнээ гээд ингээд хуулийн төсөлд аль аль нь заачихсан байгаа, тусгагдсан байгаа.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-Баянсэлэнгэ гишүүн асууя.</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-Баярлалаа. Миний асуулт давхардах гээд байна л даа. Тэгэхээр энэ орон нутагт эрх мэдлийг өгөх нь нэг талдаа төвлөрлийг сааруулж байгаа мэт харагдаж байгаа боловч энэ хуулийн зохицуулалтаар зөвхөн элс, хайрга, одоо тоосгоны цемент, тоосгоны шавар энэ дайрганд зориулагдсан энэ хууль нь өөрөө гарах үр дүн нь зэргэлдээх сумддаа. Жишээлэх юм бол одоо Төв аймгийн нэг суманд зөвшөөрөл олголоо гэхэд усны сав газраа дагаад өөр зэргэлдээх юм уу нутаг дэвсгэр дээр үр дүн нь гарч байх жишээтэй ийм нэг хууль болжээ гэж үзээд байна л даа.</w:t>
      </w:r>
    </w:p>
    <w:p>
      <w:pPr>
        <w:pStyle w:val="style0"/>
        <w:jc w:val="both"/>
      </w:pPr>
      <w:r>
        <w:rPr/>
      </w:r>
    </w:p>
    <w:p>
      <w:pPr>
        <w:pStyle w:val="style0"/>
        <w:jc w:val="both"/>
      </w:pPr>
      <w:r>
        <w:rPr>
          <w:b w:val="false"/>
          <w:bCs w:val="false"/>
          <w:lang w:val="mn-MN"/>
        </w:rPr>
        <w:tab/>
        <w:t xml:space="preserve">Зөвшөөрөл олгох дээрээ яагаад эрх мэдлээ ингэж орон нутагт нь өгсөн юм бэ. Тухайн орон нутаг тэр үйлдвэрлэл явуулаад тэр эрэл хайгуул хийснээс болж гарч байгаа хохирлыг тэр тухайн орон нутаг мэдэхгүй өнгөрөх магадлалтай л гэж үзээд байгаа юм. </w:t>
      </w:r>
    </w:p>
    <w:p>
      <w:pPr>
        <w:pStyle w:val="style0"/>
        <w:jc w:val="both"/>
      </w:pPr>
      <w:r>
        <w:rPr/>
      </w:r>
    </w:p>
    <w:p>
      <w:pPr>
        <w:pStyle w:val="style0"/>
        <w:jc w:val="both"/>
      </w:pPr>
      <w:r>
        <w:rPr>
          <w:b w:val="false"/>
          <w:bCs w:val="false"/>
          <w:lang w:val="mn-MN"/>
        </w:rPr>
        <w:tab/>
        <w:t>Тэгэхээр бас ийм юм ажиглагдаад байгаа юм. Энэ зөвхөн энэ түгээмэл тархацтай ашигт малтмалын тухай хууль нь зөвхөн энэ одоо элс, хайрга, дайрга тэгээд тоосгоны шавар энэ дөрөвт л зориулагдсан хууль болсон мэт ажиглагдаад байгаа байхгүй юу. Заавал энийг ингэж  салгах шаардлага байгаа юм уу. Байгаль орчны тухай хууль дээр нэг бүлэг гаргаад, тусдаа нэг бүлэг гаргаад энийг зохицуулах боломжгүй юм уу гэсэн бас хоёр дахь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-Баянсэлэнгэ гишүүний асуултад хариулъя. Тэр зэргэлдээ сум гээд түрүүн бараг ерөнхийдөө хариулчихсан. Манай ажлын хэсэг нэмбэл нэмчихнэ биз. Ер нь бол энэ газар нутаг, ус гол эд нар чинь тасралтгүй үргэлжилж байгаа. Хил зааг нь тогтоогдсон байгаа. Тэр түвшиндөө л өөрийнхөө хилийн, газар нутгийн хилийн зааг дээр байгаа ордын тухайд гэвэл тухайн сумын Иргэдийн төлөөлөгчдийн хурал, тухайн Засаг дарга нь шийдвэр гаргаад явчихна. Зүгээр яах вэ нэгдсэн шийдвэр гаргах дээр бас зохицуулалт хийж болох байх аа гэж ингэж хэлэх байна.</w:t>
      </w:r>
    </w:p>
    <w:p>
      <w:pPr>
        <w:pStyle w:val="style0"/>
        <w:jc w:val="both"/>
      </w:pPr>
      <w:r>
        <w:rPr/>
      </w:r>
    </w:p>
    <w:p>
      <w:pPr>
        <w:pStyle w:val="style0"/>
        <w:jc w:val="both"/>
      </w:pPr>
      <w:r>
        <w:rPr>
          <w:b w:val="false"/>
          <w:bCs w:val="false"/>
          <w:lang w:val="mn-MN"/>
        </w:rPr>
        <w:tab/>
        <w:t xml:space="preserve">Энэ ер нь бол бид бас судалж үзсэн. Манайх бол нэгдсэн улс. Нэгдсэн улс ч гэсэн энэ түгээмэл тархацтай ашигт малтмал бол яг орон нутагт нь байгаа баялаг нь ч тийм байгаа. Тэр улсууд нь эрхээ ч эдэлдэг, хариуцлагаа ч хүлээдэг, хянадаг ийм байдалтай байдаг юм байна аа. Тэгээд манай хувьд ч гэсэн ингэсэн нь дээр байх аа. </w:t>
      </w:r>
    </w:p>
    <w:p>
      <w:pPr>
        <w:pStyle w:val="style0"/>
        <w:jc w:val="both"/>
      </w:pPr>
      <w:r>
        <w:rPr/>
      </w:r>
    </w:p>
    <w:p>
      <w:pPr>
        <w:pStyle w:val="style0"/>
        <w:jc w:val="both"/>
      </w:pPr>
      <w:r>
        <w:rPr>
          <w:b w:val="false"/>
          <w:bCs w:val="false"/>
          <w:lang w:val="mn-MN"/>
        </w:rPr>
        <w:tab/>
        <w:t>Цаашид бас орон нутаг маань бүтээн байгуулалт бол нэлээн хийгдэж таараа. Тэгээд ашигт малтмал, бусад төрлийн ашигт  малтмалын тухайд бол төвлөрсөн төрийн захиргааны төв байгууллага, төрийн захиргааны байгууллагын талдаа байдаг ийм л жишиг байна. Тэгээд энүүгээрээ явсан нь дээр болов уу гэсэн ийм байдалтай байна. Тэгээд хэлэлцүүлгийн явцад бас таны зүгээс санал гарвал бас авч ярилцаж хэлэлцэж үзье гэж ингэж хэлэх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дууслаа. Үг хэлэх гишүүд байна уу. Содбаатар гишүүнээр үг хаалаа. Содбаатар гишүүн.</w:t>
      </w:r>
    </w:p>
    <w:p>
      <w:pPr>
        <w:pStyle w:val="style0"/>
        <w:jc w:val="both"/>
      </w:pPr>
      <w:r>
        <w:rPr/>
      </w:r>
    </w:p>
    <w:p>
      <w:pPr>
        <w:pStyle w:val="style0"/>
        <w:jc w:val="both"/>
      </w:pPr>
      <w:r>
        <w:rPr>
          <w:b w:val="false"/>
          <w:bCs w:val="false"/>
          <w:lang w:val="mn-MN"/>
        </w:rPr>
        <w:tab/>
      </w:r>
      <w:r>
        <w:rPr>
          <w:b/>
          <w:bCs/>
          <w:lang w:val="mn-MN"/>
        </w:rPr>
        <w:t>Я.Содбаатар:</w:t>
      </w:r>
      <w:r>
        <w:rPr>
          <w:b w:val="false"/>
          <w:bCs w:val="false"/>
          <w:lang w:val="mn-MN"/>
        </w:rPr>
        <w:t xml:space="preserve"> -Энэ түгээмэл тархацтай ашигт малтмалын хуулийг ингэж дангаар нь салгаж байгаа асуудлыг бол бид нар авч үзэх ёстой. Ер нь бол орон нутагт эрх мэдэл шилжүүлэх ёстой юу гэдэгтэй бол зөв байдаг, энэний төлөө байдаг гишүүд. Гэхдээ эрдэс баялгийн салбар геологи, уул уурхайн салбар бол болохгүй ээ. </w:t>
      </w:r>
    </w:p>
    <w:p>
      <w:pPr>
        <w:pStyle w:val="style0"/>
        <w:jc w:val="both"/>
      </w:pPr>
      <w:r>
        <w:rPr/>
      </w:r>
    </w:p>
    <w:p>
      <w:pPr>
        <w:pStyle w:val="style0"/>
        <w:jc w:val="both"/>
      </w:pPr>
      <w:r>
        <w:rPr>
          <w:b w:val="false"/>
          <w:bCs w:val="false"/>
          <w:lang w:val="mn-MN"/>
        </w:rPr>
        <w:tab/>
        <w:t xml:space="preserve">Орон нутаг уруу эрх мэдэл шилжүүлж байгаа. Энэ нь бол илүү монгол харин нэгдсэн бодлоготой, нэгдсэн удирдлагатай, нэг гарын зохицуулалттай, нэг удирдлагын зохицуулалттай байхгүй бол түгээмэл тархацтай гэдэг нэрэн дор маш их олон юмны сүв нүх нээгдчих гээд байгаа юм. </w:t>
      </w:r>
    </w:p>
    <w:p>
      <w:pPr>
        <w:pStyle w:val="style0"/>
        <w:jc w:val="both"/>
      </w:pPr>
      <w:r>
        <w:rPr/>
      </w:r>
    </w:p>
    <w:p>
      <w:pPr>
        <w:pStyle w:val="style0"/>
        <w:jc w:val="both"/>
      </w:pPr>
      <w:r>
        <w:rPr>
          <w:b w:val="false"/>
          <w:bCs w:val="false"/>
          <w:lang w:val="mn-MN"/>
        </w:rPr>
        <w:tab/>
        <w:t xml:space="preserve">Хоёрдугаарт, ашигт малтмалын өөрийнх нь энэ геологи, уул уурхайн салбарын өөрийнх нь онцлог бол газар нутаг хамаарахгүйгээр одоо энэ гишүүдийн асуугаад байгаа шиг хоёр, гурван аймаг сумын нутаг дамжиж тогтоц нь бий болдог. Тийм асуудал байдаг. Тийм учраас энийг бол одоо зохицуулалт ингээд яг томьёолоод хийхэд бол их хүндрэлтэй байгаа. </w:t>
      </w:r>
    </w:p>
    <w:p>
      <w:pPr>
        <w:pStyle w:val="style0"/>
        <w:jc w:val="both"/>
      </w:pPr>
      <w:r>
        <w:rPr/>
      </w:r>
    </w:p>
    <w:p>
      <w:pPr>
        <w:pStyle w:val="style0"/>
        <w:jc w:val="both"/>
      </w:pPr>
      <w:r>
        <w:rPr>
          <w:b w:val="false"/>
          <w:bCs w:val="false"/>
          <w:lang w:val="mn-MN"/>
        </w:rPr>
        <w:tab/>
        <w:t xml:space="preserve">Өнөөдөр  Улаанбаатар хотыг хангаж байгаа хайрганы ордууд, Улаанбаатар хотыг хангаж байгаа элсний ордууд Төв аймаг, нийслэл хоёрын яг зааг дээр байгаа. Налайхын Зуун модны орд гээд одоо Улаанбаатарт ганц элсний орд Эрдэнэ сум нийслэл хоёрын хооронд. Одоо энэ тал уруу Алтанбулаг нийслэл хоёрын дунд хайрганы орд барина гээд. Жишээ нь энэ дээр Төв аймгийн дарга, нийслэлийн Засаг дарга хоёр хоёулаа гарын үсэг зурах юм уу. Энийг зохицуулах юмнуудыг аймаг аймгаас нь очиж санал аваад ингээд явна гэвэл наад бизнес эрхлэх гэж байгаа хүмүүс чинь маш их хүндрэл гарна. </w:t>
      </w:r>
    </w:p>
    <w:p>
      <w:pPr>
        <w:pStyle w:val="style0"/>
        <w:jc w:val="both"/>
      </w:pPr>
      <w:r>
        <w:rPr/>
      </w:r>
    </w:p>
    <w:p>
      <w:pPr>
        <w:pStyle w:val="style0"/>
        <w:jc w:val="both"/>
      </w:pPr>
      <w:r>
        <w:rPr>
          <w:b w:val="false"/>
          <w:bCs w:val="false"/>
          <w:lang w:val="mn-MN"/>
        </w:rPr>
        <w:tab/>
        <w:t xml:space="preserve">Яг энийг нөгөө талдаа юу байдаг вэ гэвэл аймгууд дээр, сумдууд дээр бас асуудал байдаг юмаа. Өнөөдрийг хүртэл 90 оноос хойш бол энэ түгээмэл тархацтай юмнууд дээр бол дахин хайгуулын ажлыг бага хийгдсэн, өмнө нь социализмын үед олдсон байсан хэдэн ордууд нь дуусч байгаа гээд асуудал байдаг. Тэрнийхээ зохицуулалтыг илүү одоо явж байгаа Ашигт малтмалынхаа хуулийн энэ зохицуулалтаар цаашаа хийгээд явах шаардлага гарч байгаа юм. </w:t>
      </w:r>
    </w:p>
    <w:p>
      <w:pPr>
        <w:pStyle w:val="style0"/>
        <w:jc w:val="both"/>
      </w:pPr>
      <w:r>
        <w:rPr/>
      </w:r>
    </w:p>
    <w:p>
      <w:pPr>
        <w:pStyle w:val="style0"/>
        <w:jc w:val="both"/>
      </w:pPr>
      <w:r>
        <w:rPr>
          <w:b w:val="false"/>
          <w:bCs w:val="false"/>
          <w:lang w:val="mn-MN"/>
        </w:rPr>
        <w:tab/>
        <w:t xml:space="preserve">Ийм учраас ажлын хэсгээ гаргаж хэлэлцэх эсэхээ шийдчихээд Улсын Их Хурлын даргад нэг санал хэлэх гээд байгаа юм. Энэ асуудлыг мэргэжлийн хүмүүсийнх нь, салбарын хүмүүсийнх нь дуу хоолойг авч, нэлээд жаахан хугацаа оруулж хийх хэрэгтэй. </w:t>
      </w:r>
    </w:p>
    <w:p>
      <w:pPr>
        <w:pStyle w:val="style0"/>
        <w:jc w:val="both"/>
      </w:pPr>
      <w:r>
        <w:rPr/>
      </w:r>
    </w:p>
    <w:p>
      <w:pPr>
        <w:pStyle w:val="style0"/>
        <w:jc w:val="both"/>
      </w:pPr>
      <w:r>
        <w:rPr>
          <w:b w:val="false"/>
          <w:bCs w:val="false"/>
          <w:lang w:val="mn-MN"/>
        </w:rPr>
        <w:tab/>
        <w:t xml:space="preserve">Ер нь энэ эрдэс баялаг ашигт малтмалын хуулийг бол ингэж нэг 7 хоногийн дотор, хоёр, гуравхан хоногийн дотор гаргаж болохгүй ээ. Энэ салбарын бас л нэг чухал асуудал. Эргээд энэ бол орон нутагт хэрвээ буруу гаргачихвал орон нутагт баахан хүнд суртал бий болгох, тэнд авлигалын үүр уурхай болох, тэнд нутгийн феодалууд бий болох ийм л асуудал шүү дээ. Тэнд очоод харин ч зам барих гэсэн, нөгөө улсын хэмжээний бүтээн байгуулалт хийх гэсэн хүмүүс чинь очоод хүндрэлтэй тулна. </w:t>
      </w:r>
    </w:p>
    <w:p>
      <w:pPr>
        <w:pStyle w:val="style0"/>
        <w:jc w:val="both"/>
      </w:pPr>
      <w:r>
        <w:rPr/>
      </w:r>
    </w:p>
    <w:p>
      <w:pPr>
        <w:pStyle w:val="style0"/>
        <w:jc w:val="both"/>
      </w:pPr>
      <w:r>
        <w:rPr>
          <w:b w:val="false"/>
          <w:bCs w:val="false"/>
          <w:lang w:val="mn-MN"/>
        </w:rPr>
        <w:tab/>
        <w:t>Одоо орон нутагт очоод зам барих гээд хайрганых нь юуг авах гээд эндээс зөвшөөрөлтэй оччихоод яаж хүндэрдэг билээ. Хандив өг, тэг ингэ гээд бөөн юм болдог шүү дээ.  Илүү энийгээ суман дээр, аймаг дээр өгч байгаа.</w:t>
      </w:r>
    </w:p>
    <w:p>
      <w:pPr>
        <w:pStyle w:val="style0"/>
        <w:jc w:val="both"/>
      </w:pPr>
      <w:r>
        <w:rPr/>
      </w:r>
    </w:p>
    <w:p>
      <w:pPr>
        <w:pStyle w:val="style0"/>
        <w:jc w:val="both"/>
      </w:pPr>
      <w:r>
        <w:rPr>
          <w:b w:val="false"/>
          <w:bCs w:val="false"/>
          <w:lang w:val="mn-MN"/>
        </w:rPr>
        <w:tab/>
        <w:t xml:space="preserve">Наадах чинь яг бизнес эрхлэх бүтээн байгуулалтаа явуулах гэж байгаа юм бол улам чөдөр болноо, улам чөдөр болно. Энэ асуудлыг зохицуулах нөгөө нэг гарц нь бол өнөөдөр хориг тавигдчихаад байгаа нийт энэ Ерөнхийлөгчийн зүгээс санаачлаад оруулсан энэ лиценз дээр тавьж байгаа хориг дотроосоо тэр тогтоолын төсөлд харин нэмэлт, өөрчлөлт оруулаад, түгээмэл тархацтай ашигт малтмалынхаа хэсгийг салгачих юм бол одоогийн ашигт малтмалын хуулиар зохицуулалт нь явж байгаа. </w:t>
      </w:r>
    </w:p>
    <w:p>
      <w:pPr>
        <w:pStyle w:val="style0"/>
        <w:jc w:val="both"/>
      </w:pPr>
      <w:r>
        <w:rPr/>
      </w:r>
    </w:p>
    <w:p>
      <w:pPr>
        <w:pStyle w:val="style0"/>
        <w:jc w:val="both"/>
      </w:pPr>
      <w:r>
        <w:rPr>
          <w:b w:val="false"/>
          <w:bCs w:val="false"/>
          <w:lang w:val="mn-MN"/>
        </w:rPr>
        <w:tab/>
        <w:t xml:space="preserve">Тэгэхгүй бол энэ шинэ хуулинд чинь жишээ нь байгаль орчны талаар хамгаалах, байгаль хамгаалахтай холбоотой заалтууд нь бүгд дандаа суларч орсон байгаа. 30 хоног дотор байдгийг 60 хоног дотор болгож байгаа юм. Төлөвлөгөөгөө батлуулах нь. Гэх мэтчилэн нэлээн суларсан заалтууд орчихож байгаа юмаа. </w:t>
      </w:r>
    </w:p>
    <w:p>
      <w:pPr>
        <w:pStyle w:val="style0"/>
        <w:jc w:val="both"/>
      </w:pPr>
      <w:r>
        <w:rPr/>
      </w:r>
    </w:p>
    <w:p>
      <w:pPr>
        <w:pStyle w:val="style0"/>
        <w:jc w:val="both"/>
      </w:pPr>
      <w:r>
        <w:rPr>
          <w:b w:val="false"/>
          <w:bCs w:val="false"/>
          <w:lang w:val="mn-MN"/>
        </w:rPr>
        <w:tab/>
        <w:t xml:space="preserve">Тэгэхээр энэ талаасаа бол одоо байгаа Ашигт малтмалын хуулийнхаа хүрээнд асуудлаа зохицуулаад явах нь бол зүйтэй юм байна аа. Мэдээж ажлын хэсэг дээр орж энэ яг мэргэжлийн талаас орж ирэх томьёоллынх нь юмнууд дээр оролцоод явах байх. Одоо жишээ нь 11.2.5-ыг ингэсэн мөртлөө 11.2.4 дээр кадастрын өргөдлийг хянах л гээд ороод ирж байгаа юм. Энэ хянана гэдэг кадастрын шүүлт хийнэ гэдэг ажил бол бас л мэргэжлийн ажил байдаг. </w:t>
      </w:r>
    </w:p>
    <w:p>
      <w:pPr>
        <w:pStyle w:val="style0"/>
        <w:jc w:val="both"/>
      </w:pPr>
      <w:r>
        <w:rPr/>
      </w:r>
    </w:p>
    <w:p>
      <w:pPr>
        <w:pStyle w:val="style0"/>
        <w:jc w:val="both"/>
      </w:pPr>
      <w:r>
        <w:rPr>
          <w:b w:val="false"/>
          <w:bCs w:val="false"/>
          <w:lang w:val="mn-MN"/>
        </w:rPr>
        <w:tab/>
        <w:t>Явж явж сүүлд нь юу вэ гэхээр урд нь нэг хүндрэл гарсан шүү дээ нийслэл дээр. Дүүргийн зөвшөөрөлтэй газар, нийслэлийн зөвшөөрөлтэй газар гээд бөөн маргаан үүсдэг. Энэн шиг одоо явж явж аймгийн зөвшөөрөлтэй лиценз, улсын зөвшөөрөлтэй лиценз гэдэг маргаан үүснэ шүү. Нэг ёсны эрдэс баялгийн салбарын нэгдсэн бодлого чинь алдагдана шүү. Тэнд нэг хэсэг хүмүүс орон нутгийн чанартай 15 жилээр, 30 жилээр лиценз гээд нэг хэсэг талбайг дараад хэвтчихдэг.</w:t>
      </w:r>
    </w:p>
    <w:p>
      <w:pPr>
        <w:pStyle w:val="style0"/>
        <w:jc w:val="both"/>
      </w:pPr>
      <w:r>
        <w:rPr/>
      </w:r>
    </w:p>
    <w:p>
      <w:pPr>
        <w:pStyle w:val="style0"/>
        <w:jc w:val="both"/>
      </w:pPr>
      <w:r>
        <w:rPr>
          <w:b w:val="false"/>
          <w:bCs w:val="false"/>
          <w:lang w:val="mn-MN"/>
        </w:rPr>
        <w:tab/>
        <w:t>Нөгөө дээр нь улсын чанартай юмнууд орж ирэх гээд ингээд хүндрэл гарнаа. Нэг зүйлээ шийдэх гэж явж байгаа хумьж байгаа бодлогоо эргээд задлаад баймааргүй байна аа гэдгийг бас хэлэхийг хүсэж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үг хэлж дууслаа. Хэлэлцэх эсэх асуудлаар санал хураая. Хуулийн төслүүдийн. Байнгын хорооны саналаар Түгээмэл тархацтай ашигт малтмалын тухай,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төслүүдийг хэлэлцэх нь зүйтэй гэсэн саналын томьёоллоор санал хураая. </w:t>
      </w:r>
    </w:p>
    <w:p>
      <w:pPr>
        <w:pStyle w:val="style0"/>
        <w:jc w:val="both"/>
      </w:pPr>
      <w:r>
        <w:rPr/>
      </w:r>
    </w:p>
    <w:p>
      <w:pPr>
        <w:pStyle w:val="style0"/>
        <w:jc w:val="both"/>
      </w:pPr>
      <w:r>
        <w:rPr>
          <w:b w:val="false"/>
          <w:bCs w:val="false"/>
          <w:lang w:val="mn-MN"/>
        </w:rPr>
        <w:tab/>
        <w:t>Хэлэлцүүлгийн явцад саяын гарсан гишүүдийн саналыг тооцож гаргаарай. Санал хураалт.</w:t>
      </w:r>
    </w:p>
    <w:p>
      <w:pPr>
        <w:pStyle w:val="style0"/>
        <w:jc w:val="both"/>
      </w:pPr>
      <w:r>
        <w:rPr/>
      </w:r>
    </w:p>
    <w:p>
      <w:pPr>
        <w:pStyle w:val="style0"/>
        <w:jc w:val="both"/>
      </w:pPr>
      <w:r>
        <w:rPr>
          <w:b w:val="false"/>
          <w:bCs w:val="false"/>
          <w:lang w:val="mn-MN"/>
        </w:rPr>
        <w:tab/>
        <w:t>45 гишүүн оролцож, 38 гишүүн зөвшөөрч, 84.4 хувийн саналаар хэлэлцэх эсэхийг нь шийдсэн учраас Эдийн засгийн байнгын хорооны мэдэлд шилжүүллээ.</w:t>
      </w:r>
    </w:p>
    <w:p>
      <w:pPr>
        <w:pStyle w:val="style0"/>
        <w:jc w:val="both"/>
      </w:pPr>
      <w:r>
        <w:rPr/>
      </w:r>
    </w:p>
    <w:p>
      <w:pPr>
        <w:pStyle w:val="style0"/>
        <w:jc w:val="both"/>
      </w:pPr>
      <w:r>
        <w:rPr>
          <w:b w:val="false"/>
          <w:bCs w:val="false"/>
          <w:lang w:val="mn-MN"/>
        </w:rPr>
        <w:tab/>
        <w:t xml:space="preserve">Нөгөө үлдэж байгаа хуулиуд дээрээ Байнгын хороодын, 2 Байнгын хорооны хамтарсан ажлын хэсэг урт нэртэй тэр гарсан шиг ажлын хэсэг хэлэлцэх эсэхээр гаргаад тэгээд яах эсэхээ шийдээд хэлээрэй. Аль дээр нь хамтрах юм, аль дээр нь хамтрахгүй байх юм тэрийг Эдийн засаг, Байгаль орчны байнгын хороо дотроо яриарай. </w:t>
      </w:r>
    </w:p>
    <w:p>
      <w:pPr>
        <w:pStyle w:val="style0"/>
        <w:jc w:val="both"/>
      </w:pPr>
      <w:r>
        <w:rPr/>
      </w:r>
    </w:p>
    <w:p>
      <w:pPr>
        <w:pStyle w:val="style0"/>
        <w:jc w:val="both"/>
      </w:pPr>
      <w:r>
        <w:rPr>
          <w:b w:val="false"/>
          <w:bCs w:val="false"/>
          <w:lang w:val="mn-MN"/>
        </w:rPr>
        <w:tab/>
        <w:t xml:space="preserve">Өнөөдрийн чуулган дуусч байна. Ирсэн гишүүдэд баярлалаа. </w:t>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шинжээ</w:t>
      </w:r>
      <w:r>
        <w:rPr>
          <w:b w:val="false"/>
          <w:bCs w:val="false"/>
          <w:lang w:val="mn-MN"/>
        </w:rPr>
        <w:t xml:space="preserve">ч </w:t>
      </w:r>
      <w:r>
        <w:rPr>
          <w:b w:val="false"/>
          <w:bCs w:val="false"/>
          <w:lang w:val="mn-MN"/>
        </w:rPr>
        <w:t>Д.Энэбиш</w:t>
      </w:r>
    </w:p>
    <w:p>
      <w:pPr>
        <w:pStyle w:val="style0"/>
        <w:jc w:val="both"/>
      </w:pPr>
      <w:r>
        <w:rPr/>
      </w:r>
    </w:p>
    <w:p>
      <w:pPr>
        <w:pStyle w:val="style0"/>
        <w:jc w:val="both"/>
      </w:pPr>
      <w:r>
        <w:rPr>
          <w:b w:val="false"/>
          <w:bCs w:val="false"/>
          <w:lang w:val="mn-MN"/>
        </w:rPr>
        <w:t xml:space="preserve"> </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Cambria">
    <w:charset w:val="80"/>
    <w:family w:val="swiss"/>
    <w:pitch w:val="default"/>
  </w:font>
  <w:font w:name="Calibri">
    <w:charset w:val="80"/>
    <w:family w:val="swiss"/>
    <w:pitch w:val="default"/>
  </w:font>
  <w:font w:name="Times New Roman">
    <w:charset w:val="80"/>
    <w:family w:val="swiss"/>
    <w:pitch w:val="default"/>
  </w:font>
  <w:font w:name="Arial">
    <w:altName w:val="sans-serif"/>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6"/>
      <w:jc w:val="right"/>
    </w:pPr>
    <w:r>
      <w:rPr/>
      <w:fldChar w:fldCharType="begin"/>
    </w:r>
    <w:r>
      <w:instrText> SUBJECT </w:instrText>
    </w:r>
    <w:r>
      <w:fldChar w:fldCharType="separate"/>
    </w:r>
    <w:r/>
    <w:r>
      <w:fldChar w:fldCharType="end"/>
    </w:r>
    <w:r>
      <w:rPr/>
      <w:fldChar w:fldCharType="begin"/>
    </w:r>
    <w:r>
      <w:instrText> PAGE </w:instrText>
    </w:r>
    <w:r>
      <w:fldChar w:fldCharType="separate"/>
    </w:r>
    <w:r>
      <w:t>2</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keepLines/>
      <w:spacing w:after="0" w:before="480"/>
      <w:contextualSpacing w:val="false"/>
    </w:pPr>
    <w:rPr>
      <w:rFonts w:ascii="Cambria" w:hAnsi="Cambria"/>
      <w:b/>
      <w:bCs/>
      <w:color w:val="365F91"/>
      <w:sz w:val="28"/>
      <w:szCs w:val="28"/>
    </w:rPr>
  </w:style>
  <w:style w:styleId="style2" w:type="paragraph">
    <w:name w:val="Heading 2"/>
    <w:basedOn w:val="style51"/>
    <w:next w:val="style2"/>
    <w:pPr/>
    <w:rPr/>
  </w:style>
  <w:style w:styleId="style3" w:type="paragraph">
    <w:name w:val="Heading 3"/>
    <w:basedOn w:val="style51"/>
    <w:next w:val="style3"/>
    <w:pPr/>
    <w:rPr/>
  </w:style>
  <w:style w:styleId="style15" w:type="character">
    <w:name w:val="ListLabel 16"/>
    <w:next w:val="style15"/>
    <w:rPr>
      <w:rFonts w:cs="Times New Roman"/>
    </w:rPr>
  </w:style>
  <w:style w:styleId="style16" w:type="character">
    <w:name w:val="ListLabel 17"/>
    <w:next w:val="style16"/>
    <w:rPr>
      <w:rFonts w:cs="Courier New"/>
    </w:rPr>
  </w:style>
  <w:style w:styleId="style17" w:type="character">
    <w:name w:val="ListLabel 18"/>
    <w:next w:val="style17"/>
    <w:rPr>
      <w:rFonts w:cs="Wingdings"/>
    </w:rPr>
  </w:style>
  <w:style w:styleId="style18" w:type="character">
    <w:name w:val="ListLabel 19"/>
    <w:next w:val="style18"/>
    <w:rPr>
      <w:rFonts w:cs="Symbol"/>
    </w:rPr>
  </w:style>
  <w:style w:styleId="style19" w:type="character">
    <w:name w:val="ListLabel 7"/>
    <w:next w:val="style19"/>
    <w:rPr>
      <w:rFonts w:cs="Symbol"/>
    </w:rPr>
  </w:style>
  <w:style w:styleId="style20" w:type="character">
    <w:name w:val="ListLabel 6"/>
    <w:next w:val="style20"/>
    <w:rPr>
      <w:rFonts w:cs="Wingdings"/>
    </w:rPr>
  </w:style>
  <w:style w:styleId="style21" w:type="character">
    <w:name w:val="ListLabel 5"/>
    <w:next w:val="style21"/>
    <w:rPr>
      <w:rFonts w:cs="Courier New"/>
    </w:rPr>
  </w:style>
  <w:style w:styleId="style22" w:type="character">
    <w:name w:val="ListLabel 4"/>
    <w:next w:val="style22"/>
    <w:rPr>
      <w:rFonts w:cs="Times New Roman"/>
    </w:rPr>
  </w:style>
  <w:style w:styleId="style23" w:type="character">
    <w:name w:val="Endnote Anchor"/>
    <w:next w:val="style23"/>
    <w:rPr>
      <w:vertAlign w:val="superscript"/>
    </w:rPr>
  </w:style>
  <w:style w:styleId="style24" w:type="character">
    <w:name w:val="Footnote Anchor"/>
    <w:next w:val="style24"/>
    <w:rPr>
      <w:vertAlign w:val="superscript"/>
    </w:rPr>
  </w:style>
  <w:style w:styleId="style25" w:type="character">
    <w:name w:val="ListLabel 3"/>
    <w:next w:val="style25"/>
    <w:rPr>
      <w:rFonts w:cs="Calibri"/>
    </w:rPr>
  </w:style>
  <w:style w:styleId="style26" w:type="character">
    <w:name w:val="ListLabel 2"/>
    <w:next w:val="style26"/>
    <w:rPr>
      <w:rFonts w:cs="Courier New"/>
    </w:rPr>
  </w:style>
  <w:style w:styleId="style27" w:type="character">
    <w:name w:val="ListLabel 1"/>
    <w:next w:val="style27"/>
    <w:rPr>
      <w:rFonts w:cs="Times New Roman" w:eastAsia="Times New Roman"/>
    </w:rPr>
  </w:style>
  <w:style w:styleId="style28" w:type="character">
    <w:name w:val="Footer Char"/>
    <w:next w:val="style28"/>
    <w:rPr>
      <w:rFonts w:ascii="Calibri" w:cs="Calibri" w:eastAsia="SimSun" w:hAnsi="Calibri"/>
    </w:rPr>
  </w:style>
  <w:style w:styleId="style29" w:type="character">
    <w:name w:val="Header Char"/>
    <w:next w:val="style29"/>
    <w:rPr>
      <w:rFonts w:ascii="Calibri" w:cs="Calibri" w:eastAsia="SimSun" w:hAnsi="Calibri"/>
    </w:rPr>
  </w:style>
  <w:style w:styleId="style30" w:type="character">
    <w:name w:val="footnote reference"/>
    <w:next w:val="style30"/>
    <w:rPr>
      <w:vertAlign w:val="superscript"/>
    </w:rPr>
  </w:style>
  <w:style w:styleId="style31" w:type="character">
    <w:name w:val="Footnote Text Char"/>
    <w:next w:val="style31"/>
    <w:rPr>
      <w:rFonts w:ascii="Calibri" w:cs="Calibri" w:eastAsia="SimSun" w:hAnsi="Calibri"/>
      <w:sz w:val="20"/>
      <w:szCs w:val="20"/>
    </w:rPr>
  </w:style>
  <w:style w:styleId="style32" w:type="character">
    <w:name w:val="Body Text Indent Char"/>
    <w:next w:val="style32"/>
    <w:rPr>
      <w:rFonts w:ascii="Times New Roman" w:cs="Times New Roman" w:eastAsia="Times New Roman" w:hAnsi="Times New Roman"/>
      <w:sz w:val="24"/>
      <w:szCs w:val="24"/>
      <w:lang w:eastAsia="ru-RU" w:val="ru-RU"/>
    </w:rPr>
  </w:style>
  <w:style w:styleId="style33" w:type="character">
    <w:name w:val="List Paragraph Char"/>
    <w:next w:val="style33"/>
    <w:rPr>
      <w:rFonts w:ascii="Times New Roman" w:cs="Times New Roman" w:eastAsia="Times New Roman" w:hAnsi="Times New Roman"/>
      <w:sz w:val="24"/>
      <w:szCs w:val="24"/>
      <w:lang w:eastAsia="ru-RU" w:val="ru-RU"/>
    </w:rPr>
  </w:style>
  <w:style w:styleId="style34" w:type="character">
    <w:name w:val="Default Paragraph Font"/>
    <w:next w:val="style34"/>
    <w:rPr/>
  </w:style>
  <w:style w:styleId="style35" w:type="character">
    <w:name w:val="ListLabel 8"/>
    <w:next w:val="style35"/>
    <w:rPr>
      <w:rFonts w:cs="Times New Roman"/>
    </w:rPr>
  </w:style>
  <w:style w:styleId="style36" w:type="character">
    <w:name w:val="ListLabel 9"/>
    <w:next w:val="style36"/>
    <w:rPr>
      <w:rFonts w:cs="Courier New"/>
    </w:rPr>
  </w:style>
  <w:style w:styleId="style37" w:type="character">
    <w:name w:val="ListLabel 10"/>
    <w:next w:val="style37"/>
    <w:rPr>
      <w:rFonts w:cs="Wingdings"/>
    </w:rPr>
  </w:style>
  <w:style w:styleId="style38" w:type="character">
    <w:name w:val="ListLabel 11"/>
    <w:next w:val="style38"/>
    <w:rPr>
      <w:rFonts w:cs="Symbol"/>
    </w:rPr>
  </w:style>
  <w:style w:styleId="style39" w:type="character">
    <w:name w:val="No Spacing Char"/>
    <w:next w:val="style39"/>
    <w:rPr>
      <w:sz w:val="24"/>
      <w:szCs w:val="22"/>
      <w:lang w:bidi="ar-SA" w:val="mn-MN"/>
    </w:rPr>
  </w:style>
  <w:style w:styleId="style40" w:type="character">
    <w:name w:val="Absatz-Standardschriftart"/>
    <w:next w:val="style40"/>
    <w:rPr/>
  </w:style>
  <w:style w:styleId="style41" w:type="character">
    <w:name w:val="WW-Absatz-Standardschriftart"/>
    <w:next w:val="style41"/>
    <w:rPr/>
  </w:style>
  <w:style w:styleId="style42" w:type="character">
    <w:name w:val="WW-Absatz-Standardschriftart1"/>
    <w:next w:val="style42"/>
    <w:rPr/>
  </w:style>
  <w:style w:styleId="style43" w:type="character">
    <w:name w:val="WW-Absatz-Standardschriftart11"/>
    <w:next w:val="style43"/>
    <w:rPr/>
  </w:style>
  <w:style w:styleId="style44" w:type="character">
    <w:name w:val="WW-Absatz-Standardschriftart111"/>
    <w:next w:val="style44"/>
    <w:rPr/>
  </w:style>
  <w:style w:styleId="style45" w:type="character">
    <w:name w:val="WW-Absatz-Standardschriftart1111"/>
    <w:next w:val="style45"/>
    <w:rPr/>
  </w:style>
  <w:style w:styleId="style46" w:type="character">
    <w:name w:val="WW-Absatz-Standardschriftart11111"/>
    <w:next w:val="style46"/>
    <w:rPr/>
  </w:style>
  <w:style w:styleId="style47" w:type="character">
    <w:name w:val="ListLabel 12"/>
    <w:next w:val="style47"/>
    <w:rPr>
      <w:rFonts w:cs="Times New Roman"/>
    </w:rPr>
  </w:style>
  <w:style w:styleId="style48" w:type="character">
    <w:name w:val="ListLabel 13"/>
    <w:next w:val="style48"/>
    <w:rPr>
      <w:rFonts w:cs="Courier New"/>
    </w:rPr>
  </w:style>
  <w:style w:styleId="style49" w:type="character">
    <w:name w:val="ListLabel 14"/>
    <w:next w:val="style49"/>
    <w:rPr>
      <w:rFonts w:cs="Wingdings"/>
    </w:rPr>
  </w:style>
  <w:style w:styleId="style50" w:type="character">
    <w:name w:val="ListLabel 15"/>
    <w:next w:val="style50"/>
    <w:rPr>
      <w:rFonts w:cs="Symbol"/>
    </w:rPr>
  </w:style>
  <w:style w:styleId="style51" w:type="paragraph">
    <w:name w:val="Heading"/>
    <w:basedOn w:val="style0"/>
    <w:next w:val="style52"/>
    <w:pPr>
      <w:keepNext/>
      <w:spacing w:after="120" w:before="240"/>
      <w:contextualSpacing w:val="false"/>
    </w:pPr>
    <w:rPr>
      <w:rFonts w:ascii="Arial" w:cs="Mangal" w:eastAsia="Lucida Sans Unicode" w:hAnsi="Arial"/>
      <w:sz w:val="28"/>
      <w:szCs w:val="28"/>
    </w:rPr>
  </w:style>
  <w:style w:styleId="style52" w:type="paragraph">
    <w:name w:val="Text Body"/>
    <w:basedOn w:val="style0"/>
    <w:next w:val="style52"/>
    <w:pPr>
      <w:spacing w:after="120" w:before="0"/>
      <w:contextualSpacing w:val="false"/>
    </w:pPr>
    <w:rPr/>
  </w:style>
  <w:style w:styleId="style53" w:type="paragraph">
    <w:name w:val="List"/>
    <w:basedOn w:val="style52"/>
    <w:next w:val="style53"/>
    <w:pPr/>
    <w:rPr>
      <w:rFonts w:ascii="Arial" w:cs="Mangal" w:hAnsi="Arial"/>
    </w:rPr>
  </w:style>
  <w:style w:styleId="style54" w:type="paragraph">
    <w:name w:val="Caption"/>
    <w:basedOn w:val="style0"/>
    <w:next w:val="style54"/>
    <w:pPr>
      <w:suppressLineNumbers/>
      <w:spacing w:after="120" w:before="120"/>
      <w:contextualSpacing w:val="false"/>
    </w:pPr>
    <w:rPr>
      <w:rFonts w:ascii="Arial" w:cs="Mangal" w:hAnsi="Arial"/>
      <w:i/>
      <w:iCs/>
      <w:sz w:val="24"/>
      <w:szCs w:val="24"/>
    </w:rPr>
  </w:style>
  <w:style w:styleId="style55" w:type="paragraph">
    <w:name w:val="Index"/>
    <w:basedOn w:val="style0"/>
    <w:next w:val="style55"/>
    <w:pPr>
      <w:suppressLineNumbers/>
    </w:pPr>
    <w:rPr>
      <w:rFonts w:ascii="Arial" w:cs="Mangal" w:hAnsi="Arial"/>
    </w:rPr>
  </w:style>
  <w:style w:styleId="style56" w:type="paragraph">
    <w:name w:val="Header"/>
    <w:basedOn w:val="style0"/>
    <w:next w:val="style56"/>
    <w:pPr/>
    <w:rPr/>
  </w:style>
  <w:style w:styleId="style57" w:type="paragraph">
    <w:name w:val="No Spacing"/>
    <w:next w:val="style57"/>
    <w:pPr>
      <w:widowControl/>
      <w:suppressAutoHyphens w:val="true"/>
      <w:kinsoku w:val="true"/>
      <w:overflowPunct w:val="true"/>
      <w:autoSpaceDE w:val="true"/>
      <w:spacing w:after="0" w:before="0" w:line="100" w:lineRule="atLeast"/>
      <w:contextualSpacing w:val="false"/>
    </w:pPr>
    <w:rPr>
      <w:rFonts w:ascii="Calibri" w:cs="Calibri" w:eastAsia="SimSun" w:hAnsi="Calibri"/>
      <w:color w:val="00000A"/>
      <w:sz w:val="22"/>
      <w:szCs w:val="22"/>
      <w:lang w:bidi="ar-SA" w:eastAsia="en-US" w:val="en-US"/>
    </w:rPr>
  </w:style>
  <w:style w:styleId="style58" w:type="paragraph">
    <w:name w:val="List Paragraph"/>
    <w:basedOn w:val="style0"/>
    <w:next w:val="style58"/>
    <w:pPr>
      <w:spacing w:after="200" w:before="0"/>
      <w:ind w:hanging="0" w:left="720" w:right="0"/>
      <w:contextualSpacing/>
    </w:pPr>
    <w:rPr/>
  </w:style>
  <w:style w:styleId="style59" w:type="paragraph">
    <w:name w:val="Footnote"/>
    <w:basedOn w:val="style0"/>
    <w:next w:val="style59"/>
    <w:pPr>
      <w:suppressLineNumbers/>
      <w:ind w:hanging="339" w:left="339" w:right="0"/>
    </w:pPr>
    <w:rPr>
      <w:sz w:val="20"/>
      <w:szCs w:val="20"/>
    </w:rPr>
  </w:style>
  <w:style w:styleId="style60" w:type="paragraph">
    <w:name w:val="Footer"/>
    <w:basedOn w:val="style0"/>
    <w:next w:val="style60"/>
    <w:pPr>
      <w:suppressLineNumbers/>
      <w:tabs>
        <w:tab w:leader="none" w:pos="4320" w:val="center"/>
        <w:tab w:leader="none" w:pos="8640" w:val="right"/>
      </w:tabs>
      <w:spacing w:after="0" w:before="0" w:line="100" w:lineRule="atLeast"/>
      <w:contextualSpacing w:val="false"/>
    </w:pPr>
    <w:rPr/>
  </w:style>
  <w:style w:styleId="style61" w:type="paragraph">
    <w:name w:val="footnote text"/>
    <w:basedOn w:val="style0"/>
    <w:next w:val="style61"/>
    <w:pPr>
      <w:spacing w:after="0" w:before="0" w:line="100" w:lineRule="atLeast"/>
      <w:contextualSpacing w:val="false"/>
    </w:pPr>
    <w:rPr>
      <w:sz w:val="20"/>
      <w:szCs w:val="20"/>
    </w:rPr>
  </w:style>
  <w:style w:styleId="style62" w:type="paragraph">
    <w:name w:val="Text Body Indent"/>
    <w:basedOn w:val="style0"/>
    <w:next w:val="style62"/>
    <w:pPr>
      <w:widowControl/>
      <w:suppressAutoHyphens w:val="false"/>
      <w:spacing w:after="120" w:before="0" w:line="100" w:lineRule="atLeast"/>
      <w:ind w:hanging="0" w:left="360" w:right="0"/>
      <w:contextualSpacing w:val="false"/>
      <w:textAlignment w:val="auto"/>
    </w:pPr>
    <w:rPr>
      <w:rFonts w:ascii="Times New Roman" w:cs="Times New Roman" w:eastAsia="Times New Roman" w:hAnsi="Times New Roman"/>
      <w:sz w:val="24"/>
      <w:szCs w:val="24"/>
      <w:lang w:eastAsia="ru-RU" w:val="ru-RU"/>
    </w:rPr>
  </w:style>
  <w:style w:styleId="style63" w:type="paragraph">
    <w:name w:val="Table Contents"/>
    <w:basedOn w:val="style0"/>
    <w:next w:val="style63"/>
    <w:pPr/>
    <w:rPr/>
  </w:style>
  <w:style w:styleId="style64" w:type="paragraph">
    <w:name w:val="Table Heading"/>
    <w:basedOn w:val="style63"/>
    <w:next w:val="style64"/>
    <w:pPr/>
    <w:rPr/>
  </w:style>
  <w:style w:styleId="style65" w:type="paragraph">
    <w:name w:val="User Index 6"/>
    <w:basedOn w:val="style55"/>
    <w:next w:val="style65"/>
    <w:pPr/>
    <w:rPr/>
  </w:style>
  <w:style w:styleId="style66" w:type="paragraph">
    <w:name w:val="Normal (Web)"/>
    <w:basedOn w:val="style0"/>
    <w:next w:val="style66"/>
    <w:pPr>
      <w:spacing w:after="28" w:before="28" w:line="100" w:lineRule="atLeast"/>
      <w:contextualSpacing w:val="false"/>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2013-09-23T17:27:02.20Z</dcterms:created>
  <cp:lastPrinted>2013-09-27T09:48:51.41Z</cp:lastPrinted>
  <cp:revision>0</cp:revision>
</cp:coreProperties>
</file>