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0" w:right="0"/>
        <w:contextualSpacing w:val="false"/>
        <w:jc w:val="center"/>
      </w:pPr>
      <w:r>
        <w:rPr/>
        <w:t xml:space="preserve"> </w:t>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02 дугаар сарын 18-ны өдөр /Лхагва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Су.Батболд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18 цаг 22 минутад Төрийн ордны “В” танхимд эхлэв. </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lang w:val="mn-MN"/>
        </w:rPr>
        <w:t xml:space="preserve">Чөлөөтэй: </w:t>
      </w:r>
      <w:r>
        <w:rPr>
          <w:b w:val="false"/>
          <w:bCs w:val="false"/>
          <w:lang w:val="mn-MN"/>
        </w:rPr>
        <w:t>Х.Баттулга, Б.Наранхүү, Ц.Оюунгэрэл, С.Оюун</w:t>
      </w:r>
      <w:r>
        <w:rPr>
          <w:b w:val="false"/>
          <w:bCs w:val="false"/>
          <w:lang w:val="mn-MN"/>
        </w:rPr>
        <w:t>.</w:t>
      </w:r>
    </w:p>
    <w:p>
      <w:pPr>
        <w:pStyle w:val="style23"/>
        <w:spacing w:after="0" w:before="0"/>
        <w:ind w:hanging="0" w:left="0" w:right="0"/>
        <w:contextualSpacing w:val="false"/>
      </w:pPr>
      <w:r>
        <w:rPr>
          <w:b w:val="false"/>
          <w:bCs w:val="false"/>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О.Баасанхүү, Б.Бат-Эрдэнэ, Х.Болорчулуун, Д.Тэрбишдагва, Ч.Хүрэлбаатар</w:t>
      </w:r>
      <w:r>
        <w:rPr>
          <w:rFonts w:cs="Arial"/>
          <w:b w:val="false"/>
          <w:bCs w:val="false"/>
          <w:i w:val="false"/>
          <w:iCs w:val="false"/>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i/>
          <w:iCs/>
          <w:lang w:val="mn-MN"/>
        </w:rPr>
        <w:t>Нэг</w:t>
      </w:r>
      <w:bookmarkStart w:id="1" w:name="__DdeLink__2121_602728012"/>
      <w:r>
        <w:rPr>
          <w:rStyle w:val="style15"/>
          <w:rFonts w:cs="Arial"/>
          <w:b/>
          <w:bCs/>
          <w:i/>
          <w:iCs/>
          <w:sz w:val="24"/>
          <w:szCs w:val="24"/>
          <w:lang w:val="mn-MN"/>
        </w:rPr>
        <w:t>.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rStyle w:val="style15"/>
          <w:rFonts w:cs="Arial"/>
          <w:b w:val="false"/>
          <w:bCs w:val="false"/>
          <w:i/>
          <w:iCs/>
          <w:sz w:val="24"/>
          <w:szCs w:val="24"/>
          <w:lang w:val="mn-MN"/>
        </w:rPr>
        <w:t xml:space="preserve">Засгийн газар 2013.09.10-ны өдөр өргөн мэдүүлсэн, </w:t>
      </w:r>
      <w:r>
        <w:rPr>
          <w:rStyle w:val="style15"/>
          <w:rFonts w:cs="Arial"/>
          <w:b/>
          <w:bCs/>
          <w:i/>
          <w:iCs/>
          <w:sz w:val="24"/>
          <w:szCs w:val="24"/>
          <w:lang w:val="mn-MN"/>
        </w:rPr>
        <w:t>эцсийн хэлэлцүүлэг/</w:t>
      </w:r>
      <w:bookmarkEnd w:id="1"/>
      <w:r>
        <w:rPr>
          <w:rStyle w:val="style15"/>
          <w:rFonts w:cs="Arial"/>
          <w:b/>
          <w:bCs/>
          <w:i/>
          <w:iCs/>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lang w:val="mn-MN"/>
        </w:rPr>
        <w:t>Хэлэлцэж буй асуудалтай холбогдуулан Уул уурхайн сайд Р.Жигжид,</w:t>
      </w:r>
      <w:r>
        <w:rPr>
          <w:rFonts w:cs="Arial"/>
          <w:b w:val="false"/>
          <w:bCs w:val="false"/>
          <w:i w:val="false"/>
          <w:iCs w:val="false"/>
          <w:sz w:val="24"/>
          <w:szCs w:val="24"/>
          <w:lang w:val="mn-MN"/>
        </w:rPr>
        <w:t xml:space="preserve"> Байгаль орчин, ногоон хөгжил, аялал жуулчлалын сайд Д.Оюунхорол, Уул уурхайн яамны Бодлогын хэрэгжилтийг зохицуулах газрын дарга Б.Батхүү, </w:t>
      </w:r>
      <w:r>
        <w:rPr>
          <w:lang w:val="mn-MN"/>
        </w:rPr>
        <w:t xml:space="preserve">Уул уурхайн яамны Хяналт шинжилгээ, үнэлгээ, дотоод аудитын газрын дарга Д.Жавхланболд, мөн яамны Бодлогын хэрэгжилтийг зохицуулах газрын ахлах мэргэжилтэн Д.Отголхагва, Ашигт малтмалын газрын Уул уурхайн хэлтсийн дарга С.Баттулга, </w:t>
      </w:r>
      <w:r>
        <w:rPr>
          <w:rFonts w:cs="Arial"/>
          <w:b w:val="false"/>
          <w:bCs w:val="false"/>
          <w:i w:val="false"/>
          <w:iCs w:val="false"/>
          <w:sz w:val="24"/>
          <w:szCs w:val="24"/>
          <w:lang w:val="mn-MN"/>
        </w:rPr>
        <w:t xml:space="preserve">Уул уурхайн хэлтсийн мэргэжилтэн Ц.Золзаяа, Газар зохион байгуулалт, усны нэгдсэн бодлого зохицуулалтын газрын дарга Г.Мөнх-Эрдэм, Байгаль орчин, ногоон хөгжил, аялал жуулчлалын яамны Ойн бодлого зохицуулалтын газрын дарга Банзрагч, Ой, ус, тусгай хамгаалалттай газрын Кадастрын хэлтсийн дарга Н.Батзаяа, Хүрээлэн буй орчин, байгалийн нөөцийн удирдлагын газрын ахлах мэргэжилтэн Б.Саран </w:t>
      </w:r>
      <w:r>
        <w:rPr>
          <w:b w:val="false"/>
          <w:bCs w:val="false"/>
          <w:lang w:val="mn-MN"/>
        </w:rPr>
        <w:t xml:space="preserve">нар оролцов.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rStyle w:val="style15"/>
          <w:rFonts w:cs="Arial"/>
          <w:b w:val="false"/>
          <w:bCs w:val="false"/>
          <w:i w:val="false"/>
          <w:iCs w:val="false"/>
          <w:sz w:val="24"/>
          <w:szCs w:val="24"/>
          <w:lang w:val="mn-MN"/>
        </w:rPr>
        <w:t>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Хуулийн төслүүдийн эцсийн хэлэлцүүлэгтэй холбогдуулан Улсын Их Хурлын гишүүн Д.Арвин үг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 </w:t>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хуулийн төслийн эцсийн хэлэлцүүлгийг батлахыг дэмжье.</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76.9 хувийн саналаар дэмжигдлээ.</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Байгаль орчин, хүнс, хөдөө аж ахуйн байнгын хорооноос гарах дүгнэлтийг </w:t>
      </w:r>
      <w:r>
        <w:rPr>
          <w:rStyle w:val="style16"/>
          <w:rFonts w:cs="Arial"/>
          <w:b w:val="false"/>
          <w:bCs w:val="false"/>
          <w:i w:val="false"/>
          <w:iCs w:val="false"/>
          <w:sz w:val="24"/>
          <w:szCs w:val="24"/>
          <w:lang w:val="mn-MN"/>
        </w:rPr>
        <w:t xml:space="preserve">Улсын Их Хурлын чуулганы нэгдсэн хуралдаанд Улсын Их Хурлын гишүүн Су.Батболд танилцуулахаар тогтов. </w:t>
      </w:r>
      <w:r>
        <w:rPr>
          <w:rStyle w:val="style15"/>
          <w:rFonts w:cs="Arial"/>
          <w:b w:val="false"/>
          <w:bCs w:val="false"/>
          <w:i w:val="false"/>
          <w:iCs w:val="false"/>
          <w:sz w:val="24"/>
          <w:szCs w:val="24"/>
          <w:lang w:val="mn-MN"/>
        </w:rPr>
        <w:tab/>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bookmarkStart w:id="2" w:name="__DdeLink__1970_602728012"/>
      <w:bookmarkStart w:id="3" w:name="__DdeLink__54463_1264532603"/>
      <w:bookmarkStart w:id="4" w:name="__DdeLink__883_1044925891"/>
      <w:r>
        <w:rPr>
          <w:rFonts w:cs="Arial"/>
          <w:b/>
          <w:bCs/>
          <w:i/>
          <w:iCs/>
          <w:sz w:val="24"/>
          <w:szCs w:val="24"/>
          <w:lang w:val="ms-MY"/>
        </w:rPr>
        <w:t xml:space="preserve">Хуралдаан </w:t>
      </w:r>
      <w:r>
        <w:rPr>
          <w:rFonts w:cs="Arial"/>
          <w:b/>
          <w:bCs/>
          <w:i/>
          <w:iCs/>
          <w:sz w:val="24"/>
          <w:szCs w:val="24"/>
          <w:lang w:val="mn-MN"/>
        </w:rPr>
        <w:t>05 минут үргэлжилж, 18 ц</w:t>
      </w:r>
      <w:r>
        <w:rPr>
          <w:rFonts w:cs="Arial"/>
          <w:b/>
          <w:bCs/>
          <w:i/>
          <w:iCs/>
          <w:sz w:val="24"/>
          <w:szCs w:val="24"/>
          <w:lang w:val="ms-MY"/>
        </w:rPr>
        <w:t xml:space="preserve">аг </w:t>
      </w:r>
      <w:r>
        <w:rPr>
          <w:rFonts w:cs="Arial"/>
          <w:b/>
          <w:bCs/>
          <w:i/>
          <w:iCs/>
          <w:sz w:val="24"/>
          <w:szCs w:val="24"/>
          <w:lang w:val="mn-MN"/>
        </w:rPr>
        <w:t xml:space="preserve">27 минутад </w:t>
      </w:r>
      <w:bookmarkEnd w:id="2"/>
      <w:bookmarkEnd w:id="3"/>
      <w:bookmarkEnd w:id="4"/>
      <w:r>
        <w:rPr>
          <w:rFonts w:cs="Arial"/>
          <w:b/>
          <w:bCs/>
          <w:i/>
          <w:iCs/>
          <w:sz w:val="24"/>
          <w:szCs w:val="24"/>
          <w:lang w:val="ms-MY"/>
        </w:rPr>
        <w:t>өндөрлөв.</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t xml:space="preserve">Тэмдэглэлтэй танилцсан: </w:t>
      </w:r>
    </w:p>
    <w:p>
      <w:pPr>
        <w:pStyle w:val="style24"/>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4"/>
        <w:spacing w:after="0" w:before="0"/>
        <w:contextualSpacing w:val="false"/>
        <w:jc w:val="both"/>
      </w:pPr>
      <w:r>
        <w:rPr>
          <w:rFonts w:cs="Arial"/>
          <w:b w:val="false"/>
          <w:bCs w:val="false"/>
          <w:sz w:val="24"/>
          <w:szCs w:val="24"/>
          <w:lang w:val="mn-MN"/>
        </w:rPr>
        <w:tab/>
        <w:t xml:space="preserve">ХӨДӨӨ АЖ АХУЙН БАЙНГЫН </w:t>
      </w:r>
    </w:p>
    <w:p>
      <w:pPr>
        <w:pStyle w:val="style24"/>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Су.БАТБОЛД</w:t>
      </w:r>
    </w:p>
    <w:p>
      <w:pPr>
        <w:pStyle w:val="style24"/>
        <w:spacing w:after="0" w:before="0"/>
        <w:contextualSpacing w:val="false"/>
        <w:jc w:val="both"/>
      </w:pPr>
      <w:r>
        <w:rPr>
          <w:rFonts w:cs="Arial"/>
          <w:b w:val="false"/>
          <w:bCs w:val="false"/>
          <w:sz w:val="24"/>
          <w:szCs w:val="24"/>
          <w:lang w:val="ms-MY"/>
        </w:rPr>
        <w:tab/>
      </w:r>
    </w:p>
    <w:p>
      <w:pPr>
        <w:pStyle w:val="style24"/>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5"/>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r>
      <w:r>
        <w:rPr>
          <w:rFonts w:cs="Arial"/>
          <w:b w:val="false"/>
          <w:bCs w:val="false"/>
          <w:sz w:val="24"/>
          <w:szCs w:val="24"/>
          <w:lang w:val="ms-MY"/>
        </w:rPr>
        <w:tab/>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4"/>
        <w:spacing w:after="0" w:before="0"/>
        <w:contextualSpacing w:val="false"/>
      </w:pPr>
      <w:r>
        <w:rPr/>
      </w:r>
    </w:p>
    <w:p>
      <w:pPr>
        <w:pStyle w:val="style25"/>
        <w:spacing w:after="0" w:before="0"/>
        <w:contextualSpacing w:val="false"/>
      </w:pPr>
      <w:r>
        <w:rPr/>
      </w:r>
    </w:p>
    <w:p>
      <w:pPr>
        <w:pStyle w:val="style24"/>
        <w:spacing w:after="0" w:before="0"/>
        <w:contextualSpacing w:val="false"/>
        <w:jc w:val="center"/>
      </w:pPr>
      <w:r>
        <w:rPr/>
      </w:r>
    </w:p>
    <w:p>
      <w:pPr>
        <w:pStyle w:val="style25"/>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24"/>
        <w:spacing w:after="0" w:before="0"/>
        <w:contextualSpacing w:val="false"/>
        <w:jc w:val="center"/>
      </w:pPr>
      <w:r>
        <w:rPr>
          <w:rFonts w:cs="Arial"/>
          <w:sz w:val="24"/>
          <w:szCs w:val="24"/>
          <w:lang w:val="mn-MN"/>
        </w:rPr>
        <w:t xml:space="preserve">МОНГОЛ УЛСЫН ИХ ХУРЛЫН </w:t>
      </w:r>
    </w:p>
    <w:p>
      <w:pPr>
        <w:pStyle w:val="style24"/>
        <w:spacing w:after="0" w:before="0"/>
        <w:contextualSpacing w:val="false"/>
        <w:jc w:val="center"/>
      </w:pPr>
      <w:r>
        <w:rPr>
          <w:rFonts w:cs="Arial"/>
          <w:sz w:val="24"/>
          <w:szCs w:val="24"/>
          <w:lang w:val="mn-MN"/>
        </w:rPr>
        <w:t xml:space="preserve">2014 ОНЫ НАМРЫН ЭЭЛЖИТ ЧУУЛГАНЫ </w:t>
      </w:r>
    </w:p>
    <w:p>
      <w:pPr>
        <w:pStyle w:val="style24"/>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4"/>
        <w:spacing w:after="0" w:before="0"/>
        <w:contextualSpacing w:val="false"/>
        <w:jc w:val="center"/>
      </w:pPr>
      <w:r>
        <w:rPr>
          <w:rFonts w:cs="Arial"/>
          <w:sz w:val="24"/>
          <w:szCs w:val="24"/>
          <w:lang w:val="mn-MN"/>
        </w:rPr>
        <w:t xml:space="preserve">2015 ОНЫ 02 ДУГААР САРЫН 18-НЫ ӨДӨР /ЛХАГВА ГАРАГ/-ИЙН </w:t>
      </w:r>
    </w:p>
    <w:p>
      <w:pPr>
        <w:pStyle w:val="style24"/>
        <w:spacing w:after="0" w:before="0"/>
        <w:contextualSpacing w:val="false"/>
        <w:jc w:val="center"/>
      </w:pPr>
      <w:r>
        <w:rPr>
          <w:rFonts w:cs="Arial"/>
          <w:sz w:val="24"/>
          <w:szCs w:val="24"/>
          <w:lang w:val="mn-MN"/>
        </w:rPr>
        <w:t xml:space="preserve">ХУРАЛДААНЫ ДЭЛГЭРЭНГҮЙ </w:t>
      </w:r>
    </w:p>
    <w:p>
      <w:pPr>
        <w:pStyle w:val="style24"/>
        <w:spacing w:after="0" w:before="0"/>
        <w:contextualSpacing w:val="false"/>
        <w:jc w:val="center"/>
      </w:pPr>
      <w:r>
        <w:rPr>
          <w:rFonts w:cs="Arial"/>
          <w:sz w:val="24"/>
          <w:szCs w:val="24"/>
          <w:lang w:val="mn-MN"/>
        </w:rPr>
        <w:t>ТЭМДЭГЛЭЛ</w:t>
      </w:r>
    </w:p>
    <w:p>
      <w:pPr>
        <w:pStyle w:val="style24"/>
        <w:spacing w:after="0" w:before="0"/>
        <w:contextualSpacing w:val="false"/>
        <w:jc w:val="center"/>
      </w:pPr>
      <w:r>
        <w:rPr/>
      </w:r>
    </w:p>
    <w:p>
      <w:pPr>
        <w:pStyle w:val="style24"/>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18</w:t>
      </w:r>
      <w:r>
        <w:rPr>
          <w:rFonts w:cs="Arial"/>
          <w:i/>
          <w:iCs/>
          <w:sz w:val="24"/>
          <w:szCs w:val="24"/>
          <w:lang w:val="ms-MY"/>
        </w:rPr>
        <w:t xml:space="preserve"> цаг 2</w:t>
      </w:r>
      <w:r>
        <w:rPr>
          <w:rFonts w:cs="Arial"/>
          <w:i/>
          <w:iCs/>
          <w:sz w:val="24"/>
          <w:szCs w:val="24"/>
          <w:lang w:val="mn-MN"/>
        </w:rPr>
        <w:t xml:space="preserve">2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Байнгын хорооны гишүүдийн энэ өдрийн амгаланг айлтгая. Байнгын хороодын гишүүдийн ирц бүрдсэн тул Байгал орчин, хүнс, хөдөө, аж ахуйн байнгын хорооны 2015 оны 2 дугаар сарын 18-ны өдрийн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та бүхэнд Байнгын хорооны хуралдаанаар хэлэлцэх асуудлыг танилцуулъя. </w:t>
      </w:r>
      <w:bookmarkStart w:id="5" w:name="__DdeLink__632_989254766"/>
      <w:r>
        <w:rPr>
          <w:rFonts w:cs="Arial"/>
          <w:b w:val="false"/>
          <w:bCs w:val="false"/>
          <w:i w:val="false"/>
          <w:iCs w:val="false"/>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төсөл болон Ашигт малтмалын тухай хуульд нэмэлт оруулах хуулийн төслийн эцсийн хэлэлцүүлгийг</w:t>
      </w:r>
      <w:bookmarkEnd w:id="5"/>
      <w:r>
        <w:rPr>
          <w:rFonts w:cs="Arial"/>
          <w:b w:val="false"/>
          <w:bCs w:val="false"/>
          <w:i w:val="false"/>
          <w:iCs w:val="false"/>
          <w:sz w:val="24"/>
          <w:szCs w:val="24"/>
          <w:lang w:val="mn-MN"/>
        </w:rPr>
        <w:t xml:space="preserve"> хийхээр хэлэлцэх асуудлыг танилцуулж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асуудалтай холбогдуулан саналтай гишүүн байна уу? За тэгвэл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 маань бол сая чуулганы хуралдаанаар манай анхны хэлэлцүүлэг хийгээд зарчмын зөрүүтэй саналаар санал хураачихсан байж байгаа. Анхны хэлэлцүүлгээр дэмжигдсэн саналыг тусгасан томъёоллыг та бүхэнд тараасан байгаа. Төслийг тараасан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тэгэхээр энэтэй холбоотой ямар нэгэн асуулт санал байна уу гишүүдэд. За Д.Арвин гишүүн санал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дүгнэлтэд бас нэг зүйл оруулъя. Яагаад гэвэл би ийм бодолтой байна л даа. За энэ хууль ингээд батлагдаад гарна. Үүнтэй холбогдуулаад Улсын Их Хурлаас заавал тогтоол гаргах хэрэгтэй. Яагаад гэвэл энэ бас 6 жил болчихсон энэ хууль маань хэрэгжээгүй. Дээрээс нь бас ард түмэн бөгөөд хөдөөгийн иргэд бол энд маш их тийм шүүмжлэлтэй хандаад байгаа. Тэгэхдээ яг хэдэн хувь нь гэдэг нь бид нар мэдрэхгүй байгаа. Гэхдээ юу вэ гэхээр ерөөсөө манай энэ хуулийн ерөөсөө буруу нь манай төрийн албан хаагчдын хариуцлагын асуудал юм. Одоо ч гэсэн ингээд гуравласан гэрээ байгуулна. Орон нутагт хариуцлагагүй ажиллана.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Хэрэв ингээд хариуцлагагүй ажиллах юм бол энэ хууль хэрэгжиж ажиллуулахгүй л юм бол угаасаа энэ эргээд л одоо нөгөө 2009 оноос өмнөх байдал гарах юм. Тэгэхээр яг хуулийн заалттай холбогдуулаад зөвхөн төрийн албан хаагчдын хариуцлагыг сайжруулах талаар Улсын Их Хурлаас тогтоол гаргах ёстой. Бид одоо улс төрчид, хууль санаачлагчид энэ хуулийг баталчихаад бид нар ингээд л одоо гурав дөрвөн сар яваад өгчихнө.</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дүгнэлтэд одоо бид манай Байнгын хороо тогтоолын төслийг бид өргөн барьж хариуцлагын асуудлыг. Зөвхөн хариуцлагын асуудлыг чангатгасан тусгайлан тогтоол гаргая. Тэгэхгүй бол энэ чинь байгаль орчны асуудал, за бас маш олон асуудал ургаж гарах учраас. Ийм тогтоол гаргах ийм саналтай байна гэж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bookmarkStart w:id="6" w:name="__DdeLink__4531_1027787459"/>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тэр яах вэ ер нь зүгээр энэ асуудлаа яг Байнгын хорооны санал, дүгнэлт дээр тусгаад тогтоол хэрвээ хэлэлцэхээр болох юм бол хаврын чуулган эхлэхээр тэр асуудлаа эргэж ярилцъя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санал байхгүй учраас санал хэлж дууслаа.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хуулийн төслийн эцсийн хэлэлцүүлгийг батлахыг дэмжье</w:t>
      </w:r>
      <w:bookmarkEnd w:id="6"/>
      <w:r>
        <w:rPr>
          <w:rFonts w:cs="Arial"/>
          <w:b w:val="false"/>
          <w:bCs w:val="false"/>
          <w:i w:val="false"/>
          <w:iCs w:val="false"/>
          <w:sz w:val="24"/>
          <w:szCs w:val="24"/>
          <w:lang w:val="mn-MN"/>
        </w:rPr>
        <w:t xml:space="preserve"> гэсэн томъёоллоор санал хураалт явуулъя. За гишүүд санал хураалт явуулах гэж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Санал хураалтад 10 гишүүн оролцож, 10 гишүүн зөвшөөрч, 100 хувийн саналаар энэ санал дэмжигдэж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танилцуулгыг чуулганы нэгдсэн хуралдаанд илтгэх гишүүнээр Д.Арвин гишүүн. Байнгын хорооны хуралдаан дууссан тул хаасны мэдэгдье. </w:t>
      </w:r>
    </w:p>
    <w:p>
      <w:pPr>
        <w:pStyle w:val="style0"/>
        <w:tabs/>
        <w:spacing w:after="0" w:before="0"/>
        <w:ind w:hanging="0" w:left="0" w:right="0"/>
        <w:contextualSpacing w:val="false"/>
        <w:jc w:val="both"/>
      </w:pPr>
      <w:r>
        <w:rPr/>
      </w:r>
    </w:p>
    <w:p>
      <w:pPr>
        <w:pStyle w:val="style23"/>
        <w:tabs/>
        <w:spacing w:after="0" w:before="0"/>
        <w:ind w:hanging="0" w:left="0" w:right="0"/>
        <w:contextualSpacing w:val="false"/>
        <w:jc w:val="both"/>
      </w:pPr>
      <w:bookmarkStart w:id="7" w:name="__DdeLink__54463_12645326031"/>
      <w:r>
        <w:rPr>
          <w:rFonts w:cs="Arial"/>
          <w:b/>
          <w:bCs/>
          <w:i/>
          <w:iCs/>
          <w:sz w:val="24"/>
          <w:szCs w:val="24"/>
          <w:lang w:val="mn-MN"/>
        </w:rPr>
        <w:tab/>
      </w:r>
      <w:bookmarkStart w:id="8" w:name="__DdeLink__1970_6027280121"/>
      <w:bookmarkStart w:id="9" w:name="__DdeLink__54463_12645326032"/>
      <w:bookmarkStart w:id="10" w:name="__DdeLink__883_10449258911"/>
      <w:bookmarkEnd w:id="7"/>
      <w:r>
        <w:rPr>
          <w:rFonts w:cs="Arial"/>
          <w:b/>
          <w:bCs/>
          <w:i/>
          <w:iCs/>
          <w:sz w:val="24"/>
          <w:szCs w:val="24"/>
          <w:lang w:val="ms-MY"/>
        </w:rPr>
        <w:t xml:space="preserve">Хуралдаан </w:t>
      </w:r>
      <w:r>
        <w:rPr>
          <w:rFonts w:cs="Arial"/>
          <w:b/>
          <w:bCs/>
          <w:i/>
          <w:iCs/>
          <w:sz w:val="24"/>
          <w:szCs w:val="24"/>
          <w:lang w:val="mn-MN"/>
        </w:rPr>
        <w:t>05 минут үргэлжилж, 18 ц</w:t>
      </w:r>
      <w:r>
        <w:rPr>
          <w:rFonts w:cs="Arial"/>
          <w:b/>
          <w:bCs/>
          <w:i/>
          <w:iCs/>
          <w:sz w:val="24"/>
          <w:szCs w:val="24"/>
          <w:lang w:val="ms-MY"/>
        </w:rPr>
        <w:t xml:space="preserve">аг </w:t>
      </w:r>
      <w:r>
        <w:rPr>
          <w:rFonts w:cs="Arial"/>
          <w:b/>
          <w:bCs/>
          <w:i/>
          <w:iCs/>
          <w:sz w:val="24"/>
          <w:szCs w:val="24"/>
          <w:lang w:val="mn-MN"/>
        </w:rPr>
        <w:t xml:space="preserve">27 минутад </w:t>
      </w:r>
      <w:bookmarkEnd w:id="8"/>
      <w:bookmarkEnd w:id="9"/>
      <w:bookmarkEnd w:id="10"/>
      <w:r>
        <w:rPr>
          <w:rFonts w:cs="Arial"/>
          <w:b/>
          <w:bCs/>
          <w:i/>
          <w:iCs/>
          <w:sz w:val="24"/>
          <w:szCs w:val="24"/>
          <w:lang w:val="ms-MY"/>
        </w:rPr>
        <w:t>өндөрлөв.</w:t>
      </w:r>
    </w:p>
    <w:p>
      <w:pPr>
        <w:pStyle w:val="style23"/>
        <w:tabs/>
        <w:spacing w:after="0" w:before="0"/>
        <w:ind w:hanging="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 xml:space="preserve">ПРОТОКОЛЫН АЛБАНЫ </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6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21" w:val="center"/>
        <w:tab w:leader="none" w:pos="904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2015-03-16T07:46:03.10Z</dcterms:created>
  <cp:revision>0</cp:revision>
</cp:coreProperties>
</file>