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cs="Arial" w:hAnsi="Arial"/>
          <w:b/>
          <w:i/>
          <w:iCs/>
          <w:sz w:val="24"/>
          <w:szCs w:val="24"/>
          <w:lang w:val="mn-MN"/>
        </w:rPr>
        <w:t>Монгол Улсын Их Хурлын 2014 оны  хаврын ээлжит чуулганы</w:t>
      </w:r>
    </w:p>
    <w:p>
      <w:pPr>
        <w:pStyle w:val="style22"/>
        <w:spacing w:after="0" w:before="0" w:line="200" w:lineRule="atLeast"/>
        <w:ind w:hanging="0" w:left="0" w:right="0"/>
        <w:contextualSpacing w:val="false"/>
        <w:jc w:val="center"/>
      </w:pPr>
      <w:r>
        <w:rPr>
          <w:b/>
          <w:i/>
          <w:iCs/>
          <w:sz w:val="24"/>
          <w:szCs w:val="24"/>
          <w:lang w:val="mn-MN"/>
        </w:rPr>
        <w:t xml:space="preserve"> </w:t>
      </w:r>
      <w:r>
        <w:rPr>
          <w:b/>
          <w:i/>
          <w:iCs/>
          <w:sz w:val="24"/>
          <w:szCs w:val="24"/>
          <w:lang w:val="mn-MN"/>
        </w:rPr>
        <w:t xml:space="preserve">Төсвийн байнгын хорооны 5 дугаар сарын 02-ны өдөр </w:t>
      </w:r>
    </w:p>
    <w:p>
      <w:pPr>
        <w:pStyle w:val="style22"/>
        <w:spacing w:after="0" w:before="0" w:line="200" w:lineRule="atLeast"/>
        <w:ind w:hanging="0" w:left="0" w:right="0"/>
        <w:contextualSpacing w:val="false"/>
        <w:jc w:val="center"/>
      </w:pPr>
      <w:r>
        <w:rPr>
          <w:rFonts w:cs="Arial"/>
          <w:b/>
          <w:i/>
          <w:iCs/>
          <w:sz w:val="24"/>
          <w:szCs w:val="24"/>
          <w:lang w:val="mn-MN"/>
        </w:rPr>
        <w:t xml:space="preserve">/Баасан гараг/-ийн хуралдааны </w:t>
      </w:r>
    </w:p>
    <w:p>
      <w:pPr>
        <w:pStyle w:val="style22"/>
        <w:spacing w:after="0" w:before="0" w:line="200" w:lineRule="atLeast"/>
        <w:ind w:hanging="0" w:left="0" w:right="0"/>
        <w:contextualSpacing w:val="false"/>
        <w:jc w:val="center"/>
      </w:pPr>
      <w:r>
        <w:rPr>
          <w:rFonts w:cs="Arial"/>
          <w:b/>
          <w:i/>
          <w:iCs/>
          <w:sz w:val="24"/>
          <w:szCs w:val="24"/>
          <w:lang w:val="mn-MN"/>
        </w:rPr>
        <w:t>гар тэмдэглэл</w:t>
      </w:r>
    </w:p>
    <w:p>
      <w:pPr>
        <w:pStyle w:val="style0"/>
        <w:spacing w:after="0" w:before="0" w:line="200" w:lineRule="atLeast"/>
        <w:ind w:hanging="0" w:left="0" w:right="0"/>
        <w:contextualSpacing w:val="false"/>
        <w:jc w:val="center"/>
      </w:pPr>
      <w:r>
        <w:rPr/>
      </w:r>
    </w:p>
    <w:p>
      <w:pPr>
        <w:pStyle w:val="style0"/>
        <w:tabs>
          <w:tab w:leader="none" w:pos="565" w:val="left"/>
        </w:tabs>
        <w:spacing w:after="0" w:before="0" w:line="200" w:lineRule="atLeast"/>
        <w:ind w:hanging="0" w:left="0" w:right="0"/>
        <w:contextualSpacing w:val="false"/>
        <w:jc w:val="both"/>
      </w:pPr>
      <w:r>
        <w:rPr>
          <w:rFonts w:ascii="Arial" w:hAnsi="Arial"/>
          <w:i w:val="false"/>
          <w:iCs w:val="false"/>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200" w:lineRule="atLeast"/>
        <w:ind w:hanging="0" w:left="0" w:right="0"/>
        <w:contextualSpacing w:val="false"/>
        <w:jc w:val="both"/>
      </w:pPr>
      <w:r>
        <w:rPr/>
      </w:r>
    </w:p>
    <w:p>
      <w:pPr>
        <w:pStyle w:val="style22"/>
        <w:tabs>
          <w:tab w:leader="none" w:pos="554" w:val="left"/>
        </w:tabs>
        <w:spacing w:after="0" w:before="0" w:line="200" w:lineRule="atLeast"/>
        <w:ind w:hanging="0" w:left="0" w:right="0"/>
        <w:contextualSpacing w:val="false"/>
        <w:jc w:val="both"/>
      </w:pPr>
      <w:r>
        <w:rPr>
          <w:i w:val="false"/>
          <w:iCs w:val="false"/>
          <w:sz w:val="24"/>
          <w:szCs w:val="24"/>
          <w:lang w:val="mn-MN"/>
        </w:rPr>
        <w:tab/>
        <w:t xml:space="preserve">Ирвэл зохих 19 гишүүнээс 10 гишүүн ирж, 52.6 хувийн ирцтэйгээр хуралдаан 10 цаг 40  минутад  Төрийн ордны “Б” танхимд эхлэв. </w:t>
      </w:r>
    </w:p>
    <w:p>
      <w:pPr>
        <w:pStyle w:val="style22"/>
        <w:spacing w:after="0" w:before="0" w:line="200" w:lineRule="atLeast"/>
        <w:ind w:hanging="0" w:left="0" w:right="0"/>
        <w:contextualSpacing w:val="false"/>
        <w:jc w:val="both"/>
      </w:pPr>
      <w:r>
        <w:rPr/>
      </w:r>
    </w:p>
    <w:p>
      <w:pPr>
        <w:pStyle w:val="style22"/>
        <w:tabs>
          <w:tab w:leader="none" w:pos="508" w:val="left"/>
        </w:tabs>
        <w:spacing w:after="0" w:before="0" w:line="200" w:lineRule="atLeast"/>
        <w:ind w:hanging="0" w:left="0" w:right="0"/>
        <w:contextualSpacing w:val="false"/>
      </w:pPr>
      <w:r>
        <w:rPr>
          <w:b w:val="false"/>
          <w:bCs w:val="false"/>
          <w:i/>
          <w:iCs/>
          <w:sz w:val="24"/>
          <w:szCs w:val="24"/>
          <w:lang w:val="mn-MN"/>
        </w:rPr>
        <w:tab/>
        <w:t xml:space="preserve">Чөлөөтэй: </w:t>
      </w:r>
      <w:r>
        <w:rPr>
          <w:i/>
          <w:iCs/>
          <w:sz w:val="24"/>
          <w:szCs w:val="24"/>
          <w:lang w:val="mn-MN"/>
        </w:rPr>
        <w:t xml:space="preserve">Р.Амаржаргал,С.Ганбаатар, Д.Ганхуяг, М.Зоригт,  Б.Наранхүү, Ч.Улаан, Д.Хаянхярваа, Ч.Хүрэлбаатар, Л.Эрдэнэчимэг. </w:t>
      </w:r>
    </w:p>
    <w:p>
      <w:pPr>
        <w:pStyle w:val="style22"/>
        <w:tabs>
          <w:tab w:leader="none" w:pos="531" w:val="left"/>
        </w:tab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Times New Roman" w:hAnsi="Arial"/>
          <w:b/>
          <w:bCs/>
          <w:i/>
          <w:iCs/>
          <w:color w:val="000000"/>
          <w:sz w:val="24"/>
          <w:szCs w:val="24"/>
          <w:shd w:fill="FFFFFF" w:val="clear"/>
          <w:lang w:bidi="he-IL" w:val="mn-MN"/>
        </w:rPr>
        <w:tab/>
        <w:t xml:space="preserve">Хоёр. </w:t>
      </w:r>
      <w:bookmarkStart w:id="0" w:name="__DdeLink__366_7217579001"/>
      <w:r>
        <w:rPr>
          <w:rFonts w:ascii="Arial" w:cs="Arial" w:hAnsi="Arial"/>
          <w:b/>
          <w:bCs/>
          <w:i/>
          <w:iCs/>
          <w:color w:val="000000"/>
          <w:sz w:val="24"/>
          <w:szCs w:val="24"/>
          <w:shd w:fill="FFFFFF" w:val="clear"/>
          <w:lang w:bidi="he-IL" w:val="mn-MN"/>
        </w:rPr>
        <w:t xml:space="preserve">Гаалийн албан татвараас чөлөөлөх тухай, Нэмэгдсэн өртгийн албан татвараас чөлөөлөх тухай хуулийн төслүүд </w:t>
      </w:r>
      <w:r>
        <w:rPr>
          <w:rFonts w:ascii="Arial" w:cs="Arial" w:hAnsi="Arial"/>
          <w:b w:val="false"/>
          <w:bCs w:val="false"/>
          <w:i/>
          <w:iCs/>
          <w:color w:val="000000"/>
          <w:sz w:val="24"/>
          <w:szCs w:val="24"/>
          <w:shd w:fill="FFFFFF" w:val="clear"/>
          <w:lang w:bidi="he-IL" w:val="mn-MN"/>
        </w:rPr>
        <w:t xml:space="preserve">/Засгийн газар 2014.4.11-ний өдөр өргөн мэдүүлсэн, Амгалан дулааны станцын тоног төхөөрөмжийг татвараас чөлөөлөх, эцсийн хэлэлцүүлэг/. </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cs="Arial" w:hAnsi="Arial"/>
          <w:b w:val="false"/>
          <w:bCs w:val="false"/>
          <w:i w:val="false"/>
          <w:iCs w:val="false"/>
          <w:color w:val="800000"/>
          <w:sz w:val="24"/>
          <w:szCs w:val="24"/>
          <w:u w:val="none"/>
          <w:shd w:fill="FFFFFF" w:val="clear"/>
          <w:lang w:bidi="he-IL" w:val="mn-MN"/>
        </w:rPr>
        <w:tab/>
      </w:r>
      <w:r>
        <w:rPr>
          <w:rFonts w:ascii="Arial" w:cs="Arial" w:hAnsi="Arial"/>
          <w:b w:val="false"/>
          <w:bCs w:val="false"/>
          <w:i w:val="false"/>
          <w:iCs w:val="false"/>
          <w:color w:val="000000"/>
          <w:sz w:val="24"/>
          <w:szCs w:val="24"/>
          <w:u w:val="none"/>
          <w:shd w:fill="FFFFFF" w:val="clear"/>
          <w:lang w:bidi="he-IL" w:val="mn-MN"/>
        </w:rPr>
        <w:t xml:space="preserve">Хуралдаанд Төсвийн </w:t>
      </w:r>
      <w:r>
        <w:rPr>
          <w:rFonts w:ascii="Arial" w:cs="Arial" w:hAnsi="Arial"/>
          <w:b w:val="false"/>
          <w:bCs w:val="false"/>
          <w:i w:val="false"/>
          <w:iCs w:val="false"/>
          <w:color w:val="000000"/>
          <w:sz w:val="24"/>
          <w:szCs w:val="24"/>
          <w:shd w:fill="FFFFFF" w:val="clear"/>
          <w:lang w:bidi="he-IL" w:val="mn-MN"/>
        </w:rPr>
        <w:t>байнгын хорооны ажлын албаны ахлах зөвлөх Д.Отгонбаатар, зөвлөх Ё.Энхсайхан нар байлцав.</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bookmarkEnd w:id="0"/>
      <w:r>
        <w:rPr>
          <w:rFonts w:ascii="Arial" w:cs="Arial" w:hAnsi="Arial"/>
          <w:b w:val="false"/>
          <w:bCs w:val="false"/>
          <w:i w:val="false"/>
          <w:iCs w:val="false"/>
          <w:color w:val="000000"/>
          <w:sz w:val="24"/>
          <w:szCs w:val="24"/>
          <w:shd w:fill="FFFFFF" w:val="clear"/>
          <w:lang w:bidi="he-IL" w:val="mn-MN"/>
        </w:rPr>
        <w:tab/>
        <w:t>Хуулийн төслийн талаар Улсын Их Хурлын гишүүдээс асуулт болон санал гараагүй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bCs/>
          <w:i/>
          <w:iCs/>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Ц.Даваасүрэн: </w:t>
      </w:r>
      <w:r>
        <w:rPr>
          <w:rFonts w:ascii="Arial" w:cs="Arial" w:hAnsi="Arial"/>
          <w:b w:val="false"/>
          <w:bCs w:val="false"/>
          <w:i w:val="false"/>
          <w:iCs w:val="false"/>
          <w:color w:val="000000"/>
          <w:sz w:val="24"/>
          <w:szCs w:val="24"/>
          <w:shd w:fill="FFFFFF" w:val="clear"/>
          <w:lang w:bidi="he-IL" w:val="mn-MN"/>
        </w:rPr>
        <w:t>-1. Гаалийн албан татвараас чөлөөлөх тухай хуулийн төслийг чуулганы нэгдсэн хуралдаанаар эцсийн хэлэлцүүлэгт оруулж батлуулах нь зүйтэй гэсэн саналын томьёоллоор санал хураая.</w:t>
      </w:r>
    </w:p>
    <w:p>
      <w:pPr>
        <w:pStyle w:val="style0"/>
        <w:spacing w:after="0" w:before="0" w:line="2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en-US"/>
        </w:rPr>
        <w:tab/>
        <w:tab/>
      </w:r>
    </w:p>
    <w:p>
      <w:pPr>
        <w:pStyle w:val="style0"/>
        <w:spacing w:after="0" w:before="0" w:line="2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en-US"/>
        </w:rPr>
        <w:tab/>
        <w:tab/>
      </w:r>
      <w:r>
        <w:rPr>
          <w:rFonts w:ascii="Arial" w:cs="Times New Roman" w:hAnsi="Arial"/>
          <w:b w:val="false"/>
          <w:bCs w:val="false"/>
          <w:i w:val="false"/>
          <w:iCs w:val="false"/>
          <w:color w:val="000000"/>
          <w:sz w:val="24"/>
          <w:szCs w:val="24"/>
          <w:u w:val="none"/>
          <w:shd w:fill="FFFFFF" w:val="clear"/>
          <w:lang w:bidi="he-IL" w:val="mn-MN"/>
        </w:rPr>
        <w:t>Зөвшөөрсөн</w:t>
        <w:tab/>
        <w:tab/>
        <w:t>10</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 xml:space="preserve"> 0</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10</w:t>
      </w:r>
    </w:p>
    <w:p>
      <w:pPr>
        <w:pStyle w:val="style0"/>
        <w:spacing w:after="0" w:before="0" w:line="200" w:lineRule="atLeast"/>
        <w:ind w:hanging="0" w:left="0" w:right="0"/>
        <w:contextualSpacing w:val="false"/>
        <w:jc w:val="both"/>
      </w:pPr>
      <w:r>
        <w:rPr>
          <w:rFonts w:ascii="Arial" w:cs="Times New Roman" w:hAnsi="Arial"/>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Times New Roman" w:hAnsi="Arial"/>
          <w:b w:val="false"/>
          <w:bCs w:val="false"/>
          <w:i w:val="false"/>
          <w:iCs w:val="false"/>
          <w:color w:val="000000"/>
          <w:sz w:val="24"/>
          <w:szCs w:val="24"/>
          <w:u w:val="none"/>
          <w:shd w:fill="FFFFFF" w:val="clear"/>
          <w:lang w:bidi="he-IL" w:val="mn-MN"/>
        </w:rPr>
        <w:tab/>
        <w:t>2. Нэмэгдсэн өртгийн албан татвараас чөлөөлөх  тухай хуулийн төслийг чуулганы нэгдсэн хуралдаанд оруулж хэлэлцүүлж батлуулах нь зүйтэй гэсэн саналын томьёоллоор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Times New Roman" w:hAnsi="Arial"/>
          <w:b w:val="false"/>
          <w:bCs w:val="false"/>
          <w:i w:val="false"/>
          <w:iCs w:val="false"/>
          <w:color w:val="000000"/>
          <w:sz w:val="24"/>
          <w:szCs w:val="24"/>
          <w:u w:val="none"/>
          <w:shd w:fill="FFFFFF" w:val="clear"/>
          <w:lang w:bidi="he-IL" w:val="mn-MN"/>
        </w:rPr>
        <w:tab/>
        <w:tab/>
        <w:t>Зөвшөөрсөн</w:t>
        <w:tab/>
        <w:tab/>
        <w:t>10</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Татгалзсан</w:t>
        <w:tab/>
        <w:tab/>
        <w:t xml:space="preserve"> 0</w:t>
      </w:r>
    </w:p>
    <w:p>
      <w:pPr>
        <w:pStyle w:val="style22"/>
        <w:tabs>
          <w:tab w:leader="none" w:pos="531" w:val="left"/>
        </w:tabs>
        <w:spacing w:after="0" w:before="0" w:line="200" w:lineRule="atLeast"/>
        <w:ind w:hanging="0" w:left="0" w:right="0"/>
        <w:contextualSpacing w:val="false"/>
        <w:jc w:val="both"/>
      </w:pPr>
      <w:r>
        <w:rPr>
          <w:b w:val="false"/>
          <w:bCs w:val="false"/>
          <w:i w:val="false"/>
          <w:iCs w:val="false"/>
          <w:sz w:val="24"/>
          <w:szCs w:val="24"/>
          <w:lang w:val="mn-MN"/>
        </w:rPr>
        <w:tab/>
        <w:tab/>
        <w:tab/>
        <w:t>Бүгд</w:t>
        <w:tab/>
        <w:tab/>
        <w:tab/>
        <w:t>10</w:t>
      </w:r>
    </w:p>
    <w:p>
      <w:pPr>
        <w:pStyle w:val="style0"/>
        <w:spacing w:after="0" w:before="0" w:line="200" w:lineRule="atLeast"/>
        <w:ind w:hanging="0" w:left="0" w:right="0"/>
        <w:contextualSpacing w:val="false"/>
        <w:jc w:val="both"/>
      </w:pPr>
      <w:r>
        <w:rPr>
          <w:rFonts w:ascii="Arial" w:cs="Times New Roman" w:hAnsi="Arial"/>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hanging="0" w:left="0" w:right="0"/>
        <w:contextualSpacing w:val="false"/>
        <w:jc w:val="both"/>
      </w:pPr>
      <w:r>
        <w:rPr>
          <w:rFonts w:ascii="Arial" w:cs="Times New Roman" w:hAnsi="Arial"/>
          <w:b w:val="false"/>
          <w:bCs w:val="false"/>
          <w:i w:val="false"/>
          <w:iCs w:val="false"/>
          <w:color w:val="000000"/>
          <w:sz w:val="24"/>
          <w:szCs w:val="24"/>
          <w:u w:val="none"/>
          <w:shd w:fill="FFFFFF" w:val="clear"/>
          <w:lang w:bidi="he-IL" w:val="mn-MN"/>
        </w:rPr>
        <w:tab/>
      </w:r>
    </w:p>
    <w:p>
      <w:pPr>
        <w:pStyle w:val="style0"/>
        <w:spacing w:after="0" w:before="0" w:line="200" w:lineRule="atLeast"/>
        <w:ind w:hanging="0" w:left="0" w:right="0"/>
        <w:contextualSpacing w:val="false"/>
        <w:jc w:val="both"/>
      </w:pPr>
      <w:r>
        <w:rPr>
          <w:rFonts w:ascii="Arial" w:cs="Times New Roman" w:hAnsi="Arial"/>
          <w:b w:val="false"/>
          <w:bCs w:val="false"/>
          <w:i w:val="false"/>
          <w:iCs w:val="false"/>
          <w:color w:val="000000"/>
          <w:sz w:val="24"/>
          <w:szCs w:val="24"/>
          <w:u w:val="none"/>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Б.Болор  танилцуулахаар тогтов. </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ascii="Arial" w:cs="Arial" w:hAnsi="Arial"/>
          <w:b/>
          <w:bCs w:val="false"/>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10 цаг 43 минутад хэлэлцэж дуусав.</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hAnsi="Arial"/>
          <w:bCs w:val="false"/>
          <w:i/>
          <w:sz w:val="24"/>
          <w:szCs w:val="24"/>
          <w:lang w:val="mn-MN"/>
        </w:rPr>
        <w:tab/>
      </w:r>
      <w:r>
        <w:rPr>
          <w:rFonts w:ascii="Arial" w:cs="Arial" w:hAnsi="Arial"/>
          <w:bCs w:val="false"/>
          <w:i/>
          <w:sz w:val="22"/>
          <w:szCs w:val="22"/>
          <w:lang w:val="mn-MN"/>
        </w:rPr>
        <w:t>Тэмдэглэлтэй танилцсан:</w:t>
      </w:r>
    </w:p>
    <w:p>
      <w:pPr>
        <w:pStyle w:val="style23"/>
        <w:spacing w:after="0" w:before="0" w:line="200" w:lineRule="atLeast"/>
        <w:ind w:hanging="0" w:left="0" w:right="0"/>
        <w:contextualSpacing w:val="false"/>
        <w:jc w:val="both"/>
      </w:pPr>
      <w:r>
        <w:rPr>
          <w:rFonts w:ascii="Arial" w:cs="Arial" w:hAnsi="Arial"/>
          <w:bCs w:val="false"/>
          <w:sz w:val="22"/>
          <w:szCs w:val="22"/>
          <w:lang w:val="mn-MN"/>
        </w:rPr>
        <w:tab/>
      </w:r>
      <w:r>
        <w:rPr>
          <w:rFonts w:ascii="Arial" w:cs="Arial" w:hAnsi="Arial"/>
          <w:b w:val="false"/>
          <w:bCs w:val="false"/>
          <w:sz w:val="22"/>
          <w:szCs w:val="22"/>
          <w:lang w:val="mn-MN"/>
        </w:rPr>
        <w:t xml:space="preserve">ТӨСВИЙН БАЙНГЫН ХОРООНЫ </w:t>
      </w:r>
    </w:p>
    <w:p>
      <w:pPr>
        <w:pStyle w:val="style23"/>
        <w:spacing w:after="0" w:before="0" w:line="200" w:lineRule="atLeast"/>
        <w:ind w:hanging="0" w:left="0" w:right="0"/>
        <w:contextualSpacing w:val="false"/>
        <w:jc w:val="both"/>
      </w:pPr>
      <w:r>
        <w:rPr>
          <w:rFonts w:ascii="Arial" w:cs="Arial" w:hAnsi="Arial"/>
          <w:b w:val="false"/>
          <w:bCs w:val="false"/>
          <w:sz w:val="22"/>
          <w:szCs w:val="22"/>
          <w:lang w:val="mn-MN"/>
        </w:rPr>
        <w:tab/>
        <w:t>ДАРГА Ц.ДАВААСҮРЭН</w:t>
      </w:r>
    </w:p>
    <w:p>
      <w:pPr>
        <w:pStyle w:val="style23"/>
        <w:spacing w:after="0" w:before="0" w:line="200" w:lineRule="atLeast"/>
        <w:ind w:hanging="0" w:left="0" w:right="0"/>
        <w:contextualSpacing w:val="false"/>
        <w:jc w:val="right"/>
      </w:pPr>
      <w:r>
        <w:rPr/>
      </w:r>
    </w:p>
    <w:p>
      <w:pPr>
        <w:pStyle w:val="style22"/>
        <w:spacing w:after="0" w:before="0" w:line="200" w:lineRule="atLeast"/>
        <w:ind w:hanging="0" w:left="0" w:right="0"/>
        <w:contextualSpacing w:val="false"/>
      </w:pPr>
      <w:r>
        <w:rPr/>
      </w:r>
    </w:p>
    <w:p>
      <w:pPr>
        <w:pStyle w:val="style23"/>
        <w:spacing w:after="0" w:before="0" w:line="200" w:lineRule="atLeast"/>
        <w:ind w:hanging="0" w:left="0" w:right="0"/>
        <w:contextualSpacing w:val="false"/>
        <w:jc w:val="both"/>
      </w:pPr>
      <w:r>
        <w:rPr>
          <w:rFonts w:ascii="Arial" w:cs="Arial" w:hAnsi="Arial"/>
          <w:bCs w:val="false"/>
          <w:i/>
          <w:sz w:val="22"/>
          <w:szCs w:val="22"/>
          <w:lang w:val="mn-MN"/>
        </w:rPr>
        <w:tab/>
        <w:t>Т</w:t>
      </w:r>
      <w:r>
        <w:rPr>
          <w:rFonts w:ascii="Arial" w:cs="Arial" w:hAnsi="Arial"/>
          <w:bCs w:val="false"/>
          <w:i/>
          <w:sz w:val="22"/>
          <w:szCs w:val="22"/>
          <w:lang w:val="ms-MY"/>
        </w:rPr>
        <w:t xml:space="preserve">эмдэглэл хөтөлсөн: </w:t>
      </w:r>
    </w:p>
    <w:p>
      <w:pPr>
        <w:pStyle w:val="style23"/>
        <w:spacing w:after="0" w:before="0" w:line="200" w:lineRule="atLeast"/>
        <w:ind w:hanging="0" w:left="0" w:right="0"/>
        <w:contextualSpacing w:val="false"/>
        <w:jc w:val="both"/>
      </w:pPr>
      <w:r>
        <w:rPr>
          <w:rFonts w:ascii="Arial" w:cs="Arial" w:hAnsi="Arial"/>
          <w:b w:val="false"/>
          <w:bCs w:val="false"/>
          <w:sz w:val="22"/>
          <w:szCs w:val="22"/>
          <w:lang w:val="mn-MN"/>
        </w:rPr>
        <w:tab/>
        <w:t xml:space="preserve">ПРОТОКОЛЫН АЛБАНЫ </w:t>
      </w:r>
    </w:p>
    <w:p>
      <w:pPr>
        <w:pStyle w:val="style23"/>
        <w:spacing w:after="0" w:before="0" w:line="200" w:lineRule="atLeast"/>
        <w:ind w:hanging="0" w:left="0" w:right="0"/>
        <w:contextualSpacing w:val="false"/>
        <w:jc w:val="both"/>
      </w:pPr>
      <w:r>
        <w:rPr>
          <w:rFonts w:ascii="Arial" w:cs="Arial" w:hAnsi="Arial"/>
          <w:b w:val="false"/>
          <w:bCs w:val="false"/>
          <w:sz w:val="22"/>
          <w:szCs w:val="22"/>
          <w:lang w:val="mn-MN"/>
        </w:rPr>
        <w:tab/>
        <w:t>ШИНЖЭЭЧ  П.МЯДАГМАА</w:t>
      </w:r>
    </w:p>
    <w:p>
      <w:pPr>
        <w:pStyle w:val="style21"/>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center"/>
      </w:pPr>
      <w:r>
        <w:rPr>
          <w:rFonts w:ascii="Arial" w:cs="Arial" w:hAnsi="Arial"/>
          <w:b/>
          <w:bCs/>
          <w:i w:val="false"/>
          <w:iCs w:val="false"/>
          <w:sz w:val="24"/>
          <w:szCs w:val="24"/>
          <w:lang w:val="mn-MN"/>
        </w:rPr>
        <w:t xml:space="preserve">УЛСЫН ИХ ХУРЛЫН 2014 ОНЫ  ХАВРЫН ЭЭЛЖИТ ЧУУЛГАНЫ </w:t>
      </w:r>
    </w:p>
    <w:p>
      <w:pPr>
        <w:pStyle w:val="style23"/>
        <w:spacing w:after="0" w:before="0" w:line="200" w:lineRule="atLeast"/>
        <w:ind w:hanging="0" w:left="0" w:right="0"/>
        <w:contextualSpacing w:val="false"/>
        <w:jc w:val="center"/>
      </w:pPr>
      <w:r>
        <w:rPr>
          <w:rFonts w:ascii="Arial" w:hAnsi="Arial"/>
          <w:b/>
          <w:bCs/>
          <w:i w:val="false"/>
          <w:iCs w:val="false"/>
          <w:sz w:val="24"/>
          <w:szCs w:val="24"/>
          <w:lang w:val="mn-MN"/>
        </w:rPr>
        <w:t xml:space="preserve">ТӨСВИЙН БАЙНГЫН ХОРООНЫ 5 ДУГААР САРЫН 02-НЫ </w:t>
      </w:r>
    </w:p>
    <w:p>
      <w:pPr>
        <w:pStyle w:val="style23"/>
        <w:spacing w:after="0" w:before="0" w:line="200" w:lineRule="atLeast"/>
        <w:ind w:hanging="0" w:left="0" w:right="0"/>
        <w:contextualSpacing w:val="false"/>
        <w:jc w:val="center"/>
      </w:pPr>
      <w:r>
        <w:rPr>
          <w:rFonts w:ascii="Arial" w:hAnsi="Arial"/>
          <w:b/>
          <w:bCs/>
          <w:i w:val="false"/>
          <w:iCs w:val="false"/>
          <w:sz w:val="24"/>
          <w:szCs w:val="24"/>
          <w:lang w:val="mn-MN"/>
        </w:rPr>
        <w:t xml:space="preserve">ӨДРИЙН ХУРАЛДААНЫ </w:t>
      </w:r>
      <w:r>
        <w:rPr>
          <w:rFonts w:ascii="Arial" w:cs="Arial" w:hAnsi="Arial"/>
          <w:b/>
          <w:bCs/>
          <w:i w:val="false"/>
          <w:iCs w:val="false"/>
          <w:sz w:val="24"/>
          <w:szCs w:val="24"/>
          <w:lang w:val="mn-MN"/>
        </w:rPr>
        <w:t>ДЭЛГЭРЭНГҮЙ ТЭМДЭГЛЭЛ</w:t>
      </w:r>
    </w:p>
    <w:p>
      <w:pPr>
        <w:pStyle w:val="style21"/>
        <w:spacing w:after="0" w:before="0" w:line="200" w:lineRule="atLeast"/>
        <w:ind w:hanging="0" w:left="0" w:right="0"/>
        <w:contextualSpacing w:val="false"/>
        <w:jc w:val="center"/>
      </w:pPr>
      <w:r>
        <w:rPr/>
      </w:r>
    </w:p>
    <w:p>
      <w:pPr>
        <w:pStyle w:val="style0"/>
        <w:ind w:firstLine="720" w:left="0" w:right="0"/>
        <w:jc w:val="both"/>
      </w:pPr>
      <w:r>
        <w:rPr>
          <w:rFonts w:ascii="Arial" w:hAnsi="Arial"/>
          <w:b/>
          <w:sz w:val="24"/>
          <w:szCs w:val="24"/>
          <w:lang w:val="mn-MN"/>
        </w:rPr>
        <w:t>Ц.Даваасүрэн :</w:t>
      </w:r>
      <w:r>
        <w:rPr>
          <w:rFonts w:ascii="Arial" w:hAnsi="Arial"/>
          <w:sz w:val="24"/>
          <w:szCs w:val="24"/>
          <w:lang w:val="mn-MN"/>
        </w:rPr>
        <w:t xml:space="preserve"> -Ирц 52.6 хувьтай байна. Ирсэн гишүүдийг танилцуулъя. Протоколд тэмдэглэгдэх ёстой. Ц.Даваасүрэн, Н.Батбаяр, С.Баярцогт, Б.Болор, Д.Дэмбэрэл, М.Сономпил, Я.Санжмятав, Ц.Цолмон, Д.Эрдэнэбат, Ж.Эрдэнэбат нарын гишүүд ирсэн байна. </w:t>
      </w:r>
    </w:p>
    <w:p>
      <w:pPr>
        <w:pStyle w:val="style0"/>
        <w:jc w:val="both"/>
      </w:pPr>
      <w:r>
        <w:rPr>
          <w:rFonts w:ascii="Arial" w:hAnsi="Arial"/>
          <w:sz w:val="24"/>
          <w:szCs w:val="24"/>
          <w:lang w:val="mn-MN"/>
        </w:rPr>
        <w:tab/>
        <w:t>Өнөөдрийн хуралдаанаар хэлэлцэх нэг асуудал байна.</w:t>
      </w:r>
    </w:p>
    <w:p>
      <w:pPr>
        <w:pStyle w:val="style0"/>
        <w:jc w:val="both"/>
      </w:pPr>
      <w:r>
        <w:rPr>
          <w:rFonts w:ascii="Arial" w:hAnsi="Arial"/>
          <w:sz w:val="24"/>
          <w:szCs w:val="24"/>
          <w:lang w:val="mn-MN"/>
        </w:rPr>
        <w:tab/>
        <w:t xml:space="preserve">Гаалийн албан татвараас чөлөөлөх тухай, Нэмэгдсэн өртгийн албан татвараас чөлөөлөх тухай хуулийн төслийн эцсийн хэлэлцүүлэг. Амгалан дулааны цахилгаан станцын тоног төхөөрөмжийг татвараас чөлөөлөх тухай асуудал юм байна. Хэлэлцэх асуудалтай холбогдуулаад саналтай гишүүн байна уу. Алга байна. Хэлэлцэх асуудлаа баталъя 10-10. </w:t>
      </w:r>
    </w:p>
    <w:p>
      <w:pPr>
        <w:pStyle w:val="style0"/>
        <w:jc w:val="both"/>
      </w:pPr>
      <w:r>
        <w:rPr>
          <w:rFonts w:ascii="Arial" w:hAnsi="Arial"/>
          <w:sz w:val="24"/>
          <w:szCs w:val="24"/>
          <w:lang w:val="mn-MN"/>
        </w:rPr>
        <w:tab/>
        <w:t xml:space="preserve">Гаалийн албан татвараас чөлөөлөх тухай, Нэмэгдсэн өртгийн албан татвараас чөлөөлөх тухай хуулийн төслийн эцсийн хэлэлцүүлгийг эхлүүлье. Нэгдсэн хуралдаанаар анхны хэлэлцүүлэг хийсэн үеийн материалыг тараасан байгаа. Дэгийн тухай эцсийн хэлэлцүүлэгт бэлтгэсэн хуулийн төсөлтэй холбогдуулаад асуух асуулттай гишүүн байна уу. Алга байна. Санал хэлэх гишүүн байна уу. Алга байна. Тэгвэл санал хураалт явуулъя. </w:t>
      </w:r>
    </w:p>
    <w:p>
      <w:pPr>
        <w:pStyle w:val="style0"/>
        <w:ind w:firstLine="720" w:left="0" w:right="0"/>
        <w:jc w:val="both"/>
      </w:pPr>
      <w:r>
        <w:rPr>
          <w:rFonts w:ascii="Arial" w:hAnsi="Arial"/>
          <w:sz w:val="24"/>
          <w:szCs w:val="24"/>
          <w:lang w:val="mn-MN"/>
        </w:rPr>
        <w:t xml:space="preserve">Гаалийн албан татвараас чөлөөлөх тухай хуулийн төслийг чуулганы нэгдсэн хуралдаанаар эцсийн хэлэлцүүлэгт оруулж батлуулах нь зүйтэй гэсэн саналын томьёоллоор санал хураалт явуулъя. Дэмжиж байгаа гишүүд гараа өргөнө  үү. 10-10 дэмжигдлээ. </w:t>
      </w:r>
    </w:p>
    <w:p>
      <w:pPr>
        <w:pStyle w:val="style0"/>
        <w:ind w:firstLine="720" w:left="0" w:right="0"/>
        <w:jc w:val="both"/>
      </w:pPr>
      <w:r>
        <w:rPr>
          <w:rFonts w:ascii="Arial" w:hAnsi="Arial"/>
          <w:sz w:val="24"/>
          <w:szCs w:val="24"/>
          <w:lang w:val="mn-MN"/>
        </w:rPr>
        <w:t xml:space="preserve">саналын томьёоллоор санал хураалт явуулъя. Дэмжиж байгаа гишүүд гараа өргөнө  үү. 10-10 дэмжигдлээ. </w:t>
      </w:r>
    </w:p>
    <w:p>
      <w:pPr>
        <w:pStyle w:val="style0"/>
        <w:ind w:firstLine="720" w:left="0" w:right="0"/>
        <w:jc w:val="both"/>
      </w:pPr>
      <w:r>
        <w:rPr>
          <w:rFonts w:ascii="Arial" w:hAnsi="Arial"/>
          <w:sz w:val="24"/>
          <w:szCs w:val="24"/>
          <w:lang w:val="mn-MN"/>
        </w:rPr>
        <w:t xml:space="preserve">Нэмэгдсэн өртгийн албан татвараас чөлөөлөх  тухай хуулийн төслийг чуулганы нэгдсэн хуралдаанд оруулж хэлэлцүүлж батлуулах нь зүйтэй гэсэн саналын томьёоллоор санал хураалт явуулъя. Дэмжиж байгаа гишүүд гараа өргөнө үү. 10-10 дэмжигдлээ. </w:t>
      </w:r>
    </w:p>
    <w:p>
      <w:pPr>
        <w:pStyle w:val="style0"/>
        <w:ind w:firstLine="720" w:left="0" w:right="0"/>
        <w:jc w:val="both"/>
      </w:pPr>
      <w:r>
        <w:rPr>
          <w:rFonts w:ascii="Arial" w:hAnsi="Arial"/>
          <w:sz w:val="24"/>
          <w:szCs w:val="24"/>
          <w:lang w:val="mn-MN"/>
        </w:rPr>
        <w:t xml:space="preserve">Гаалийн албан татвараас чөлөөлөх тухай, Нэмэгдсэн өртгийн албан татвараас чөлөөлөх тухай хуулийн төслийн эцсийн хэлэлцүүлэг явуулсан талаарх Төсвийн байнгын хорооноос танилцуулга санал, дүгнэлт гарна. Танилцуулгыг Улсын Их Хурлын чуулганы нэгдсэн хуралдаанд Улсын Их Хурлын гишүүн Болор танилцуулъя. </w:t>
      </w:r>
    </w:p>
    <w:p>
      <w:pPr>
        <w:pStyle w:val="style0"/>
        <w:ind w:firstLine="720" w:left="0" w:right="0"/>
        <w:jc w:val="both"/>
      </w:pPr>
      <w:r>
        <w:rPr>
          <w:rFonts w:ascii="Arial" w:hAnsi="Arial"/>
          <w:sz w:val="24"/>
          <w:szCs w:val="24"/>
          <w:lang w:val="mn-MN"/>
        </w:rPr>
        <w:t xml:space="preserve">Гаалийн албан татвараас чөлөөлөх тухай, Нэмэгдсэн өртгийн албан татвараас чөлөөлөх тухай хуулийн төслийн эцсийн хэлэлцүүлгийг хийж дууслаа. Баярлалаа гишүүд ээ. Өнөөдрийн хуралдаан үүгээр өндөрлөж байна. </w:t>
      </w:r>
    </w:p>
    <w:p>
      <w:pPr>
        <w:pStyle w:val="style0"/>
        <w:spacing w:after="0" w:before="0" w:line="200" w:lineRule="atLeast"/>
        <w:ind w:hanging="0" w:left="0" w:right="0"/>
        <w:contextualSpacing w:val="false"/>
        <w:jc w:val="both"/>
      </w:pPr>
      <w:r>
        <w:rPr>
          <w:b/>
          <w:bCs/>
          <w:sz w:val="24"/>
          <w:szCs w:val="24"/>
          <w:lang w:val="mn-MN"/>
        </w:rPr>
        <w:t xml:space="preserve"> </w:t>
      </w:r>
      <w:r>
        <w:rPr>
          <w:b/>
          <w:bCs/>
          <w:sz w:val="24"/>
          <w:szCs w:val="24"/>
          <w:lang w:val="mn-MN"/>
        </w:rPr>
        <w:tab/>
      </w:r>
      <w:r>
        <w:rPr>
          <w:rFonts w:ascii="Arial" w:hAnsi="Arial"/>
          <w:b/>
          <w:bCs/>
          <w:sz w:val="22"/>
          <w:szCs w:val="22"/>
          <w:lang w:val="mn-MN"/>
        </w:rPr>
        <w:t xml:space="preserve"> Соронзон хальснаас буулгасан:</w:t>
      </w:r>
    </w:p>
    <w:p>
      <w:pPr>
        <w:pStyle w:val="style0"/>
        <w:spacing w:after="0" w:before="0" w:line="200" w:lineRule="atLeast"/>
        <w:ind w:hanging="0" w:left="0" w:right="0"/>
        <w:contextualSpacing w:val="false"/>
        <w:jc w:val="both"/>
      </w:pPr>
      <w:r>
        <w:rPr>
          <w:rFonts w:ascii="Arial" w:hAnsi="Arial"/>
          <w:sz w:val="22"/>
          <w:szCs w:val="22"/>
          <w:lang w:val="mn-MN"/>
        </w:rPr>
        <w:tab/>
        <w:t xml:space="preserve"> ПРОТОКОЛЫН АЛБАНЫ</w:t>
      </w:r>
    </w:p>
    <w:p>
      <w:pPr>
        <w:pStyle w:val="style0"/>
        <w:spacing w:after="0" w:before="0" w:line="200" w:lineRule="atLeast"/>
        <w:ind w:hanging="0" w:left="0" w:right="0"/>
        <w:contextualSpacing w:val="false"/>
        <w:jc w:val="both"/>
      </w:pPr>
      <w:r>
        <w:rPr>
          <w:rFonts w:ascii="Arial" w:hAnsi="Arial"/>
          <w:sz w:val="22"/>
          <w:szCs w:val="22"/>
          <w:lang w:val="mn-MN"/>
        </w:rPr>
        <w:t xml:space="preserve"> </w:t>
      </w:r>
      <w:r>
        <w:rPr>
          <w:rFonts w:ascii="Arial" w:hAnsi="Arial"/>
          <w:sz w:val="22"/>
          <w:szCs w:val="22"/>
          <w:lang w:val="mn-MN"/>
        </w:rPr>
        <w:tab/>
        <w:t xml:space="preserve"> ШИНЖЭЭЧ                                                     П.МЯДАГМАА</w:t>
      </w:r>
    </w:p>
    <w:sectPr>
      <w:footerReference r:id="rId2" w:type="default"/>
      <w:type w:val="nextPage"/>
      <w:pgSz w:h="16838" w:w="11906"/>
      <w:pgMar w:bottom="1709" w:footer="1157" w:gutter="0" w:header="0" w:left="2007" w:right="873" w:top="1157"/>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spacing w:after="200" w:before="0"/>
      <w:contextualSpacing w:val="false"/>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7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Subtitle"/>
    <w:basedOn w:val="style16"/>
    <w:next w:val="style17"/>
    <w:pPr>
      <w:jc w:val="center"/>
    </w:pPr>
    <w:rPr>
      <w:i/>
      <w:iCs/>
      <w:sz w:val="28"/>
      <w:szCs w:val="28"/>
    </w:rPr>
  </w:style>
  <w:style w:styleId="style22" w:type="paragraph">
    <w:name w:val="No Spacing"/>
    <w:next w:val="style22"/>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Title"/>
    <w:basedOn w:val="style0"/>
    <w:next w:val="style21"/>
    <w:pPr>
      <w:spacing w:after="0" w:before="0" w:line="100" w:lineRule="atLeast"/>
      <w:contextualSpacing w:val="false"/>
      <w:jc w:val="center"/>
    </w:pPr>
    <w:rPr>
      <w:rFonts w:ascii="Arial Mon" w:cs="Times New Roman" w:eastAsia="Times New Roman" w:hAnsi="Arial Mon"/>
      <w:b/>
      <w:bCs/>
      <w:sz w:val="24"/>
      <w:szCs w:val="24"/>
    </w:rPr>
  </w:style>
  <w:style w:styleId="style24" w:type="paragraph">
    <w:name w:val="Footer"/>
    <w:basedOn w:val="style0"/>
    <w:next w:val="style24"/>
    <w:pPr>
      <w:suppressLineNumbers/>
      <w:tabs>
        <w:tab w:leader="none" w:pos="4513" w:val="center"/>
        <w:tab w:leader="none" w:pos="902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2014-05-04T02:02:00.00Z</dcterms:created>
  <dc:creator>Owner</dc:creator>
  <cp:lastModifiedBy>Owner</cp:lastModifiedBy>
  <cp:lastPrinted>2014-05-09T12:16:42.30Z</cp:lastPrinted>
  <dcterms:modified xsi:type="dcterms:W3CDTF">2014-05-04T02:17:00.00Z</dcterms:modified>
  <cp:revision>1</cp:revision>
</cp:coreProperties>
</file>