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Fonts w:ascii="Arial" w:cs="Arial" w:hAnsi="Arial"/>
          <w:b/>
          <w:shd w:fill="FFFFFF" w:val="clear"/>
          <w:lang w:val="mn-MN"/>
        </w:rPr>
        <w:t>МОНГОЛ УЛСЫН ИХ ХУРЛЫН 2018 ОНЫ ХАВРЫН ЭЭЛЖИТ</w:t>
      </w:r>
    </w:p>
    <w:p>
      <w:pPr>
        <w:pStyle w:val="style22"/>
        <w:spacing w:after="0" w:before="0"/>
        <w:contextualSpacing w:val="false"/>
        <w:jc w:val="center"/>
      </w:pPr>
      <w:r>
        <w:rPr>
          <w:rFonts w:ascii="Arial" w:cs="Arial" w:hAnsi="Arial"/>
          <w:b/>
          <w:shd w:fill="FFFFFF" w:val="clear"/>
          <w:lang w:val="mn-MN"/>
        </w:rPr>
        <w:t xml:space="preserve">ЧУУЛГАНЫ ТӨРИЙН БАЙГУУЛАЛТЫН </w:t>
      </w:r>
      <w:r>
        <w:rPr>
          <w:rFonts w:ascii="Arial" w:cs="Arial" w:hAnsi="Arial"/>
          <w:b/>
          <w:lang w:val="mn-MN"/>
        </w:rPr>
        <w:t xml:space="preserve">БАЙНГЫН ХОРООНЫ </w:t>
      </w:r>
    </w:p>
    <w:p>
      <w:pPr>
        <w:pStyle w:val="style22"/>
        <w:spacing w:after="0" w:before="0"/>
        <w:contextualSpacing w:val="false"/>
        <w:jc w:val="center"/>
      </w:pPr>
      <w:r>
        <w:rPr>
          <w:rFonts w:ascii="Arial" w:cs="Arial" w:hAnsi="Arial"/>
          <w:b/>
          <w:lang w:val="mn-MN"/>
        </w:rPr>
        <w:t>5 ДУГААР САРЫН 09-НИЙ ӨДӨР /ЛХАГВА ГАРАГ/-ИЙН</w:t>
      </w:r>
    </w:p>
    <w:p>
      <w:pPr>
        <w:pStyle w:val="style22"/>
        <w:spacing w:after="0" w:before="0"/>
        <w:contextualSpacing w:val="false"/>
        <w:jc w:val="center"/>
      </w:pPr>
      <w:r>
        <w:rPr>
          <w:rFonts w:ascii="Arial" w:cs="Arial" w:hAnsi="Arial"/>
          <w:b/>
          <w:lang w:val="mn-MN"/>
        </w:rPr>
        <w:t>ХУРАЛДААНЫ ТЭМДЭГЛЭЛИЙН ТОВЬЁГ</w:t>
      </w:r>
    </w:p>
    <w:p>
      <w:pPr>
        <w:pStyle w:val="style22"/>
        <w:tabs>
          <w:tab w:leader="none" w:pos="5674" w:val="left"/>
        </w:tabs>
        <w:spacing w:after="0" w:before="0"/>
        <w:contextualSpacing w:val="false"/>
      </w:pPr>
      <w:r>
        <w:rPr>
          <w:rFonts w:ascii="Arial" w:cs="Arial" w:hAnsi="Arial"/>
        </w:rPr>
        <w:tab/>
      </w:r>
    </w:p>
    <w:tbl>
      <w:tblPr>
        <w:jc w:val="left"/>
        <w:tblInd w:type="dxa" w:w="-326"/>
        <w:tblBorders>
          <w:top w:color="000001" w:space="0" w:sz="8" w:val="single"/>
          <w:left w:color="000001" w:space="0" w:sz="8" w:val="single"/>
          <w:bottom w:color="000001" w:space="0" w:sz="8" w:val="single"/>
        </w:tblBorders>
      </w:tblPr>
      <w:tblGrid>
        <w:gridCol w:w="582"/>
        <w:gridCol w:w="6844"/>
        <w:gridCol w:w="1815"/>
      </w:tblGrid>
      <w:tr>
        <w:trPr>
          <w:cantSplit w:val="false"/>
        </w:trPr>
        <w:tc>
          <w:tcPr>
            <w:tcW w:type="dxa" w:w="582"/>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7"/>
              <w:jc w:val="center"/>
            </w:pPr>
            <w:r>
              <w:rPr>
                <w:rFonts w:ascii="Arial" w:cs="Arial" w:hAnsi="Arial"/>
                <w:color w:val="000000"/>
              </w:rPr>
              <w:t>№</w:t>
            </w:r>
          </w:p>
        </w:tc>
        <w:tc>
          <w:tcPr>
            <w:tcW w:type="dxa" w:w="6844"/>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7"/>
              <w:jc w:val="center"/>
            </w:pPr>
            <w:r>
              <w:rPr>
                <w:rFonts w:ascii="Arial" w:cs="Arial" w:hAnsi="Arial"/>
                <w:b/>
                <w:i/>
                <w:color w:val="000000"/>
                <w:lang w:val="mn-MN"/>
              </w:rPr>
              <w:t>Баримтын агуулга</w:t>
            </w:r>
          </w:p>
        </w:tc>
        <w:tc>
          <w:tcPr>
            <w:tcW w:type="dxa" w:w="1815"/>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7"/>
              <w:jc w:val="center"/>
            </w:pPr>
            <w:r>
              <w:rPr>
                <w:rFonts w:ascii="Arial" w:cs="Arial" w:hAnsi="Arial"/>
                <w:b/>
                <w:i/>
                <w:color w:val="000000"/>
                <w:lang w:val="mn-MN"/>
              </w:rPr>
              <w:t>Хуудасны дугаар</w:t>
            </w:r>
          </w:p>
        </w:tc>
      </w:tr>
      <w:tr>
        <w:trPr>
          <w:cantSplit w:val="false"/>
        </w:trPr>
        <w:tc>
          <w:tcPr>
            <w:tcW w:type="dxa" w:w="582"/>
            <w:tcBorders>
              <w:left w:color="000001" w:space="0" w:sz="8" w:val="single"/>
              <w:bottom w:color="000001" w:space="0" w:sz="8" w:val="single"/>
            </w:tcBorders>
            <w:shd w:fill="FFFFFF" w:val="clear"/>
            <w:tcMar>
              <w:top w:type="dxa" w:w="0"/>
              <w:left w:type="dxa" w:w="108"/>
              <w:bottom w:type="dxa" w:w="0"/>
              <w:right w:type="dxa" w:w="108"/>
            </w:tcMar>
          </w:tcPr>
          <w:p>
            <w:pPr>
              <w:pStyle w:val="style27"/>
              <w:jc w:val="center"/>
            </w:pPr>
            <w:r>
              <w:rPr>
                <w:rFonts w:ascii="Arial" w:cs="Arial" w:hAnsi="Arial"/>
                <w:color w:val="000000"/>
                <w:lang w:val="mn-MN"/>
              </w:rPr>
              <w:t>1</w:t>
            </w:r>
          </w:p>
        </w:tc>
        <w:tc>
          <w:tcPr>
            <w:tcW w:type="dxa" w:w="6844"/>
            <w:tcBorders>
              <w:left w:color="000001" w:space="0" w:sz="8" w:val="single"/>
              <w:bottom w:color="000001" w:space="0" w:sz="8" w:val="single"/>
            </w:tcBorders>
            <w:shd w:fill="FFFFFF" w:val="clear"/>
            <w:tcMar>
              <w:top w:type="dxa" w:w="0"/>
              <w:left w:type="dxa" w:w="108"/>
              <w:bottom w:type="dxa" w:w="0"/>
              <w:right w:type="dxa" w:w="108"/>
            </w:tcMar>
          </w:tcPr>
          <w:p>
            <w:pPr>
              <w:pStyle w:val="style27"/>
            </w:pPr>
            <w:r>
              <w:rPr>
                <w:rFonts w:ascii="Arial" w:cs="Arial" w:hAnsi="Arial"/>
                <w:color w:val="000000"/>
                <w:lang w:val="mn-MN"/>
              </w:rPr>
              <w:t>Хуралдааны гар тэмдэглэл</w:t>
            </w:r>
          </w:p>
        </w:tc>
        <w:tc>
          <w:tcPr>
            <w:tcW w:type="dxa" w:w="1815"/>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7"/>
              <w:jc w:val="center"/>
            </w:pPr>
            <w:r>
              <w:rPr>
                <w:rFonts w:ascii="Arial" w:cs="Arial" w:hAnsi="Arial"/>
                <w:lang w:val="mn-MN"/>
              </w:rPr>
              <w:t>1-3</w:t>
            </w:r>
          </w:p>
        </w:tc>
      </w:tr>
      <w:tr>
        <w:trPr>
          <w:cantSplit w:val="false"/>
        </w:trPr>
        <w:tc>
          <w:tcPr>
            <w:tcW w:type="dxa" w:w="582"/>
            <w:vMerge w:val="restart"/>
            <w:tcBorders>
              <w:left w:color="000001" w:space="0" w:sz="8" w:val="single"/>
            </w:tcBorders>
            <w:shd w:fill="FFFFFF" w:val="clear"/>
            <w:tcMar>
              <w:top w:type="dxa" w:w="0"/>
              <w:left w:type="dxa" w:w="108"/>
              <w:bottom w:type="dxa" w:w="0"/>
              <w:right w:type="dxa" w:w="108"/>
            </w:tcMar>
          </w:tcPr>
          <w:p>
            <w:pPr>
              <w:pStyle w:val="style27"/>
              <w:jc w:val="center"/>
            </w:pPr>
            <w:r>
              <w:rPr>
                <w:rFonts w:ascii="Arial" w:cs="Arial" w:hAnsi="Arial"/>
                <w:color w:val="000000"/>
                <w:lang w:val="mn-MN"/>
              </w:rPr>
              <w:t>2</w:t>
            </w:r>
          </w:p>
        </w:tc>
        <w:tc>
          <w:tcPr>
            <w:tcW w:type="dxa" w:w="6844"/>
            <w:tcBorders>
              <w:left w:color="000001" w:space="0" w:sz="8" w:val="single"/>
              <w:bottom w:color="000001" w:space="0" w:sz="8" w:val="single"/>
            </w:tcBorders>
            <w:shd w:fill="FFFFFF" w:val="clear"/>
            <w:tcMar>
              <w:top w:type="dxa" w:w="0"/>
              <w:left w:type="dxa" w:w="108"/>
              <w:bottom w:type="dxa" w:w="0"/>
              <w:right w:type="dxa" w:w="108"/>
            </w:tcMar>
          </w:tcPr>
          <w:p>
            <w:pPr>
              <w:pStyle w:val="style27"/>
            </w:pPr>
            <w:r>
              <w:rPr>
                <w:rFonts w:ascii="Arial" w:cs="Arial" w:hAnsi="Arial"/>
                <w:color w:val="000000"/>
                <w:lang w:val="mn-MN"/>
              </w:rPr>
              <w:t>Дэлгэрэнгүй тэмдэглэл</w:t>
            </w:r>
          </w:p>
        </w:tc>
        <w:tc>
          <w:tcPr>
            <w:tcW w:type="dxa" w:w="1815"/>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7"/>
              <w:jc w:val="center"/>
            </w:pPr>
            <w:r>
              <w:rPr>
                <w:rFonts w:ascii="Arial" w:cs="Arial" w:hAnsi="Arial"/>
                <w:lang w:val="mn-MN"/>
              </w:rPr>
              <w:t>4-19</w:t>
            </w:r>
          </w:p>
        </w:tc>
      </w:tr>
      <w:tr>
        <w:trPr>
          <w:cantSplit w:val="false"/>
        </w:trPr>
        <w:tc>
          <w:tcPr>
            <w:tcW w:type="dxa" w:w="582"/>
            <w:vMerge w:val="continue"/>
            <w:tcBorders>
              <w:left w:color="000001" w:space="0" w:sz="8" w:val="single"/>
            </w:tcBorders>
            <w:shd w:fill="FFFFFF" w:val="clear"/>
            <w:tcMar>
              <w:top w:type="dxa" w:w="0"/>
              <w:left w:type="dxa" w:w="108"/>
              <w:bottom w:type="dxa" w:w="0"/>
              <w:right w:type="dxa" w:w="108"/>
            </w:tcMar>
          </w:tcPr>
          <w:p>
            <w:pPr>
              <w:pStyle w:val="style27"/>
            </w:pPr>
            <w:r>
              <w:rPr/>
            </w:r>
          </w:p>
        </w:tc>
        <w:tc>
          <w:tcPr>
            <w:tcW w:type="dxa" w:w="6844"/>
            <w:tcBorders>
              <w:left w:color="000001" w:space="0" w:sz="8" w:val="single"/>
              <w:bottom w:color="000001" w:space="0" w:sz="8" w:val="single"/>
            </w:tcBorders>
            <w:shd w:fill="FFFFFF" w:val="clear"/>
            <w:tcMar>
              <w:top w:type="dxa" w:w="0"/>
              <w:left w:type="dxa" w:w="108"/>
              <w:bottom w:type="dxa" w:w="0"/>
              <w:right w:type="dxa" w:w="108"/>
            </w:tcMar>
          </w:tcPr>
          <w:p>
            <w:pPr>
              <w:pStyle w:val="style27"/>
              <w:jc w:val="both"/>
            </w:pPr>
            <w:r>
              <w:rPr>
                <w:rFonts w:ascii="Arial" w:cs="Arial" w:hAnsi="Arial"/>
                <w:color w:val="262626"/>
                <w:lang w:val="mn-MN"/>
              </w:rPr>
              <w:t>1.Ёс зүйн дэд хорооны даргыг сонгох тухай</w:t>
            </w:r>
          </w:p>
        </w:tc>
        <w:tc>
          <w:tcPr>
            <w:tcW w:type="dxa" w:w="1815"/>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7"/>
              <w:jc w:val="center"/>
            </w:pPr>
            <w:r>
              <w:rPr>
                <w:rFonts w:ascii="Arial" w:cs="Arial" w:hAnsi="Arial"/>
              </w:rPr>
              <w:t>4-9</w:t>
            </w:r>
          </w:p>
        </w:tc>
      </w:tr>
      <w:tr>
        <w:trPr>
          <w:cantSplit w:val="false"/>
        </w:trPr>
        <w:tc>
          <w:tcPr>
            <w:tcW w:type="dxa" w:w="582"/>
            <w:vMerge w:val="continue"/>
            <w:tcBorders>
              <w:left w:color="000001" w:space="0" w:sz="8" w:val="single"/>
            </w:tcBorders>
            <w:shd w:fill="FFFFFF" w:val="clear"/>
            <w:tcMar>
              <w:top w:type="dxa" w:w="0"/>
              <w:left w:type="dxa" w:w="108"/>
              <w:bottom w:type="dxa" w:w="0"/>
              <w:right w:type="dxa" w:w="108"/>
            </w:tcMar>
          </w:tcPr>
          <w:p>
            <w:pPr>
              <w:pStyle w:val="style27"/>
              <w:jc w:val="center"/>
            </w:pPr>
            <w:r>
              <w:rPr/>
            </w:r>
          </w:p>
        </w:tc>
        <w:tc>
          <w:tcPr>
            <w:tcW w:type="dxa" w:w="6844"/>
            <w:tcBorders>
              <w:left w:color="000001" w:space="0" w:sz="8" w:val="single"/>
              <w:bottom w:color="000001" w:space="0" w:sz="8" w:val="single"/>
            </w:tcBorders>
            <w:shd w:fill="FFFFFF" w:val="clear"/>
            <w:tcMar>
              <w:top w:type="dxa" w:w="0"/>
              <w:left w:type="dxa" w:w="108"/>
              <w:bottom w:type="dxa" w:w="0"/>
              <w:right w:type="dxa" w:w="108"/>
            </w:tcMar>
          </w:tcPr>
          <w:p>
            <w:pPr>
              <w:pStyle w:val="style27"/>
              <w:jc w:val="both"/>
            </w:pPr>
            <w:r>
              <w:rPr>
                <w:rFonts w:ascii="Arial" w:cs="Arial" w:hAnsi="Arial"/>
                <w:lang w:val="mn-MN"/>
              </w:rPr>
              <w:t>2.Монгол Улсын Их Хурлын Тамгын газрын 2017 оны үйл ажиллагааны тайлан</w:t>
            </w:r>
          </w:p>
        </w:tc>
        <w:tc>
          <w:tcPr>
            <w:tcW w:type="dxa" w:w="1815"/>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7"/>
              <w:jc w:val="center"/>
            </w:pPr>
            <w:r>
              <w:rPr>
                <w:rFonts w:ascii="Arial" w:cs="Arial" w:hAnsi="Arial"/>
              </w:rPr>
              <w:t>9-17</w:t>
            </w:r>
          </w:p>
        </w:tc>
      </w:tr>
      <w:tr>
        <w:trPr>
          <w:cantSplit w:val="false"/>
        </w:trPr>
        <w:tc>
          <w:tcPr>
            <w:tcW w:type="dxa" w:w="582"/>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7"/>
              <w:jc w:val="center"/>
            </w:pPr>
            <w:r>
              <w:rPr/>
            </w:r>
          </w:p>
        </w:tc>
        <w:tc>
          <w:tcPr>
            <w:tcW w:type="dxa" w:w="6844"/>
            <w:tcBorders>
              <w:left w:color="000001" w:space="0" w:sz="8" w:val="single"/>
              <w:bottom w:color="000001" w:space="0" w:sz="8" w:val="single"/>
            </w:tcBorders>
            <w:shd w:fill="FFFFFF" w:val="clear"/>
            <w:tcMar>
              <w:top w:type="dxa" w:w="0"/>
              <w:left w:type="dxa" w:w="108"/>
              <w:bottom w:type="dxa" w:w="0"/>
              <w:right w:type="dxa" w:w="108"/>
            </w:tcMar>
          </w:tcPr>
          <w:p>
            <w:pPr>
              <w:pStyle w:val="style27"/>
              <w:jc w:val="both"/>
            </w:pPr>
            <w:r>
              <w:rPr>
                <w:rFonts w:ascii="Arial" w:cs="Arial" w:hAnsi="Arial"/>
                <w:color w:val="262626"/>
                <w:lang w:val="mn-MN"/>
              </w:rPr>
              <w:t>1.“Тогтоолын хавсралтад нэмэлт, өөрчлөлт оруулах тухай” Улсын Их Хурлын тогтоолын төсөл /Засгийн газар 2018.04.19-ний өдөр өргөн мэдүүлсэн, эцсийн хэлэлцүүлэг/</w:t>
            </w:r>
          </w:p>
        </w:tc>
        <w:tc>
          <w:tcPr>
            <w:tcW w:type="dxa" w:w="1815"/>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7"/>
              <w:jc w:val="center"/>
            </w:pPr>
            <w:r>
              <w:rPr>
                <w:rFonts w:ascii="Arial" w:cs="Arial" w:hAnsi="Arial"/>
              </w:rPr>
              <w:t>18-19</w:t>
            </w:r>
          </w:p>
        </w:tc>
      </w:tr>
    </w:tbl>
    <w:p>
      <w:pPr>
        <w:pStyle w:val="style22"/>
        <w:spacing w:after="0" w:before="0"/>
        <w:contextualSpacing w:val="false"/>
        <w:jc w:val="center"/>
      </w:pPr>
      <w:r>
        <w:rPr/>
      </w:r>
    </w:p>
    <w:p>
      <w:pPr>
        <w:pStyle w:val="style22"/>
        <w:spacing w:after="0" w:before="0"/>
        <w:contextualSpacing w:val="false"/>
        <w:jc w:val="center"/>
      </w:pPr>
      <w:r>
        <w:rPr>
          <w:rFonts w:ascii="Arial" w:cs="Arial" w:hAnsi="Arial"/>
          <w:b/>
          <w:lang w:val="mn-MN"/>
        </w:rPr>
        <w:t>Монгол Улсын Их Хурлын 2018 оны хаврын ээлжит чуулганы</w:t>
      </w:r>
    </w:p>
    <w:p>
      <w:pPr>
        <w:pStyle w:val="style22"/>
        <w:spacing w:after="0" w:before="0"/>
        <w:contextualSpacing w:val="false"/>
        <w:jc w:val="center"/>
      </w:pPr>
      <w:r>
        <w:rPr>
          <w:rFonts w:ascii="Arial" w:cs="Arial" w:hAnsi="Arial"/>
          <w:b/>
          <w:lang w:val="mn-MN"/>
        </w:rPr>
        <w:t>Төрийн байгуулалтын</w:t>
      </w:r>
      <w:r>
        <w:rPr>
          <w:rFonts w:ascii="Arial" w:cs="Arial" w:hAnsi="Arial"/>
        </w:rPr>
        <w:t xml:space="preserve"> </w:t>
      </w:r>
      <w:r>
        <w:rPr>
          <w:rFonts w:ascii="Arial" w:cs="Arial" w:hAnsi="Arial"/>
          <w:b/>
          <w:lang w:val="mn-MN"/>
        </w:rPr>
        <w:t xml:space="preserve">байнгын хорооны </w:t>
      </w:r>
    </w:p>
    <w:p>
      <w:pPr>
        <w:pStyle w:val="style22"/>
        <w:spacing w:after="0" w:before="0"/>
        <w:contextualSpacing w:val="false"/>
        <w:jc w:val="center"/>
      </w:pPr>
      <w:r>
        <w:rPr>
          <w:rFonts w:ascii="Arial" w:cs="Arial" w:hAnsi="Arial"/>
          <w:b/>
          <w:lang w:val="mn-MN"/>
        </w:rPr>
        <w:t>5 дугаар сарын 09-ний өдөр</w:t>
      </w:r>
      <w:r>
        <w:rPr>
          <w:rFonts w:ascii="Arial" w:cs="Arial" w:hAnsi="Arial"/>
        </w:rPr>
        <w:t xml:space="preserve"> </w:t>
      </w:r>
      <w:r>
        <w:rPr>
          <w:rFonts w:ascii="Arial" w:cs="Arial" w:hAnsi="Arial"/>
          <w:b/>
          <w:lang w:val="mn-MN"/>
        </w:rPr>
        <w:t xml:space="preserve">/Лхагва гараг/-ийн </w:t>
      </w:r>
    </w:p>
    <w:p>
      <w:pPr>
        <w:pStyle w:val="style22"/>
        <w:spacing w:after="0" w:before="0"/>
        <w:contextualSpacing w:val="false"/>
        <w:jc w:val="center"/>
      </w:pPr>
      <w:r>
        <w:rPr>
          <w:rFonts w:ascii="Arial" w:cs="Arial" w:hAnsi="Arial"/>
          <w:b/>
          <w:lang w:val="mn-MN"/>
        </w:rPr>
        <w:t>хуралдааны гар тэмдэглэл</w:t>
      </w:r>
    </w:p>
    <w:p>
      <w:pPr>
        <w:pStyle w:val="style22"/>
        <w:spacing w:after="0" w:before="0"/>
        <w:contextualSpacing w:val="false"/>
        <w:jc w:val="center"/>
      </w:pPr>
      <w:r>
        <w:rPr/>
      </w:r>
    </w:p>
    <w:p>
      <w:pPr>
        <w:pStyle w:val="style22"/>
        <w:spacing w:after="0" w:before="0"/>
        <w:contextualSpacing w:val="false"/>
        <w:jc w:val="both"/>
      </w:pPr>
      <w:bookmarkStart w:id="0" w:name="__UnoMark__11151_2131316772"/>
      <w:bookmarkEnd w:id="0"/>
      <w:r>
        <w:rPr>
          <w:rFonts w:ascii="Arial" w:cs="Arial" w:hAnsi="Arial"/>
          <w:lang w:val="mn-MN"/>
        </w:rPr>
        <w:tab/>
        <w:t>Төрийн байгуулалтын байнгын хорооны дарга Д.Лүндээжанцан ирц, хэлэлцэх асуудлын дарааллыг танилцуулж, хуралдааныг даргалав.</w:t>
      </w:r>
    </w:p>
    <w:p>
      <w:pPr>
        <w:pStyle w:val="style22"/>
        <w:spacing w:after="0" w:before="0"/>
        <w:contextualSpacing w:val="false"/>
        <w:jc w:val="both"/>
      </w:pPr>
      <w:r>
        <w:rPr/>
      </w:r>
    </w:p>
    <w:p>
      <w:pPr>
        <w:pStyle w:val="style22"/>
        <w:spacing w:after="0" w:before="0"/>
        <w:contextualSpacing w:val="false"/>
        <w:jc w:val="both"/>
      </w:pPr>
      <w:r>
        <w:rPr>
          <w:rFonts w:ascii="Arial" w:cs="Arial" w:hAnsi="Arial"/>
          <w:i/>
          <w:lang w:val="mn-MN"/>
        </w:rPr>
        <w:tab/>
        <w:t xml:space="preserve">Хуралдаанд ирвэл зохих 19 гишүүнээс 10 гишүүн ирж, 52.6 хувийн ирцтэйгээр хуралдаан 10 цаг 35 минутад Төрийн ордны “В” танхимд эхлэв. </w:t>
      </w:r>
    </w:p>
    <w:p>
      <w:pPr>
        <w:pStyle w:val="style22"/>
        <w:spacing w:after="0" w:before="0"/>
        <w:contextualSpacing w:val="false"/>
        <w:jc w:val="both"/>
      </w:pPr>
      <w:r>
        <w:rPr/>
      </w:r>
    </w:p>
    <w:p>
      <w:pPr>
        <w:pStyle w:val="style22"/>
        <w:spacing w:after="0" w:before="0"/>
        <w:contextualSpacing w:val="false"/>
        <w:jc w:val="both"/>
      </w:pPr>
      <w:r>
        <w:rPr>
          <w:rFonts w:ascii="Arial" w:cs="Arial" w:hAnsi="Arial"/>
          <w:i/>
          <w:color w:val="000000"/>
          <w:lang w:val="mn-MN"/>
        </w:rPr>
        <w:tab/>
        <w:t>Чөлөөтэй: Б.Жавхлан,  Ж.Мөнхбат, Г.Занданшатар, Д.Сумъяабазар, Н.Цэрэнбат;</w:t>
      </w:r>
    </w:p>
    <w:p>
      <w:pPr>
        <w:pStyle w:val="style22"/>
        <w:spacing w:after="0" w:before="0"/>
        <w:contextualSpacing w:val="false"/>
        <w:jc w:val="both"/>
      </w:pPr>
      <w:r>
        <w:rPr>
          <w:rFonts w:ascii="Arial" w:cs="Arial" w:hAnsi="Arial"/>
          <w:i/>
          <w:color w:val="000000"/>
          <w:lang w:val="mn-MN"/>
        </w:rPr>
        <w:tab/>
        <w:t>Эмнэлгийн чөлөөтэй: Д.Эрдэнэбат;</w:t>
      </w:r>
    </w:p>
    <w:p>
      <w:pPr>
        <w:pStyle w:val="style22"/>
        <w:spacing w:after="0" w:before="0"/>
        <w:contextualSpacing w:val="false"/>
        <w:jc w:val="both"/>
      </w:pPr>
      <w:r>
        <w:rPr>
          <w:rFonts w:ascii="Arial" w:cs="Arial" w:hAnsi="Arial"/>
          <w:i/>
          <w:color w:val="000000"/>
          <w:lang w:val="mn-MN"/>
        </w:rPr>
        <w:tab/>
        <w:t>Тасалсан: О.Баасанхүү, Ж.Батзандан, Б.Наранхүү.</w:t>
      </w:r>
    </w:p>
    <w:p>
      <w:pPr>
        <w:pStyle w:val="style22"/>
        <w:spacing w:after="0" w:before="0"/>
        <w:contextualSpacing w:val="false"/>
        <w:jc w:val="both"/>
      </w:pPr>
      <w:r>
        <w:rPr/>
      </w:r>
    </w:p>
    <w:p>
      <w:pPr>
        <w:pStyle w:val="style22"/>
        <w:spacing w:after="0" w:before="0"/>
        <w:contextualSpacing w:val="false"/>
        <w:jc w:val="both"/>
      </w:pPr>
      <w:r>
        <w:rPr>
          <w:rFonts w:ascii="Arial" w:cs="Arial" w:hAnsi="Arial"/>
        </w:rPr>
        <w:tab/>
      </w:r>
      <w:r>
        <w:rPr>
          <w:rFonts w:ascii="Arial" w:cs="Arial" w:hAnsi="Arial"/>
          <w:b/>
          <w:i/>
          <w:lang w:val="mn-MN"/>
        </w:rPr>
        <w:t xml:space="preserve">Нэг. </w:t>
      </w:r>
      <w:r>
        <w:rPr>
          <w:rFonts w:ascii="Arial" w:cs="Arial" w:hAnsi="Arial"/>
          <w:b/>
          <w:i/>
          <w:color w:val="000000"/>
          <w:shd w:fill="FFFFFF" w:val="clear"/>
          <w:lang w:val="mn-MN"/>
        </w:rPr>
        <w:t>Ёс зүйн дэд хорооны даргыг сонгох тухай</w:t>
      </w:r>
    </w:p>
    <w:p>
      <w:pPr>
        <w:pStyle w:val="style22"/>
        <w:spacing w:after="0" w:before="0"/>
        <w:contextualSpacing w:val="false"/>
        <w:jc w:val="both"/>
      </w:pPr>
      <w:r>
        <w:rPr/>
      </w:r>
    </w:p>
    <w:p>
      <w:pPr>
        <w:pStyle w:val="style22"/>
        <w:spacing w:after="0" w:before="0"/>
        <w:contextualSpacing w:val="false"/>
        <w:jc w:val="both"/>
      </w:pPr>
      <w:r>
        <w:rPr>
          <w:rFonts w:ascii="Arial" w:cs="Arial" w:hAnsi="Arial"/>
        </w:rPr>
        <w:tab/>
      </w:r>
      <w:r>
        <w:rPr>
          <w:rStyle w:val="style16"/>
          <w:rFonts w:ascii="Arial" w:cs="Arial" w:hAnsi="Arial"/>
          <w:b w:val="false"/>
          <w:color w:val="000000"/>
          <w:shd w:fill="FFFFFF" w:val="clear"/>
          <w:lang w:val="mn-MN"/>
        </w:rPr>
        <w:t xml:space="preserve">Хуралдаанд Төрийн байгуулалтын байнгын хорооны ажлын албаны ахлах зөвлөх Л.Өлзийсайхан, зөвлөх Д.Зүмбэрэллхам, Э.Баярмаа, референт Б.Төгсцэнгэл нар байлцав. </w:t>
      </w:r>
    </w:p>
    <w:p>
      <w:pPr>
        <w:pStyle w:val="style22"/>
        <w:spacing w:after="0" w:before="0"/>
        <w:contextualSpacing w:val="false"/>
        <w:jc w:val="both"/>
      </w:pPr>
      <w:r>
        <w:rPr/>
      </w:r>
    </w:p>
    <w:p>
      <w:pPr>
        <w:pStyle w:val="style22"/>
        <w:spacing w:after="0" w:before="0"/>
        <w:contextualSpacing w:val="false"/>
        <w:jc w:val="both"/>
      </w:pPr>
      <w:r>
        <w:rPr>
          <w:rFonts w:ascii="Arial" w:cs="Arial" w:hAnsi="Arial"/>
          <w:lang w:val="mn-MN"/>
        </w:rPr>
        <w:tab/>
        <w:t xml:space="preserve">Ёс зүйн дэд хорооны даргад Улсын Их Хурлын гишүүн Д.Тогтохсүрэнгийн нэрийг Байнгын хорооны дарга Д.Лүндээжанцан, Улсын Их Хурлын гишүүн С.Бямбацогтын нэрийг Улсын Их Хурлын гишүүн Д.Хаянхярваа нар тус тус дэвшүүлэв. </w:t>
      </w:r>
    </w:p>
    <w:p>
      <w:pPr>
        <w:pStyle w:val="style22"/>
        <w:spacing w:after="0" w:before="0"/>
        <w:contextualSpacing w:val="false"/>
        <w:jc w:val="both"/>
      </w:pPr>
      <w:r>
        <w:rPr/>
      </w:r>
    </w:p>
    <w:p>
      <w:pPr>
        <w:pStyle w:val="style22"/>
        <w:spacing w:after="0" w:before="0"/>
        <w:contextualSpacing w:val="false"/>
        <w:jc w:val="both"/>
      </w:pPr>
      <w:r>
        <w:rPr>
          <w:rFonts w:ascii="Arial" w:cs="Arial" w:hAnsi="Arial"/>
          <w:lang w:val="mn-MN"/>
        </w:rPr>
        <w:tab/>
        <w:t xml:space="preserve">Уг асуудалтай холбогдуулан Улсын Их Хурлын гишүүн Л.Оюун-Эрдэнэ, Улсын Их Хурлын дарга М.Энхболд, Улсын Их Хурлын гишүүн Д.Хаянхярваа,  Ж.Эрдэнэбат, Д.Тогтохсүрэн, С.Бямбацогт нар үг хэлэв. </w:t>
      </w:r>
    </w:p>
    <w:p>
      <w:pPr>
        <w:pStyle w:val="style22"/>
        <w:spacing w:after="0" w:before="0"/>
        <w:contextualSpacing w:val="false"/>
        <w:jc w:val="both"/>
      </w:pPr>
      <w:r>
        <w:rPr/>
      </w:r>
    </w:p>
    <w:p>
      <w:pPr>
        <w:pStyle w:val="style22"/>
        <w:spacing w:after="0" w:before="0"/>
        <w:contextualSpacing w:val="false"/>
        <w:jc w:val="both"/>
      </w:pPr>
      <w:r>
        <w:rPr>
          <w:rFonts w:ascii="Arial" w:cs="Arial" w:hAnsi="Arial"/>
          <w:lang w:val="mn-MN"/>
        </w:rPr>
        <w:tab/>
      </w:r>
      <w:r>
        <w:rPr>
          <w:rFonts w:ascii="Arial" w:cs="Arial" w:hAnsi="Arial"/>
          <w:b/>
          <w:bCs/>
          <w:lang w:val="mn-MN"/>
        </w:rPr>
        <w:t>Д.Лүндээжанцан</w:t>
      </w:r>
      <w:r>
        <w:rPr>
          <w:rFonts w:ascii="Arial" w:cs="Arial" w:hAnsi="Arial"/>
          <w:lang w:val="mn-MN"/>
        </w:rPr>
        <w:t xml:space="preserve">: Улсын Их Хурлын гишүүн </w:t>
      </w:r>
      <w:r>
        <w:rPr>
          <w:rFonts w:ascii="Arial" w:hAnsi="Arial"/>
          <w:lang w:val="mn-MN"/>
        </w:rPr>
        <w:t>Сандагийн Бямбацогтыг Ёс зүйн дэд хорооны даргаар сонгохыг дэмжье гэсэн санал хураалт явуулъя.</w:t>
      </w:r>
    </w:p>
    <w:p>
      <w:pPr>
        <w:pStyle w:val="style0"/>
        <w:jc w:val="both"/>
      </w:pPr>
      <w:r>
        <w:rPr/>
      </w:r>
    </w:p>
    <w:p>
      <w:pPr>
        <w:pStyle w:val="style0"/>
      </w:pPr>
      <w:r>
        <w:rPr>
          <w:rStyle w:val="style16"/>
          <w:rFonts w:ascii="Arial" w:cs="Arial" w:hAnsi="Arial"/>
          <w:b w:val="false"/>
          <w:color w:val="000000"/>
          <w:shd w:fill="FFFFFF" w:val="clear"/>
          <w:lang w:val="mn-MN"/>
        </w:rPr>
        <w:tab/>
        <w:t>Зөвшөөрсөн:</w:t>
        <w:tab/>
        <w:t>8</w:t>
      </w:r>
    </w:p>
    <w:p>
      <w:pPr>
        <w:pStyle w:val="style22"/>
        <w:spacing w:after="0" w:before="0"/>
        <w:contextualSpacing w:val="false"/>
      </w:pPr>
      <w:r>
        <w:rPr>
          <w:rStyle w:val="style16"/>
          <w:rFonts w:ascii="Arial" w:cs="Arial" w:hAnsi="Arial"/>
          <w:b w:val="false"/>
          <w:color w:val="000000"/>
          <w:lang w:val="mn-MN"/>
        </w:rPr>
        <w:tab/>
        <w:t>Татгалзсан:</w:t>
        <w:tab/>
        <w:tab/>
        <w:t>2</w:t>
      </w:r>
    </w:p>
    <w:p>
      <w:pPr>
        <w:pStyle w:val="style22"/>
        <w:spacing w:after="0" w:before="0"/>
        <w:contextualSpacing w:val="false"/>
      </w:pPr>
      <w:r>
        <w:rPr>
          <w:rStyle w:val="style16"/>
          <w:rFonts w:ascii="Arial" w:cs="Arial" w:hAnsi="Arial"/>
          <w:b w:val="false"/>
          <w:color w:val="000000"/>
          <w:lang w:val="mn-MN"/>
        </w:rPr>
        <w:tab/>
        <w:t xml:space="preserve">Бүгд: </w:t>
        <w:tab/>
        <w:tab/>
        <w:tab/>
        <w:t>10</w:t>
      </w:r>
    </w:p>
    <w:p>
      <w:pPr>
        <w:pStyle w:val="style22"/>
        <w:spacing w:after="0" w:before="0"/>
        <w:ind w:firstLine="720" w:left="0" w:right="0"/>
        <w:contextualSpacing w:val="false"/>
        <w:jc w:val="both"/>
      </w:pPr>
      <w:r>
        <w:rPr>
          <w:rStyle w:val="style16"/>
          <w:rFonts w:ascii="Arial" w:cs="Arial" w:hAnsi="Arial"/>
          <w:b w:val="false"/>
          <w:color w:val="000000"/>
          <w:shd w:fill="FFFFFF" w:val="clear"/>
          <w:lang w:val="mn-MN"/>
        </w:rPr>
        <w:t>80.0 хувийн саналаар дэмжигдлээ.</w:t>
      </w:r>
    </w:p>
    <w:p>
      <w:pPr>
        <w:pStyle w:val="style0"/>
        <w:jc w:val="both"/>
      </w:pPr>
      <w:r>
        <w:rPr/>
      </w:r>
    </w:p>
    <w:p>
      <w:pPr>
        <w:pStyle w:val="style0"/>
        <w:jc w:val="both"/>
      </w:pPr>
      <w:r>
        <w:rPr/>
        <w:tab/>
      </w:r>
      <w:r>
        <w:rPr>
          <w:rFonts w:ascii="Arial" w:hAnsi="Arial"/>
          <w:lang w:val="mn-MN"/>
        </w:rPr>
        <w:t>Байнгын хорооны дарга Д.Лүндээжанцан Дэд хорооны даргыг сонгох тухай Улсын Их Хурлын Байнгын хорооны тогтоолын төслийг уншиж танилцуулав.</w:t>
      </w:r>
    </w:p>
    <w:p>
      <w:pPr>
        <w:pStyle w:val="style0"/>
        <w:jc w:val="both"/>
      </w:pPr>
      <w:r>
        <w:rPr/>
      </w:r>
    </w:p>
    <w:p>
      <w:pPr>
        <w:pStyle w:val="style0"/>
        <w:jc w:val="both"/>
      </w:pPr>
      <w:r>
        <w:rPr/>
        <w:tab/>
      </w:r>
      <w:r>
        <w:rPr>
          <w:rFonts w:ascii="Arial" w:hAnsi="Arial"/>
          <w:i/>
          <w:lang w:val="mn-MN"/>
        </w:rPr>
        <w:t xml:space="preserve">Уг асуудлыг 09 цаг 45 минутад хэлэлцэж дуусав. </w:t>
      </w:r>
    </w:p>
    <w:p>
      <w:pPr>
        <w:pStyle w:val="style0"/>
        <w:jc w:val="both"/>
      </w:pPr>
      <w:r>
        <w:rPr/>
      </w:r>
    </w:p>
    <w:p>
      <w:pPr>
        <w:pStyle w:val="style0"/>
        <w:jc w:val="both"/>
      </w:pPr>
      <w:r>
        <w:rPr>
          <w:rFonts w:ascii="Arial" w:hAnsi="Arial"/>
          <w:lang w:val="mn-MN"/>
        </w:rPr>
        <w:tab/>
      </w:r>
      <w:r>
        <w:rPr>
          <w:rFonts w:ascii="Arial" w:hAnsi="Arial"/>
          <w:b/>
          <w:bCs/>
          <w:i/>
          <w:iCs/>
          <w:lang w:val="mn-MN"/>
        </w:rPr>
        <w:t>Хоёр. Монгол Улсын Их Хурлын Тамгын газрын 2017 оны үйл ажиллагааны тайлан</w:t>
      </w:r>
    </w:p>
    <w:p>
      <w:pPr>
        <w:pStyle w:val="style0"/>
        <w:jc w:val="both"/>
      </w:pPr>
      <w:r>
        <w:rPr/>
      </w:r>
    </w:p>
    <w:p>
      <w:pPr>
        <w:pStyle w:val="style0"/>
        <w:jc w:val="both"/>
      </w:pPr>
      <w:r>
        <w:rPr>
          <w:rFonts w:ascii="Arial" w:hAnsi="Arial"/>
          <w:lang w:val="mn-MN"/>
        </w:rPr>
        <w:tab/>
        <w:t xml:space="preserve">Хэлэлцэж буй асуудалтай холбогдуулан Улсын Их Хурлын Тамгын газрын Ерөнхий нарийн бичгийн дарга Ц.Цолмон, мөн газрын Хууль,  эрх зүйн асуудал хариуцсан нарийн бичгийн дарга Д.Амгалан, Захиргаа, аж ахуйн асуудал хариуцсан нарийн бичгийн дарга П.Цэрэн, Дотоод аудитын албаны дарга бөгөөд дотоод аудитор Я.Баттогтох,  Хууль, эрх зүйн хэлтсийн дарга Э.Түвшинжаргал, Хуралдаан зохион байгуулах хэлтсийн дарга З.Нямцогт, Мэдээлэл, хяналт шинжилгээ, үнэлгээний хэлтсийн дарга Б.Эрдэнэбилэгт, Гадаад харилцааны хэлтсийн дарга Ш.Нарантуяа, Захиргаа, санхүү үйлчилгээний хэлтсийн дарга Л.Хосбаяр, Мэдээллийн технологийн хэлтсийн дарга Ц.Борхүү, Хэвлэл, мэдээлэл, олон нийттэй харилцах хэлтсийн дарга С.Батбаатар нар оролцов. </w:t>
      </w:r>
    </w:p>
    <w:p>
      <w:pPr>
        <w:pStyle w:val="style0"/>
        <w:jc w:val="both"/>
      </w:pPr>
      <w:r>
        <w:rPr/>
      </w:r>
    </w:p>
    <w:p>
      <w:pPr>
        <w:pStyle w:val="style0"/>
        <w:jc w:val="both"/>
      </w:pPr>
      <w:r>
        <w:rPr>
          <w:rFonts w:ascii="Arial" w:cs="Arial" w:hAnsi="Arial"/>
          <w:lang w:val="mn-MN"/>
        </w:rPr>
        <w:tab/>
      </w:r>
      <w:r>
        <w:rPr>
          <w:rStyle w:val="style16"/>
          <w:rFonts w:ascii="Arial" w:cs="Arial" w:hAnsi="Arial"/>
          <w:b w:val="false"/>
          <w:color w:val="000000"/>
          <w:shd w:fill="FFFFFF" w:val="clear"/>
          <w:lang w:val="mn-MN"/>
        </w:rPr>
        <w:t xml:space="preserve">Хуралдаанд Төрийн байгуулалтын байнгын хорооны ажлын албаны ахлах зөвлөх Л.Өлзийсайхан, зөвлөх Д.Зүмбэрэллхам, Э.Баярмаа, референт Б.Төгсцэнгэл нар байлцав. </w:t>
      </w:r>
    </w:p>
    <w:p>
      <w:pPr>
        <w:pStyle w:val="style0"/>
        <w:jc w:val="both"/>
      </w:pPr>
      <w:r>
        <w:rPr/>
      </w:r>
    </w:p>
    <w:p>
      <w:pPr>
        <w:pStyle w:val="style0"/>
        <w:jc w:val="both"/>
      </w:pPr>
      <w:r>
        <w:rPr>
          <w:rStyle w:val="style16"/>
          <w:rFonts w:ascii="Arial" w:cs="Arial" w:hAnsi="Arial"/>
          <w:b w:val="false"/>
          <w:color w:val="000000"/>
          <w:shd w:fill="FFFFFF" w:val="clear"/>
          <w:lang w:val="mn-MN"/>
        </w:rPr>
        <w:tab/>
        <w:t>Улсын Их Хурлын Тамгын газрын 2017 оны үйл ажиллагааны тайланг Улсын Их Хурлын Тамгын газрын Ерөнхий нарийн бичгийн дарга Ц.Цолмон танилцуулав.</w:t>
      </w:r>
    </w:p>
    <w:p>
      <w:pPr>
        <w:pStyle w:val="style0"/>
        <w:jc w:val="both"/>
      </w:pPr>
      <w:r>
        <w:rPr/>
      </w:r>
    </w:p>
    <w:p>
      <w:pPr>
        <w:pStyle w:val="style0"/>
        <w:jc w:val="both"/>
      </w:pPr>
      <w:r>
        <w:rPr>
          <w:rStyle w:val="style16"/>
          <w:rFonts w:ascii="Arial" w:cs="Arial" w:hAnsi="Arial"/>
          <w:b w:val="false"/>
          <w:color w:val="000000"/>
          <w:shd w:fill="FFFFFF" w:val="clear"/>
          <w:lang w:val="mn-MN"/>
        </w:rPr>
        <w:tab/>
        <w:t>Тайлантай холбогдуулан Төрийн байгуулалтын байнгын хорооны дарга Д.Лүндээжанцангийн тавьсан асуултад Улсын Их Хурлын Тамгын газрын Ерөнхий нарийн бичгийн дарга Ц.Цолмон хариулж, тайлбар хийв.</w:t>
      </w:r>
    </w:p>
    <w:p>
      <w:pPr>
        <w:pStyle w:val="style0"/>
        <w:jc w:val="both"/>
      </w:pPr>
      <w:r>
        <w:rPr/>
      </w:r>
    </w:p>
    <w:p>
      <w:pPr>
        <w:pStyle w:val="style0"/>
        <w:jc w:val="both"/>
      </w:pPr>
      <w:r>
        <w:rPr>
          <w:rStyle w:val="style16"/>
          <w:rFonts w:ascii="Arial" w:cs="Arial" w:hAnsi="Arial"/>
          <w:b w:val="false"/>
          <w:color w:val="000000"/>
          <w:shd w:fill="FFFFFF" w:val="clear"/>
          <w:lang w:val="mn-MN"/>
        </w:rPr>
        <w:tab/>
        <w:t xml:space="preserve">Улсын Их Хурлын гишүүн Н.Энхболд, Төрийн байгуулалтын байнгын хорооны дарга Д.Лүндээжанцан нар үг хэлэв. </w:t>
      </w:r>
    </w:p>
    <w:p>
      <w:pPr>
        <w:pStyle w:val="style0"/>
        <w:jc w:val="both"/>
      </w:pPr>
      <w:r>
        <w:rPr/>
      </w:r>
    </w:p>
    <w:p>
      <w:pPr>
        <w:pStyle w:val="style0"/>
        <w:jc w:val="both"/>
      </w:pPr>
      <w:r>
        <w:rPr>
          <w:rStyle w:val="style16"/>
          <w:rFonts w:ascii="Arial" w:cs="Arial" w:hAnsi="Arial"/>
          <w:b w:val="false"/>
          <w:bCs w:val="false"/>
          <w:color w:val="000000"/>
          <w:shd w:fill="FFFFFF" w:val="clear"/>
          <w:lang w:val="mn-MN"/>
        </w:rPr>
        <w:tab/>
        <w:t>Улсын Их Хурлын гишүүд Монгол Улсын Их Хурлын Тамгын газрын 2017 оны үйл ажиллагааны тайланг сонсов.</w:t>
      </w:r>
    </w:p>
    <w:p>
      <w:pPr>
        <w:pStyle w:val="style22"/>
        <w:spacing w:after="0" w:before="0"/>
        <w:contextualSpacing w:val="false"/>
        <w:jc w:val="both"/>
      </w:pPr>
      <w:r>
        <w:rPr/>
      </w:r>
    </w:p>
    <w:p>
      <w:pPr>
        <w:pStyle w:val="style22"/>
        <w:spacing w:after="0" w:before="0"/>
        <w:contextualSpacing w:val="false"/>
        <w:jc w:val="both"/>
      </w:pPr>
      <w:r>
        <w:rPr>
          <w:rStyle w:val="style16"/>
          <w:rFonts w:ascii="Arial" w:cs="Arial" w:hAnsi="Arial"/>
          <w:b w:val="false"/>
          <w:bCs w:val="false"/>
          <w:color w:val="000000"/>
          <w:shd w:fill="FFFFFF" w:val="clear"/>
          <w:lang w:val="mn-MN"/>
        </w:rPr>
        <w:tab/>
      </w:r>
      <w:r>
        <w:rPr>
          <w:rStyle w:val="style16"/>
          <w:rFonts w:ascii="Arial" w:cs="Arial" w:hAnsi="Arial"/>
          <w:b w:val="false"/>
          <w:bCs w:val="false"/>
          <w:i/>
          <w:iCs/>
          <w:color w:val="000000"/>
          <w:shd w:fill="FFFFFF" w:val="clear"/>
          <w:lang w:val="mn-MN"/>
        </w:rPr>
        <w:t>У</w:t>
      </w:r>
      <w:r>
        <w:rPr>
          <w:rFonts w:ascii="Arial" w:cs="Arial" w:hAnsi="Arial"/>
          <w:i/>
          <w:iCs/>
          <w:shd w:fill="FFFFFF" w:val="clear"/>
          <w:lang w:val="mn-MN"/>
        </w:rPr>
        <w:t>г</w:t>
      </w:r>
      <w:r>
        <w:rPr>
          <w:rFonts w:ascii="Arial" w:cs="Arial" w:hAnsi="Arial"/>
          <w:i/>
          <w:shd w:fill="FFFFFF" w:val="clear"/>
          <w:lang w:val="mn-MN"/>
        </w:rPr>
        <w:t xml:space="preserve"> асуудлыг 10 цаг 25 минутад хэлэлцэж дуусав. </w:t>
      </w:r>
      <w:r>
        <w:rPr>
          <w:rFonts w:ascii="Arial" w:cs="Arial" w:hAnsi="Arial"/>
          <w:shd w:fill="FFFFFF" w:val="clear"/>
        </w:rPr>
        <w:t> </w:t>
      </w:r>
    </w:p>
    <w:p>
      <w:pPr>
        <w:pStyle w:val="style22"/>
        <w:spacing w:after="0" w:before="0"/>
        <w:contextualSpacing w:val="false"/>
        <w:jc w:val="both"/>
      </w:pPr>
      <w:r>
        <w:rPr>
          <w:rFonts w:ascii="Arial" w:cs="Arial" w:hAnsi="Arial"/>
          <w:color w:val="000000"/>
          <w:shd w:fill="FFFFFF" w:val="clear"/>
        </w:rPr>
        <w:t> </w:t>
      </w:r>
    </w:p>
    <w:p>
      <w:pPr>
        <w:pStyle w:val="style22"/>
        <w:spacing w:after="0" w:before="0"/>
        <w:contextualSpacing w:val="false"/>
        <w:jc w:val="both"/>
      </w:pPr>
      <w:r>
        <w:rPr>
          <w:rFonts w:ascii="Arial" w:cs="Arial" w:hAnsi="Arial"/>
          <w:b/>
          <w:i/>
          <w:lang w:val="mn-MN"/>
        </w:rPr>
        <w:tab/>
        <w:t>Хоёр.</w:t>
      </w:r>
      <w:r>
        <w:rPr>
          <w:rFonts w:ascii="Arial" w:cs="Arial" w:hAnsi="Arial"/>
          <w:b/>
          <w:bCs/>
          <w:i/>
          <w:iCs/>
          <w:lang w:val="mn-MN"/>
        </w:rPr>
        <w:t xml:space="preserve"> </w:t>
      </w:r>
      <w:r>
        <w:rPr>
          <w:rFonts w:ascii="Arial" w:cs="Arial" w:hAnsi="Arial"/>
          <w:b/>
          <w:bCs/>
          <w:i/>
          <w:iCs/>
          <w:color w:val="262626"/>
          <w:lang w:val="mn-MN"/>
        </w:rPr>
        <w:t xml:space="preserve">“Тогтоолын хавсралтад нэмэлт, өөрчлөлт оруулах тухай” Улсын Их Хурлын тогтоолын төсөл </w:t>
      </w:r>
      <w:r>
        <w:rPr>
          <w:rFonts w:ascii="Arial" w:cs="Arial" w:hAnsi="Arial"/>
          <w:bCs/>
          <w:i/>
          <w:iCs/>
          <w:color w:val="262626"/>
          <w:lang w:val="mn-MN"/>
        </w:rPr>
        <w:t>/</w:t>
      </w:r>
      <w:r>
        <w:rPr>
          <w:rFonts w:ascii="Arial" w:cs="Arial" w:hAnsi="Arial"/>
          <w:i/>
          <w:iCs/>
          <w:color w:val="262626"/>
          <w:lang w:val="mn-MN"/>
        </w:rPr>
        <w:t>Засгийн газар 2018.04.19-ний өдөр өргөн мэдүүлсэн,</w:t>
      </w:r>
      <w:r>
        <w:rPr>
          <w:rFonts w:ascii="Arial" w:cs="Arial" w:hAnsi="Arial"/>
          <w:bCs/>
          <w:i/>
          <w:iCs/>
          <w:color w:val="262626"/>
          <w:lang w:val="mn-MN"/>
        </w:rPr>
        <w:t xml:space="preserve"> эцсийн хэлэлцүүлэг</w:t>
      </w:r>
      <w:r>
        <w:rPr>
          <w:rFonts w:ascii="Arial" w:cs="Arial" w:hAnsi="Arial"/>
          <w:i/>
          <w:iCs/>
          <w:color w:val="262626"/>
          <w:lang w:val="mn-MN"/>
        </w:rPr>
        <w:t>/</w:t>
      </w:r>
    </w:p>
    <w:p>
      <w:pPr>
        <w:pStyle w:val="style22"/>
        <w:spacing w:after="0" w:before="0"/>
        <w:contextualSpacing w:val="false"/>
        <w:jc w:val="both"/>
      </w:pPr>
      <w:r>
        <w:rPr/>
      </w:r>
    </w:p>
    <w:p>
      <w:pPr>
        <w:pStyle w:val="style22"/>
        <w:spacing w:after="0" w:before="0"/>
        <w:contextualSpacing w:val="false"/>
        <w:jc w:val="both"/>
      </w:pPr>
      <w:r>
        <w:rPr>
          <w:rFonts w:ascii="Arial" w:cs="Arial" w:hAnsi="Arial"/>
          <w:shd w:fill="FFFFFF" w:val="clear"/>
          <w:lang w:val="mn-MN"/>
        </w:rPr>
        <w:tab/>
        <w:t>Хэлэлцэж буй асуудалтай холбогдуулан Хууль зүй, дотоод хэргийн яамны  Хууль зүйн бодлогын газрын дарга П.Сайнзориг, Оюуны өмч, улсын бүртгэлийн ерөнхий газрын Зохиогчийн эрхийн газрын дарга Э.Мягмардорж нар оролцов.</w:t>
      </w:r>
    </w:p>
    <w:p>
      <w:pPr>
        <w:pStyle w:val="style22"/>
        <w:spacing w:after="0" w:before="0"/>
        <w:contextualSpacing w:val="false"/>
        <w:jc w:val="both"/>
      </w:pPr>
      <w:r>
        <w:rPr/>
      </w:r>
    </w:p>
    <w:p>
      <w:pPr>
        <w:pStyle w:val="style22"/>
        <w:spacing w:after="0" w:before="0"/>
        <w:contextualSpacing w:val="false"/>
        <w:jc w:val="both"/>
      </w:pPr>
      <w:r>
        <w:rPr>
          <w:rStyle w:val="style16"/>
          <w:rFonts w:ascii="Arial" w:cs="Arial" w:hAnsi="Arial"/>
          <w:b w:val="false"/>
          <w:color w:val="000000"/>
          <w:shd w:fill="FFFFFF" w:val="clear"/>
          <w:lang w:val="mn-MN"/>
        </w:rPr>
        <w:tab/>
        <w:t xml:space="preserve">Хуралдаанд Төрийн байгуулалтын байнгын хорооны ажлын албаны ахлах зөвлөх Л.Өлзийсайхан, зөвлөх Д.Зүмбэрэллхам, Э.Баярмаа, референт Б.Төгсцэнгэл, О.Нарантуяа нар байлцав. </w:t>
      </w:r>
    </w:p>
    <w:p>
      <w:pPr>
        <w:pStyle w:val="style0"/>
        <w:jc w:val="both"/>
      </w:pPr>
      <w:r>
        <w:rPr/>
      </w:r>
    </w:p>
    <w:p>
      <w:pPr>
        <w:pStyle w:val="style0"/>
        <w:jc w:val="both"/>
      </w:pPr>
      <w:r>
        <w:rPr>
          <w:rStyle w:val="style16"/>
          <w:rFonts w:ascii="Arial" w:cs="Arial" w:hAnsi="Arial"/>
          <w:b w:val="false"/>
          <w:color w:val="000000"/>
          <w:shd w:fill="FFFFFF" w:val="clear"/>
          <w:lang w:val="mn-MN"/>
        </w:rPr>
        <w:tab/>
      </w:r>
      <w:r>
        <w:rPr>
          <w:rFonts w:ascii="Arial" w:hAnsi="Arial"/>
          <w:lang w:val="mn-MN"/>
        </w:rPr>
        <w:t xml:space="preserve">Байнгын хорооны дарга Д.Лүндээжанцан Тогтоолын хавсралтад өөрчлөлт оруулах тухай Улсын Их Хурлын тогтоолын төслийг уншиж танилцуулав. </w:t>
      </w:r>
    </w:p>
    <w:p>
      <w:pPr>
        <w:pStyle w:val="style0"/>
        <w:jc w:val="both"/>
      </w:pPr>
      <w:r>
        <w:rPr/>
      </w:r>
    </w:p>
    <w:p>
      <w:pPr>
        <w:pStyle w:val="style0"/>
        <w:jc w:val="both"/>
      </w:pPr>
      <w:r>
        <w:rPr>
          <w:rFonts w:ascii="Arial" w:hAnsi="Arial"/>
          <w:lang w:val="mn-MN"/>
        </w:rPr>
        <w:tab/>
        <w:t>Тогтоолын төсөлтэй холбогдуулан Улсын Их Хурлын гишүүдээс асуулт гараагүй болно.</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Тогтоолын хавсралтад нэмэлт, өөрчлөлт оруулах тухай Улсын Их Хурлын тогтоолын төслийг Улсын Их Хурлын чуулганы нэгдсэн хуралдаанд танилцуулж, батлуулах нь зүйтэй гэсэн саналыг дэмжье гэсэн санал хураалт явуулъя.</w:t>
      </w:r>
    </w:p>
    <w:p>
      <w:pPr>
        <w:pStyle w:val="style0"/>
        <w:jc w:val="both"/>
      </w:pPr>
      <w:r>
        <w:rPr/>
      </w:r>
    </w:p>
    <w:p>
      <w:pPr>
        <w:pStyle w:val="style0"/>
      </w:pPr>
      <w:r>
        <w:rPr>
          <w:rStyle w:val="style16"/>
          <w:rFonts w:ascii="Arial" w:cs="Arial" w:hAnsi="Arial"/>
          <w:b w:val="false"/>
          <w:color w:val="000000"/>
          <w:shd w:fill="FFFFFF" w:val="clear"/>
          <w:lang w:val="mn-MN"/>
        </w:rPr>
        <w:tab/>
        <w:t>Зөвшөөрсөн:</w:t>
        <w:tab/>
        <w:t>6</w:t>
      </w:r>
    </w:p>
    <w:p>
      <w:pPr>
        <w:pStyle w:val="style22"/>
        <w:spacing w:after="0" w:before="0"/>
        <w:contextualSpacing w:val="false"/>
      </w:pPr>
      <w:r>
        <w:rPr>
          <w:rStyle w:val="style16"/>
          <w:rFonts w:ascii="Arial" w:cs="Arial" w:hAnsi="Arial"/>
          <w:b w:val="false"/>
          <w:color w:val="000000"/>
          <w:lang w:val="mn-MN"/>
        </w:rPr>
        <w:tab/>
        <w:t>Татгалзсан:</w:t>
        <w:tab/>
        <w:tab/>
        <w:t>4</w:t>
      </w:r>
    </w:p>
    <w:p>
      <w:pPr>
        <w:pStyle w:val="style22"/>
        <w:spacing w:after="0" w:before="0"/>
        <w:contextualSpacing w:val="false"/>
      </w:pPr>
      <w:r>
        <w:rPr>
          <w:rStyle w:val="style16"/>
          <w:rFonts w:ascii="Arial" w:cs="Arial" w:hAnsi="Arial"/>
          <w:b w:val="false"/>
          <w:color w:val="000000"/>
          <w:lang w:val="mn-MN"/>
        </w:rPr>
        <w:tab/>
        <w:t xml:space="preserve">Бүгд: </w:t>
        <w:tab/>
        <w:tab/>
        <w:tab/>
        <w:t>10</w:t>
      </w:r>
    </w:p>
    <w:p>
      <w:pPr>
        <w:pStyle w:val="style22"/>
        <w:spacing w:after="0" w:before="0"/>
        <w:ind w:firstLine="720" w:left="0" w:right="0"/>
        <w:contextualSpacing w:val="false"/>
        <w:jc w:val="both"/>
      </w:pPr>
      <w:r>
        <w:rPr>
          <w:rStyle w:val="style16"/>
          <w:rFonts w:ascii="Arial" w:cs="Arial" w:hAnsi="Arial"/>
          <w:b w:val="false"/>
          <w:color w:val="000000"/>
          <w:shd w:fill="FFFFFF" w:val="clear"/>
          <w:lang w:val="mn-MN"/>
        </w:rPr>
        <w:t>60.0 хувийн саналаар дэмжигдлээ.</w:t>
      </w:r>
    </w:p>
    <w:p>
      <w:pPr>
        <w:pStyle w:val="style0"/>
        <w:jc w:val="both"/>
      </w:pPr>
      <w:r>
        <w:rPr/>
      </w:r>
    </w:p>
    <w:p>
      <w:pPr>
        <w:pStyle w:val="style0"/>
        <w:jc w:val="both"/>
      </w:pPr>
      <w:r>
        <w:rPr>
          <w:rFonts w:ascii="Arial" w:hAnsi="Arial"/>
          <w:lang w:val="mn-MN"/>
        </w:rPr>
        <w:tab/>
      </w:r>
      <w:r>
        <w:rPr>
          <w:rStyle w:val="style17"/>
          <w:rFonts w:ascii="Arial" w:cs="Arial" w:hAnsi="Arial"/>
          <w:i w:val="false"/>
          <w:color w:val="000000"/>
          <w:shd w:fill="FFFFFF" w:val="clear"/>
          <w:lang w:val="mn-MN"/>
        </w:rPr>
        <w:t>Байнгын хорооноос гарах танилцуулгыг Улсын Их Хурлын гишүүн О.Содбилэг Улсын Их Хурлын чуулганы нэгдсэн хуралдаанд танилцуулахаар тогтов.</w:t>
      </w:r>
    </w:p>
    <w:p>
      <w:pPr>
        <w:pStyle w:val="style22"/>
        <w:spacing w:after="0" w:before="0"/>
        <w:contextualSpacing w:val="false"/>
        <w:jc w:val="both"/>
      </w:pPr>
      <w:r>
        <w:rPr/>
      </w:r>
    </w:p>
    <w:p>
      <w:pPr>
        <w:pStyle w:val="style22"/>
        <w:spacing w:after="0" w:before="0"/>
        <w:ind w:firstLine="720" w:left="0" w:right="0"/>
        <w:contextualSpacing w:val="false"/>
        <w:jc w:val="both"/>
      </w:pPr>
      <w:r>
        <w:rPr>
          <w:rFonts w:ascii="Arial" w:cs="Arial" w:hAnsi="Arial"/>
          <w:i/>
          <w:shd w:fill="FFFFFF" w:val="clear"/>
          <w:lang w:val="mn-MN"/>
        </w:rPr>
        <w:t xml:space="preserve">Уг асуудлыг 10 цаг 25 минутад хэлэлцэж дуусав. </w:t>
      </w:r>
    </w:p>
    <w:p>
      <w:pPr>
        <w:pStyle w:val="style0"/>
        <w:jc w:val="both"/>
      </w:pPr>
      <w:r>
        <w:rPr>
          <w:rFonts w:ascii="Arial" w:cs="Arial" w:hAnsi="Arial"/>
          <w:lang w:val="mn-MN"/>
        </w:rPr>
        <w:tab/>
      </w:r>
    </w:p>
    <w:p>
      <w:pPr>
        <w:pStyle w:val="style0"/>
        <w:jc w:val="both"/>
      </w:pPr>
      <w:r>
        <w:rPr>
          <w:rFonts w:ascii="Arial" w:cs="Arial" w:hAnsi="Arial"/>
          <w:b/>
          <w:bCs/>
          <w:i/>
          <w:iCs/>
          <w:lang w:val="mn-MN"/>
        </w:rPr>
        <w:tab/>
      </w:r>
      <w:r>
        <w:rPr>
          <w:rStyle w:val="style17"/>
          <w:rFonts w:ascii="Arial" w:cs="Arial" w:hAnsi="Arial"/>
          <w:color w:val="000000"/>
          <w:shd w:fill="FFFFFF" w:val="clear"/>
          <w:lang w:val="mn-MN"/>
        </w:rPr>
        <w:t>Хуралдаан 57 минут үргэлжилж, 19 гишүүнээс 10 гишүүн ирж, 52.6 хувийн ирцтэйгээр 10 цаг 25 минутад өндөрлөв.</w:t>
      </w:r>
    </w:p>
    <w:p>
      <w:pPr>
        <w:pStyle w:val="style22"/>
        <w:spacing w:after="0" w:before="0"/>
        <w:contextualSpacing w:val="false"/>
        <w:jc w:val="both"/>
      </w:pPr>
      <w:r>
        <w:rPr>
          <w:rFonts w:ascii="Arial" w:cs="Arial" w:hAnsi="Arial"/>
          <w:color w:val="000000"/>
          <w:shd w:fill="FFFFFF" w:val="clear"/>
        </w:rPr>
        <w:t> </w:t>
      </w:r>
    </w:p>
    <w:p>
      <w:pPr>
        <w:pStyle w:val="style22"/>
        <w:spacing w:after="0" w:before="0"/>
        <w:contextualSpacing w:val="false"/>
        <w:jc w:val="both"/>
      </w:pPr>
      <w:r>
        <w:rPr>
          <w:rFonts w:ascii="Arial" w:cs="Arial" w:hAnsi="Arial"/>
          <w:color w:val="000000"/>
          <w:shd w:fill="FFFFFF" w:val="clear"/>
        </w:rPr>
        <w:t> </w:t>
      </w:r>
    </w:p>
    <w:p>
      <w:pPr>
        <w:pStyle w:val="style22"/>
        <w:spacing w:after="0" w:before="0"/>
        <w:contextualSpacing w:val="false"/>
        <w:jc w:val="both"/>
      </w:pPr>
      <w:r>
        <w:rPr>
          <w:rFonts w:ascii="Arial" w:cs="Arial" w:hAnsi="Arial"/>
        </w:rPr>
        <w:t xml:space="preserve"> </w:t>
      </w:r>
      <w:r>
        <w:rPr>
          <w:rFonts w:ascii="Arial" w:cs="Arial" w:hAnsi="Arial"/>
        </w:rPr>
        <w:tab/>
      </w:r>
      <w:r>
        <w:rPr>
          <w:rFonts w:ascii="Arial" w:cs="Arial" w:hAnsi="Arial"/>
          <w:lang w:val="mn-MN"/>
        </w:rPr>
        <w:t xml:space="preserve">Тэмдэглэлтэй танилцсан: </w:t>
      </w:r>
    </w:p>
    <w:p>
      <w:pPr>
        <w:pStyle w:val="style22"/>
        <w:spacing w:after="0" w:before="0"/>
        <w:contextualSpacing w:val="false"/>
        <w:jc w:val="both"/>
      </w:pPr>
      <w:r>
        <w:rPr>
          <w:rFonts w:ascii="Arial" w:cs="Arial" w:hAnsi="Arial"/>
        </w:rPr>
        <w:t xml:space="preserve"> </w:t>
      </w:r>
      <w:r>
        <w:rPr>
          <w:rFonts w:ascii="Arial" w:cs="Arial" w:hAnsi="Arial"/>
        </w:rPr>
        <w:tab/>
      </w:r>
      <w:r>
        <w:rPr>
          <w:rFonts w:ascii="Arial" w:cs="Arial" w:hAnsi="Arial"/>
          <w:lang w:val="mn-MN"/>
        </w:rPr>
        <w:t>ТӨРИЙН БАЙГУУЛАЛТЫН БАЙНГЫН</w:t>
      </w:r>
    </w:p>
    <w:p>
      <w:pPr>
        <w:pStyle w:val="style22"/>
        <w:spacing w:after="0" w:before="0"/>
        <w:contextualSpacing w:val="false"/>
        <w:jc w:val="both"/>
      </w:pPr>
      <w:r>
        <w:rPr>
          <w:rFonts w:ascii="Arial" w:cs="Arial" w:hAnsi="Arial"/>
        </w:rPr>
        <w:t xml:space="preserve"> </w:t>
      </w:r>
      <w:r>
        <w:rPr>
          <w:rFonts w:ascii="Arial" w:cs="Arial" w:hAnsi="Arial"/>
        </w:rPr>
        <w:tab/>
      </w:r>
      <w:r>
        <w:rPr>
          <w:rFonts w:ascii="Arial" w:cs="Arial" w:hAnsi="Arial"/>
          <w:lang w:val="mn-MN"/>
        </w:rPr>
        <w:t>ХОРООНЫ ДАРГА</w:t>
        <w:tab/>
        <w:tab/>
        <w:tab/>
        <w:tab/>
        <w:tab/>
        <w:tab/>
        <w:t>Д.ЛҮНДЭЭЖАНЦАН</w:t>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Fonts w:ascii="Arial" w:cs="Arial" w:hAnsi="Arial"/>
          <w:lang w:val="mn-MN"/>
        </w:rPr>
        <w:tab/>
        <w:t xml:space="preserve">Тэмдэглэл хөтөлсөн: </w:t>
      </w:r>
    </w:p>
    <w:p>
      <w:pPr>
        <w:pStyle w:val="style22"/>
        <w:spacing w:after="0" w:before="0"/>
        <w:contextualSpacing w:val="false"/>
        <w:jc w:val="both"/>
      </w:pPr>
      <w:r>
        <w:rPr>
          <w:rFonts w:ascii="Arial" w:cs="Arial" w:hAnsi="Arial"/>
          <w:lang w:val="mn-MN"/>
        </w:rPr>
        <w:tab/>
        <w:t xml:space="preserve">ПРОТОКОЛЫН АЛБАНЫ </w:t>
      </w:r>
    </w:p>
    <w:p>
      <w:pPr>
        <w:pStyle w:val="style22"/>
        <w:spacing w:after="0" w:before="0"/>
        <w:contextualSpacing w:val="false"/>
        <w:jc w:val="both"/>
      </w:pPr>
      <w:r>
        <w:rPr>
          <w:rFonts w:ascii="Arial" w:cs="Arial" w:hAnsi="Arial"/>
          <w:lang w:val="mn-MN"/>
        </w:rPr>
        <w:tab/>
        <w:t>ШИНЖЭЭЧ</w:t>
        <w:tab/>
        <w:tab/>
        <w:tab/>
        <w:tab/>
        <w:tab/>
        <w:tab/>
        <w:tab/>
        <w:t>Д.ЦЭНДСҮРЭН</w:t>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both"/>
      </w:pPr>
      <w:r>
        <w:rPr/>
      </w:r>
    </w:p>
    <w:p>
      <w:pPr>
        <w:pStyle w:val="style22"/>
        <w:spacing w:after="0" w:before="0"/>
        <w:contextualSpacing w:val="false"/>
        <w:jc w:val="center"/>
      </w:pPr>
      <w:r>
        <w:rPr>
          <w:rFonts w:ascii="Arial" w:cs="Arial" w:hAnsi="Arial"/>
          <w:b/>
          <w:lang w:val="mn-MN"/>
        </w:rPr>
        <w:t xml:space="preserve">МОНГОЛ УЛСЫН ИХ ХУРЛЫН </w:t>
      </w:r>
      <w:r>
        <w:rPr>
          <w:rFonts w:ascii="Arial" w:cs="Arial" w:hAnsi="Arial"/>
          <w:b/>
          <w:shd w:fill="FFFFFF" w:val="clear"/>
          <w:lang w:val="mn-MN"/>
        </w:rPr>
        <w:t xml:space="preserve">2018 ОНЫ ХАВРЫН ЭЭЛЖИТ </w:t>
      </w:r>
    </w:p>
    <w:p>
      <w:pPr>
        <w:pStyle w:val="style22"/>
        <w:spacing w:after="0" w:before="0"/>
        <w:contextualSpacing w:val="false"/>
        <w:jc w:val="center"/>
      </w:pPr>
      <w:r>
        <w:rPr>
          <w:rFonts w:ascii="Arial" w:cs="Arial" w:hAnsi="Arial"/>
          <w:b/>
          <w:shd w:fill="FFFFFF" w:val="clear"/>
          <w:lang w:val="mn-MN"/>
        </w:rPr>
        <w:t xml:space="preserve">ЧУУЛГАНЫ </w:t>
      </w:r>
      <w:r>
        <w:rPr>
          <w:rFonts w:ascii="Arial" w:cs="Arial" w:hAnsi="Arial"/>
          <w:b/>
          <w:lang w:val="mn-MN"/>
        </w:rPr>
        <w:t xml:space="preserve">ТӨРИЙН БАЙГУУЛАЛТЫН БАЙНГЫН ХОРООНЫ </w:t>
      </w:r>
    </w:p>
    <w:p>
      <w:pPr>
        <w:pStyle w:val="style22"/>
        <w:spacing w:after="0" w:before="0"/>
        <w:contextualSpacing w:val="false"/>
        <w:jc w:val="center"/>
      </w:pPr>
      <w:r>
        <w:rPr>
          <w:rFonts w:ascii="Arial" w:cs="Arial" w:hAnsi="Arial"/>
          <w:b/>
          <w:lang w:val="mn-MN"/>
        </w:rPr>
        <w:t xml:space="preserve">5 ДУГААР САРЫН 09-НИЙ ӨДӨР /ЛХАГВА ГАРАГ/-ИЙН </w:t>
      </w:r>
    </w:p>
    <w:p>
      <w:pPr>
        <w:pStyle w:val="style22"/>
        <w:spacing w:after="0" w:before="0"/>
        <w:contextualSpacing w:val="false"/>
        <w:jc w:val="center"/>
      </w:pPr>
      <w:r>
        <w:rPr>
          <w:rFonts w:ascii="Arial" w:cs="Arial" w:hAnsi="Arial"/>
          <w:b/>
          <w:lang w:val="mn-MN"/>
        </w:rPr>
        <w:t>ХУРАЛДААНЫ ДЭЛГЭРЭНГҮЙ ТЭМДЭГЛЭЛ</w:t>
      </w:r>
    </w:p>
    <w:p>
      <w:pPr>
        <w:pStyle w:val="style0"/>
      </w:pPr>
      <w:r>
        <w:rPr/>
      </w:r>
    </w:p>
    <w:p>
      <w:pPr>
        <w:pStyle w:val="style0"/>
        <w:jc w:val="both"/>
      </w:pPr>
      <w:r>
        <w:rPr>
          <w:rFonts w:ascii="Arial" w:hAnsi="Arial"/>
        </w:rPr>
        <w:tab/>
      </w:r>
      <w:r>
        <w:rPr>
          <w:rFonts w:ascii="Arial" w:hAnsi="Arial"/>
          <w:b/>
          <w:bCs/>
          <w:lang w:val="mn-MN"/>
        </w:rPr>
        <w:t xml:space="preserve">Д.Лүндээжанцан: </w:t>
      </w:r>
      <w:r>
        <w:rPr>
          <w:rFonts w:ascii="Arial" w:hAnsi="Arial"/>
          <w:lang w:val="mn-MN"/>
        </w:rPr>
        <w:t>Өнөөдрийн хэлэлцэх асуудалд З асуудал байна. Улсын Их Хурлын Тамгын газрын 2017 оны үйл ажиллагааны тайлан, Тогтоолын хавсралтад нэмэлт, өөрчлөлт оруулах тухай Улсын Их Хурлын тогтоолын төсөл, Засгийн газар 2018 оны 4 сарын 19-ны өдөр өргөн мэдүүлсэн, эцсийн хэлэлцүүлэг байгаа. Дэд хорооны даргыг сонгох тухай асуудал байгаа. Эхлээд Төсвийн байнгын хорооны хурал давхцаад байгаа учраас Сонгуулийн асуудлаа эхлээд явуулъя гэж бодож байна.</w:t>
      </w:r>
    </w:p>
    <w:p>
      <w:pPr>
        <w:pStyle w:val="style0"/>
        <w:jc w:val="both"/>
      </w:pPr>
      <w:r>
        <w:rPr/>
      </w:r>
    </w:p>
    <w:p>
      <w:pPr>
        <w:pStyle w:val="style0"/>
        <w:jc w:val="both"/>
      </w:pPr>
      <w:r>
        <w:rPr>
          <w:rFonts w:ascii="Arial" w:hAnsi="Arial"/>
          <w:lang w:val="mn-MN"/>
        </w:rPr>
        <w:tab/>
        <w:t>Хэлэлцэх асуудал дээр өөр саналтай гишүүд байна уу?  Алга байна.</w:t>
      </w:r>
    </w:p>
    <w:p>
      <w:pPr>
        <w:pStyle w:val="style0"/>
        <w:jc w:val="both"/>
      </w:pPr>
      <w:r>
        <w:rPr/>
      </w:r>
    </w:p>
    <w:p>
      <w:pPr>
        <w:pStyle w:val="style0"/>
        <w:jc w:val="both"/>
      </w:pPr>
      <w:r>
        <w:rPr>
          <w:rFonts w:ascii="Arial" w:hAnsi="Arial"/>
          <w:lang w:val="mn-MN"/>
        </w:rPr>
        <w:tab/>
        <w:t>Хэлэлцэх асуудалдаа оръё.</w:t>
      </w:r>
    </w:p>
    <w:p>
      <w:pPr>
        <w:pStyle w:val="style0"/>
        <w:jc w:val="both"/>
      </w:pPr>
      <w:r>
        <w:rPr/>
      </w:r>
    </w:p>
    <w:p>
      <w:pPr>
        <w:pStyle w:val="style0"/>
        <w:jc w:val="both"/>
      </w:pPr>
      <w:r>
        <w:rPr>
          <w:rFonts w:ascii="Arial" w:hAnsi="Arial"/>
          <w:lang w:val="mn-MN"/>
        </w:rPr>
        <w:tab/>
      </w:r>
      <w:r>
        <w:rPr>
          <w:rFonts w:ascii="Arial" w:hAnsi="Arial"/>
          <w:b/>
          <w:lang w:val="mn-MN"/>
        </w:rPr>
        <w:t>Нэг. Ёс зүйн дэд хорооны даргад нэр дэвшүүлж, сонгох асуудал байгаа.</w:t>
      </w:r>
      <w:r>
        <w:rPr>
          <w:rFonts w:ascii="Arial" w:hAnsi="Arial"/>
          <w:lang w:val="mn-MN"/>
        </w:rPr>
        <w:t xml:space="preserve"> </w:t>
      </w:r>
    </w:p>
    <w:p>
      <w:pPr>
        <w:pStyle w:val="style0"/>
        <w:jc w:val="both"/>
      </w:pPr>
      <w:r>
        <w:rPr/>
      </w:r>
    </w:p>
    <w:p>
      <w:pPr>
        <w:pStyle w:val="style0"/>
        <w:ind w:firstLine="720" w:left="0" w:right="0"/>
        <w:jc w:val="both"/>
      </w:pPr>
      <w:r>
        <w:rPr>
          <w:rFonts w:ascii="Arial" w:hAnsi="Arial"/>
          <w:lang w:val="mn-MN"/>
        </w:rPr>
        <w:t>Дэд хорооны дарга 1 жилийн хугацаатай, нэг удаа улируулан сонгож болно гэсэн ийм заалттай. Ингээд Ёс зүйн дэд хорооны гишүүдийн нэрсийг уншиж өгье. Тогтохсүрэн, М.Энхболд, Баделхан, Мөнхбаатар, Эрдэнэбат, Наранхүү гишүүд Ёс зүйн хорооны гишүүд байна.</w:t>
      </w:r>
    </w:p>
    <w:p>
      <w:pPr>
        <w:pStyle w:val="style0"/>
        <w:jc w:val="both"/>
      </w:pPr>
      <w:r>
        <w:rPr/>
      </w:r>
    </w:p>
    <w:p>
      <w:pPr>
        <w:pStyle w:val="style0"/>
        <w:jc w:val="both"/>
      </w:pPr>
      <w:r>
        <w:rPr>
          <w:rFonts w:ascii="Arial" w:hAnsi="Arial"/>
          <w:lang w:val="mn-MN"/>
        </w:rPr>
        <w:tab/>
        <w:t>Уучлаарай, Баделхан, Бямбацогт, Тэмүүлэн, Тогтохсүрэн, Мөнхбаатар, Наранхүү, Сарангэрэл, М.Энхболд, Д.Эрдэнэбат гишүүд байдаг. Ингээд Ёс зүйн хорооны гишүүдээсээ Ёс зүйн хорооны даргыг сонгох асуудал байгаа. Ингээд даргын дэргэдэх Зөвлөл дээр яриад бид бүхэн Дуламдоржийн Тогтохсүрэн гишүүнийг Ёс зүйн хорооны даргаар сонгох саналыг оруулж байгаа.</w:t>
      </w:r>
    </w:p>
    <w:p>
      <w:pPr>
        <w:pStyle w:val="style0"/>
        <w:jc w:val="both"/>
      </w:pPr>
      <w:r>
        <w:rPr/>
      </w:r>
    </w:p>
    <w:p>
      <w:pPr>
        <w:pStyle w:val="style0"/>
        <w:jc w:val="both"/>
      </w:pPr>
      <w:r>
        <w:rPr>
          <w:rFonts w:ascii="Arial" w:hAnsi="Arial"/>
          <w:lang w:val="mn-MN"/>
        </w:rPr>
        <w:tab/>
        <w:t xml:space="preserve">Нэмж нэр дэвшүүлэх саналтай хүн байна уу? Энэ дотроосоо. </w:t>
      </w:r>
    </w:p>
    <w:p>
      <w:pPr>
        <w:pStyle w:val="style0"/>
        <w:jc w:val="both"/>
      </w:pPr>
      <w:r>
        <w:rPr/>
      </w:r>
    </w:p>
    <w:p>
      <w:pPr>
        <w:pStyle w:val="style0"/>
        <w:jc w:val="both"/>
      </w:pPr>
      <w:r>
        <w:rPr>
          <w:rFonts w:ascii="Arial" w:hAnsi="Arial"/>
          <w:lang w:val="mn-MN"/>
        </w:rPr>
        <w:tab/>
        <w:t>Хаянхярваа гишүүн.</w:t>
      </w:r>
    </w:p>
    <w:p>
      <w:pPr>
        <w:pStyle w:val="style0"/>
        <w:jc w:val="both"/>
      </w:pPr>
      <w:r>
        <w:rPr/>
      </w:r>
    </w:p>
    <w:p>
      <w:pPr>
        <w:pStyle w:val="style0"/>
        <w:jc w:val="both"/>
      </w:pPr>
      <w:r>
        <w:rPr>
          <w:rFonts w:ascii="Arial" w:hAnsi="Arial"/>
          <w:lang w:val="mn-MN"/>
        </w:rPr>
        <w:tab/>
      </w:r>
      <w:r>
        <w:rPr>
          <w:rFonts w:ascii="Arial" w:hAnsi="Arial"/>
          <w:b/>
          <w:bCs/>
          <w:lang w:val="mn-MN"/>
        </w:rPr>
        <w:t>Д.Хаянхярваа</w:t>
      </w:r>
      <w:r>
        <w:rPr>
          <w:rFonts w:ascii="Arial" w:hAnsi="Arial"/>
          <w:lang w:val="mn-MN"/>
        </w:rPr>
        <w:t>: Ёс зүйн дэд хороон дээр би бодож сууна. Энэ Ёс зүйн дэд хорооны даргад нэр дэвшүүлэх талаар даргын дэргэдэх зөвлөл дээр яригдсаныг санахгүй байна. Ёс зүйн дэд хороон дээр би ойлгохдоо нэлээн хэд сонгогдчихсон, тодорхой албан тушаал хашиж байсан ийм хүн байвал зүгээр болов уу гэж. Мэдээж би Тогтохсүрэн гишүүнийг голж чамлах юм байхгүй, ямар ч асуудлыг  Тогтохсүрэн гишүүн болоход хийж чадна. Тэгэхээр би Бямбацогтыг дэвшүүлмээр байх юм. Бямбацогт З удаа Их Хуралд сонгогдсон, Бүлгийн дарга байсан, Хууль зүй, дотоод хэргийн сайд байсан, тэгээд одоо Дэгийн тухай хууль дээр Оюун-Эрдэнэ гишүүн энэ хоёр ажиллаад явж байгаа. Тийм учраас энэ гишүүдийн ёс зүй, дэг журамтай холбоотой асуудал дээр бас энэ хуультайгаа уяж, энэ ажил төрлийнхөө чиглэлээр ажиллахад дөхөм байх болов уу гэдэг үүднээс энэ удаад Бямбацогт гишүүнийг сонгоод явбал ямар вэ гэж Бямбацогт гишүүний нэрийг дэвшүүлж байна. Хэрвээ өөрөө зөвшөөрвөл шүү.</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xml:space="preserve"> Тэгэхээр энэ Ёс зүйн хороо даргагүй байж болохгүй байгаа юм. Тэгээд эртээд Энхболд дарга дээр нэлээн хугацаа өнгөрчихлөө л дөө. Яг даргын дэргэдэх зөвлөл дээр Дэд хорооны дарга нарыг бөөнд нь оруулна гээд ингээд цаг хугацаа алдсан. Ёс зүйн хороон дээр бид цаг хугацаа алдах аргагүй байгаа юм. Тэгээд нэлээн эрт яригдаад тогтсон учраас энэ дээр ямар байр суурьтай байна? Одоо бид бүхэн энд санал хураагаад, энд өрсөлдүүлье  гэдэг бол хаашаа юм? Дахиж ярих юм уу?  Энэ хоёрыг энд өрсөлдүүлээд сууж байна гэдэг утгагүй юм. Тэгээд ярилцаж байгаад нэг нь болох нь зүйтэй юм.</w:t>
      </w:r>
    </w:p>
    <w:p>
      <w:pPr>
        <w:pStyle w:val="style0"/>
        <w:jc w:val="both"/>
      </w:pPr>
      <w:r>
        <w:rPr/>
      </w:r>
    </w:p>
    <w:p>
      <w:pPr>
        <w:pStyle w:val="style0"/>
        <w:jc w:val="both"/>
      </w:pPr>
      <w:r>
        <w:rPr>
          <w:rFonts w:ascii="Arial" w:hAnsi="Arial"/>
          <w:lang w:val="mn-MN"/>
        </w:rPr>
        <w:tab/>
        <w:t xml:space="preserve">Дэгээрээ бол сонгох ёстой юм. Өрсөлдөөд, тэгээд хоёр хүн өрсөлдөж байгаа бол санал хураалтаараа шийдэх ёстой. Тэгээд Тогтохсүрэн гишүүн дээр тогтоод, Тогтохсүрэн гишүүнийг Ёс зүйн хороонд оруулаад ярьсан шүү дээ, уг нь. </w:t>
      </w:r>
    </w:p>
    <w:p>
      <w:pPr>
        <w:pStyle w:val="style0"/>
        <w:jc w:val="both"/>
      </w:pPr>
      <w:r>
        <w:rPr/>
      </w:r>
    </w:p>
    <w:p>
      <w:pPr>
        <w:pStyle w:val="style0"/>
        <w:jc w:val="both"/>
      </w:pPr>
      <w:r>
        <w:rPr>
          <w:rFonts w:ascii="Arial" w:hAnsi="Arial"/>
          <w:lang w:val="mn-MN"/>
        </w:rPr>
        <w:tab/>
        <w:t>Оюун-Эрдэнэ гишүүн.</w:t>
      </w:r>
    </w:p>
    <w:p>
      <w:pPr>
        <w:pStyle w:val="style0"/>
        <w:jc w:val="both"/>
      </w:pPr>
      <w:r>
        <w:rPr/>
      </w:r>
    </w:p>
    <w:p>
      <w:pPr>
        <w:pStyle w:val="style0"/>
        <w:jc w:val="both"/>
      </w:pPr>
      <w:r>
        <w:rPr>
          <w:rFonts w:ascii="Arial" w:hAnsi="Arial"/>
          <w:lang w:val="mn-MN"/>
        </w:rPr>
        <w:tab/>
      </w:r>
      <w:r>
        <w:rPr>
          <w:rFonts w:ascii="Arial" w:hAnsi="Arial"/>
          <w:b/>
          <w:bCs/>
          <w:lang w:val="mn-MN"/>
        </w:rPr>
        <w:t>Л.Оюун-Эрдэнэ</w:t>
      </w:r>
      <w:r>
        <w:rPr>
          <w:rFonts w:ascii="Arial" w:hAnsi="Arial"/>
          <w:lang w:val="mn-MN"/>
        </w:rPr>
        <w:t>: Үүнийг бүлэг дээрээ ярих нь зүйтэй байх. Одоо энэ чинь Төрийн байгуулалтын байнгын хорооны дарга, Их Хурлын дарга, Бүлгийн дарга гурвын байр суурь зөрж байгаа харагдаж байна. Одоо ийм байдлаар ингэдгээ болих ёстой гэж бодож байна. Тэгэхээр үүнийгээ бүлэг дээрээ яриад нэг хүний саналыг оруулж ирэх ёстой гэдэг зарчмын ийм байр суурьтай байна.</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Энхболд дарга</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Байнгын хорооны гишүүдийн өглөөний амгаланг айлтгая. Даргын зөвлөлийн хурал дээр бүх дэд хорооны тухай асуудлыг нэгдсэн журмаар авч үзье гэж ярьсан. Тэгээд Ёс зүйн дэд хорооны асуудлыг нийтэд нь авч үзэхэд хугацаа алдах юм гэдгийг ярьсан. Ёс зүйн дэд хорооны дарга өөрөө Байнгын хорооны дарга болсон байгаа тул Ёс зүйн дэд хорооноос гаргаад, оронд нь Тогтохсүрэн гишүүнийг оруулъя гэдгийг даргын зөвлөл дээр ярьсан. Яг даргад түүнийг, үүнийг гэдгийг даргын зөвлөл дээр ярьж тохирсон юм байхгүй. Тэгээд дэгээрээ яаж шийдэх ёстой юм, тэр журмаараа явна биз. Даргын зөвлөл дээр нэг хүн тохирчихсон юм шиг сая ойлгогдохоор ярьчихлаа. Оруулах тухай бол ярьсан.</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xml:space="preserve">: Гишүүнээр оруулъя, тэгээд Тогтохсүрэн гишүүнийг Төрийн байгуулалтын байнгын хороонд орсон учраас Ёс зүйн хороонд оруулаад тэгээд даргаар нь тавья гэж уг нь ярилцсан асуудал 2 -З сар, бараг оны өмнө яригдсан асуудал шүү дээ. Тэгэхээр манайхан цаг их алдсан учраас мартаж, санаад байх шиг байна. </w:t>
      </w:r>
    </w:p>
    <w:p>
      <w:pPr>
        <w:pStyle w:val="style0"/>
        <w:jc w:val="both"/>
      </w:pPr>
      <w:r>
        <w:rPr/>
      </w:r>
    </w:p>
    <w:p>
      <w:pPr>
        <w:pStyle w:val="style0"/>
        <w:jc w:val="both"/>
      </w:pPr>
      <w:r>
        <w:rPr>
          <w:rFonts w:ascii="Arial" w:hAnsi="Arial"/>
          <w:lang w:val="mn-MN"/>
        </w:rPr>
        <w:tab/>
        <w:t>Тийм учраас одоо ирцээ гүйцээж байгаад, санал хурааж болж байна. Эсхүл нэг бүлгийн 2 гишүүнийг Дэд хорооны даргад өрсөлдүүлнэ гэдэг би бол зохимжоор тааруу байна гэж ингэж бодож байна.</w:t>
      </w:r>
    </w:p>
    <w:p>
      <w:pPr>
        <w:pStyle w:val="style0"/>
        <w:jc w:val="both"/>
      </w:pPr>
      <w:r>
        <w:rPr/>
      </w:r>
    </w:p>
    <w:p>
      <w:pPr>
        <w:pStyle w:val="style0"/>
        <w:jc w:val="both"/>
      </w:pPr>
      <w:r>
        <w:rPr>
          <w:rFonts w:ascii="Arial" w:hAnsi="Arial"/>
          <w:lang w:val="mn-MN"/>
        </w:rPr>
        <w:tab/>
        <w:t xml:space="preserve">Нэг нь саналаа татаж байгаа бол болж байна. Хоорондоо өрсөлдөөд байж байна гэдэг бол утгагүй л асуудал. Би жишээ нь, намайг дарга бол гээд ингэвэл, нэг нь нэр дэвшвэл би бол нэрээ татна, юу хийх вэ? Ний нуугүй нүүрээ хараад ярьцгааж байна шүү дээ. </w:t>
      </w:r>
    </w:p>
    <w:p>
      <w:pPr>
        <w:pStyle w:val="style0"/>
        <w:jc w:val="both"/>
      </w:pPr>
      <w:r>
        <w:rPr/>
      </w:r>
    </w:p>
    <w:p>
      <w:pPr>
        <w:pStyle w:val="style0"/>
        <w:jc w:val="both"/>
      </w:pPr>
      <w:r>
        <w:rPr>
          <w:rFonts w:ascii="Arial" w:hAnsi="Arial"/>
          <w:lang w:val="mn-MN"/>
        </w:rPr>
        <w:tab/>
        <w:t>Хаянхярваа даргын микрофоныг өгье.</w:t>
      </w:r>
    </w:p>
    <w:p>
      <w:pPr>
        <w:pStyle w:val="style0"/>
        <w:jc w:val="both"/>
      </w:pPr>
      <w:r>
        <w:rPr/>
      </w:r>
    </w:p>
    <w:p>
      <w:pPr>
        <w:pStyle w:val="style0"/>
        <w:jc w:val="both"/>
      </w:pPr>
      <w:r>
        <w:rPr>
          <w:rFonts w:ascii="Arial" w:hAnsi="Arial"/>
          <w:lang w:val="mn-MN"/>
        </w:rPr>
        <w:tab/>
      </w:r>
      <w:r>
        <w:rPr>
          <w:rFonts w:ascii="Arial" w:hAnsi="Arial"/>
          <w:b/>
          <w:bCs/>
          <w:lang w:val="mn-MN"/>
        </w:rPr>
        <w:t>Д.Хаянхярваа</w:t>
      </w:r>
      <w:r>
        <w:rPr>
          <w:rFonts w:ascii="Arial" w:hAnsi="Arial"/>
          <w:lang w:val="mn-MN"/>
        </w:rPr>
        <w:t>: Энэ санал хураагаад шийдэхэд айхтар болохгүй юм байхгүй л дээ. Эртүүдийн хурал дээр сууж байгаад дарга сонгоно гэхэд, Тогтохсүрэн гишүүн бид хоёр хамт сууж байгаад ярьсан юм л даа. Тэгээд яах вэ, ийхэв гэхээр нь би Тогтохсүрэн гишүүнтэй энэ удаад Бямбацогтыг дэвшүүлээд явчихбал болох юм бишүү гээд бид хоёр тийм гэж яриа хөөрөө өрнөсөн юм. Түүнээс би заавал сөргөлдүүлээд байгаа юм бол байхгүй шүү. Тогтохсүрэн гишүүн яг миний хажууд энэ дээр хоёулаа   Бямбацогтыг дэвшүүлчихвэл би дэвшүүлье гээд тэгж яриад, ингээд сууж байсан учраас өнөөдөр би Бямбацогтыг дэвшүүлж байгаа юм. Түүнээс яг одоо Тогтохсүрэнг дэвшүүлж байгаа бол Бямбацогт байна шүү, өрсөлдүүлнэ гэдэг ийм санаагаар хэлээгүй гэдгийг би хэлье. Тэгэхээр энд нэгэнт Ёс зүйн дэд хороо даргатай байх ёстой гэвэл өнөөдөр эндээ шийдэхэд болно шүү дээ. Түүнд энэ өрсөлдөөн гээд айхтар хоорондоо маргаад мэтгэлцээд байх юм байхгүй, нэг жилийн хугацаатай л алба шүү дээ.</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Оюун-Эрдэнэ гишүүний микрофоныг өгье.</w:t>
      </w:r>
    </w:p>
    <w:p>
      <w:pPr>
        <w:pStyle w:val="style0"/>
        <w:jc w:val="both"/>
      </w:pPr>
      <w:r>
        <w:rPr/>
      </w:r>
    </w:p>
    <w:p>
      <w:pPr>
        <w:pStyle w:val="style0"/>
        <w:jc w:val="both"/>
      </w:pPr>
      <w:r>
        <w:rPr>
          <w:rFonts w:ascii="Arial" w:hAnsi="Arial"/>
          <w:lang w:val="mn-MN"/>
        </w:rPr>
        <w:tab/>
      </w:r>
      <w:r>
        <w:rPr>
          <w:rFonts w:ascii="Arial" w:hAnsi="Arial"/>
          <w:b/>
          <w:bCs/>
          <w:lang w:val="mn-MN"/>
        </w:rPr>
        <w:t>Л.Оюун-Эрдэнэ</w:t>
      </w:r>
      <w:r>
        <w:rPr>
          <w:rFonts w:ascii="Arial" w:hAnsi="Arial"/>
          <w:lang w:val="mn-MN"/>
        </w:rPr>
        <w:t>: Надад Тогтохсүрэн гишүүн байна уу? Бямбацогт гишүүн байна уу? Энэ бол нэг их чухал биш байна. Бүлгийн дарга өөрөө бүлгийнхээ хоёр гишүүнийг сөргөлдүүлж дэвшүүлээд байгаа юм шиг ойлгогдоод байна шүү дээ. Өөр гишүүн дэвшүүлсэн бол яах вэ үүнийг ойлгож болно. Олонхийн бүлгийн дарга шүү дээ, Хаянхярваа дарга аа та. Тэгэхээр үүнийг бүлэг дээрээ яриад хагалчих л даа. Заавал Төрийн байгуулалтын байнгын хороон дээр орж ирээд, нэг намын олонхийн гишүүд хоорондоо өрсөлдөөд, түүнийг бүлгийн дарга нь өөрөө дэвшүүлээд ийм юм хийгээд байж болохгүй шүү дээ.</w:t>
      </w:r>
    </w:p>
    <w:p>
      <w:pPr>
        <w:pStyle w:val="style0"/>
        <w:jc w:val="both"/>
      </w:pPr>
      <w:r>
        <w:rPr/>
      </w:r>
    </w:p>
    <w:p>
      <w:pPr>
        <w:pStyle w:val="style0"/>
        <w:jc w:val="both"/>
      </w:pPr>
      <w:r>
        <w:rPr>
          <w:rFonts w:ascii="Arial" w:hAnsi="Arial"/>
          <w:lang w:val="mn-MN"/>
        </w:rPr>
        <w:tab/>
        <w:t>Тэгээд Их Хурлын дарга, Төрийн байгуулалтын байнгын хорооны дарга ч гэсэн ярьсан юм бол байр сууриа нэгтгэ л дээ. Тэгээд нэг ийм хачин хор найруулж орж ирчхээд Төрийн байгуулалтын байнгын хорооны хурал үймүүлээд байх юм, хаашаа юм бэ? Тэгээд бас Ёс зүйн хороо гэж яриад байгаа шүү дээ. Тэгээд ийм ёс зүйгүй юмаа больё гээд байгаа шүү дээ. Энэ бүрэлдэхүүнд ч гэсэн яахаараа тэр Наранхүү гишүүн байдаг юм бэ? Ёс зүй ярих гэж байгаа юм бол. Хуралдаа суулгая гэж яриад байгаа шүү дээ, хурал таслуулахгүй байя гэж яриад байгаа биз дээ? Идэвхтэй байлгая гэж яриад байгаа биз дээ, тэгээд тэр Ёс зүйн хороонд яахаараа Наранхүү байж байдаг юм?  Ийм зүйлүүдээ хэрвээ яръя гэвэл ярина шүү дээ.</w:t>
      </w:r>
    </w:p>
    <w:p>
      <w:pPr>
        <w:pStyle w:val="style0"/>
        <w:jc w:val="both"/>
      </w:pPr>
      <w:r>
        <w:rPr/>
      </w:r>
    </w:p>
    <w:p>
      <w:pPr>
        <w:pStyle w:val="style0"/>
        <w:jc w:val="both"/>
      </w:pPr>
      <w:r>
        <w:rPr>
          <w:rFonts w:ascii="Arial" w:hAnsi="Arial"/>
          <w:lang w:val="mn-MN"/>
        </w:rPr>
        <w:tab/>
        <w:t>Наад Ёс зүйн хороо гэдэг чинь ийм үлгэн салган, Ёс зүйн хороо гэдэг чинь бөөрөнхийлдөг ийм хороо биш. Дэгийн тухай хуульд өөрчлөлт оруулъя гэж байгаа тэр Сахилгын хороо, Ёс зүйн хороо чинь өөр л хороо юм билээ. Тэгээд зарчимтай байя гээд Төрийн байгуулалтын байгаа хороо өөрөө явъя гэж байгаа бол явъя л даа, үгүй гэж байгаа бол боль л доо, тэр Ёс зүйн хороогоо тараахгүй юу? Хачин юм хийгээд байх юм.</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Эрдэнэбат гишүүн.</w:t>
      </w:r>
    </w:p>
    <w:p>
      <w:pPr>
        <w:pStyle w:val="style0"/>
        <w:jc w:val="both"/>
      </w:pPr>
      <w:r>
        <w:rPr/>
      </w:r>
    </w:p>
    <w:p>
      <w:pPr>
        <w:pStyle w:val="style0"/>
        <w:jc w:val="both"/>
      </w:pPr>
      <w:r>
        <w:rPr>
          <w:rFonts w:ascii="Arial" w:hAnsi="Arial"/>
          <w:lang w:val="mn-MN"/>
        </w:rPr>
        <w:tab/>
      </w:r>
      <w:r>
        <w:rPr>
          <w:rFonts w:ascii="Arial" w:hAnsi="Arial"/>
          <w:b/>
          <w:bCs/>
          <w:lang w:val="mn-MN"/>
        </w:rPr>
        <w:t>Ж.Эрдэнэбат</w:t>
      </w:r>
      <w:r>
        <w:rPr>
          <w:rFonts w:ascii="Arial" w:hAnsi="Arial"/>
          <w:lang w:val="mn-MN"/>
        </w:rPr>
        <w:t>: Энэ одоо тийм өндөр, нам дуугараад байх асуудал биш байх гэж би бодож байна. Бусад Байнгын хороо ч гэсэн, бусад дэд хороодууд ч гэсэн үндсэндээ өрсөлдөөний зарчмаар л явчихсан шүү дээ, тэгээд одоо тэр зарчмаараа л явчихна биз. Өрсөлддөггүй зарим нэг улсууд нь би өрсөлдөхөөс татгалзлаа гээд татгалздаг хүн байж болно, өрсөлдье гээд бодож байгаа улсууд байвал хоорондоо өрсөлдөөд тэгээд санал хураалтаараа тэр олонхийнхоо санал авсныг нь Ёс зүйн дэд хороогоо удирддаг юм уу? Даргалдаг юм уу тэгээд явна биз дээ. Энэ дээр би өндөр, нам дуугараад байх шаардлагагүй байх гэж бодож байна, асуудлаа шийдээд, шийдээд л явчихсан нь дээр байх.</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Тогтохсүрэн гишүүн.</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Гишүүдийнхээ өглөөний амгаланг айлтгая. Ёс зүйн дарга ч би болъё гээд зүтгээд байгаа юм алга л даа. Лүндээжанцан  гишүүн Байнгын хорооны дарга болсон. Их Хурлын удирдлагатай ярьсан, чи энэ Ёс зүйн дэд хороонд гишүүн болоод тэгээд ахлаач ээ гэсэн ийм хүсэлт тавьсан юм. Түүнийх нь дагуу би өнөөдөр орж ирж байна гэж бодож байна.</w:t>
      </w:r>
    </w:p>
    <w:p>
      <w:pPr>
        <w:pStyle w:val="style0"/>
        <w:jc w:val="both"/>
      </w:pPr>
      <w:r>
        <w:rPr/>
      </w:r>
    </w:p>
    <w:p>
      <w:pPr>
        <w:pStyle w:val="style0"/>
        <w:jc w:val="both"/>
      </w:pPr>
      <w:r>
        <w:rPr>
          <w:rFonts w:ascii="Arial" w:hAnsi="Arial"/>
          <w:lang w:val="mn-MN"/>
        </w:rPr>
        <w:tab/>
        <w:t>Бямбацогт гишүүний хувьд өөрөө өрсөлдөнө гэвэл би бол өрсөлдөхгүй саналаа хэлэхэд. Заавал үүнд өрсөлдөөд, санал хураагаад, би чи гээд байх асуудал бишээ гэж бодож байна. Тийм учраас Бямбацогт гишүүн, би өрсөлдөнө гэж, нэрээ дэвшүүлснийг хүлээж аваад өрсөлдье гэж байгаа тохиолдолд өрсөлдөхгүй гэдгийг албан ёсоор хэлье.</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Бямбацогт гишүүн.</w:t>
      </w:r>
    </w:p>
    <w:p>
      <w:pPr>
        <w:pStyle w:val="style0"/>
        <w:jc w:val="both"/>
      </w:pPr>
      <w:r>
        <w:rPr/>
      </w:r>
    </w:p>
    <w:p>
      <w:pPr>
        <w:pStyle w:val="style0"/>
        <w:jc w:val="both"/>
      </w:pPr>
      <w:r>
        <w:rPr>
          <w:rFonts w:ascii="Arial" w:hAnsi="Arial"/>
          <w:lang w:val="mn-MN"/>
        </w:rPr>
        <w:tab/>
      </w:r>
      <w:r>
        <w:rPr>
          <w:rFonts w:ascii="Arial" w:hAnsi="Arial"/>
          <w:b/>
          <w:bCs/>
          <w:lang w:val="mn-MN"/>
        </w:rPr>
        <w:t>С.Бямбацогт</w:t>
      </w:r>
      <w:r>
        <w:rPr>
          <w:rFonts w:ascii="Arial" w:hAnsi="Arial"/>
          <w:lang w:val="mn-MN"/>
        </w:rPr>
        <w:t xml:space="preserve">: Би бас гайхаад л сууж байна. Дөнгөж сая Байнгын хорооны хуралд орж ирсэн. Лүндээ дарга ямар асуудал хэлэлцэх юм бэ? Би хажууд хэлэлцүүлэгтэй байгаа гэсэн чинь Ёс зүйн хорооны даргын асуудал хэлэлцэнэ, Тогтохсүрэнг даргаар тавихаар болсон гэсэн. Тийм үү гээд сонсоод сууж байлаа. Сая дэвшүүллээ, тэгээд дэвшүүлсэн байдлыг харахад Бүлгийн дарга энэ даргын зөвлөл дээр ярьсан асуудал бишээ гэж Бүлгийн дарга хэлэх юм. Их Хурлын дарга бас ерөөсөө энэ асуудлыг урьд нь Тогтохсүрэн гишүүнийг Ёс зүйн хорооны гишүүнээр сонгоё гэдэг дээр ярьсан болохоос, даргын асуудал огт яригдаагүй гэж ярих юм. </w:t>
      </w:r>
    </w:p>
    <w:p>
      <w:pPr>
        <w:pStyle w:val="style0"/>
        <w:jc w:val="both"/>
      </w:pPr>
      <w:r>
        <w:rPr/>
      </w:r>
    </w:p>
    <w:p>
      <w:pPr>
        <w:pStyle w:val="style0"/>
        <w:jc w:val="both"/>
      </w:pPr>
      <w:r>
        <w:rPr>
          <w:rFonts w:ascii="Arial" w:hAnsi="Arial"/>
          <w:lang w:val="mn-MN"/>
        </w:rPr>
        <w:tab/>
        <w:t>Тэгээд намайг дэвшүүлэхээр нь гайхаад, ярьсан бодлого байдаг юм бол бодлогоор нь явъя гэж бодоод, бодлогогүй юм бол гайхаад сууж байна л даа. Хэрэв тийм янз янзын нуувар, хаавраар, араар, өврөөр нууцаар ингээд дарга нараа тохироод явчихдаг юм бол би өрсөлдөхгүй. Бодлого байдаг юм бол, зарчим байдаг юм бол би өрсөлдөнө. Яагаад хаанаасаа гарсан, араасаа гарсан, өврөөсөө гарсан гээд нууцаар, хэн нэгэнтэй нь уулзаад чи дарга болчих гэж ярьдаг,  ямар нэгэн бодлого байхгүй, ингэж явдаг юм бол би өрсөлдье. Хэрвээ бодлоготой байгаа юмаа үнэхээр З дарга, Их Хурлын дарга, Бүлгийн дарга, Төрийн байгуулалтын байнгын хорооны дарга тохироод Тогтохсүрэн гишүүнийг дэвшүүлж байгаа бол би өрсөлдөхгүй ээ. Тэгэхгүй нуувар хаавраар, ар, өврөөр ингээд явдаг юм бол би өрсөлдөнө.</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Нуувар, хаавраар бол явсан юм байхгүй. Энэ бол оноос өмнө Байнгын хорооны дарга нар, Дэд хорооны дарга нар ярих үед яригдсан асуудал. Тэгээд ойлголцсон юм. Одоо түүнээс хойш 5 сар өнгөрчээ. Тэгээд бодвол одоо энэ асуудлыг хурдан шийдээд, Ёс зүйн хороо ажилдаа ороод, тэгээд дэгийн хуульд өөрчлөлт ороод ингээд явах ёстой гэж. Бямбацогт гишүүний хэлснийг нэр татсан гэж ойлгож байна уу? Татаагүй гэж ойлгож байна уу? Энэ чинь тэгээд хүнгүй болох нь байна шүү дээ. Бид дотроо ярьж байгаад, үүнийгээ шийдэх ёстой гэж ингэж бодож байна.</w:t>
      </w:r>
    </w:p>
    <w:p>
      <w:pPr>
        <w:pStyle w:val="style0"/>
        <w:jc w:val="both"/>
      </w:pPr>
      <w:r>
        <w:rPr/>
      </w:r>
    </w:p>
    <w:p>
      <w:pPr>
        <w:pStyle w:val="style0"/>
        <w:jc w:val="both"/>
      </w:pPr>
      <w:r>
        <w:rPr>
          <w:rFonts w:ascii="Arial" w:hAnsi="Arial"/>
          <w:lang w:val="mn-MN"/>
        </w:rPr>
        <w:tab/>
        <w:t>Хаянхярваа дарга.</w:t>
      </w:r>
    </w:p>
    <w:p>
      <w:pPr>
        <w:pStyle w:val="style0"/>
        <w:jc w:val="both"/>
      </w:pPr>
      <w:r>
        <w:rPr/>
      </w:r>
    </w:p>
    <w:p>
      <w:pPr>
        <w:pStyle w:val="style0"/>
        <w:jc w:val="both"/>
      </w:pPr>
      <w:r>
        <w:rPr>
          <w:rFonts w:ascii="Arial" w:hAnsi="Arial"/>
          <w:lang w:val="mn-MN"/>
        </w:rPr>
        <w:tab/>
      </w:r>
      <w:r>
        <w:rPr>
          <w:rFonts w:ascii="Arial" w:hAnsi="Arial"/>
          <w:b/>
          <w:bCs/>
          <w:lang w:val="mn-MN"/>
        </w:rPr>
        <w:t>Д.Хаянхярваа</w:t>
      </w:r>
      <w:r>
        <w:rPr>
          <w:rFonts w:ascii="Arial" w:hAnsi="Arial"/>
          <w:lang w:val="mn-MN"/>
        </w:rPr>
        <w:t>: Энэ дээр тодорхой байя аа. Хоёрын хооронд даргын зөвлөл дээр яриад шийдсэн ч юм шиг, үгүй ч юм шиг ийм бөөрөнхий юм яриад байх шаардлага байхгүй. Энэ угаасаа яриад шийдсэн асуудал биш шүү дээ. Тогтохсүрэн гишүүнтэй би харин яг тодорхой саналаа хэлж байна шүү дээ. Энд хуйвалдаан элдэв долоон юм ерөөсөө ороогүй. Даргын тухай асуудлыг эртүүдийн хурал дээр яриад сууж байхад Тогтохсүрэн гишүүн бид хоёр зэрэгцэж сууж байгаад энэ Ёс зүйн хороо амаргүй шүү. Энэ Ёс зүйн хороонд ийм байх юм бол яах ёстой вэ гээд тэгсэн, -харин тийм гэж ярьж байгаад Бямбацогтыг дэвшүүлье гэж Тогтохсүрэн гишүүн бид хоёр яриад, тэгээд л би энэ утгаараа дэвшүүлж байгаа юм. Түүнээс биш одоо өнөөдөр хуйвалдаж ярьчхаад, би Бямбацогтыг би дэвшүүлье, чи түүнийг дэвшүүлээрэй гэж яриагүй. Тийм учраас өнөөдөр үүнийг шийдэх гэж байгаа бол би Бямбацогт гишүүний нэрийг дэвшүүлээд, Бямбацогт гишүүн хүлээж авч байгаа бол хүлээж авч байна гэдгээ хэлээд, өрсөлдөнө гэвэл өрсөлдүүлээд, саналаа хураагаад шийдэх ёстой. Түүнээс өнөөдөр хэн нэгэн хүний том дуугарснаар нь айгаад, энд нэг бүлэг талцаад, хуваагдаад байгаа юм шиг ийм дүр зураг гаргаж болохгүй Лүндээ дарга аа, наадахаа одоо шийд.</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Асуулт, хариулт, ярилцлага дууслаа.</w:t>
      </w:r>
    </w:p>
    <w:p>
      <w:pPr>
        <w:pStyle w:val="style0"/>
        <w:jc w:val="both"/>
      </w:pPr>
      <w:r>
        <w:rPr/>
      </w:r>
    </w:p>
    <w:p>
      <w:pPr>
        <w:pStyle w:val="style0"/>
        <w:jc w:val="both"/>
      </w:pPr>
      <w:r>
        <w:rPr>
          <w:rFonts w:ascii="Arial" w:hAnsi="Arial"/>
          <w:lang w:val="mn-MN"/>
        </w:rPr>
        <w:tab/>
        <w:t xml:space="preserve">Одоо санал хураая. Ёс зүйн дэд хорооны даргаар Тогтохсүрэн гишүүн нэрээ татсан. </w:t>
      </w:r>
    </w:p>
    <w:p>
      <w:pPr>
        <w:pStyle w:val="style0"/>
        <w:jc w:val="both"/>
      </w:pPr>
      <w:r>
        <w:rPr/>
      </w:r>
    </w:p>
    <w:p>
      <w:pPr>
        <w:pStyle w:val="style0"/>
        <w:jc w:val="both"/>
      </w:pPr>
      <w:r>
        <w:rPr>
          <w:rFonts w:ascii="Arial" w:hAnsi="Arial"/>
          <w:lang w:val="mn-MN"/>
        </w:rPr>
        <w:tab/>
        <w:t>Ингээд Сандагийн Бямбацогтыг Ёс зүйн дэд хорооны даргаар сонгохыг дэмжье гэсэн саналаар санал хураалт явуулъя.</w:t>
      </w:r>
    </w:p>
    <w:p>
      <w:pPr>
        <w:pStyle w:val="style0"/>
        <w:jc w:val="both"/>
      </w:pPr>
      <w:r>
        <w:rPr/>
      </w:r>
    </w:p>
    <w:p>
      <w:pPr>
        <w:pStyle w:val="style0"/>
        <w:jc w:val="both"/>
      </w:pPr>
      <w:r>
        <w:rPr>
          <w:rFonts w:ascii="Arial" w:hAnsi="Arial"/>
          <w:lang w:val="mn-MN"/>
        </w:rPr>
        <w:tab/>
        <w:t xml:space="preserve">Санал хураалтад 10 гишүүн оролцож, 80.0 хувийн саналаар санал дэмжигдлээ. </w:t>
      </w:r>
    </w:p>
    <w:p>
      <w:pPr>
        <w:pStyle w:val="style0"/>
        <w:jc w:val="both"/>
      </w:pPr>
      <w:r>
        <w:rPr/>
      </w:r>
    </w:p>
    <w:p>
      <w:pPr>
        <w:pStyle w:val="style0"/>
        <w:jc w:val="both"/>
      </w:pPr>
      <w:r>
        <w:rPr>
          <w:rFonts w:ascii="Arial" w:hAnsi="Arial"/>
          <w:lang w:val="mn-MN"/>
        </w:rPr>
        <w:tab/>
        <w:t>Ингээд би Байнгын хорооны тогтоол уншиж сонсгоё.</w:t>
      </w:r>
    </w:p>
    <w:p>
      <w:pPr>
        <w:pStyle w:val="style0"/>
        <w:jc w:val="both"/>
      </w:pPr>
      <w:r>
        <w:rPr/>
      </w:r>
    </w:p>
    <w:p>
      <w:pPr>
        <w:pStyle w:val="style0"/>
        <w:jc w:val="both"/>
      </w:pPr>
      <w:r>
        <w:rPr>
          <w:rFonts w:ascii="Arial" w:hAnsi="Arial"/>
          <w:lang w:val="mn-MN"/>
        </w:rPr>
        <w:tab/>
        <w:t>2018 оны 5 сарын 9-ний өдөр. Дугаар. Улаанбаатар хот.</w:t>
      </w:r>
    </w:p>
    <w:p>
      <w:pPr>
        <w:pStyle w:val="style0"/>
        <w:jc w:val="both"/>
      </w:pPr>
      <w:r>
        <w:rPr/>
      </w:r>
    </w:p>
    <w:p>
      <w:pPr>
        <w:pStyle w:val="style0"/>
        <w:jc w:val="both"/>
      </w:pPr>
      <w:r>
        <w:rPr>
          <w:rFonts w:ascii="Arial" w:hAnsi="Arial"/>
          <w:lang w:val="mn-MN"/>
        </w:rPr>
        <w:tab/>
        <w:t>Дэд хорооны даргыг сонгох тухай.</w:t>
      </w:r>
    </w:p>
    <w:p>
      <w:pPr>
        <w:pStyle w:val="style0"/>
        <w:jc w:val="both"/>
      </w:pPr>
      <w:r>
        <w:rPr/>
      </w:r>
    </w:p>
    <w:p>
      <w:pPr>
        <w:pStyle w:val="style0"/>
        <w:jc w:val="both"/>
      </w:pPr>
      <w:r>
        <w:rPr>
          <w:rFonts w:ascii="Arial" w:hAnsi="Arial"/>
          <w:lang w:val="mn-MN"/>
        </w:rPr>
        <w:tab/>
        <w:t>Монгол Улсын Их Хурлын тухай хуулийн 24 дүгээр зүйлийн 24.9, 24.10 дахь хэсэг, Монгол Улсын Их Хурлын чуулганы хуралдааны дэгийн тухай хуулийн 15 дугаар зүйлийн 15.5 дахь хэсэг, санал хураалтын дүнг үндэслэн Төрийн байгуулалтын байнгын хорооноос ТОГТООХ нь:</w:t>
      </w:r>
    </w:p>
    <w:p>
      <w:pPr>
        <w:pStyle w:val="style0"/>
        <w:jc w:val="both"/>
      </w:pPr>
      <w:r>
        <w:rPr/>
      </w:r>
    </w:p>
    <w:p>
      <w:pPr>
        <w:pStyle w:val="style0"/>
        <w:jc w:val="both"/>
      </w:pPr>
      <w:r>
        <w:rPr>
          <w:rFonts w:ascii="Arial" w:hAnsi="Arial"/>
          <w:lang w:val="mn-MN"/>
        </w:rPr>
        <w:tab/>
        <w:t>Ёс зүйн дэд хорооны даргаар Улсын Их Хурлын гишүүн Сандагийн Бямбацогтыг сонгосугай гэсэн тогтоол байна.</w:t>
      </w:r>
    </w:p>
    <w:p>
      <w:pPr>
        <w:pStyle w:val="style0"/>
        <w:jc w:val="both"/>
      </w:pPr>
      <w:r>
        <w:rPr/>
      </w:r>
    </w:p>
    <w:p>
      <w:pPr>
        <w:pStyle w:val="style0"/>
        <w:jc w:val="both"/>
      </w:pPr>
      <w:r>
        <w:rPr>
          <w:rFonts w:ascii="Arial" w:hAnsi="Arial"/>
          <w:lang w:val="mn-MN"/>
        </w:rPr>
        <w:tab/>
        <w:t>Энэ чинь батлуулах шаардлага байхгүй шүү дээ, тийм ээ. Дэмжсэнээр батлагдсанд тооцогдоно.</w:t>
      </w:r>
    </w:p>
    <w:p>
      <w:pPr>
        <w:pStyle w:val="style0"/>
        <w:jc w:val="both"/>
      </w:pPr>
      <w:r>
        <w:rPr/>
      </w:r>
    </w:p>
    <w:p>
      <w:pPr>
        <w:pStyle w:val="style0"/>
        <w:jc w:val="both"/>
      </w:pPr>
      <w:r>
        <w:rPr>
          <w:rFonts w:ascii="Arial" w:hAnsi="Arial"/>
          <w:lang w:val="mn-MN"/>
        </w:rPr>
        <w:tab/>
        <w:t>Ингээд Бямбацогт даргад амжилт хүсье.</w:t>
      </w:r>
    </w:p>
    <w:p>
      <w:pPr>
        <w:pStyle w:val="style0"/>
        <w:jc w:val="both"/>
      </w:pPr>
      <w:r>
        <w:rPr/>
      </w:r>
    </w:p>
    <w:p>
      <w:pPr>
        <w:pStyle w:val="style0"/>
        <w:jc w:val="both"/>
      </w:pPr>
      <w:r>
        <w:rPr>
          <w:rFonts w:ascii="Arial" w:hAnsi="Arial"/>
          <w:lang w:val="mn-MN"/>
        </w:rPr>
        <w:tab/>
        <w:t>Дараагийн асуудалд оръё.</w:t>
      </w:r>
    </w:p>
    <w:p>
      <w:pPr>
        <w:pStyle w:val="style0"/>
        <w:jc w:val="both"/>
      </w:pPr>
      <w:r>
        <w:rPr/>
      </w:r>
    </w:p>
    <w:p>
      <w:pPr>
        <w:pStyle w:val="style0"/>
        <w:jc w:val="both"/>
      </w:pPr>
      <w:r>
        <w:rPr>
          <w:rFonts w:ascii="Arial" w:hAnsi="Arial"/>
          <w:lang w:val="mn-MN"/>
        </w:rPr>
        <w:tab/>
      </w:r>
      <w:r>
        <w:rPr>
          <w:rFonts w:ascii="Arial" w:hAnsi="Arial"/>
          <w:b/>
          <w:lang w:val="mn-MN"/>
        </w:rPr>
        <w:t>Хоёр. Улсын Их Хурлын Тамгын газрын 2017 оны үйл ажиллагааны тайланг хэлэлцье.</w:t>
      </w:r>
    </w:p>
    <w:p>
      <w:pPr>
        <w:pStyle w:val="style0"/>
        <w:jc w:val="both"/>
      </w:pPr>
      <w:r>
        <w:rPr/>
      </w:r>
    </w:p>
    <w:p>
      <w:pPr>
        <w:pStyle w:val="style0"/>
        <w:jc w:val="both"/>
      </w:pPr>
      <w:r>
        <w:rPr>
          <w:rFonts w:ascii="Arial" w:hAnsi="Arial"/>
          <w:lang w:val="mn-MN"/>
        </w:rPr>
        <w:tab/>
        <w:t>Улсын Их Хурлын тухай хуулийн 38 дугаар зүйлийн 38.5 дахь хэсэгт Улсын Их Хурлын Тамгын газрын үйл ажиллагааны тайланг Тамгын газрын Ерөнхий нарийн бичгийн дарга Төрийн байгуулалтын байнгын хороонд жил бүр танилцуулах бөгөөд шаардлагатай гэж үзвэл Төрийн байгуулалтын байнгын хороо дүнг нэгдсэн хуралдаанд хэлэлцүүлэхээр оруулж  болно гэж заасан.</w:t>
      </w:r>
    </w:p>
    <w:p>
      <w:pPr>
        <w:pStyle w:val="style0"/>
        <w:jc w:val="both"/>
      </w:pPr>
      <w:r>
        <w:rPr/>
      </w:r>
    </w:p>
    <w:p>
      <w:pPr>
        <w:pStyle w:val="style0"/>
        <w:jc w:val="both"/>
      </w:pPr>
      <w:r>
        <w:rPr>
          <w:rFonts w:ascii="Arial" w:hAnsi="Arial"/>
          <w:lang w:val="mn-MN"/>
        </w:rPr>
        <w:tab/>
        <w:t>Тамгын газрын 2017 оны үйл ажиллагааны тайланг Улсын Их Хурлын Тамгын газрын Ерөнхий нарийн бичгийн дарга Цолмон танилцуулна.</w:t>
      </w:r>
    </w:p>
    <w:p>
      <w:pPr>
        <w:pStyle w:val="style0"/>
        <w:jc w:val="both"/>
      </w:pPr>
      <w:r>
        <w:rPr/>
      </w:r>
    </w:p>
    <w:p>
      <w:pPr>
        <w:pStyle w:val="style0"/>
        <w:jc w:val="both"/>
      </w:pPr>
      <w:r>
        <w:rPr>
          <w:rFonts w:ascii="Arial" w:hAnsi="Arial"/>
          <w:lang w:val="mn-MN"/>
        </w:rPr>
        <w:tab/>
        <w:t xml:space="preserve">Цолмон даргыг урьж байна. </w:t>
      </w:r>
    </w:p>
    <w:p>
      <w:pPr>
        <w:pStyle w:val="style0"/>
        <w:jc w:val="both"/>
      </w:pPr>
      <w:r>
        <w:rPr/>
      </w:r>
    </w:p>
    <w:p>
      <w:pPr>
        <w:pStyle w:val="style0"/>
        <w:jc w:val="both"/>
      </w:pPr>
      <w:r>
        <w:rPr>
          <w:rFonts w:ascii="Arial" w:hAnsi="Arial"/>
          <w:lang w:val="mn-MN"/>
        </w:rPr>
        <w:tab/>
      </w:r>
      <w:r>
        <w:rPr>
          <w:rFonts w:ascii="Arial" w:hAnsi="Arial"/>
          <w:b/>
          <w:bCs/>
          <w:lang w:val="mn-MN"/>
        </w:rPr>
        <w:t>Ц.Цолмон</w:t>
      </w:r>
      <w:r>
        <w:rPr>
          <w:rFonts w:ascii="Arial" w:hAnsi="Arial"/>
          <w:lang w:val="mn-MN"/>
        </w:rPr>
        <w:t>: Гишүүдийнхээ энэ өглөөний амар амгаланг айлтгая.</w:t>
      </w:r>
    </w:p>
    <w:p>
      <w:pPr>
        <w:pStyle w:val="style0"/>
        <w:jc w:val="both"/>
      </w:pPr>
      <w:r>
        <w:rPr/>
      </w:r>
    </w:p>
    <w:p>
      <w:pPr>
        <w:pStyle w:val="style0"/>
        <w:jc w:val="both"/>
      </w:pPr>
      <w:r>
        <w:rPr>
          <w:rFonts w:ascii="Arial" w:hAnsi="Arial"/>
          <w:lang w:val="mn-MN"/>
        </w:rPr>
        <w:tab/>
        <w:t>Улсын Их Хурлын Тамгын газрын 2017 оны үйл ажиллагааны тайланг танилцуулъя. Гишүүдийн гар дээр Тамгын газрын үйл ажиллагааны дэлгэрэнгүй болон хураангүй тайлан, мөн Тамгын газрын үйл ажиллагаанд хийсэн системчилсэн үнэлгээний тайлан бүгдээрээ хүргэгдсэн байгаа. Тийм учраас би мэдээж бүтэн жилийн хугацаанд хийсэн ажлыг бүгдийг тайлбарлаад, яриад байх цаг хугацааны боломж байхгүй. Яг тодорхой, тодорхой, гол, гол  хийсэн ажлуудын тоон үзүүлэлтийн тоонуудыг яриад явна.</w:t>
      </w:r>
    </w:p>
    <w:p>
      <w:pPr>
        <w:pStyle w:val="style0"/>
        <w:jc w:val="both"/>
      </w:pPr>
      <w:r>
        <w:rPr/>
      </w:r>
    </w:p>
    <w:p>
      <w:pPr>
        <w:pStyle w:val="style0"/>
        <w:jc w:val="both"/>
      </w:pPr>
      <w:r>
        <w:rPr>
          <w:rFonts w:ascii="Arial" w:hAnsi="Arial"/>
          <w:lang w:val="mn-MN"/>
        </w:rPr>
        <w:tab/>
        <w:t>Улсын хэмжээний үндэсний хэмжээнд хүрээнд зохион байгуулагдсан 2 гол онцлох ажил дээр нэлээн дэлгэрэнгүй яръя гэж бодож байна.</w:t>
      </w:r>
    </w:p>
    <w:p>
      <w:pPr>
        <w:pStyle w:val="style0"/>
        <w:jc w:val="both"/>
      </w:pPr>
      <w:r>
        <w:rPr/>
      </w:r>
    </w:p>
    <w:p>
      <w:pPr>
        <w:pStyle w:val="style0"/>
        <w:jc w:val="both"/>
      </w:pPr>
      <w:r>
        <w:rPr>
          <w:rFonts w:ascii="Arial" w:hAnsi="Arial"/>
          <w:lang w:val="mn-MN"/>
        </w:rPr>
        <w:tab/>
        <w:t xml:space="preserve">Тайлан үндсэндээ 8-9 гол үндсэн хэсэгт хуваагдана. </w:t>
      </w:r>
    </w:p>
    <w:p>
      <w:pPr>
        <w:pStyle w:val="style0"/>
        <w:jc w:val="both"/>
      </w:pPr>
      <w:r>
        <w:rPr/>
      </w:r>
    </w:p>
    <w:p>
      <w:pPr>
        <w:pStyle w:val="style0"/>
        <w:jc w:val="both"/>
      </w:pPr>
      <w:r>
        <w:rPr>
          <w:rFonts w:ascii="Arial" w:hAnsi="Arial"/>
          <w:lang w:val="mn-MN"/>
        </w:rPr>
        <w:tab/>
        <w:t>Нэгдүгээрт нь, Улсын Их Хурлын хууль тогтоох үйл ажиллагаанд үзүүлсэн мэргэжил арга зүйн зөвлөгөө өгөх ажлын хүрээнд бид нар юу хийж гүйцэтгэв? Энэ тайлангийн хугацаанд чуулганы нэгдсэн хуралдаан 63 удаа, Байнгын хороодын хуралдаан 221 удаа, Дэд хороодын хуралдаан 10 удаа зохион байгуулжээ. Хурлыг бүгдийг нь амжилттай зохион байгуулсан байна.</w:t>
      </w:r>
    </w:p>
    <w:p>
      <w:pPr>
        <w:pStyle w:val="style0"/>
        <w:jc w:val="both"/>
      </w:pPr>
      <w:r>
        <w:rPr/>
      </w:r>
    </w:p>
    <w:p>
      <w:pPr>
        <w:pStyle w:val="style0"/>
        <w:jc w:val="both"/>
      </w:pPr>
      <w:r>
        <w:rPr>
          <w:rFonts w:ascii="Arial" w:hAnsi="Arial"/>
          <w:lang w:val="mn-MN"/>
        </w:rPr>
        <w:tab/>
        <w:t xml:space="preserve">Тайлангийн хугацаанд Монгол Улсын Их Хурлаас хууль 372, тогтоол 87, нийтдээ 459 хууль, Улсын Их Хурлын тогтоолыг баталж, гаргасан. </w:t>
      </w:r>
    </w:p>
    <w:p>
      <w:pPr>
        <w:pStyle w:val="style0"/>
        <w:jc w:val="both"/>
      </w:pPr>
      <w:r>
        <w:rPr/>
      </w:r>
    </w:p>
    <w:p>
      <w:pPr>
        <w:pStyle w:val="style0"/>
        <w:jc w:val="both"/>
      </w:pPr>
      <w:r>
        <w:rPr>
          <w:rFonts w:ascii="Arial" w:hAnsi="Arial"/>
          <w:lang w:val="mn-MN"/>
        </w:rPr>
        <w:tab/>
        <w:t>Хоёрт нь, Улсын Их Хурлын хууль болон Тогтоолын төсөлд  хэлэлцэх эсэх талаар санал, дүгнэлт 137, анхны хэлэлцүүлэгт бэлтгэсэн талаарх санал, дүгнэлт 144, анхны хэлэлцүүлгийн зарчмын зөрүүтэй саналын томьёолол 2319, эцсийн хэлэлцүүлэгт бэлтгэсэн талаарх танилцуулга 54, эцсийн хэлэлцүүлгийн зарчмын зөрүүтэй санал 218, нийтдээ санал, дүгнэлт, танилцуулга, зарчмын зөрүүтэй саналын томьёолол тайлант хугацаанд 2872-ыг бид бэлдэж оруулсан байна.</w:t>
      </w:r>
    </w:p>
    <w:p>
      <w:pPr>
        <w:pStyle w:val="style0"/>
        <w:jc w:val="both"/>
      </w:pPr>
      <w:r>
        <w:rPr/>
      </w:r>
    </w:p>
    <w:p>
      <w:pPr>
        <w:pStyle w:val="style0"/>
        <w:jc w:val="both"/>
      </w:pPr>
      <w:r>
        <w:rPr>
          <w:rFonts w:ascii="Arial" w:hAnsi="Arial"/>
          <w:lang w:val="mn-MN"/>
        </w:rPr>
        <w:tab/>
        <w:t>Улсын Их Хурлын гишүүдэд өгсөн зөвлөгөөний хувьд хууль, тогтоолын төслийн бүрдэл хянасан байдал 71, боловсруулсан хууль, тогтоолын төсөл 16, хууль, тогтоолын төслийн талаарх зөвлөмж 28, Үндсэн хуулийн цэцэд гаргах тайлбарын төсөл 4, нийтдээ энэ ажлын хүрээнд  119 ширхэг ажлыг хийж, гүйцэтгэсэн.</w:t>
      </w:r>
    </w:p>
    <w:p>
      <w:pPr>
        <w:pStyle w:val="style0"/>
        <w:jc w:val="both"/>
      </w:pPr>
      <w:r>
        <w:rPr/>
      </w:r>
    </w:p>
    <w:p>
      <w:pPr>
        <w:pStyle w:val="style0"/>
        <w:jc w:val="both"/>
      </w:pPr>
      <w:r>
        <w:rPr>
          <w:rFonts w:ascii="Arial" w:hAnsi="Arial"/>
          <w:lang w:val="mn-MN"/>
        </w:rPr>
        <w:tab/>
        <w:t xml:space="preserve">Дараад нь, Улсын Их Хурлаас баталсан хууль, тогтоолыг олон нийтэд сурталчлах чиглэлээр ямар ажил хийв?  Байнгын хороодоос ямар ажил зохион байгуулсан бэ? Хэлэлцүүлэг нийтдээ  104, хурал, зөвлөгөөн  14, сургалт, семинар 39, уулзалт, ярилцлага 95, нийтлэл  10-ыг гаргаж, Байнгын хороодоос хууль, тогтоомжийг олон нийтэд сурталчлах ажлыг хийж гүйцэтгэсэн байна. </w:t>
      </w:r>
    </w:p>
    <w:p>
      <w:pPr>
        <w:pStyle w:val="style0"/>
        <w:jc w:val="both"/>
      </w:pPr>
      <w:r>
        <w:rPr/>
      </w:r>
    </w:p>
    <w:p>
      <w:pPr>
        <w:pStyle w:val="style0"/>
        <w:jc w:val="both"/>
      </w:pPr>
      <w:r>
        <w:rPr>
          <w:rFonts w:ascii="Arial" w:hAnsi="Arial"/>
          <w:lang w:val="mn-MN"/>
        </w:rPr>
        <w:tab/>
        <w:t>2017 онд Монгол Улсын Үндсэн хуульд нэмэлт, өөрчлөлт оруулах асуудлаар Улсын Их Хурал, Улсын Их Хурлын Тамгын газар, Төрийн байгуулалтын байнгын хороо, Засгийн газрын Хэрэг эрхлэх газар, Зөвлөлдөх зөвлөл, Үндэсний статистикийн хороо, нийслэл, орон нутгийн удирдлага, бусад холбогдох байгууллага, албан тушаалтантай хамтран Монгол Улсын нийт хүн амыг төлөөлөх боломжтой иргэдээс судалгаа авах, тэднийг Улаанбаатар хотод ирүүлэх, байрлуулах, зөвлөлдөх санал асуулга хийх, судалгаа, санал асуулгын дүнг нэгтгэх ажлыг зохион байгууллаа.</w:t>
      </w:r>
    </w:p>
    <w:p>
      <w:pPr>
        <w:pStyle w:val="style0"/>
        <w:jc w:val="both"/>
      </w:pPr>
      <w:r>
        <w:rPr/>
      </w:r>
    </w:p>
    <w:p>
      <w:pPr>
        <w:pStyle w:val="style0"/>
        <w:jc w:val="both"/>
      </w:pPr>
      <w:r>
        <w:rPr>
          <w:rFonts w:ascii="Arial" w:hAnsi="Arial"/>
          <w:lang w:val="mn-MN"/>
        </w:rPr>
        <w:tab/>
        <w:t>Энэ ажлын хүрээнд Улсын Их Хурлын Тамгын газрын Ерөнхий нарийн бичгийн даргын захирамж гарсан. Зөвлөлдөх зөвлөлийн ажлын албыг байгуулсан. Энэ ажилд Тамгын газрын бүх ажилтныг татан оролцуулсан. Зөвлөлдөх санал асуулга гэж юу вэ гэдэг тараах хуудас, танилцуулга, зөвлөлдөх санал асуулгын сэдэв, Монгол Улсын Үндсэн хуульд оруулах нэмэлт, өөрчлөлтийн төслийн зүйл, заалтыг товч танилцуулсан тайлбар, Монгол Улсын Үндсэн хуульд нэмэлт, өөрчлөлт оруулах асуудлаар Зөвлөлдөх санал асуулга явуулах сэдвийн танилцуулга, ном нийт  12300 хувь хэвлүүлж, санал асуултад оролцогчид болон олон нийтийг мэдээллээр хангаж ажилласан байна, тайлант хугацаанд.</w:t>
      </w:r>
    </w:p>
    <w:p>
      <w:pPr>
        <w:pStyle w:val="style0"/>
        <w:jc w:val="both"/>
      </w:pPr>
      <w:r>
        <w:rPr/>
      </w:r>
    </w:p>
    <w:p>
      <w:pPr>
        <w:pStyle w:val="style0"/>
        <w:jc w:val="both"/>
      </w:pPr>
      <w:r>
        <w:rPr>
          <w:rFonts w:ascii="Arial" w:hAnsi="Arial"/>
          <w:lang w:val="mn-MN"/>
        </w:rPr>
        <w:tab/>
        <w:t>Нэгдүгээр шатны санал асуулгад Монгол Улсын нийт хүн амаас санамсаргүй түүврийн аргаар сонгогдсон  1570 иргэнийг хамруулж, хоёр дахь шатны санал асуулгад нэгдүгээр шатны санал асуулгад оролцсон иргэдээс санамсаргүй түүврийн аргаар 785 иргэнийг сонгон авч Улаанбаатар хотод урьж ирүүллээ. Хоёр өдрийн турш Төрийн ордонд Үндсэн хуулиар зөвлөлдөх санал асуулгыг хийсэн, энэ ажлыг зохион байгууллаа.</w:t>
      </w:r>
    </w:p>
    <w:p>
      <w:pPr>
        <w:pStyle w:val="style0"/>
        <w:jc w:val="both"/>
      </w:pPr>
      <w:r>
        <w:rPr/>
      </w:r>
    </w:p>
    <w:p>
      <w:pPr>
        <w:pStyle w:val="style0"/>
        <w:jc w:val="both"/>
      </w:pPr>
      <w:r>
        <w:rPr>
          <w:rFonts w:ascii="Arial" w:hAnsi="Arial"/>
          <w:lang w:val="mn-MN"/>
        </w:rPr>
        <w:tab/>
        <w:t>Анхдугаар зөвлөлдөх санал асуулгаар Улсын Их Хурлаас баталсан үндсэн 6 сэдвийн хүрээнд 13 асуудлаар эерэг, сөрөг мэдээллийг өгч, хэлэлцүүлгийн дараа санал асуулгад оролцогчдоос дахин санал авсан бөгөөд санал асуулгын дүнг 2017 оны 5 сарын 1-ний өдөр нэгтгэн, Зөвлөлдөх зөвлөлд гардуулан өгсөн. Зөвлөлдөх зөвлөлөөс санал асуулгын дүнг хэлэлцээд, зөвлөмж гаргаж, ажлын хэсэг болон Улсын Их Хурлын даргад хүргүүлсэн. Төрийн байгуулалтын байнгын хороо ажлын хэсгээс уг зөвлөмжийн хүрээнд Монгол Улсын Үндсэн хуульд нэмэлт, өөрчлөлт оруулах төслийн эхний хувилбарыг бэлэн болгосныг та бүхэн мэдэж байгаа.</w:t>
      </w:r>
    </w:p>
    <w:p>
      <w:pPr>
        <w:pStyle w:val="style0"/>
        <w:jc w:val="both"/>
      </w:pPr>
      <w:r>
        <w:rPr/>
      </w:r>
    </w:p>
    <w:p>
      <w:pPr>
        <w:pStyle w:val="style0"/>
        <w:jc w:val="both"/>
      </w:pPr>
      <w:r>
        <w:rPr>
          <w:rFonts w:ascii="Arial" w:hAnsi="Arial"/>
          <w:lang w:val="mn-MN"/>
        </w:rPr>
        <w:tab/>
        <w:t>Үүний дараагаар Монгол Улсын Их Хурлын 2017 оны  39 дүгээр тогтоол гарсан. Тогтоолоор улс, орон нутгийн хэмжээнд Үндсэн хуулийн анхны тэр төсөл дээр үндэсний хэмжээний хэлэлцүүлэг хийхээр шийдвэрлэсэн. Энэ ажлын хүрээнд миний захирамжаар бас дэд ажлын хэсэг байгуулж, Монгол Улсын Үндсэн хуульд нэмэлт, өөрчлөлт оруулах төслийг олон нийтээр хэлэлцүүлэх, иргэдээс ирүүлсэн саналыг нэгтгэх, дүнг гаргах ажлыг тайлант хугацаанд зохион байгууллаа.</w:t>
      </w:r>
    </w:p>
    <w:p>
      <w:pPr>
        <w:pStyle w:val="style0"/>
        <w:jc w:val="both"/>
      </w:pPr>
      <w:r>
        <w:rPr/>
      </w:r>
    </w:p>
    <w:p>
      <w:pPr>
        <w:pStyle w:val="style0"/>
        <w:jc w:val="both"/>
      </w:pPr>
      <w:r>
        <w:rPr>
          <w:rFonts w:ascii="Arial" w:hAnsi="Arial"/>
          <w:lang w:val="mn-MN"/>
        </w:rPr>
        <w:tab/>
        <w:t xml:space="preserve">Ямар ямар ажил энэ хүрээнд хийгдсэн бэ гэхээр, энэ ажил маань үндсэндээ  2017 оны 7 сараас 12 сар хүртэл хагас жилийн хугацаанд үргэлжилсэн. Гол тоонуудыг хэлье. Хэлэлцүүлэг зохион байгуулах ажлын хүрээнд Монгол Улсын Үндсэн хуульд оруулах нэмэлт, өөрчлөлтийн төслийн тайлбар болон судалгаа, мэдээлэл, лавлагаа номыг 27 мянган ширхэг хэвлүүлэн, 21 аймаг, 9 дүүрэг, төрийн болон төрийн бус байгууллага, номын сангууд, эрдэм шинжилгээний байгууллага, судлаачдад тараасан. </w:t>
      </w:r>
    </w:p>
    <w:p>
      <w:pPr>
        <w:pStyle w:val="style0"/>
        <w:jc w:val="both"/>
      </w:pPr>
      <w:r>
        <w:rPr/>
      </w:r>
    </w:p>
    <w:p>
      <w:pPr>
        <w:pStyle w:val="style0"/>
        <w:jc w:val="both"/>
      </w:pPr>
      <w:r>
        <w:rPr>
          <w:rFonts w:ascii="Arial" w:hAnsi="Arial"/>
          <w:lang w:val="mn-MN"/>
        </w:rPr>
        <w:tab/>
        <w:t>Хоёрт нь, Үндсэн хуульд оруулах нэмэлт, өөрчлөлтийн төслийг олон нийтээр хэлэлцүүлэх ажлын хүрээнд 5 телевиз, 4 сонин, 5 сайттай гэрээ байгуулан ажиллаж, төслийн хэлэлцүүлгийн талаарх мэдээ мэдээлэл болон бие даасан 2 нэвтрүүлэг бэлтгэн, 8 телевизээр нийт 16 удаа олон нийтэд энэ ажлыг түгээсэн байна.</w:t>
      </w:r>
    </w:p>
    <w:p>
      <w:pPr>
        <w:pStyle w:val="style0"/>
        <w:jc w:val="both"/>
      </w:pPr>
      <w:r>
        <w:rPr/>
      </w:r>
    </w:p>
    <w:p>
      <w:pPr>
        <w:pStyle w:val="style0"/>
        <w:jc w:val="both"/>
      </w:pPr>
      <w:r>
        <w:rPr>
          <w:rFonts w:ascii="Arial" w:hAnsi="Arial"/>
          <w:lang w:val="mn-MN"/>
        </w:rPr>
        <w:tab/>
        <w:t>Монгол Улсын Үндсэн хуульд оруулах нэмэлт, өөрчлөлтийн төслийг олон нийтээр хэлэлцүүлэх ажлыг сурталчлах, мэдээ, мэдээллийг бэлтгэх үүрэг бүхий 98 хүний бүрэлдэхүүнтэй 7 баг Улсын Их Хурлын Тамгын газраас гарч, 21 аймаг 53 сум, нийслэлийн 9 дүүрэгт ажилласан. Хэлэлцүүлгийн талаар 263 мэдээг телевиз, сонин, сайт, радио, нийгмийн сүлжээгээр олон нийтэд хүргэлээ. Энэ үеэр  750 цаг буюу 45 мянга гаруй минутын дүрс бичлэг, 1100 нэгж гэрэл зураг авч, архивын нэгж үүсгэн хадгаллаа. Ерөнхий дүн ямар гарсан бэ гэхээр, хэлэлцүүлгийн дүнд 21 аймаг, 9 дүүргийн хэмжээнд 68 бүсчилсэн сургалт, хэлэлцүүлэг зохион байгуулж, сургалтад 4705 төрийн албан хаагч хамрагдаж, иргэд, олон нийтээс нийт 327375 саналын хуудсаар санал авсан.</w:t>
      </w:r>
    </w:p>
    <w:p>
      <w:pPr>
        <w:pStyle w:val="style0"/>
        <w:jc w:val="both"/>
      </w:pPr>
      <w:r>
        <w:rPr/>
      </w:r>
    </w:p>
    <w:p>
      <w:pPr>
        <w:pStyle w:val="style0"/>
        <w:jc w:val="both"/>
      </w:pPr>
      <w:r>
        <w:rPr>
          <w:rFonts w:ascii="Arial" w:hAnsi="Arial"/>
          <w:lang w:val="mn-MN"/>
        </w:rPr>
        <w:tab/>
        <w:t>Давхардсан тоогоор иргэдээс 5.6 сая санал ирсэн байна. Нийтдээ энэ санал асуулгад 327  мянга гаруй иргэд оролцсон гэсэн үг. Аймгуудаас 143894, нийслэлээс 116527, Монгол шуудангаар 63636, бид нар өөрсдөө аппликейшн хийсэн байгаа. Тэр аппликейшнээр Үндсэн хуульд нэмэлт, өөрчлөлт оруулах санал 3194, цахим хуудсаар 125, нийт ийм санал ирсэн. Энэ болгоны цаана Монгол Улсын иргэд энэ Үндсэн хуульд нэмэлт, өөрчлөлт оруулах энэ асуудал хэлэлцүүлэгт оруулж, хувь нэмрээ оролцуулсан гэж бид нар ойлгож байгаа.</w:t>
      </w:r>
    </w:p>
    <w:p>
      <w:pPr>
        <w:pStyle w:val="style0"/>
        <w:jc w:val="both"/>
      </w:pPr>
      <w:r>
        <w:rPr>
          <w:rFonts w:ascii="Arial" w:hAnsi="Arial"/>
          <w:lang w:val="mn-MN"/>
        </w:rPr>
        <w:tab/>
      </w:r>
    </w:p>
    <w:p>
      <w:pPr>
        <w:pStyle w:val="style0"/>
        <w:jc w:val="both"/>
      </w:pPr>
      <w:r>
        <w:rPr>
          <w:rFonts w:ascii="Arial" w:hAnsi="Arial"/>
          <w:lang w:val="mn-MN"/>
        </w:rPr>
        <w:tab/>
        <w:t xml:space="preserve">Хүлээн авсан саналыг нэгтгэх ажил 6 сарын турш хийгдсэн. 60 хоногт багтааж бид нар бүх ажлаа хийнэ гэж төлөвлөсөн. Энэ иргэдийн маш их санал, цаас цугларсан энэ саналыг цахим мэдээллийн санд оруулах, бүртгэх, тайлан гаргах программ хангамжийг боловсруулж бид нар өөрсдөө ашигласан. Иргэдээс ирүүлсэн бүх санал цахим санд орсон. Иргэдээс ирүүлсэн саналыг иргэд өөрсдөө яг ямар санал өгснөө өөрсдөө регистрийн дугаар хийгээд цахим сангаас өөрийнхөө санал, дэмжсэн, дэмжээгүй болон ямар санал өгсөн, хэзээ санал өгсөн бэ гэдгээ харах бүрэн боломжтой. </w:t>
      </w:r>
    </w:p>
    <w:p>
      <w:pPr>
        <w:pStyle w:val="style0"/>
        <w:jc w:val="both"/>
      </w:pPr>
      <w:r>
        <w:rPr/>
      </w:r>
    </w:p>
    <w:p>
      <w:pPr>
        <w:pStyle w:val="style0"/>
        <w:jc w:val="both"/>
      </w:pPr>
      <w:r>
        <w:rPr>
          <w:rFonts w:ascii="Arial" w:hAnsi="Arial"/>
          <w:lang w:val="mn-MN"/>
        </w:rPr>
        <w:tab/>
        <w:t>Иргэдээс ирүүлсэн саналын хуудсыг эмхэтгэн цэгцэлж, 8609 хайрцаг буюу 2607 хадгаламжийн цаасан нэгж бүрдүүлж хадгалсан. Үндсэн хуулийн нэмэлт, өөрчлөлттэй холбоотой асуудлаар эрдэм шинжилгээний дараалсан  онол, практикийн хурлуудыг зохион байгуулж, судлаачид, эрдэмтэд Үндсэн хуулийн эрх зүйн эрх зүйн чиглэлээр ажилладаг Цэцийн гишүүд, бусад хүмүүсийг эрдэм шинжилгээний хуралд оролцууллаа.</w:t>
      </w:r>
    </w:p>
    <w:p>
      <w:pPr>
        <w:pStyle w:val="style0"/>
        <w:jc w:val="both"/>
      </w:pPr>
      <w:r>
        <w:rPr/>
      </w:r>
    </w:p>
    <w:p>
      <w:pPr>
        <w:pStyle w:val="style0"/>
        <w:jc w:val="both"/>
      </w:pPr>
      <w:r>
        <w:rPr>
          <w:rFonts w:ascii="Arial" w:hAnsi="Arial"/>
          <w:lang w:val="mn-MN"/>
        </w:rPr>
        <w:tab/>
        <w:t>Мөн Монгол Улсын Үндсэн хууль 25 жил эрдэм шинжилгээний хурлын эмхэтгэлийн эх материалыг эмхэтгэж гаргасан байна.</w:t>
      </w:r>
    </w:p>
    <w:p>
      <w:pPr>
        <w:pStyle w:val="style0"/>
        <w:jc w:val="both"/>
      </w:pPr>
      <w:r>
        <w:rPr/>
      </w:r>
    </w:p>
    <w:p>
      <w:pPr>
        <w:pStyle w:val="style0"/>
        <w:jc w:val="both"/>
      </w:pPr>
      <w:r>
        <w:rPr>
          <w:rFonts w:ascii="Arial" w:hAnsi="Arial"/>
          <w:lang w:val="mn-MN"/>
        </w:rPr>
        <w:tab/>
        <w:t>Дараагийн асуудал нь, Улсын Их Хурлын хянан шалгах бүрэн эрхээ хэрэгжүүлэх үйл ажиллагаанд мэргэжил, арга зүйн ямар зөвлөгөө өгч, яаж туслалцаа үзүүлж ажилласан бэ?</w:t>
      </w:r>
    </w:p>
    <w:p>
      <w:pPr>
        <w:pStyle w:val="style0"/>
        <w:jc w:val="both"/>
      </w:pPr>
      <w:r>
        <w:rPr/>
      </w:r>
    </w:p>
    <w:p>
      <w:pPr>
        <w:pStyle w:val="style0"/>
        <w:jc w:val="both"/>
      </w:pPr>
      <w:r>
        <w:rPr>
          <w:rFonts w:ascii="Arial" w:hAnsi="Arial"/>
          <w:lang w:val="mn-MN"/>
        </w:rPr>
        <w:tab/>
        <w:t xml:space="preserve">Хянан шалгах үүрэг бүхий нийтдээ 13 ажлын хэсэг тайлант хугацаанд байгуулсан. Давхардсан тоогоор Улсын Их Хурлын 83 гишүүн ажлын хэсэгт орж ажиллажээ. 13 Улсын Их Хурлын гишүүн асуулга тавьсан,  11 асуулгыг нэгдсэн хуралдаанд сонсох ажлыг Улсын Их Хурлын Тамгын газраас зохион байгуулсан байна. </w:t>
      </w:r>
    </w:p>
    <w:p>
      <w:pPr>
        <w:pStyle w:val="style0"/>
        <w:jc w:val="both"/>
      </w:pPr>
      <w:r>
        <w:rPr/>
      </w:r>
    </w:p>
    <w:p>
      <w:pPr>
        <w:pStyle w:val="style0"/>
        <w:jc w:val="both"/>
      </w:pPr>
      <w:r>
        <w:rPr>
          <w:rFonts w:ascii="Arial" w:hAnsi="Arial"/>
          <w:lang w:val="mn-MN"/>
        </w:rPr>
        <w:tab/>
        <w:t xml:space="preserve">Монгол Улсын Ерөнхий сайд тайлант хугацаанд  8 сэдвээр мэдээлэл хийсэн. Давхардсан тоогоор 31 гишүүн, 80 асуулт асууж, хариулт авсан байна. </w:t>
      </w:r>
    </w:p>
    <w:p>
      <w:pPr>
        <w:pStyle w:val="style0"/>
        <w:jc w:val="both"/>
      </w:pPr>
      <w:r>
        <w:rPr/>
      </w:r>
    </w:p>
    <w:p>
      <w:pPr>
        <w:pStyle w:val="style0"/>
        <w:jc w:val="both"/>
      </w:pPr>
      <w:r>
        <w:rPr>
          <w:rFonts w:ascii="Arial" w:hAnsi="Arial"/>
          <w:lang w:val="mn-MN"/>
        </w:rPr>
        <w:tab/>
        <w:t>Төсвийн хяналт, дүн шинжилгээ хийх, мэдээллээр хангах ажлын хүрээнд  2017-2018 оны төсвийн хүрээний мэдэгдэл, төсвийн төсөөллийн тухай хуульд өөрчлөлт оруулах хуулийн төсөл, төсөв, төсвийн тодотгол, төсвийн гүйцэтгэл, Үндсэн чиглэлд дүн шинжилгээ, танилцуулга хийж, Улсын Их Хурлын гишүүдийг мэдээллээр хангаж ажиллалаа.</w:t>
      </w:r>
    </w:p>
    <w:p>
      <w:pPr>
        <w:pStyle w:val="style0"/>
        <w:jc w:val="both"/>
      </w:pPr>
      <w:r>
        <w:rPr/>
      </w:r>
    </w:p>
    <w:p>
      <w:pPr>
        <w:pStyle w:val="style0"/>
        <w:jc w:val="both"/>
      </w:pPr>
      <w:r>
        <w:rPr>
          <w:rFonts w:ascii="Arial" w:hAnsi="Arial"/>
          <w:lang w:val="mn-MN"/>
        </w:rPr>
        <w:tab/>
        <w:t>Улсын Их Хурлын Тамгын газар Улсын Их Хурлыг судалгаа, мэдээлэл, лавлагаагаар хангаж ажиллалаа.  Нийтдээ тайлант хугацаанд 36 судалгааны ажил хийж гүйцэтгэлээ. Судалгааны эмхэтгэл 24, 25 дугаар ботийг эмхэтгэж гаргалаа. Судалгааны мэдээллийн сангийн лавлагааг 2 удаа шинэчилж, Улсын Их Хурлын гишүүдэд хүргүүлж ажиллалаа.</w:t>
      </w:r>
    </w:p>
    <w:p>
      <w:pPr>
        <w:pStyle w:val="style0"/>
        <w:jc w:val="both"/>
      </w:pPr>
      <w:r>
        <w:rPr/>
      </w:r>
    </w:p>
    <w:p>
      <w:pPr>
        <w:pStyle w:val="style0"/>
        <w:jc w:val="both"/>
      </w:pPr>
      <w:r>
        <w:rPr>
          <w:rFonts w:ascii="Arial" w:hAnsi="Arial"/>
          <w:lang w:val="mn-MN"/>
        </w:rPr>
        <w:tab/>
        <w:t>Дөрөвт, хуралдааны хэвийн үйл ажиллагааг хангах ажлын хүрээнд нийтдээ гар болон дэлгэрэнгүй тэмдэглэлийг Хуралдаан зохион байгуулах хэлтсээс хийж гаргасан.  Нийт гар тэмдэглэл Улсын Их Хурлын нэгдсэн хуралдаан, Байнгын хороодын хуралдаан, дэд хороодын 2416 хуудас гар тэмдэглэлийг хийсэн бол дэлгэрэнгүй тэмдэглэл нь  11288 хуудас дэлгэрэнгүй тэмдэглэлийг Хуралдаан зохион байгуулах хэлтсээс хийж, гаргаж хэлбэржүүлжээ.</w:t>
      </w:r>
    </w:p>
    <w:p>
      <w:pPr>
        <w:pStyle w:val="style0"/>
        <w:jc w:val="both"/>
      </w:pPr>
      <w:r>
        <w:rPr/>
      </w:r>
    </w:p>
    <w:p>
      <w:pPr>
        <w:pStyle w:val="style0"/>
        <w:jc w:val="both"/>
      </w:pPr>
      <w:r>
        <w:rPr>
          <w:rFonts w:ascii="Arial" w:hAnsi="Arial"/>
          <w:lang w:val="mn-MN"/>
        </w:rPr>
        <w:tab/>
        <w:t xml:space="preserve">Тавд, Улсын Их Хурлын үйл ажиллагааг сурталчлах,  олон нийттэй харилцах үйл ажиллагаанд ямар ажлыг хийж гүйцэтгэв? Сурталчилгааны хувьд нийтдээ хэвлэлийн бага хурал 54, нэвтрүүлэг 66, видео мэдээ 428 хийсэн байна. Мэдээллийг парламент.мн, </w:t>
      </w:r>
      <w:r>
        <w:rPr>
          <w:rFonts w:ascii="Arial" w:hAnsi="Arial"/>
        </w:rPr>
        <w:t xml:space="preserve">Yotube.com, facebook, </w:t>
      </w:r>
      <w:r>
        <w:rPr>
          <w:rFonts w:ascii="Arial" w:hAnsi="Arial"/>
          <w:lang w:val="mn-MN"/>
        </w:rPr>
        <w:t>дотоод сүлжээ, интернэтэд байршуулж ажилласан. 4 нэвтрүүлгийг хийж байгаа, нийтдээ 66 дугаарыг хийж олон нийтэд хүргүүлсэн байна. Улсын Их Хурал энэ долоо хоногт тойм, Улсын Их Хурлын гишүүдтэй ярилцах цаг, хуулийн цаг, томилолтын талаарх нэвтрүүлэг гээд ингээд нийтдээ 66 нэвтрүүлгийг хийсэн байна.</w:t>
      </w:r>
    </w:p>
    <w:p>
      <w:pPr>
        <w:pStyle w:val="style0"/>
        <w:jc w:val="both"/>
      </w:pPr>
      <w:r>
        <w:rPr/>
      </w:r>
    </w:p>
    <w:p>
      <w:pPr>
        <w:pStyle w:val="style0"/>
        <w:jc w:val="both"/>
      </w:pPr>
      <w:r>
        <w:rPr>
          <w:rFonts w:ascii="Arial" w:hAnsi="Arial"/>
          <w:lang w:val="mn-MN"/>
        </w:rPr>
        <w:tab/>
        <w:t xml:space="preserve">Олон нийтийн сүлжээгээр Улсын Их Хурлын үйл ажиллагааг идэвхтэй сурталчилж байгаа.  </w:t>
      </w:r>
      <w:r>
        <w:rPr>
          <w:rFonts w:ascii="Arial" w:hAnsi="Arial"/>
        </w:rPr>
        <w:t xml:space="preserve">Facebook </w:t>
      </w:r>
      <w:r>
        <w:rPr>
          <w:rFonts w:ascii="Arial" w:hAnsi="Arial"/>
          <w:lang w:val="mn-MN"/>
        </w:rPr>
        <w:t xml:space="preserve">хэрэглэгчдийн тоо  25963,  </w:t>
      </w:r>
      <w:r>
        <w:rPr>
          <w:rFonts w:ascii="Arial" w:hAnsi="Arial"/>
        </w:rPr>
        <w:t>Twitter</w:t>
      </w:r>
      <w:r>
        <w:rPr>
          <w:rFonts w:ascii="Arial" w:hAnsi="Arial"/>
          <w:lang w:val="mn-MN"/>
        </w:rPr>
        <w:t xml:space="preserve"> хэрэглэгчдийн тоо 25743 болж өссөн. Улсын Их Хурлын Байнгын хороо, Улсын Их Хурлын чуулган, дэд хороо, бүлгийн хуралдааны үйл ажиллагааг  </w:t>
      </w:r>
      <w:r>
        <w:rPr>
          <w:rFonts w:ascii="Arial" w:hAnsi="Arial"/>
        </w:rPr>
        <w:t>Twitter,   Facebook</w:t>
      </w:r>
      <w:r>
        <w:rPr>
          <w:rFonts w:ascii="Arial" w:hAnsi="Arial"/>
          <w:lang w:val="mn-MN"/>
        </w:rPr>
        <w:t>-ээр гарч байгаа бүх үйл ажиллагааг тухайн бүрд олон нийтэд хүргэж ажиллаж байна.</w:t>
      </w:r>
    </w:p>
    <w:p>
      <w:pPr>
        <w:pStyle w:val="style0"/>
        <w:jc w:val="both"/>
      </w:pPr>
      <w:r>
        <w:rPr/>
      </w:r>
    </w:p>
    <w:p>
      <w:pPr>
        <w:pStyle w:val="style0"/>
        <w:jc w:val="both"/>
      </w:pPr>
      <w:r>
        <w:rPr>
          <w:rFonts w:ascii="Arial" w:hAnsi="Arial"/>
          <w:lang w:val="mn-MN"/>
        </w:rPr>
        <w:tab/>
        <w:t xml:space="preserve">Улсын Их Хурлын үйл ажиллагааг сурталчлах, олон нийттэй харилцах ажлын хүрээнд Төрийн мэдээлэл сэтгүүлийг бид эмхлэн гаргах үүрэгтэй. Нийтдээ тайлант хугацаанд 48 дугаар гаргаж, 1 тусгай дугаарыг хэвлэсэн. 1580 захиалагчдад Төрийн мэдээлэл сэтгүүлийг хүргэсэн. Энэ онд Төрийн мэдээлэл эмхэтгэлийн 1000 дахь дугаарыг 2017 оны 11 сарын 22-нд гаргаж, Төрийн түүхийн музейд хүлээлгэж өгөх ажлыг зохион байгуулсан байна. </w:t>
      </w:r>
    </w:p>
    <w:p>
      <w:pPr>
        <w:pStyle w:val="style0"/>
        <w:jc w:val="both"/>
      </w:pPr>
      <w:r>
        <w:rPr/>
      </w:r>
    </w:p>
    <w:p>
      <w:pPr>
        <w:pStyle w:val="style0"/>
        <w:jc w:val="both"/>
      </w:pPr>
      <w:r>
        <w:rPr>
          <w:rFonts w:ascii="Arial" w:hAnsi="Arial"/>
          <w:lang w:val="mn-MN"/>
        </w:rPr>
        <w:tab/>
        <w:t>Нээлттэй  парламентын чиглэлээр Төрийн ордонд 862 удаагийн танилцах аяллаар 31632 иргэн зочилж, Улсын Их Хурлын үйл ажиллагаатай танилцсан байна.</w:t>
      </w:r>
    </w:p>
    <w:p>
      <w:pPr>
        <w:pStyle w:val="style0"/>
        <w:jc w:val="both"/>
      </w:pPr>
      <w:r>
        <w:rPr/>
      </w:r>
    </w:p>
    <w:p>
      <w:pPr>
        <w:pStyle w:val="style0"/>
        <w:jc w:val="both"/>
      </w:pPr>
      <w:r>
        <w:rPr>
          <w:rFonts w:ascii="Arial" w:hAnsi="Arial"/>
          <w:lang w:val="mn-MN"/>
        </w:rPr>
        <w:tab/>
        <w:t>Улсын Их Хурлын гадаад харилцаа, хамтын ажиллагааг хөгжүүлэх ажлын хүрээнд 25 гадаад айлчлалын арга хэмжээг зохион байгуулсан. Давхардсан тоогоор 95 удаагийн гадаад арга хэмжээг Улсын Их Хурлын Тамгын газраас зохион байгуулсан байна.</w:t>
      </w:r>
    </w:p>
    <w:p>
      <w:pPr>
        <w:pStyle w:val="style0"/>
        <w:jc w:val="both"/>
      </w:pPr>
      <w:r>
        <w:rPr/>
      </w:r>
    </w:p>
    <w:p>
      <w:pPr>
        <w:pStyle w:val="style0"/>
        <w:jc w:val="both"/>
      </w:pPr>
      <w:r>
        <w:rPr>
          <w:rFonts w:ascii="Arial" w:hAnsi="Arial"/>
          <w:lang w:val="mn-MN"/>
        </w:rPr>
        <w:tab/>
        <w:t>Санхүү, үйлчилгээ үзүүлэх ажлын хүрээнд нийт 2017 оны төсвийн хэмнэлт 2 тэрбум  34 сая төгрөг хэмнэсэн байна. Үүнээс задлаад харах юм бол урсгал төсөв 1 тэрбум  997 сая төгрөгөөр, хөрөнгө оруулалт 26.1 сая төгрөгөөр хэмнэгджээ. Үүнийг товчхон дэлгэрүүлээд ярихад хэмнэлт юунаас гарч байна вэ гэхээр, хөрөнгө оруулалтын хувьд арай бага үнийн дүн санал болгосон хуулийн этгээдийг сонгож байсан бол урсгал төсөв юун дээр хэмнэгдсэн бэ гэхээр гол хэмнэлт гишүүд өөрсдийнхөө төсвийг хэмнэсэн хэмнэлтээс гол хэмнэлт ажиглагдаж байгаа. Тойрогт ажиллах зардал, гишүүд өөрсдийнхөө төсвийг нэлээн их хэмнэж ажилласан ийм дүр зураг харагдаж байгаа. Мөн  Улсын Их Хурлын гишүүд Засгийн газрын гишүүнээр томилж ажиллахад Засгийн газрын гишүүнийхээ цалинг авч байгаа. Улсын Их Хурлын гишүүний цалинг давхар авдаггүй, тэр цалингийн хэмнэлт бас нэлээн том тоог эзэлж байгаа.</w:t>
      </w:r>
    </w:p>
    <w:p>
      <w:pPr>
        <w:pStyle w:val="style0"/>
        <w:jc w:val="both"/>
      </w:pPr>
      <w:r>
        <w:rPr/>
      </w:r>
    </w:p>
    <w:p>
      <w:pPr>
        <w:pStyle w:val="style0"/>
        <w:jc w:val="both"/>
      </w:pPr>
      <w:r>
        <w:rPr>
          <w:rFonts w:ascii="Arial" w:hAnsi="Arial"/>
          <w:lang w:val="mn-MN"/>
        </w:rPr>
        <w:tab/>
        <w:t xml:space="preserve">Техник технологийн үйлчилгээ үзүүлэх хүрээнд программ хангамжийн засвар үйлчилгээ, техник, хангамжийн засвар үйлчилгээ, сүлжээний засвар үйлчилгээ, цахим хуудасны мэдээний шинэчлэлийг хийсэн. Нийтдээ 8408 удаа техник технологи, засвар үйлчилгээ хийж, ордон дотор Тамгын газар болон Улсын Их Хурал, Улсын Их Хурал дотор Улсын Их Хурлын харьяа байгууллага, намын бүлэг, бүх байгууллагад ажиллаж байгаа хүмүүсийн техник технологийн бүрэн бүтэн байдлыг хангаж ажиллалаа. </w:t>
      </w:r>
    </w:p>
    <w:p>
      <w:pPr>
        <w:pStyle w:val="style0"/>
        <w:jc w:val="both"/>
      </w:pPr>
      <w:r>
        <w:rPr/>
      </w:r>
    </w:p>
    <w:p>
      <w:pPr>
        <w:pStyle w:val="style0"/>
        <w:jc w:val="both"/>
      </w:pPr>
      <w:r>
        <w:rPr>
          <w:rFonts w:ascii="Arial" w:hAnsi="Arial"/>
          <w:lang w:val="mn-MN"/>
        </w:rPr>
        <w:tab/>
        <w:t xml:space="preserve">Нийтдээ 178 орон тоотой ажиллаж байгаа. Орон тоо намайг ажил авахад 198 байсан, 10 хувиар орон тоогоо цомхотгосон, эдийн засгийн нөхцөл байдал хүндрэлтэй байгаагаас шалтгаалаад 20 хүн цомхотгосон. Нийтдээ одоогийн байдлаар 178 орон тоотой ажиллаж байгаа. Яг орон тоон дээр 173 хүн ажиллаж байна. Төрийн захиргааны албан тушаалтан 144, үйлчилгээний албан тушаалтан 29 ажиллаж байна. Ажилтнуудыг чадавхижуулах чиглэлээр маш олон дахин сургалтуудыг давтан болон үргэлжилсэн байдлаар хийж байгаа. 26 сэдвээр ажлын байран дахь сургалт, 5 удаа гишүүдийн зөвлөх, туслах, бие төлөөлөгчдөд сургалт зохион байгуулсан байна. </w:t>
      </w:r>
    </w:p>
    <w:p>
      <w:pPr>
        <w:pStyle w:val="style0"/>
        <w:jc w:val="both"/>
      </w:pPr>
      <w:r>
        <w:rPr/>
      </w:r>
    </w:p>
    <w:p>
      <w:pPr>
        <w:pStyle w:val="style0"/>
        <w:jc w:val="both"/>
      </w:pPr>
      <w:r>
        <w:rPr>
          <w:rFonts w:ascii="Arial" w:hAnsi="Arial"/>
          <w:lang w:val="mn-MN"/>
        </w:rPr>
        <w:tab/>
        <w:t>Улсын Их Хурлын Тамгын газрын 42 ажилтан гадаад улсад танилцах аялал, семинар, сургалтад тайлант хугацаанд хамрагджээ.  2017 онд нийтдээ ордны 55 өрөөнд засвар үйлчилгээ хийсэн, студийг стандартын шаардлагад нийцүүлэн шинэчлэн засварлалаа.</w:t>
      </w:r>
    </w:p>
    <w:p>
      <w:pPr>
        <w:pStyle w:val="style0"/>
        <w:jc w:val="both"/>
      </w:pPr>
      <w:r>
        <w:rPr/>
      </w:r>
    </w:p>
    <w:p>
      <w:pPr>
        <w:pStyle w:val="style0"/>
        <w:jc w:val="both"/>
      </w:pPr>
      <w:r>
        <w:rPr>
          <w:rFonts w:ascii="Arial" w:hAnsi="Arial"/>
          <w:lang w:val="mn-MN"/>
        </w:rPr>
        <w:tab/>
        <w:t>Маш товчхондоо Улсын Их Хурлын 2017 онд Тамгын газар Улсын Их Хурлын гишүүд, Улсын Их Хурал, Байнгын хороодод Улсын Их Хурлын үйл ажиллагаанд мэргэжил, арга зүй, техник, зохион байгуулалтын туслалцаа үзүүлэх чиг үүрэг, 2017 онд тавьсан зорилтоо зорилтоо бүрэн биелүүлж ажиллалаа.</w:t>
      </w:r>
    </w:p>
    <w:p>
      <w:pPr>
        <w:pStyle w:val="style0"/>
        <w:jc w:val="both"/>
      </w:pPr>
      <w:r>
        <w:rPr/>
      </w:r>
    </w:p>
    <w:p>
      <w:pPr>
        <w:pStyle w:val="style0"/>
        <w:jc w:val="both"/>
      </w:pPr>
      <w:r>
        <w:rPr>
          <w:rFonts w:ascii="Arial" w:hAnsi="Arial"/>
          <w:lang w:val="mn-MN"/>
        </w:rPr>
        <w:tab/>
        <w:t>Тайлантай холбогдуулж асуух асуулт байвал хариулъя.</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xml:space="preserve">: Асуултандаа оръё. Гишүүд асуултаа асууя. </w:t>
      </w:r>
    </w:p>
    <w:p>
      <w:pPr>
        <w:pStyle w:val="style0"/>
        <w:jc w:val="both"/>
      </w:pPr>
      <w:r>
        <w:rPr/>
      </w:r>
    </w:p>
    <w:p>
      <w:pPr>
        <w:pStyle w:val="style0"/>
        <w:jc w:val="both"/>
      </w:pPr>
      <w:r>
        <w:rPr>
          <w:rFonts w:ascii="Arial" w:hAnsi="Arial"/>
          <w:lang w:val="mn-MN"/>
        </w:rPr>
        <w:tab/>
        <w:t>Энд Тамгын газрын Ерөнхий нарийн бичгийн дарга Цолмон, мөн газрын Хууль зүй, эрх зүйн асуудал хариуцсан нарийн бичгийн дарга Амгалан, Тамгын газрын Захиргаа, аж ахуйн асуудал хариуцсан нарийн бичгийн дарга Цэрэн, Улсын Их Хурлын Тамгын газрын Дотоод аудиторын албаны дарга бөгөөд дотоод аудитор Баттогтох,  Улсын Их Хурлын Тамгын газрын Хууль эрх зүйн хэлтсийн дарга Түвшинжаргал, Хуралдаан зохион байгуулах хэлтсийн дарга Нямцогт, Мэдээлэл, хяналт шинжилгээ, үнэлгээний хэлтсийн дарга Эрдэнэбилэгт, Гадаад харилцааны хэлтсийн дарга Нарантуяа, Захиргаа, санхүү, үйлчилгээний хэлтсийн дарга Хосбаяр, Мэдээллийн технологийн хэлтсийн дарга Борхүү, Хэвлэл, мэдээлэл, олон нийттэй харилцах хэлтсийн дарга Батбаатар гэсэн ийм хүмүүс оролцож байна.</w:t>
      </w:r>
    </w:p>
    <w:p>
      <w:pPr>
        <w:pStyle w:val="style0"/>
        <w:jc w:val="both"/>
      </w:pPr>
      <w:r>
        <w:rPr/>
      </w:r>
    </w:p>
    <w:p>
      <w:pPr>
        <w:pStyle w:val="style0"/>
        <w:jc w:val="both"/>
      </w:pPr>
      <w:r>
        <w:rPr>
          <w:rFonts w:ascii="Arial" w:hAnsi="Arial"/>
          <w:lang w:val="mn-MN"/>
        </w:rPr>
        <w:tab/>
        <w:t>Ингээд асуултандаа оръё. Асуулт асуух хүмүүс  нэрсээ өгье. Алга байна.</w:t>
      </w:r>
    </w:p>
    <w:p>
      <w:pPr>
        <w:pStyle w:val="style0"/>
        <w:jc w:val="both"/>
      </w:pPr>
      <w:r>
        <w:rPr/>
      </w:r>
    </w:p>
    <w:p>
      <w:pPr>
        <w:pStyle w:val="style0"/>
        <w:jc w:val="both"/>
      </w:pPr>
      <w:r>
        <w:rPr>
          <w:rFonts w:ascii="Arial" w:hAnsi="Arial"/>
          <w:lang w:val="mn-MN"/>
        </w:rPr>
        <w:tab/>
        <w:t>Тамгын газрын тайлантай холбогдуулаад үг хэлэх гишүүд нэрсээ өгье.</w:t>
      </w:r>
    </w:p>
    <w:p>
      <w:pPr>
        <w:pStyle w:val="style0"/>
        <w:jc w:val="both"/>
      </w:pPr>
      <w:r>
        <w:rPr/>
      </w:r>
    </w:p>
    <w:p>
      <w:pPr>
        <w:pStyle w:val="style0"/>
        <w:jc w:val="both"/>
      </w:pPr>
      <w:r>
        <w:rPr>
          <w:rFonts w:ascii="Arial" w:hAnsi="Arial"/>
          <w:lang w:val="mn-MN"/>
        </w:rPr>
        <w:tab/>
        <w:t>Би үгээ хэлье. Дараа нь Нямаагийн Энхболд, тэгээд Хаянхярваа.</w:t>
      </w:r>
    </w:p>
    <w:p>
      <w:pPr>
        <w:pStyle w:val="style0"/>
        <w:jc w:val="both"/>
      </w:pPr>
      <w:r>
        <w:rPr/>
      </w:r>
    </w:p>
    <w:p>
      <w:pPr>
        <w:pStyle w:val="style0"/>
        <w:jc w:val="both"/>
      </w:pPr>
      <w:r>
        <w:rPr>
          <w:rFonts w:ascii="Arial" w:hAnsi="Arial"/>
          <w:lang w:val="mn-MN"/>
        </w:rPr>
        <w:tab/>
        <w:t>Ноднин тогтоол гаргасан байгаа юм, Нямаагийн Энхболд даргын үед. Тэр дотор Тамгын газрын ажилтнуудын нийгмийн баталгааг хангах, орон сууцны хөтөлбөрт хамруулах, цалин, урамшууллыг нэмэгдүүлэх асуудлыг судлан шийдвэрлэх. 7-д нь, Тамгын газрын ажилтнуудыг чадавхижуулахад анхаарч, мэргэшүүлэх сургалтад жигд хамруулах гэсэн ийм 2 заалт байна. Би өмнөх 5 заалт бол ер нь сайн хэрэгжиж яваа гэж бодож байгаа. Тэгээд би энэ сүүлийн 2 заалт дээр тодруулга авъя гэж бодож байна.</w:t>
      </w:r>
    </w:p>
    <w:p>
      <w:pPr>
        <w:pStyle w:val="style0"/>
        <w:jc w:val="both"/>
      </w:pPr>
      <w:r>
        <w:rPr/>
      </w:r>
    </w:p>
    <w:p>
      <w:pPr>
        <w:pStyle w:val="style0"/>
        <w:jc w:val="both"/>
      </w:pPr>
      <w:r>
        <w:rPr>
          <w:rFonts w:ascii="Arial" w:hAnsi="Arial"/>
          <w:lang w:val="mn-MN"/>
        </w:rPr>
        <w:tab/>
        <w:t>Ингээд Тамгын газар хариул.</w:t>
      </w:r>
    </w:p>
    <w:p>
      <w:pPr>
        <w:pStyle w:val="style0"/>
        <w:jc w:val="both"/>
      </w:pPr>
      <w:r>
        <w:rPr/>
      </w:r>
    </w:p>
    <w:p>
      <w:pPr>
        <w:pStyle w:val="style0"/>
        <w:jc w:val="both"/>
      </w:pPr>
      <w:r>
        <w:rPr>
          <w:rFonts w:ascii="Arial" w:hAnsi="Arial"/>
          <w:lang w:val="mn-MN"/>
        </w:rPr>
        <w:tab/>
      </w:r>
      <w:r>
        <w:rPr>
          <w:rFonts w:ascii="Arial" w:hAnsi="Arial"/>
          <w:b/>
          <w:bCs/>
          <w:lang w:val="mn-MN"/>
        </w:rPr>
        <w:t>Ц.Цолмон</w:t>
      </w:r>
      <w:r>
        <w:rPr>
          <w:rFonts w:ascii="Arial" w:hAnsi="Arial"/>
          <w:lang w:val="mn-MN"/>
        </w:rPr>
        <w:t>: Асуултад хариулъя. Тайлант хугацаанд нийтдээ ажилтны ажиллах нөхцөл, нийгмийн баталгааны хөтөлбөрийг бид нар баталж хэрэгжүүлсэн. Энэ ажлын хүрээнд хамгийн гол ажлаасаа эхлээд яръя. Хамгийн гол асуудал орон сууцны дэмжлэгийн асуудал байдаг. Энэ хугацаанд бид нар тодорхой асуудлуудыг Сангийн яам, холбогдох байгууллагад тавиад нэлээн ярьсан. Орон сууцны дэмжлэгийг нийтдээ Тамгын газрын 12 албан хаагч, Улсын Их Хурал дахь намын бүлгийн 8 ажилтанд үзүүлсэн. Нийтдээ 550 сая төгрөгийн орон сууцны дэмжлэгийг гишүүд, ажилтнуудад үзүүлсэн.</w:t>
      </w:r>
    </w:p>
    <w:p>
      <w:pPr>
        <w:pStyle w:val="style0"/>
        <w:jc w:val="both"/>
      </w:pPr>
      <w:r>
        <w:rPr/>
      </w:r>
    </w:p>
    <w:p>
      <w:pPr>
        <w:pStyle w:val="style0"/>
        <w:jc w:val="both"/>
      </w:pPr>
      <w:r>
        <w:rPr>
          <w:rFonts w:ascii="Arial" w:hAnsi="Arial"/>
          <w:lang w:val="mn-MN"/>
        </w:rPr>
        <w:tab/>
        <w:t>Нийгмийн баталгааны хувьд ажилчдын хөдөлмөрийн гэрээ байгуулан ажиллахад ажилтанд төрийн алба хаасан хугацааны нэмэгдэл, ур чадварын нэмэгдэл, цалингийн шатлалыг шинэчлэн тогтоох, төрийн албан тушаалд ажиллаж байгаатай холбогдох болзол нөхцөлийг хангасан тохиолдолд зэрэг дэв олгох бүх асуудлуудыг Улсын Их Хурал, Улсын Их Хурлын Тамгын газрын дотоод дүрэм, журмын хүрээнд шаардлага хангаж байгаа бүх хүмүүст аль болох туслалцаа дэмжлэгийг үзүүлээд, шаардлага хангасан хүмүүст нь зэрэг дэв, дэмжлэг олгох асуудлуудыг ярьж биелүүлж, гүйцэтгэж ажилласан.</w:t>
      </w:r>
    </w:p>
    <w:p>
      <w:pPr>
        <w:pStyle w:val="style0"/>
        <w:jc w:val="both"/>
      </w:pPr>
      <w:r>
        <w:rPr/>
      </w:r>
    </w:p>
    <w:p>
      <w:pPr>
        <w:pStyle w:val="style0"/>
        <w:jc w:val="both"/>
      </w:pPr>
      <w:r>
        <w:rPr>
          <w:rFonts w:ascii="Arial" w:hAnsi="Arial"/>
          <w:lang w:val="mn-MN"/>
        </w:rPr>
        <w:tab/>
        <w:t>Улсын Их Хурлын Тамгын газрын цалингийн асуудал түрүү жил Төрийн байгуулалтын байнгын хороон дээр яригдсан. Тогтоол дээр энэ асуудлаар тодорхой арга хэмжээ ав гэдэг үүрэг чиглэл өгөгдсөн. Энэ асуудал бол зөвхөн түрүү жил яригдсан биш өмнөх тогтоол Төрийн байгуулалтын байнгын хорооноос энэ асуудалд байнгын санаа зовж, цалингийн энэ шатлалыг нь Засгийн газар тогтоодог төрийн захиргааны байгууллагын ажилтнуудын шатлалын ангиллаас гаргаж, тусад нь болгох асуудлыг судалж, шийдвэрлээч ээ гэсэн ийм үүргийг үе, үеийн Төрийн байгуулалтын байнгын хорооноос өгч ирсэн байна билээ. Энэ асуудлаар Улсын Их Хурлын Тамгын газар удирдлага дээр тодорхой ярьж байгаа. Сая Төрийн албаны тухай хуулийн төслийг хэлэлцүүлэхэд энэ асуудлыг ажлын хэсгээс зөвлөхүүдээр дамжуулаад албан ёсоор Төрийн албаны тухай хуульд нэмэлт, өөрчлөлт оруулах зарчмын зөрүүтэй саналын томьёоллоор бэлдэж оруулсан. Дэд ажлын хэсэг дээр энэ дэмжигдээгүй. Ер нь парламентын ажилчид нь төрийн захиргааны албан тушаалын цалин, сүлжээгээр цалинждаггүй ийм ерөнхийдөө олон улсын жишиг байдаг боловч ерөнхийдөө цалингийн хэмжээ нь их ялгавартай байгаад, их ондоо зөрүүтэй байдаг ийм асуудал байдаггүй юм билээ. Ямар ч байсан энэ асуудал Төрийн албаны хууль болон холбогдох бусад хууль тогтоомжид нэмэлт, өөрчлөлт оруулах хэлбэрээр л эцсийн шийд нь гарах ёстой. Энэ асуудал ажлын хэсэг дээр дэмжлэг авч чадаагүй байгаа. Бид нар үүнийг цааш  нь нарийвчилж судална. Баярлалаа.</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Нямаагийн Энхболд дарга.</w:t>
      </w:r>
    </w:p>
    <w:p>
      <w:pPr>
        <w:pStyle w:val="style0"/>
        <w:jc w:val="both"/>
      </w:pPr>
      <w:r>
        <w:rPr/>
      </w:r>
    </w:p>
    <w:p>
      <w:pPr>
        <w:pStyle w:val="style0"/>
        <w:jc w:val="both"/>
      </w:pPr>
      <w:r>
        <w:rPr>
          <w:rFonts w:ascii="Arial" w:hAnsi="Arial"/>
          <w:lang w:val="mn-MN"/>
        </w:rPr>
        <w:tab/>
      </w:r>
      <w:r>
        <w:rPr>
          <w:rFonts w:ascii="Arial" w:hAnsi="Arial"/>
          <w:b/>
          <w:bCs/>
          <w:lang w:val="mn-MN"/>
        </w:rPr>
        <w:t>Н.Энхболд</w:t>
      </w:r>
      <w:r>
        <w:rPr>
          <w:rFonts w:ascii="Arial" w:hAnsi="Arial"/>
          <w:lang w:val="mn-MN"/>
        </w:rPr>
        <w:t>: Би Их Хурлын Тамгын газар ажлаа хуулийн хүрээнд сайн хийж байгаа гэж дүгнэж байгаа. Бас тодорхой хугацаанд Төрийн байгуулалтын байнгын хорооны даргаар ажилласан, нөхдүүдтэй маш ойрхон ажиллаж ирсэн. Нэг жишээг зориуд хэлье гэж бодож байгаа. Энэ Үндсэн хуулийн нэмэлт, өөрчлөлттэй холбоотой орон даяар бүх нийтийн хэлэлцүүлэг явуулсан. Урьд нь Зөвлөлдөх санал асуулга гэж явуулсан. Энэ бол Тамгын газрын ердийн өдөр тутам хийдэг ажлынхаа хажуугаар асар их ачааллыг өөр дээрээ аваад, зохион байгуулаад хийж чадсан их том ажил гэж би боддог. Ялангуяа өнгөрсөн зун явсан санал асуулгад Тамгын газрынхан маш их цаг хөдөлмөр зарсан. Сайн хийсэн, сайн зохион байгуулсан. Дээр нь тэнд гарч ирсэн саналуудыг бүгдийг нэгтгээд, их том архив, судалгааны  материал болгож бүрдүүлж чадсан. Энэ хүмүүсийг яаж ажиллаж байсныг би мэднэ. Орой үдшийн цагаар, амралтын цагаар өөрснөө ажлаа өдөр нь хийчхээд, бусад үеэр нь үүнийг, бусад төрийн байгууллагуудын хүмүүсийг маш зөв зохион байгуулалттай дайчлаад ажиллаж байж үүний цаана гарсан. Энэ бол би өнгөрсөн хугацаанд Тамгын газраас хийсэн ажлын маш том үзүүлэлт гэж ойлгож байгаа. Тийм учраас энэ дээр би үндэслээд, өдөр тутмынхаа ажлыг ч гэсэн гишүүдийн зүгээс, бусад асуудлаар намайг Байнгын хорооны даргаар ажиллаж байхад Тамгын газрын үйл ажиллагааны талаар ноцтой том ажлаа хийж чадахгүй байна гэсэн дүгнэлт, яриа, гомдол санал ирж байгаагүй. Би бол Их Хурлын Тамгын газрыг ажлаа сайн хийж байгаа гэж ингэж дүгнэж байгаа. Үүнийг бид нар тодорхой хэмжээгээр дүгнэлтэд оруулах ёстой болов уу гэж бодож байна.</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xml:space="preserve"> Хаянхярваа дарга, Тогтохсүрэн гишүүд нэрээ татаад авчихсан уу? Би хоёр, гурван үг хэлье. </w:t>
      </w:r>
    </w:p>
    <w:p>
      <w:pPr>
        <w:pStyle w:val="style0"/>
        <w:jc w:val="both"/>
      </w:pPr>
      <w:r>
        <w:rPr/>
      </w:r>
    </w:p>
    <w:p>
      <w:pPr>
        <w:pStyle w:val="style0"/>
        <w:jc w:val="both"/>
      </w:pPr>
      <w:r>
        <w:rPr>
          <w:rFonts w:ascii="Arial" w:hAnsi="Arial"/>
          <w:lang w:val="mn-MN"/>
        </w:rPr>
        <w:tab/>
        <w:t>Бид Тамгын газартайгаа өдөр тутмын харилцаатай, өдөр тутам биш цаг минут тутмын харилцаатай байдаг учраас бие биенийгээ сайн мэднэ. Ер нь ажил бол хэвийн явагдаж байгаа. Хуульд зааснаар Улсын Их Хурлын тухай хууль болоод Улсын Их Хурлын Тамгын газрын дүрмийн дагуу зохих ёсоор явагдаж ирсэн гэж ингэж үзэж байгаа. Тийм ч учраас өнөөдөр манай Төрийн байгуулалтын байнгын хороон дээр нэг их олон санал, шүүмжлэл бага гарч байна гэж ингэж ойлгож байна.</w:t>
      </w:r>
    </w:p>
    <w:p>
      <w:pPr>
        <w:pStyle w:val="style0"/>
        <w:jc w:val="both"/>
      </w:pPr>
      <w:r>
        <w:rPr/>
      </w:r>
    </w:p>
    <w:p>
      <w:pPr>
        <w:pStyle w:val="style0"/>
        <w:jc w:val="both"/>
      </w:pPr>
      <w:r>
        <w:rPr>
          <w:rFonts w:ascii="Arial" w:hAnsi="Arial"/>
          <w:lang w:val="mn-MN"/>
        </w:rPr>
        <w:tab/>
        <w:t>Мөн Тамгын газрын Судалгаа, мэдээллийн албанаас та бүхэнд тараасан байгаа үйл ажиллагааны шинжилгээ хийсэн дүн байгаа, системчилсэн үнэлгээ хийсэн. Энэ системчилсэн үнэлгээгээр ерөнхий дүн нуруу  гайгүй, хуулийнхаа дагуу ажиллаж байна гэж ингэж үзэж байна. Манай газар, хэлтэс, албадууд зохих, зохих ёсоор үүргээ амжилттай биелүүлж ирсэн. Мэдээж хэрэг цаг хоцрохоос авахуулаад мэр сэр дутагдлууд амьдрал дээр гардаг. Гэлээ гэхдээ манай энэ олон санал, дүгнэлтүүд хэдэн минутаар хоцорсон нь тэр ажлын хэсгийн үйл ажиллагаанаас нэлээн шалтгаалдаг шүү дээ. Яагаад гэхээр цаг хугацаа шахуу үед санал, дүгнэлт Байнгын хорооноос Их Хуралд орох үед хааяа нэг цаг алддаг тохиолдол бий. Гэлээ гэхдээ энэ бол харьцангуй маш их багассан гэж. Тэгэхээр манай Тамгын газрын чадавхи зохих хэмжээнд байна гэж бид үзэж байгаа юм.</w:t>
      </w:r>
    </w:p>
    <w:p>
      <w:pPr>
        <w:pStyle w:val="style0"/>
        <w:jc w:val="both"/>
      </w:pPr>
      <w:r>
        <w:rPr/>
      </w:r>
    </w:p>
    <w:p>
      <w:pPr>
        <w:pStyle w:val="style0"/>
        <w:jc w:val="both"/>
      </w:pPr>
      <w:r>
        <w:rPr>
          <w:rFonts w:ascii="Arial" w:hAnsi="Arial"/>
          <w:lang w:val="mn-MN"/>
        </w:rPr>
        <w:tab/>
        <w:t>Сая Нямаагийн Энхболд гишүүний хэлдгээр Зөвлөлдөх санал асуулга, Үндсэн хуулийн төслийг ард нийтийн, олон нийтийн хэлэлцүүлэг энэ бүх зүйл дээр үнэхээр улс орныг хамарсан ажиллагаа зохион байгуулж чаддаг гэдгээ Тамгын газар харуулсан. Энэ бол Тамгын газрын чадавхи зохих нэлээн гайгүй түвшинд байна гэдгийг харуулж байгаа юм. Олон жилийн турш яригдсан асуудал байгаа. Энэ бол Тамгын газрын чадавхийн асуудал, энэ бол хүний нөөц. Энд ажиллаж байгаа хүмүүсийн мэргэжлийн ур чадвар, туршлага, тэгээд олон нийтийн олон улсын хэмжээний жишиг болгож харьцуулсан байдлаар тэнд хүрч, дөхөж ажиллах асуудал олон жил яригдсан. Энэ дээр чадавхийг сайжруулахад цалингийн асуудал байнга яригддаг. Нийгмийн баталгаа, цалин хангамжийн асуудал яригддаг. Тэгэхээр Монгол Улсын хууль тогтоох байгууллага, төрийн эрх барих дээд байгууллагын гал тогоонд, Тамгын газарт нь ажлын албанд нь маш өндөр мэргэжилтэй ийм хүмүүс ажиллаж байж л хууль бүтээх ажлын чанарт өөрчлөлт гарах ёстой юм. Энэ их олон жил яригдаж байгаа юм. Ямар ч байсан зохион байгуулалтын шинжтэй асуудлууд дээр бид сорилт шалгалтыг өнгөрсөн жил амжилттай давсан гэж ингэж бодож байгаа. Яг цаг дээрээ хуулийн төслүүдийн боловсруулалт, дүн шинжилгээ хийх чадварын асуудал бол мэдээж хэрэг улс даяараа ажиллаад л хамгийн өөдтэй, өнгөтэй нь энд ажиллаж байгаа боловч бас л бид хүрэлцэхгүй байгаа. Тэгэхээр энэ дээр цаашид мэргэжил дээшлүүлэх асуудлаас эхлээд олон асуудал дээр цаашид бүр системтэй, хүний нөөцийн  хөтөлбөр бодлогыг сайн явуулах шаардлага байна.</w:t>
      </w:r>
    </w:p>
    <w:p>
      <w:pPr>
        <w:pStyle w:val="style0"/>
        <w:jc w:val="both"/>
      </w:pPr>
      <w:r>
        <w:rPr/>
      </w:r>
    </w:p>
    <w:p>
      <w:pPr>
        <w:pStyle w:val="style0"/>
        <w:jc w:val="both"/>
      </w:pPr>
      <w:r>
        <w:rPr>
          <w:rFonts w:ascii="Arial" w:hAnsi="Arial"/>
          <w:lang w:val="mn-MN"/>
        </w:rPr>
        <w:tab/>
        <w:t xml:space="preserve">Хувийн том компаниуд бол бас  хүний нөөцийн маш том хөтөлбөр хэрэгжүүлж байж сая амжилтад хүрдэг гэж байгаа юм. Тэгвэл төрийн байгууллагын орой болсон парламентынх нь ажлын албаны хүний нөөц бол мэдээж хэрэг өндөр түвшинд байж амжилт гаргана. Үүнд хүрэхийн тулд яг шинжлэх ухаанчаар хандаж, тэнд энэ хүмүүсийг тогтвор суурьшилтай жил бүр мэдлэг туршлага нь арвижиж байдаг ийм хэмжээнд хүргэх гэсэн бодлого л бидэнд хэрэгтэй байна. Тийм учраас сургалт, давтан сургалт, мэргэжил дээшлүүлэх, амьдралтай танилцуулах гэх мэтчилэнгээр олон арга хэлбэр байгаа. Өнгөрсөн жил гэхэд хөдөө орон нутагт бараг сүүлийн жилүүдэд яваагүй, Тамгын газрын ажилтнуудын нэлээд хувь нь хөдөө орон нутагт явж ажиллалаа. Энэ чинь хүртэл амьдралтай танилцахад хэрэгтэй байгаа юм. </w:t>
      </w:r>
    </w:p>
    <w:p>
      <w:pPr>
        <w:pStyle w:val="style0"/>
        <w:jc w:val="both"/>
      </w:pPr>
      <w:r>
        <w:rPr/>
      </w:r>
    </w:p>
    <w:p>
      <w:pPr>
        <w:pStyle w:val="style0"/>
        <w:jc w:val="both"/>
      </w:pPr>
      <w:r>
        <w:rPr>
          <w:rFonts w:ascii="Arial" w:hAnsi="Arial"/>
          <w:lang w:val="mn-MN"/>
        </w:rPr>
        <w:tab/>
        <w:t>Тэгэхээр Их Хурлын хянан шалгах үйл ажиллагааг бид идэвхжүүлэх тухай их ярьж байгаа. Тэгвэл Улсын Их Хурлын хянан шалгах үйл ажиллагаан дотор зөвхөн хэдэн яамд, агентлаг  эргээд байх биш орон нутагт хүртэл очиж ажиллахад Тамгын газрын ажилтнууд мэдээж хэрэг мэргэжил дээрээ амьдралтай танилцах учраас өсөж байгаа юм. Ийм ийм олон асуудлууд байгаа учраас энэ боловсон хүчин, хүний нөөцийн их шинжлэх ухаанч бодлого явуулах шаардлагатай байна гэдгийг хэлмээр байна. Энэ удаа энэ тал тааруу байгаа учраас гэдэгтээ биш бидний байгаа байдал хамгийн гайгүй нь л байгаа. Гэлээ гэхдээ цаашдаа энэ дээр их ажиллах хэрэгтэй.</w:t>
      </w:r>
    </w:p>
    <w:p>
      <w:pPr>
        <w:pStyle w:val="style0"/>
        <w:jc w:val="both"/>
      </w:pPr>
      <w:r>
        <w:rPr/>
      </w:r>
    </w:p>
    <w:p>
      <w:pPr>
        <w:pStyle w:val="style0"/>
        <w:jc w:val="both"/>
      </w:pPr>
      <w:r>
        <w:rPr>
          <w:rFonts w:ascii="Arial" w:hAnsi="Arial"/>
          <w:lang w:val="mn-MN"/>
        </w:rPr>
        <w:tab/>
        <w:t xml:space="preserve">Улсын Их Хурлын гишүүд бол хууль бүтээгчид, хууль тогтоогчид гэж ярьдаг боловч энэ гишүүд бол эцсийн эцэст улс төрийн бодлогыг тодорхойлогчид л байгаа. Тэгэхээр хууль зүйн хэл техник, бүх зүйлийг манай Тамгын газрынхан эзэмшсэн байж сая энэ хууль тогтоох үйл ажиллагаа амжилттай явагдана гэдгийг хэлье. Ингээд цаашдаа нийгмийн асуудалдаа маш оновчтой бодлого, төлөвлөгөө гаргаад, үүнийгээ хэрэгжүүлээд явах шаардлага цаанаа байна. Өнгөрсөн онд энэ тогтоолын хэрэгжилт би бол 70-80 хувьтай биелэгдэж байна гэж үзэж байгаа. Тэгэхээр Байнгын хорооноос жил болгон нөгөө асуудлаа давтсан тогтоол гаргаад байх шаардлагагүй юм. Өнгөрсөн оны 6 дугаар сард гарсан тогтоолоо цаашид биелүүлэх ажил дээр нь анхаараад, ингээд өнөөдрийн Байнгын хороон дээр яригдсан асуудлуудаар протокол гарна. Заалт өгөгдөнө, энэ заалтыг хэрэгжүүлэх талаар сайн ажиллах шаардлагатай гэдгийг хэлье. </w:t>
      </w:r>
    </w:p>
    <w:p>
      <w:pPr>
        <w:pStyle w:val="style0"/>
        <w:jc w:val="both"/>
      </w:pPr>
      <w:r>
        <w:rPr/>
      </w:r>
    </w:p>
    <w:p>
      <w:pPr>
        <w:pStyle w:val="style0"/>
        <w:jc w:val="both"/>
      </w:pPr>
      <w:r>
        <w:rPr>
          <w:rFonts w:ascii="Arial" w:hAnsi="Arial"/>
          <w:lang w:val="mn-MN"/>
        </w:rPr>
        <w:tab/>
        <w:t>Ингээд Тамгын газрын үйл ажиллагааны  2017 оны тайланг сонслоо. Баярлалаа.</w:t>
      </w:r>
    </w:p>
    <w:p>
      <w:pPr>
        <w:pStyle w:val="style0"/>
        <w:jc w:val="both"/>
      </w:pPr>
      <w:r>
        <w:rPr/>
      </w:r>
    </w:p>
    <w:p>
      <w:pPr>
        <w:pStyle w:val="style0"/>
        <w:jc w:val="both"/>
      </w:pPr>
      <w:r>
        <w:rPr>
          <w:rFonts w:ascii="Arial" w:hAnsi="Arial"/>
          <w:lang w:val="mn-MN"/>
        </w:rPr>
        <w:tab/>
        <w:t>Дараагийн асуудалд оръё.</w:t>
      </w:r>
    </w:p>
    <w:p>
      <w:pPr>
        <w:pStyle w:val="style0"/>
        <w:jc w:val="both"/>
      </w:pPr>
      <w:r>
        <w:rPr/>
      </w:r>
    </w:p>
    <w:p>
      <w:pPr>
        <w:pStyle w:val="style0"/>
        <w:jc w:val="both"/>
      </w:pPr>
      <w:r>
        <w:rPr>
          <w:rFonts w:ascii="Arial" w:hAnsi="Arial"/>
          <w:lang w:val="mn-MN"/>
        </w:rPr>
        <w:tab/>
      </w:r>
      <w:r>
        <w:rPr>
          <w:rFonts w:ascii="Arial" w:hAnsi="Arial"/>
          <w:b/>
          <w:lang w:val="mn-MN"/>
        </w:rPr>
        <w:t>Гурав. Тогтоолын хавсралтад өөрчлөлт оруулах тухай асуудал байна. Эцсийн хэлэлцүүлэг байгаа.</w:t>
      </w:r>
    </w:p>
    <w:p>
      <w:pPr>
        <w:pStyle w:val="style0"/>
        <w:jc w:val="both"/>
      </w:pPr>
      <w:r>
        <w:rPr/>
      </w:r>
    </w:p>
    <w:p>
      <w:pPr>
        <w:pStyle w:val="style0"/>
        <w:jc w:val="both"/>
      </w:pPr>
      <w:r>
        <w:rPr>
          <w:rFonts w:ascii="Arial" w:hAnsi="Arial"/>
          <w:lang w:val="mn-MN"/>
        </w:rPr>
        <w:tab/>
        <w:t>Эцсийн хэлэлцүүлгийг та бүхэнд тараасан.</w:t>
      </w:r>
    </w:p>
    <w:p>
      <w:pPr>
        <w:pStyle w:val="style0"/>
        <w:jc w:val="both"/>
      </w:pPr>
      <w:r>
        <w:rPr/>
      </w:r>
    </w:p>
    <w:p>
      <w:pPr>
        <w:pStyle w:val="style0"/>
        <w:jc w:val="both"/>
      </w:pPr>
      <w:r>
        <w:rPr>
          <w:rFonts w:ascii="Arial" w:hAnsi="Arial"/>
          <w:lang w:val="mn-MN"/>
        </w:rPr>
        <w:tab/>
        <w:t>Би уншаад сонсгоё.</w:t>
      </w:r>
    </w:p>
    <w:p>
      <w:pPr>
        <w:pStyle w:val="style0"/>
        <w:jc w:val="both"/>
      </w:pPr>
      <w:r>
        <w:rPr/>
      </w:r>
    </w:p>
    <w:p>
      <w:pPr>
        <w:pStyle w:val="style0"/>
        <w:jc w:val="both"/>
      </w:pPr>
      <w:r>
        <w:rPr>
          <w:rFonts w:ascii="Arial" w:hAnsi="Arial"/>
          <w:lang w:val="mn-MN"/>
        </w:rPr>
        <w:tab/>
        <w:t xml:space="preserve">Монгол Улсын Их Хурлын тогтоол. </w:t>
      </w:r>
    </w:p>
    <w:p>
      <w:pPr>
        <w:pStyle w:val="style0"/>
        <w:jc w:val="both"/>
      </w:pPr>
      <w:r>
        <w:rPr/>
      </w:r>
    </w:p>
    <w:p>
      <w:pPr>
        <w:pStyle w:val="style0"/>
        <w:jc w:val="both"/>
      </w:pPr>
      <w:r>
        <w:rPr>
          <w:rFonts w:ascii="Arial" w:hAnsi="Arial"/>
          <w:lang w:val="mn-MN"/>
        </w:rPr>
        <w:tab/>
        <w:t>Тогтоолын хавсралтад нэмэлт, өөрчлөлт оруулах тухай</w:t>
      </w:r>
    </w:p>
    <w:p>
      <w:pPr>
        <w:pStyle w:val="style0"/>
        <w:jc w:val="both"/>
      </w:pPr>
      <w:r>
        <w:rPr/>
      </w:r>
    </w:p>
    <w:p>
      <w:pPr>
        <w:pStyle w:val="style0"/>
        <w:jc w:val="both"/>
      </w:pPr>
      <w:r>
        <w:rPr>
          <w:rFonts w:ascii="Arial" w:hAnsi="Arial"/>
          <w:lang w:val="mn-MN"/>
        </w:rPr>
        <w:tab/>
        <w:t>Монгол Улсын Засгийн газрын тухай хуулийн 12 дугаар зүйлийн 1 дэх хэсгийг үндэслэн Монгол Улсын Их Хурлаас ТОГТООХ нь:</w:t>
      </w:r>
    </w:p>
    <w:p>
      <w:pPr>
        <w:pStyle w:val="style0"/>
        <w:jc w:val="both"/>
      </w:pPr>
      <w:r>
        <w:rPr/>
      </w:r>
    </w:p>
    <w:p>
      <w:pPr>
        <w:pStyle w:val="style0"/>
        <w:jc w:val="both"/>
      </w:pPr>
      <w:r>
        <w:rPr>
          <w:rFonts w:ascii="Arial" w:hAnsi="Arial"/>
          <w:lang w:val="mn-MN"/>
        </w:rPr>
        <w:tab/>
        <w:t>1.Төрийн захиргааны байгууллагын тогтолцоо, бүтцийн ерөнхий бүдүүвчийг шинэчлэн батлах тухай Монгол Улсын Их Хурлын 2016 оны 7 дугаар сарын 21-ний өдрийн 12 дугаар тогтоолын хавсралтаар баталсан Төрийн захиргааны байгууллагын тогтолцоо, бүтцийн ерөнхий бүдүүвчийн Хууль зүй, дотоод хэргийн сайдын эрхлэх асуудлын хүрээний Засгийн газрын хэрэгжүүлэгч агентлаг гэсэн хэсэгт 9.Оюуны өмчийн газар гэж нэмсүгэй.</w:t>
      </w:r>
    </w:p>
    <w:p>
      <w:pPr>
        <w:pStyle w:val="style0"/>
        <w:jc w:val="both"/>
      </w:pPr>
      <w:r>
        <w:rPr/>
      </w:r>
    </w:p>
    <w:p>
      <w:pPr>
        <w:pStyle w:val="style0"/>
        <w:jc w:val="both"/>
      </w:pPr>
      <w:r>
        <w:rPr>
          <w:rFonts w:ascii="Arial" w:hAnsi="Arial"/>
          <w:lang w:val="mn-MN"/>
        </w:rPr>
        <w:tab/>
        <w:t>2.</w:t>
      </w:r>
      <w:bookmarkStart w:id="1" w:name="__DdeLink__4475_897785304"/>
      <w:r>
        <w:rPr>
          <w:rFonts w:ascii="Arial" w:hAnsi="Arial"/>
          <w:lang w:val="mn-MN"/>
        </w:rPr>
        <w:t>Төрийн захиргааны байгууллагын  тогтолцоо, бүтцийн ерөнхий бүдүүвчийг шинэчлэн батлах тухай Монгол Улсын Их Хурлын 2016 оны 12 дугаар тогтоолын хавсралтаар баталсан Төрийн захиргааны байгууллагын тогтолцоо, бүтцийн ерөнхий бүдүүвчийн Хууль зүй, дотоод хэргийн сайдын эрхлэх асуудлын хүрээний Засгийн газрын хэрэгжүүлэгч</w:t>
      </w:r>
      <w:bookmarkEnd w:id="1"/>
      <w:r>
        <w:rPr>
          <w:rFonts w:ascii="Arial" w:hAnsi="Arial"/>
          <w:lang w:val="mn-MN"/>
        </w:rPr>
        <w:t xml:space="preserve"> агентлаг гэсэн хэсгийг 5.Оюуны өмч, Улсын бүртгэлийн ерөнхий газар гэснийг, 5.Улсын бүртгэлийн ерөнхий газар гэж өөрчилсүгэй.</w:t>
      </w:r>
    </w:p>
    <w:p>
      <w:pPr>
        <w:pStyle w:val="style0"/>
        <w:jc w:val="both"/>
      </w:pPr>
      <w:r>
        <w:rPr/>
      </w:r>
    </w:p>
    <w:p>
      <w:pPr>
        <w:pStyle w:val="style0"/>
        <w:jc w:val="both"/>
      </w:pPr>
      <w:r>
        <w:rPr>
          <w:rFonts w:ascii="Arial" w:hAnsi="Arial"/>
          <w:lang w:val="mn-MN"/>
        </w:rPr>
        <w:tab/>
        <w:t>З. Төрийн захиргааны байгууллагын  тогтолцоо, бүтцийн ерөнхий бүдүүвчийг шинэчлэн батлах тухай Монгол Улсын Их Хурлын 2016 оны 12 дугаар тогтоолын хавсралтаар баталсан Төрийн захиргааны байгууллагын тогтолцоо, бүтцийн ерөнхий бүдүүвчийн Засгийн газрын хэрэгжүүлэгч агентлаг гэсэн хэсгийн 9, 10, 11, 12, 13, 14, 15, 16, 17, 18 дахь дугаарыг 10, 11, 12, 13, 14, 15, 16, 17, 18, 19 гэж тус тус өөрчилсүгэй гэсэн төсөл байна.</w:t>
      </w:r>
    </w:p>
    <w:p>
      <w:pPr>
        <w:pStyle w:val="style0"/>
        <w:jc w:val="both"/>
      </w:pPr>
      <w:r>
        <w:rPr/>
      </w:r>
    </w:p>
    <w:p>
      <w:pPr>
        <w:pStyle w:val="style0"/>
        <w:jc w:val="both"/>
      </w:pPr>
      <w:r>
        <w:rPr>
          <w:rFonts w:ascii="Arial" w:hAnsi="Arial"/>
          <w:lang w:val="mn-MN"/>
        </w:rPr>
        <w:tab/>
        <w:t>Ажлын хэсгийг танилцуулъя. Хууль зүй, дотоод хэргийн яамны Хууль зүйн бодлогын газрын дарга Сайнзориг, Оюуны өмч, улсын бүртгэлийн ерөнхий газрын Зохиогчийн эрхийн газрын дарга Мягмардорж.</w:t>
      </w:r>
    </w:p>
    <w:p>
      <w:pPr>
        <w:pStyle w:val="style0"/>
        <w:jc w:val="both"/>
      </w:pPr>
      <w:r>
        <w:rPr/>
      </w:r>
    </w:p>
    <w:p>
      <w:pPr>
        <w:pStyle w:val="style0"/>
        <w:jc w:val="both"/>
      </w:pPr>
      <w:r>
        <w:rPr>
          <w:rFonts w:ascii="Arial" w:hAnsi="Arial"/>
          <w:lang w:val="mn-MN"/>
        </w:rPr>
        <w:tab/>
        <w:t xml:space="preserve">Ингээд тогтоолын төсөлтэй холбогдуулан санал хэлэх гишүүн байна уу? </w:t>
      </w:r>
    </w:p>
    <w:p>
      <w:pPr>
        <w:pStyle w:val="style0"/>
        <w:jc w:val="both"/>
      </w:pPr>
      <w:r>
        <w:rPr/>
      </w:r>
    </w:p>
    <w:p>
      <w:pPr>
        <w:pStyle w:val="style0"/>
        <w:jc w:val="both"/>
      </w:pPr>
      <w:r>
        <w:rPr>
          <w:rFonts w:ascii="Arial" w:hAnsi="Arial"/>
          <w:lang w:val="mn-MN"/>
        </w:rPr>
        <w:tab/>
        <w:t>Алга байна.</w:t>
      </w:r>
    </w:p>
    <w:p>
      <w:pPr>
        <w:pStyle w:val="style0"/>
        <w:jc w:val="both"/>
      </w:pPr>
      <w:r>
        <w:rPr/>
      </w:r>
    </w:p>
    <w:p>
      <w:pPr>
        <w:pStyle w:val="style0"/>
        <w:jc w:val="both"/>
      </w:pPr>
      <w:r>
        <w:rPr>
          <w:rFonts w:ascii="Arial" w:hAnsi="Arial"/>
          <w:lang w:val="mn-MN"/>
        </w:rPr>
        <w:tab/>
        <w:t>Ингээд Тогтоолын хавсралтад нэмэлт, өөрчлөлт оруулах тухай Улсын Их Хурлын тогтоолын төслийг чуулганы  нэгдсэн хуралдаанд танилцуулж, батлуулах нь зүйтэй гэсэн томьёоллоор санал хураалт явуулъя.</w:t>
      </w:r>
    </w:p>
    <w:p>
      <w:pPr>
        <w:pStyle w:val="style0"/>
        <w:jc w:val="both"/>
      </w:pPr>
      <w:r>
        <w:rPr/>
      </w:r>
    </w:p>
    <w:p>
      <w:pPr>
        <w:pStyle w:val="style0"/>
        <w:jc w:val="both"/>
      </w:pPr>
      <w:r>
        <w:rPr>
          <w:rFonts w:ascii="Arial" w:hAnsi="Arial"/>
          <w:lang w:val="mn-MN"/>
        </w:rPr>
        <w:tab/>
        <w:t>Санал хураалтад 10 гишүүн оролцож, 60.0 хувийн саналаар тогтоолын төслийг чуулганы нэгдсэн хуралдаанд оруулахаар шийдвэрлэлээ.</w:t>
      </w:r>
    </w:p>
    <w:p>
      <w:pPr>
        <w:pStyle w:val="style0"/>
        <w:jc w:val="both"/>
      </w:pPr>
      <w:r>
        <w:rPr/>
      </w:r>
    </w:p>
    <w:p>
      <w:pPr>
        <w:pStyle w:val="style0"/>
        <w:jc w:val="both"/>
      </w:pPr>
      <w:r>
        <w:rPr>
          <w:rFonts w:ascii="Arial" w:hAnsi="Arial"/>
          <w:lang w:val="mn-MN"/>
        </w:rPr>
        <w:tab/>
        <w:t>Танилцуулгыг Содбилэг гишүүн хийнэ.</w:t>
      </w:r>
    </w:p>
    <w:p>
      <w:pPr>
        <w:pStyle w:val="style0"/>
        <w:jc w:val="both"/>
      </w:pPr>
      <w:r>
        <w:rPr/>
      </w:r>
    </w:p>
    <w:p>
      <w:pPr>
        <w:pStyle w:val="style0"/>
        <w:jc w:val="both"/>
      </w:pPr>
      <w:r>
        <w:rPr>
          <w:rFonts w:ascii="Arial" w:hAnsi="Arial"/>
          <w:lang w:val="mn-MN"/>
        </w:rPr>
        <w:tab/>
        <w:t>Өнөөдрийн хуралдаанаар хэлэлцэх асуудал дууссан тул хурал дууссаныг мэдэгдье.</w:t>
      </w:r>
    </w:p>
    <w:p>
      <w:pPr>
        <w:pStyle w:val="style0"/>
        <w:jc w:val="both"/>
      </w:pPr>
      <w:r>
        <w:rPr/>
      </w:r>
    </w:p>
    <w:p>
      <w:pPr>
        <w:pStyle w:val="style0"/>
        <w:jc w:val="both"/>
      </w:pPr>
      <w:r>
        <w:rPr>
          <w:rFonts w:ascii="Arial" w:hAnsi="Arial"/>
          <w:lang w:val="mn-MN"/>
        </w:rPr>
        <w:tab/>
        <w:t>Дууны бичлэгээс буулгасан:</w:t>
      </w:r>
    </w:p>
    <w:p>
      <w:pPr>
        <w:pStyle w:val="style0"/>
        <w:jc w:val="both"/>
      </w:pPr>
      <w:r>
        <w:rPr/>
      </w:r>
    </w:p>
    <w:p>
      <w:pPr>
        <w:pStyle w:val="style0"/>
        <w:jc w:val="both"/>
      </w:pPr>
      <w:r>
        <w:rPr>
          <w:rFonts w:ascii="Arial" w:hAnsi="Arial"/>
          <w:lang w:val="mn-MN"/>
        </w:rPr>
        <w:tab/>
        <w:t>ПРОТОКОЛЫН АЛБАНЫ</w:t>
      </w:r>
    </w:p>
    <w:p>
      <w:pPr>
        <w:pStyle w:val="style0"/>
        <w:jc w:val="both"/>
      </w:pPr>
      <w:r>
        <w:rPr>
          <w:rFonts w:ascii="Arial" w:hAnsi="Arial"/>
          <w:lang w:val="mn-MN"/>
        </w:rPr>
        <w:tab/>
        <w:t xml:space="preserve">ШИНЖЭЭЧ </w:t>
        <w:tab/>
        <w:tab/>
        <w:tab/>
        <w:tab/>
        <w:tab/>
        <w:tab/>
        <w:tab/>
        <w:t>Д.ЦЭНДСҮРЭН</w:t>
      </w:r>
    </w:p>
    <w:p>
      <w:pPr>
        <w:pStyle w:val="style0"/>
        <w:jc w:val="both"/>
      </w:pPr>
      <w:r>
        <w:rPr/>
      </w:r>
    </w:p>
    <w:p>
      <w:pPr>
        <w:pStyle w:val="style0"/>
        <w:jc w:val="both"/>
      </w:pPr>
      <w:r>
        <w:rPr>
          <w:rFonts w:ascii="Arial" w:hAnsi="Arial"/>
          <w:lang w:val="mn-MN"/>
        </w:rPr>
        <w:tab/>
      </w:r>
    </w:p>
    <w:p>
      <w:pPr>
        <w:pStyle w:val="style0"/>
        <w:jc w:val="both"/>
      </w:pPr>
      <w:r>
        <w:rPr/>
      </w:r>
    </w:p>
    <w:p>
      <w:pPr>
        <w:pStyle w:val="style0"/>
        <w:jc w:val="both"/>
      </w:pPr>
      <w:r>
        <w:rPr>
          <w:rFonts w:ascii="Arial" w:hAnsi="Arial"/>
          <w:lang w:val="mn-MN"/>
        </w:rPr>
        <w:tab/>
      </w:r>
    </w:p>
    <w:p>
      <w:pPr>
        <w:pStyle w:val="style0"/>
        <w:jc w:val="both"/>
      </w:pPr>
      <w:r>
        <w:rPr/>
      </w:r>
    </w:p>
    <w:p>
      <w:pPr>
        <w:pStyle w:val="style0"/>
        <w:jc w:val="both"/>
      </w:pPr>
      <w:r>
        <w:rPr>
          <w:rFonts w:ascii="Arial" w:hAnsi="Arial"/>
          <w:lang w:val="mn-MN"/>
        </w:rPr>
        <w:tab/>
      </w:r>
    </w:p>
    <w:p>
      <w:pPr>
        <w:pStyle w:val="style0"/>
        <w:jc w:val="both"/>
      </w:pPr>
      <w:r>
        <w:rPr>
          <w:rFonts w:ascii="Arial" w:hAnsi="Arial"/>
          <w:lang w:val="mn-MN"/>
        </w:rPr>
        <w:tab/>
      </w:r>
    </w:p>
    <w:p>
      <w:pPr>
        <w:pStyle w:val="style0"/>
        <w:jc w:val="both"/>
      </w:pPr>
      <w:r>
        <w:rPr/>
      </w:r>
    </w:p>
    <w:p>
      <w:pPr>
        <w:pStyle w:val="style0"/>
        <w:jc w:val="both"/>
      </w:pPr>
      <w:r>
        <w:rPr>
          <w:rFonts w:ascii="Arial" w:hAnsi="Arial"/>
          <w:lang w:val="mn-MN"/>
        </w:rPr>
        <w:tab/>
      </w:r>
    </w:p>
    <w:p>
      <w:pPr>
        <w:pStyle w:val="style0"/>
        <w:jc w:val="both"/>
      </w:pPr>
      <w:r>
        <w:rPr>
          <w:rFonts w:ascii="Arial" w:hAnsi="Arial"/>
          <w:lang w:val="mn-MN"/>
        </w:rPr>
        <w:tab/>
      </w:r>
    </w:p>
    <w:p>
      <w:pPr>
        <w:pStyle w:val="style0"/>
        <w:jc w:val="both"/>
      </w:pPr>
      <w:r>
        <w:rPr/>
      </w:r>
    </w:p>
    <w:p>
      <w:pPr>
        <w:pStyle w:val="style0"/>
        <w:jc w:val="both"/>
      </w:pPr>
      <w:r>
        <w:rPr>
          <w:rFonts w:ascii="Arial" w:hAnsi="Arial"/>
          <w:lang w:val="mn-MN"/>
        </w:rPr>
        <w:tab/>
      </w:r>
    </w:p>
    <w:sectPr>
      <w:footerReference r:id="rId2" w:type="first"/>
      <w:type w:val="nextPage"/>
      <w:pgSz w:h="15840" w:w="12240"/>
      <w:pgMar w:bottom="1659" w:footer="0" w:gutter="0" w:header="0" w:left="1938" w:right="1140" w:top="1134"/>
      <w:pgNumType w:fmt="decimal"/>
      <w:formProt w:val="false"/>
      <w:titlePg/>
      <w:textDirection w:val="lrTb"/>
      <w:docGrid w:charSpace="0" w:linePitch="326"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8"/>
      <w:jc w:val="right"/>
    </w:pPr>
    <w:r>
      <w:rPr/>
      <w:fldChar w:fldCharType="begin"/>
    </w:r>
    <w:r>
      <w:instrText> PAGE </w:instrText>
    </w:r>
    <w:r>
      <w:fldChar w:fldCharType="separate"/>
    </w:r>
    <w:r>
      <w:t>1</w:t>
    </w:r>
    <w:r>
      <w:fldChar w:fldCharType="end"/>
    </w:r>
  </w:p>
</w:ftr>
</file>

<file path=word/settings.xml><?xml version="1.0" encoding="utf-8"?>
<w:settings xmlns:w="http://schemas.openxmlformats.org/wordprocessingml/2006/main">
  <w:zoom w:percent="15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Strong Emphasis"/>
    <w:next w:val="style16"/>
    <w:rPr>
      <w:b/>
      <w:bCs/>
    </w:rPr>
  </w:style>
  <w:style w:styleId="style17" w:type="character">
    <w:name w:val="Emphasis"/>
    <w:next w:val="style17"/>
    <w:rPr>
      <w:i/>
      <w:iCs/>
    </w:rPr>
  </w:style>
  <w:style w:styleId="style18" w:type="character">
    <w:name w:val="Footer Char"/>
    <w:basedOn w:val="style15"/>
    <w:next w:val="style18"/>
    <w:rPr>
      <w:rFonts w:ascii="Times New Roman" w:cs="Mangal" w:eastAsia="SimSun" w:hAnsi="Times New Roman"/>
      <w:color w:val="00000A"/>
      <w:sz w:val="21"/>
      <w:szCs w:val="21"/>
      <w:lang w:bidi="hi-IN" w:eastAsia="zh-CN"/>
    </w:rPr>
  </w:style>
  <w:style w:styleId="style19" w:type="character">
    <w:name w:val="page number"/>
    <w:basedOn w:val="style15"/>
    <w:next w:val="style19"/>
    <w:rPr/>
  </w:style>
  <w:style w:styleId="style20" w:type="character">
    <w:name w:val="Header Char"/>
    <w:basedOn w:val="style15"/>
    <w:next w:val="style20"/>
    <w:rPr>
      <w:rFonts w:ascii="Times New Roman" w:cs="Mangal" w:eastAsia="SimSun" w:hAnsi="Times New Roman"/>
      <w:color w:val="00000A"/>
      <w:sz w:val="21"/>
      <w:szCs w:val="21"/>
      <w:lang w:bidi="hi-IN" w:eastAsia="zh-CN"/>
    </w:rPr>
  </w:style>
  <w:style w:styleId="style21" w:type="paragraph">
    <w:name w:val="Heading"/>
    <w:basedOn w:val="style0"/>
    <w:next w:val="style22"/>
    <w:pPr>
      <w:keepNext/>
      <w:spacing w:after="120" w:before="240"/>
      <w:contextualSpacing w:val="false"/>
    </w:pPr>
    <w:rPr>
      <w:rFonts w:ascii="Arial" w:cs="Mangal" w:eastAsia="Microsoft YaHei" w:hAnsi="Arial"/>
      <w:sz w:val="28"/>
      <w:szCs w:val="28"/>
    </w:rPr>
  </w:style>
  <w:style w:styleId="style22" w:type="paragraph">
    <w:name w:val="Text body"/>
    <w:basedOn w:val="style0"/>
    <w:next w:val="style22"/>
    <w:pPr>
      <w:spacing w:after="120" w:before="0"/>
      <w:contextualSpacing w:val="false"/>
    </w:pPr>
    <w:rPr/>
  </w:style>
  <w:style w:styleId="style23" w:type="paragraph">
    <w:name w:val="List"/>
    <w:basedOn w:val="style22"/>
    <w:next w:val="style23"/>
    <w:pPr/>
    <w:rPr>
      <w:rFonts w:cs="Mangal"/>
    </w:rPr>
  </w:style>
  <w:style w:styleId="style24" w:type="paragraph">
    <w:name w:val="Caption"/>
    <w:basedOn w:val="style0"/>
    <w:next w:val="style24"/>
    <w:pPr>
      <w:suppressLineNumbers/>
      <w:spacing w:after="120" w:before="120"/>
      <w:contextualSpacing w:val="false"/>
    </w:pPr>
    <w:rPr>
      <w:rFonts w:cs="Mangal"/>
      <w:i/>
      <w:iCs/>
      <w:sz w:val="24"/>
      <w:szCs w:val="24"/>
    </w:rPr>
  </w:style>
  <w:style w:styleId="style25" w:type="paragraph">
    <w:name w:val="Index"/>
    <w:basedOn w:val="style0"/>
    <w:next w:val="style25"/>
    <w:pPr>
      <w:suppressLineNumbers/>
    </w:pPr>
    <w:rPr>
      <w:rFonts w:cs="Mangal"/>
    </w:rPr>
  </w:style>
  <w:style w:styleId="style26" w:type="paragraph">
    <w:name w:val="caption"/>
    <w:basedOn w:val="style0"/>
    <w:next w:val="style26"/>
    <w:pPr>
      <w:suppressLineNumbers/>
      <w:spacing w:after="120" w:before="120"/>
      <w:contextualSpacing w:val="false"/>
    </w:pPr>
    <w:rPr>
      <w:i/>
      <w:iCs/>
    </w:rPr>
  </w:style>
  <w:style w:styleId="style27" w:type="paragraph">
    <w:name w:val="Table Contents"/>
    <w:basedOn w:val="style0"/>
    <w:next w:val="style27"/>
    <w:pPr>
      <w:suppressLineNumbers/>
    </w:pPr>
    <w:rPr/>
  </w:style>
  <w:style w:styleId="style28" w:type="paragraph">
    <w:name w:val="Footer"/>
    <w:basedOn w:val="style0"/>
    <w:next w:val="style28"/>
    <w:pPr>
      <w:suppressLineNumbers/>
      <w:tabs>
        <w:tab w:leader="none" w:pos="4680" w:val="center"/>
        <w:tab w:leader="none" w:pos="9360" w:val="right"/>
      </w:tabs>
    </w:pPr>
    <w:rPr>
      <w:sz w:val="21"/>
      <w:szCs w:val="21"/>
    </w:rPr>
  </w:style>
  <w:style w:styleId="style29" w:type="paragraph">
    <w:name w:val="Header"/>
    <w:basedOn w:val="style0"/>
    <w:next w:val="style29"/>
    <w:pPr>
      <w:suppressLineNumbers/>
      <w:tabs>
        <w:tab w:leader="none" w:pos="4680" w:val="center"/>
        <w:tab w:leader="none" w:pos="9360" w:val="right"/>
      </w:tabs>
    </w:pPr>
    <w:rPr>
      <w:sz w:val="21"/>
      <w:szCs w:val="21"/>
    </w:rPr>
  </w:style>
  <w:style w:styleId="style30" w:type="paragraph">
    <w:name w:val="Frame contents"/>
    <w:basedOn w:val="style22"/>
    <w:next w:val="style3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2018-05-10T06:47:00.00Z</dcterms:created>
  <cp:lastModifiedBy>Microsoft Office User</cp:lastModifiedBy>
  <cp:lastPrinted>2018-05-10T17:03:12.37Z</cp:lastPrinted>
  <dcterms:modified xsi:type="dcterms:W3CDTF">2018-05-10T07:07:00.00Z</dcterms:modified>
  <cp:revision>3</cp:revision>
</cp:coreProperties>
</file>