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41528" w14:textId="77777777" w:rsidR="00554929" w:rsidRPr="001B26ED" w:rsidRDefault="00554929" w:rsidP="00554929">
      <w:pPr>
        <w:spacing w:line="240" w:lineRule="auto"/>
        <w:jc w:val="center"/>
        <w:rPr>
          <w:lang w:val="mn-MN"/>
        </w:rPr>
      </w:pPr>
    </w:p>
    <w:p w14:paraId="1C6E8484" w14:textId="77777777" w:rsidR="00D94B79" w:rsidRDefault="00D94B79" w:rsidP="00D94B79">
      <w:pPr>
        <w:tabs>
          <w:tab w:val="left" w:pos="2532"/>
        </w:tabs>
        <w:spacing w:after="0" w:line="240" w:lineRule="auto"/>
        <w:rPr>
          <w:b/>
          <w:bCs/>
          <w:lang w:val="mn-MN"/>
        </w:rPr>
      </w:pPr>
    </w:p>
    <w:p w14:paraId="47C6E7ED" w14:textId="48B32A67" w:rsidR="00D94B79" w:rsidRPr="00D94B79" w:rsidRDefault="00D94B79" w:rsidP="00D94B79">
      <w:pPr>
        <w:tabs>
          <w:tab w:val="left" w:pos="2532"/>
        </w:tabs>
        <w:spacing w:after="0" w:line="240" w:lineRule="auto"/>
        <w:rPr>
          <w:rFonts w:eastAsia="Times New Roman"/>
          <w:b/>
          <w:bCs/>
          <w:color w:val="3366FF"/>
          <w:kern w:val="0"/>
          <w:sz w:val="40"/>
          <w:szCs w:val="40"/>
          <w:lang w:val="ms-MY"/>
          <w14:ligatures w14:val="none"/>
        </w:rPr>
      </w:pPr>
      <w:r w:rsidRPr="00D94B79">
        <w:rPr>
          <w:rFonts w:eastAsia="Times New Roman"/>
          <w:b/>
          <w:bCs/>
          <w:noProof/>
          <w:color w:val="3366FF"/>
          <w:kern w:val="0"/>
          <w:sz w:val="44"/>
          <w14:ligatures w14:val="none"/>
        </w:rPr>
        <w:drawing>
          <wp:anchor distT="0" distB="0" distL="114300" distR="114300" simplePos="0" relativeHeight="251659264" behindDoc="0" locked="0" layoutInCell="1" allowOverlap="1" wp14:anchorId="20D28862" wp14:editId="511D374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C3E26" w14:textId="77777777" w:rsidR="00D94B79" w:rsidRPr="00D94B79" w:rsidRDefault="00D94B79" w:rsidP="00D94B79">
      <w:pPr>
        <w:spacing w:after="0" w:line="240" w:lineRule="auto"/>
        <w:ind w:left="-142" w:right="-360"/>
        <w:jc w:val="center"/>
        <w:rPr>
          <w:rFonts w:eastAsia="Times New Roman"/>
          <w:b/>
          <w:bCs/>
          <w:color w:val="3366FF"/>
          <w:kern w:val="0"/>
          <w:sz w:val="40"/>
          <w:szCs w:val="40"/>
          <w:lang w:val="ms-MY"/>
          <w14:ligatures w14:val="none"/>
        </w:rPr>
      </w:pPr>
    </w:p>
    <w:p w14:paraId="34A9037C" w14:textId="77777777" w:rsidR="00D94B79" w:rsidRPr="00D94B79" w:rsidRDefault="00D94B79" w:rsidP="00D94B79">
      <w:pPr>
        <w:spacing w:after="0" w:line="240" w:lineRule="auto"/>
        <w:ind w:left="-142"/>
        <w:jc w:val="center"/>
        <w:rPr>
          <w:rFonts w:eastAsia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14:paraId="52F7710E" w14:textId="77777777" w:rsidR="00D94B79" w:rsidRPr="00D94B79" w:rsidRDefault="00D94B79" w:rsidP="00D94B7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  <w:r w:rsidRPr="00D94B79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МОНГОЛ УЛСЫН ИХ ХУРЛЫН</w:t>
      </w:r>
    </w:p>
    <w:p w14:paraId="79B90B16" w14:textId="77777777" w:rsidR="00D94B79" w:rsidRPr="00D94B79" w:rsidRDefault="00D94B79" w:rsidP="00D94B79">
      <w:pPr>
        <w:keepNext/>
        <w:spacing w:after="0" w:line="240" w:lineRule="auto"/>
        <w:jc w:val="center"/>
        <w:outlineLvl w:val="0"/>
        <w:rPr>
          <w:rFonts w:eastAsia="Arial Unicode MS"/>
          <w:b/>
          <w:bCs/>
          <w:color w:val="3366FF"/>
          <w:kern w:val="0"/>
          <w:sz w:val="44"/>
          <w:szCs w:val="44"/>
          <w:lang w:val="ms-MY"/>
          <w14:ligatures w14:val="none"/>
        </w:rPr>
      </w:pPr>
      <w:bookmarkStart w:id="0" w:name="_h06h22z21kh1"/>
      <w:bookmarkEnd w:id="0"/>
      <w:r w:rsidRPr="00D94B79">
        <w:rPr>
          <w:rFonts w:ascii="Times New Roman" w:eastAsia="Arial Unicode MS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ТОГТООЛ</w:t>
      </w:r>
    </w:p>
    <w:p w14:paraId="4AEB4580" w14:textId="77777777" w:rsidR="00D94B79" w:rsidRPr="00D94B79" w:rsidRDefault="00D94B79" w:rsidP="00D94B79">
      <w:pPr>
        <w:spacing w:after="0" w:line="240" w:lineRule="auto"/>
        <w:rPr>
          <w:rFonts w:eastAsia="Times New Roman"/>
          <w:kern w:val="0"/>
          <w:lang w:val="ms-MY"/>
          <w14:ligatures w14:val="none"/>
        </w:rPr>
      </w:pPr>
    </w:p>
    <w:p w14:paraId="3ED618BD" w14:textId="09C72B2B" w:rsidR="00D94B79" w:rsidRPr="00D94B79" w:rsidRDefault="00D94B79" w:rsidP="00D94B79">
      <w:pPr>
        <w:spacing w:after="0" w:line="240" w:lineRule="auto"/>
        <w:rPr>
          <w:rFonts w:eastAsia="Times New Roman"/>
          <w:kern w:val="0"/>
          <w:lang w:val="ms-MY"/>
          <w14:ligatures w14:val="none"/>
        </w:rPr>
      </w:pPr>
      <w:r w:rsidRPr="00D94B79">
        <w:rPr>
          <w:rFonts w:eastAsia="Times New Roman"/>
          <w:color w:val="3366FF"/>
          <w:kern w:val="0"/>
          <w:sz w:val="20"/>
          <w:szCs w:val="20"/>
          <w:u w:val="single"/>
          <w:lang w:val="ms-MY"/>
          <w14:ligatures w14:val="none"/>
        </w:rPr>
        <w:t>202</w:t>
      </w:r>
      <w:r w:rsidRPr="00D94B79">
        <w:rPr>
          <w:rFonts w:eastAsia="Times New Roman"/>
          <w:color w:val="3366FF"/>
          <w:kern w:val="0"/>
          <w:sz w:val="20"/>
          <w:szCs w:val="20"/>
          <w:u w:val="single"/>
          <w14:ligatures w14:val="none"/>
        </w:rPr>
        <w:t>6</w:t>
      </w:r>
      <w:r w:rsidRPr="00D94B79">
        <w:rPr>
          <w:rFonts w:eastAsia="Times New Roman"/>
          <w:color w:val="3366FF"/>
          <w:kern w:val="0"/>
          <w:sz w:val="20"/>
          <w:szCs w:val="20"/>
          <w:lang w:val="ms-MY"/>
          <w14:ligatures w14:val="none"/>
        </w:rPr>
        <w:t xml:space="preserve"> оны </w:t>
      </w:r>
      <w:r w:rsidRPr="00D94B79">
        <w:rPr>
          <w:rFonts w:eastAsia="Times New Roman"/>
          <w:color w:val="3366FF"/>
          <w:kern w:val="0"/>
          <w:sz w:val="20"/>
          <w:szCs w:val="20"/>
          <w:u w:val="single"/>
          <w:lang w:val="mn-MN"/>
          <w14:ligatures w14:val="none"/>
        </w:rPr>
        <w:t>06</w:t>
      </w:r>
      <w:r w:rsidRPr="00D94B79">
        <w:rPr>
          <w:rFonts w:eastAsia="Times New Roman"/>
          <w:color w:val="3366FF"/>
          <w:kern w:val="0"/>
          <w:sz w:val="20"/>
          <w:szCs w:val="20"/>
          <w:lang w:val="ms-MY"/>
          <w14:ligatures w14:val="none"/>
        </w:rPr>
        <w:t xml:space="preserve"> сарын </w:t>
      </w:r>
      <w:r>
        <w:rPr>
          <w:rFonts w:eastAsia="Times New Roman"/>
          <w:color w:val="3366FF"/>
          <w:kern w:val="0"/>
          <w:sz w:val="20"/>
          <w:szCs w:val="20"/>
          <w:u w:val="single"/>
          <w:lang w:val="mn-MN"/>
          <w14:ligatures w14:val="none"/>
        </w:rPr>
        <w:t>30</w:t>
      </w:r>
      <w:r w:rsidRPr="00D94B79">
        <w:rPr>
          <w:rFonts w:eastAsia="Times New Roman"/>
          <w:color w:val="3366FF"/>
          <w:kern w:val="0"/>
          <w:sz w:val="20"/>
          <w:szCs w:val="20"/>
          <w:lang w:val="ms-MY"/>
          <w14:ligatures w14:val="none"/>
        </w:rPr>
        <w:t xml:space="preserve"> өдөр     </w:t>
      </w:r>
      <w:r w:rsidRPr="00D94B79">
        <w:rPr>
          <w:rFonts w:eastAsia="Times New Roman"/>
          <w:color w:val="3366FF"/>
          <w:kern w:val="0"/>
          <w:sz w:val="20"/>
          <w:szCs w:val="20"/>
          <w:lang w:val="mn-MN"/>
          <w14:ligatures w14:val="none"/>
        </w:rPr>
        <w:tab/>
      </w:r>
      <w:r w:rsidRPr="00D94B79">
        <w:rPr>
          <w:rFonts w:eastAsia="Times New Roman"/>
          <w:color w:val="3366FF"/>
          <w:kern w:val="0"/>
          <w:sz w:val="20"/>
          <w:szCs w:val="20"/>
          <w:lang w:val="mn-MN"/>
          <w14:ligatures w14:val="none"/>
        </w:rPr>
        <w:tab/>
        <w:t xml:space="preserve">            </w:t>
      </w:r>
      <w:r w:rsidRPr="00D94B79">
        <w:rPr>
          <w:rFonts w:eastAsia="Times New Roman"/>
          <w:color w:val="3366FF"/>
          <w:kern w:val="0"/>
          <w:sz w:val="20"/>
          <w:szCs w:val="20"/>
          <w:lang w:val="ms-MY"/>
          <w14:ligatures w14:val="none"/>
        </w:rPr>
        <w:t xml:space="preserve">Дугаар </w:t>
      </w:r>
      <w:r>
        <w:rPr>
          <w:rFonts w:eastAsia="Times New Roman"/>
          <w:color w:val="3366FF"/>
          <w:kern w:val="0"/>
          <w:sz w:val="20"/>
          <w:szCs w:val="20"/>
          <w:u w:val="single"/>
          <w:lang w:val="mn-MN"/>
          <w14:ligatures w14:val="none"/>
        </w:rPr>
        <w:t>44</w:t>
      </w:r>
      <w:r w:rsidRPr="00D94B79">
        <w:rPr>
          <w:rFonts w:eastAsia="Times New Roman"/>
          <w:color w:val="3366FF"/>
          <w:kern w:val="0"/>
          <w:sz w:val="20"/>
          <w:szCs w:val="20"/>
          <w:lang w:val="ms-MY"/>
          <w14:ligatures w14:val="none"/>
        </w:rPr>
        <w:t xml:space="preserve">          </w:t>
      </w:r>
      <w:r w:rsidRPr="00D94B79">
        <w:rPr>
          <w:rFonts w:eastAsia="Times New Roman"/>
          <w:color w:val="3366FF"/>
          <w:kern w:val="0"/>
          <w:sz w:val="20"/>
          <w:szCs w:val="20"/>
          <w:lang w:val="mn-MN"/>
          <w14:ligatures w14:val="none"/>
        </w:rPr>
        <w:t xml:space="preserve">           </w:t>
      </w:r>
      <w:r w:rsidRPr="00D94B79">
        <w:rPr>
          <w:rFonts w:eastAsia="Times New Roman"/>
          <w:color w:val="3366FF"/>
          <w:kern w:val="0"/>
          <w:sz w:val="20"/>
          <w:szCs w:val="20"/>
          <w:lang w:val="ms-MY"/>
          <w14:ligatures w14:val="none"/>
        </w:rPr>
        <w:t>Төрийн ордон, Улаанбаатар хот</w:t>
      </w:r>
    </w:p>
    <w:p w14:paraId="0C32BB96" w14:textId="38CFBBDB" w:rsidR="001C21E6" w:rsidRDefault="001C21E6" w:rsidP="00D94B79">
      <w:pPr>
        <w:spacing w:after="0" w:line="480" w:lineRule="auto"/>
        <w:rPr>
          <w:b/>
          <w:bCs/>
          <w:lang w:val="mn-MN"/>
        </w:rPr>
      </w:pPr>
    </w:p>
    <w:p w14:paraId="2794914B" w14:textId="057B5711" w:rsidR="001C21E6" w:rsidRDefault="001C21E6" w:rsidP="001C21E6">
      <w:pPr>
        <w:spacing w:after="0" w:line="240" w:lineRule="auto"/>
        <w:jc w:val="center"/>
        <w:rPr>
          <w:b/>
          <w:bCs/>
          <w:lang w:val="mn-MN"/>
        </w:rPr>
      </w:pPr>
      <w:r>
        <w:rPr>
          <w:b/>
          <w:bCs/>
          <w:lang w:val="mn-MN"/>
        </w:rPr>
        <w:t xml:space="preserve">    </w:t>
      </w:r>
      <w:r w:rsidR="00554929" w:rsidRPr="001B26ED">
        <w:rPr>
          <w:b/>
          <w:bCs/>
          <w:lang w:val="mn-MN"/>
        </w:rPr>
        <w:t xml:space="preserve">Сонгуулийн ерөнхий хорооны гишүүнээр </w:t>
      </w:r>
    </w:p>
    <w:p w14:paraId="568C9B3D" w14:textId="67C7DEB2" w:rsidR="00554929" w:rsidRPr="001B26ED" w:rsidRDefault="001C21E6" w:rsidP="001C21E6">
      <w:pPr>
        <w:spacing w:after="0" w:line="240" w:lineRule="auto"/>
        <w:jc w:val="center"/>
        <w:rPr>
          <w:b/>
          <w:bCs/>
          <w:lang w:val="mn-MN"/>
        </w:rPr>
      </w:pPr>
      <w:r>
        <w:rPr>
          <w:b/>
          <w:bCs/>
          <w:lang w:val="mn-MN"/>
        </w:rPr>
        <w:t xml:space="preserve">    </w:t>
      </w:r>
      <w:r w:rsidR="00554929" w:rsidRPr="001B26ED">
        <w:rPr>
          <w:b/>
          <w:bCs/>
          <w:lang w:val="mn-MN"/>
        </w:rPr>
        <w:t>томилох,</w:t>
      </w:r>
      <w:r>
        <w:rPr>
          <w:b/>
          <w:bCs/>
          <w:lang w:val="mn-MN"/>
        </w:rPr>
        <w:t xml:space="preserve"> </w:t>
      </w:r>
      <w:r w:rsidR="00554929" w:rsidRPr="001B26ED">
        <w:rPr>
          <w:b/>
          <w:bCs/>
          <w:lang w:val="mn-MN"/>
        </w:rPr>
        <w:t>гишүүнээс чөлөөлөх тухай</w:t>
      </w:r>
    </w:p>
    <w:p w14:paraId="6B2C48CD" w14:textId="77777777" w:rsidR="00554929" w:rsidRPr="001B26ED" w:rsidRDefault="00554929" w:rsidP="001C21E6">
      <w:pPr>
        <w:spacing w:after="0" w:line="240" w:lineRule="auto"/>
        <w:jc w:val="both"/>
        <w:rPr>
          <w:lang w:val="mn-MN"/>
        </w:rPr>
      </w:pPr>
    </w:p>
    <w:p w14:paraId="1CF1D1EB" w14:textId="77777777" w:rsidR="00554929" w:rsidRPr="001B26ED" w:rsidRDefault="00554929" w:rsidP="001C21E6">
      <w:pPr>
        <w:spacing w:after="0" w:line="240" w:lineRule="auto"/>
        <w:jc w:val="both"/>
        <w:rPr>
          <w:lang w:val="mn-MN"/>
        </w:rPr>
      </w:pPr>
      <w:r w:rsidRPr="001B26ED">
        <w:rPr>
          <w:lang w:val="mn-MN"/>
        </w:rPr>
        <w:tab/>
        <w:t>Монгол Улсын Их Хурлын чуулганы хуралдааны дэгийн тухай хуулийн 111 дүгээр зүйлийн 111.2 дахь хэсэг, Сонгуулийн төв байгууллагын тухай хуулийн 4 дүгээр зүйлийн 4.2, 4.5 дахь хэсгийг үндэслэн Монгол Улсын Их Хурлаас ТОГТООХ нь:</w:t>
      </w:r>
    </w:p>
    <w:p w14:paraId="3C207808" w14:textId="77777777" w:rsidR="001C21E6" w:rsidRDefault="001C21E6" w:rsidP="001C21E6">
      <w:pPr>
        <w:spacing w:after="0" w:line="240" w:lineRule="auto"/>
        <w:ind w:firstLine="720"/>
        <w:jc w:val="both"/>
        <w:rPr>
          <w:lang w:val="mn-MN"/>
        </w:rPr>
      </w:pPr>
    </w:p>
    <w:p w14:paraId="040ED827" w14:textId="44A9917D" w:rsidR="00554929" w:rsidRDefault="00554929" w:rsidP="001C21E6">
      <w:pPr>
        <w:spacing w:after="0" w:line="240" w:lineRule="auto"/>
        <w:ind w:firstLine="720"/>
        <w:jc w:val="both"/>
        <w:rPr>
          <w:lang w:val="mn-MN"/>
        </w:rPr>
      </w:pPr>
      <w:r w:rsidRPr="001B26ED">
        <w:rPr>
          <w:lang w:val="mn-MN"/>
        </w:rPr>
        <w:t xml:space="preserve">1.Сонгуулийн ерөнхий хорооны гишүүнээр </w:t>
      </w:r>
      <w:r>
        <w:rPr>
          <w:lang w:val="mn-MN"/>
        </w:rPr>
        <w:t>Нэргүйн Мягмар, Цэцэгмаагийн Уртнасан</w:t>
      </w:r>
      <w:r w:rsidRPr="00121633">
        <w:rPr>
          <w:bCs/>
          <w:lang w:val="mn-MN"/>
        </w:rPr>
        <w:t xml:space="preserve"> </w:t>
      </w:r>
      <w:r w:rsidRPr="001B26ED">
        <w:rPr>
          <w:lang w:val="mn-MN"/>
        </w:rPr>
        <w:t>нарыг томилсугай.</w:t>
      </w:r>
    </w:p>
    <w:p w14:paraId="383F464C" w14:textId="77777777" w:rsidR="001C21E6" w:rsidRPr="001B26ED" w:rsidRDefault="001C21E6" w:rsidP="001C21E6">
      <w:pPr>
        <w:spacing w:after="0" w:line="240" w:lineRule="auto"/>
        <w:ind w:firstLine="720"/>
        <w:jc w:val="both"/>
        <w:rPr>
          <w:lang w:val="mn-MN"/>
        </w:rPr>
      </w:pPr>
      <w:bookmarkStart w:id="1" w:name="_GoBack"/>
      <w:bookmarkEnd w:id="1"/>
    </w:p>
    <w:p w14:paraId="4886F0FD" w14:textId="77777777" w:rsidR="00554929" w:rsidRPr="001B26ED" w:rsidRDefault="00554929" w:rsidP="001C21E6">
      <w:pPr>
        <w:spacing w:after="0" w:line="240" w:lineRule="auto"/>
        <w:ind w:firstLine="720"/>
        <w:jc w:val="both"/>
        <w:rPr>
          <w:lang w:val="mn-MN"/>
        </w:rPr>
      </w:pPr>
      <w:r w:rsidRPr="001B26ED">
        <w:rPr>
          <w:lang w:val="mn-MN"/>
        </w:rPr>
        <w:t>2.</w:t>
      </w:r>
      <w:r>
        <w:rPr>
          <w:lang w:val="mn-MN"/>
        </w:rPr>
        <w:t xml:space="preserve">Бүрэн эрхийн хугацаа дуусгавар болсон Барсүрэнгийн Баасандоржийг </w:t>
      </w:r>
      <w:r w:rsidRPr="001B26ED">
        <w:rPr>
          <w:lang w:val="mn-MN"/>
        </w:rPr>
        <w:t>Сонгуулийн ерөнхий хорооны гишүүнээс чөлөөлсүгэй.</w:t>
      </w:r>
    </w:p>
    <w:p w14:paraId="392FB9C6" w14:textId="77777777" w:rsidR="001C21E6" w:rsidRDefault="001C21E6" w:rsidP="001C21E6">
      <w:pPr>
        <w:spacing w:after="0" w:line="240" w:lineRule="auto"/>
        <w:ind w:firstLine="720"/>
        <w:jc w:val="both"/>
        <w:rPr>
          <w:lang w:val="mn-MN"/>
        </w:rPr>
      </w:pPr>
    </w:p>
    <w:p w14:paraId="7BD7E2D0" w14:textId="3162DFC8" w:rsidR="00554929" w:rsidRPr="001B26ED" w:rsidRDefault="00554929" w:rsidP="001C21E6">
      <w:pPr>
        <w:spacing w:after="0" w:line="240" w:lineRule="auto"/>
        <w:ind w:firstLine="720"/>
        <w:jc w:val="both"/>
        <w:rPr>
          <w:lang w:val="mn-MN"/>
        </w:rPr>
      </w:pPr>
      <w:r>
        <w:rPr>
          <w:lang w:val="mn-MN"/>
        </w:rPr>
        <w:t>3</w:t>
      </w:r>
      <w:r w:rsidRPr="001B26ED">
        <w:rPr>
          <w:lang w:val="mn-MN"/>
        </w:rPr>
        <w:t xml:space="preserve">.Энэ тогтоолыг 2026 оны </w:t>
      </w:r>
      <w:r>
        <w:rPr>
          <w:lang w:val="mn-MN"/>
        </w:rPr>
        <w:t>06</w:t>
      </w:r>
      <w:r w:rsidRPr="001B26ED">
        <w:rPr>
          <w:lang w:val="mn-MN"/>
        </w:rPr>
        <w:t xml:space="preserve"> дугаар</w:t>
      </w:r>
      <w:r>
        <w:rPr>
          <w:lang w:val="mn-MN"/>
        </w:rPr>
        <w:t xml:space="preserve"> сарын</w:t>
      </w:r>
      <w:r w:rsidRPr="001B26ED">
        <w:rPr>
          <w:lang w:val="mn-MN"/>
        </w:rPr>
        <w:t xml:space="preserve"> </w:t>
      </w:r>
      <w:r>
        <w:rPr>
          <w:lang w:val="mn-MN"/>
        </w:rPr>
        <w:t xml:space="preserve">30-ны </w:t>
      </w:r>
      <w:r w:rsidRPr="001B26ED">
        <w:rPr>
          <w:lang w:val="mn-MN"/>
        </w:rPr>
        <w:t>өдрөөс эхлэн дагаж мөрдсүгэй.</w:t>
      </w:r>
    </w:p>
    <w:p w14:paraId="24253BA7" w14:textId="77777777" w:rsidR="00554929" w:rsidRPr="001B26ED" w:rsidRDefault="00554929" w:rsidP="001C21E6">
      <w:pPr>
        <w:spacing w:after="0" w:line="240" w:lineRule="auto"/>
        <w:jc w:val="both"/>
        <w:rPr>
          <w:lang w:val="mn-MN"/>
        </w:rPr>
      </w:pPr>
    </w:p>
    <w:p w14:paraId="436E3356" w14:textId="77777777" w:rsidR="00554929" w:rsidRPr="001B26ED" w:rsidRDefault="00554929" w:rsidP="001C21E6">
      <w:pPr>
        <w:spacing w:after="0" w:line="240" w:lineRule="auto"/>
        <w:jc w:val="both"/>
        <w:rPr>
          <w:lang w:val="mn-MN"/>
        </w:rPr>
      </w:pPr>
    </w:p>
    <w:p w14:paraId="75B43086" w14:textId="77777777" w:rsidR="00554929" w:rsidRPr="001B26ED" w:rsidRDefault="00554929" w:rsidP="001C21E6">
      <w:pPr>
        <w:spacing w:after="0" w:line="240" w:lineRule="auto"/>
        <w:jc w:val="both"/>
        <w:rPr>
          <w:lang w:val="mn-MN"/>
        </w:rPr>
      </w:pPr>
    </w:p>
    <w:p w14:paraId="2A1EF476" w14:textId="77777777" w:rsidR="001C21E6" w:rsidRDefault="001C21E6" w:rsidP="001C21E6">
      <w:pPr>
        <w:spacing w:after="0" w:line="240" w:lineRule="auto"/>
        <w:jc w:val="both"/>
        <w:rPr>
          <w:lang w:val="mn-MN"/>
        </w:rPr>
      </w:pPr>
    </w:p>
    <w:p w14:paraId="50FFB27C" w14:textId="751E653E" w:rsidR="006E62C3" w:rsidRDefault="001C21E6" w:rsidP="001C21E6">
      <w:pPr>
        <w:spacing w:after="0" w:line="240" w:lineRule="auto"/>
        <w:ind w:left="720" w:firstLine="720"/>
        <w:jc w:val="both"/>
        <w:rPr>
          <w:lang w:val="mn-MN"/>
        </w:rPr>
      </w:pPr>
      <w:r>
        <w:rPr>
          <w:lang w:val="mn-MN"/>
        </w:rPr>
        <w:t xml:space="preserve">МОНГОЛ УЛСЫН </w:t>
      </w:r>
    </w:p>
    <w:p w14:paraId="72C60063" w14:textId="42CEB8C7" w:rsidR="001C21E6" w:rsidRPr="001B26ED" w:rsidRDefault="001C21E6" w:rsidP="001C21E6">
      <w:pPr>
        <w:spacing w:after="0" w:line="240" w:lineRule="auto"/>
        <w:ind w:left="720" w:firstLine="720"/>
        <w:jc w:val="both"/>
        <w:rPr>
          <w:lang w:val="mn-MN"/>
        </w:rPr>
      </w:pPr>
      <w:r>
        <w:rPr>
          <w:lang w:val="mn-MN"/>
        </w:rPr>
        <w:t xml:space="preserve">ИХ ХУРЛЫН ДАРГА 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>С.БЯМБАЦОГТ</w:t>
      </w:r>
    </w:p>
    <w:sectPr w:rsidR="001C21E6" w:rsidRPr="001B26ED" w:rsidSect="00305D86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86"/>
    <w:rsid w:val="00001DB6"/>
    <w:rsid w:val="0002349C"/>
    <w:rsid w:val="000677C5"/>
    <w:rsid w:val="000A1672"/>
    <w:rsid w:val="000C23A1"/>
    <w:rsid w:val="000D363D"/>
    <w:rsid w:val="00121633"/>
    <w:rsid w:val="00170F43"/>
    <w:rsid w:val="00172A4B"/>
    <w:rsid w:val="00176EC7"/>
    <w:rsid w:val="001B26ED"/>
    <w:rsid w:val="001C21E6"/>
    <w:rsid w:val="001D2307"/>
    <w:rsid w:val="001F761A"/>
    <w:rsid w:val="00210A3F"/>
    <w:rsid w:val="00212A72"/>
    <w:rsid w:val="002534A2"/>
    <w:rsid w:val="00270E64"/>
    <w:rsid w:val="002E1940"/>
    <w:rsid w:val="002E5A05"/>
    <w:rsid w:val="00305D86"/>
    <w:rsid w:val="00331A4C"/>
    <w:rsid w:val="003419DC"/>
    <w:rsid w:val="003438AA"/>
    <w:rsid w:val="0038420C"/>
    <w:rsid w:val="003934E3"/>
    <w:rsid w:val="00401E35"/>
    <w:rsid w:val="00413262"/>
    <w:rsid w:val="004975C9"/>
    <w:rsid w:val="004B1E8F"/>
    <w:rsid w:val="0050137D"/>
    <w:rsid w:val="00554929"/>
    <w:rsid w:val="00626D9F"/>
    <w:rsid w:val="006345E5"/>
    <w:rsid w:val="0063765A"/>
    <w:rsid w:val="00645D58"/>
    <w:rsid w:val="006519ED"/>
    <w:rsid w:val="00656816"/>
    <w:rsid w:val="006957F0"/>
    <w:rsid w:val="006B4933"/>
    <w:rsid w:val="006B68D4"/>
    <w:rsid w:val="006E62C3"/>
    <w:rsid w:val="006E7C45"/>
    <w:rsid w:val="00704625"/>
    <w:rsid w:val="00750F2C"/>
    <w:rsid w:val="00795175"/>
    <w:rsid w:val="007B3B2E"/>
    <w:rsid w:val="007D18B5"/>
    <w:rsid w:val="007E47D8"/>
    <w:rsid w:val="008001FF"/>
    <w:rsid w:val="008140FA"/>
    <w:rsid w:val="00824241"/>
    <w:rsid w:val="0083565F"/>
    <w:rsid w:val="00864CED"/>
    <w:rsid w:val="008A0CE3"/>
    <w:rsid w:val="008A3F81"/>
    <w:rsid w:val="008A66E6"/>
    <w:rsid w:val="008B0D7B"/>
    <w:rsid w:val="008F4BCE"/>
    <w:rsid w:val="0090366A"/>
    <w:rsid w:val="00932FD7"/>
    <w:rsid w:val="00952E82"/>
    <w:rsid w:val="00965F54"/>
    <w:rsid w:val="0098649C"/>
    <w:rsid w:val="009925F7"/>
    <w:rsid w:val="009C3E02"/>
    <w:rsid w:val="009D2B74"/>
    <w:rsid w:val="009F3E11"/>
    <w:rsid w:val="009F7F3C"/>
    <w:rsid w:val="00A11806"/>
    <w:rsid w:val="00A67F14"/>
    <w:rsid w:val="00A805CD"/>
    <w:rsid w:val="00A90F9C"/>
    <w:rsid w:val="00AA08FB"/>
    <w:rsid w:val="00AD09D9"/>
    <w:rsid w:val="00AF0FC1"/>
    <w:rsid w:val="00B17CB0"/>
    <w:rsid w:val="00B27C68"/>
    <w:rsid w:val="00BB7C8E"/>
    <w:rsid w:val="00BD4CE4"/>
    <w:rsid w:val="00BF056E"/>
    <w:rsid w:val="00C469F7"/>
    <w:rsid w:val="00C8270C"/>
    <w:rsid w:val="00CB5425"/>
    <w:rsid w:val="00CE07D9"/>
    <w:rsid w:val="00CE1B8B"/>
    <w:rsid w:val="00D05180"/>
    <w:rsid w:val="00D2747A"/>
    <w:rsid w:val="00D52DC4"/>
    <w:rsid w:val="00D94B79"/>
    <w:rsid w:val="00DE0598"/>
    <w:rsid w:val="00DE48A6"/>
    <w:rsid w:val="00E064EF"/>
    <w:rsid w:val="00E1363B"/>
    <w:rsid w:val="00E35BE4"/>
    <w:rsid w:val="00E60525"/>
    <w:rsid w:val="00E925E4"/>
    <w:rsid w:val="00EE1E49"/>
    <w:rsid w:val="00F06C70"/>
    <w:rsid w:val="00F23799"/>
    <w:rsid w:val="00F43AC7"/>
    <w:rsid w:val="00F637AC"/>
    <w:rsid w:val="00FA358E"/>
    <w:rsid w:val="00FD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F860"/>
  <w15:chartTrackingRefBased/>
  <w15:docId w15:val="{0D12FBE4-A795-45A7-BEA2-A4C5E63F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D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n-M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D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n-M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D86"/>
    <w:rPr>
      <w:rFonts w:eastAsiaTheme="majorEastAsia" w:cstheme="majorBidi"/>
      <w:color w:val="0F4761" w:themeColor="accent1" w:themeShade="BF"/>
      <w:sz w:val="28"/>
      <w:szCs w:val="28"/>
      <w:lang w:val="mn-M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D86"/>
    <w:rPr>
      <w:rFonts w:eastAsiaTheme="majorEastAsia" w:cstheme="majorBidi"/>
      <w:i/>
      <w:iCs/>
      <w:color w:val="0F4761" w:themeColor="accent1" w:themeShade="BF"/>
      <w:lang w:val="mn-M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D86"/>
    <w:rPr>
      <w:rFonts w:eastAsiaTheme="majorEastAsia" w:cstheme="majorBidi"/>
      <w:color w:val="0F4761" w:themeColor="accent1" w:themeShade="BF"/>
      <w:lang w:val="mn-M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D86"/>
    <w:rPr>
      <w:rFonts w:eastAsiaTheme="majorEastAsia" w:cstheme="majorBidi"/>
      <w:i/>
      <w:iCs/>
      <w:color w:val="595959" w:themeColor="text1" w:themeTint="A6"/>
      <w:lang w:val="mn-M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D86"/>
    <w:rPr>
      <w:rFonts w:eastAsiaTheme="majorEastAsia" w:cstheme="majorBidi"/>
      <w:color w:val="595959" w:themeColor="text1" w:themeTint="A6"/>
      <w:lang w:val="mn-M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D86"/>
    <w:rPr>
      <w:rFonts w:eastAsiaTheme="majorEastAsia" w:cstheme="majorBidi"/>
      <w:i/>
      <w:iCs/>
      <w:color w:val="272727" w:themeColor="text1" w:themeTint="D8"/>
      <w:lang w:val="mn-M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D86"/>
    <w:rPr>
      <w:rFonts w:eastAsiaTheme="majorEastAsia" w:cstheme="majorBidi"/>
      <w:color w:val="272727" w:themeColor="text1" w:themeTint="D8"/>
      <w:lang w:val="mn-MN"/>
    </w:rPr>
  </w:style>
  <w:style w:type="paragraph" w:styleId="Title">
    <w:name w:val="Title"/>
    <w:basedOn w:val="Normal"/>
    <w:next w:val="Normal"/>
    <w:link w:val="TitleChar"/>
    <w:uiPriority w:val="10"/>
    <w:qFormat/>
    <w:rsid w:val="00305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D86"/>
    <w:rPr>
      <w:rFonts w:asciiTheme="majorHAnsi" w:eastAsiaTheme="majorEastAsia" w:hAnsiTheme="majorHAnsi" w:cstheme="majorBidi"/>
      <w:spacing w:val="-10"/>
      <w:kern w:val="28"/>
      <w:sz w:val="56"/>
      <w:szCs w:val="56"/>
      <w:lang w:val="mn-M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D86"/>
    <w:rPr>
      <w:rFonts w:eastAsiaTheme="majorEastAsia" w:cstheme="majorBidi"/>
      <w:color w:val="595959" w:themeColor="text1" w:themeTint="A6"/>
      <w:spacing w:val="15"/>
      <w:sz w:val="28"/>
      <w:szCs w:val="28"/>
      <w:lang w:val="mn-MN"/>
    </w:rPr>
  </w:style>
  <w:style w:type="paragraph" w:styleId="Quote">
    <w:name w:val="Quote"/>
    <w:basedOn w:val="Normal"/>
    <w:next w:val="Normal"/>
    <w:link w:val="QuoteChar"/>
    <w:uiPriority w:val="29"/>
    <w:qFormat/>
    <w:rsid w:val="0030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D86"/>
    <w:rPr>
      <w:i/>
      <w:iCs/>
      <w:color w:val="404040" w:themeColor="text1" w:themeTint="BF"/>
      <w:lang w:val="mn-MN"/>
    </w:rPr>
  </w:style>
  <w:style w:type="paragraph" w:styleId="ListParagraph">
    <w:name w:val="List Paragraph"/>
    <w:basedOn w:val="Normal"/>
    <w:uiPriority w:val="34"/>
    <w:qFormat/>
    <w:rsid w:val="00305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D86"/>
    <w:rPr>
      <w:i/>
      <w:iCs/>
      <w:color w:val="0F4761" w:themeColor="accent1" w:themeShade="BF"/>
      <w:lang w:val="mn-MN"/>
    </w:rPr>
  </w:style>
  <w:style w:type="character" w:styleId="IntenseReference">
    <w:name w:val="Intense Reference"/>
    <w:basedOn w:val="DefaultParagraphFont"/>
    <w:uiPriority w:val="32"/>
    <w:qFormat/>
    <w:rsid w:val="00305D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A3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Амармэнд Амартүвшин</dc:creator>
  <cp:keywords/>
  <dc:description/>
  <cp:lastModifiedBy>Нарантунгалаг Төмөрхуяг</cp:lastModifiedBy>
  <cp:revision>2</cp:revision>
  <cp:lastPrinted>2026-07-01T01:40:00Z</cp:lastPrinted>
  <dcterms:created xsi:type="dcterms:W3CDTF">2026-07-02T02:45:00Z</dcterms:created>
  <dcterms:modified xsi:type="dcterms:W3CDTF">2026-07-02T02:45:00Z</dcterms:modified>
</cp:coreProperties>
</file>