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5"/>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r>
        <w:rPr>
          <w:color w:val="000000"/>
          <w:sz w:val="24"/>
          <w:szCs w:val="24"/>
          <w:lang w:val="mn-MN"/>
        </w:rPr>
        <w:tab/>
        <w:tab/>
        <w:tab/>
        <w:t xml:space="preserve">  </w:t>
      </w:r>
    </w:p>
    <w:tbl>
      <w:tblPr>
        <w:jc w:val="left"/>
        <w:tblInd w:type="dxa" w:w="-107"/>
        <w:tblBorders>
          <w:top w:color="000001" w:space="0" w:sz="4" w:val="single"/>
          <w:left w:color="000001" w:space="0" w:sz="4" w:val="single"/>
          <w:bottom w:color="000001" w:space="0" w:sz="4" w:val="single"/>
        </w:tblBorders>
      </w:tblPr>
      <w:tblGrid>
        <w:gridCol w:w="634"/>
        <w:gridCol w:w="6691"/>
        <w:gridCol w:w="1677"/>
      </w:tblGrid>
      <w:tr>
        <w:trPr>
          <w:cantSplit w:val="true"/>
        </w:trPr>
        <w:tc>
          <w:tcPr>
            <w:tcW w:type="dxa" w:w="63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Fonts w:cs="Arial" w:eastAsia="Arial"/>
                <w:b/>
                <w:i/>
                <w:color w:val="000000"/>
                <w:sz w:val="24"/>
                <w:szCs w:val="24"/>
                <w:lang w:val="mn-MN"/>
              </w:rPr>
              <w:t>№</w:t>
            </w:r>
          </w:p>
        </w:tc>
        <w:tc>
          <w:tcPr>
            <w:tcW w:type="dxa" w:w="66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pPr>
            <w:r>
              <w:rPr>
                <w:b/>
                <w:i/>
                <w:color w:val="000000"/>
                <w:sz w:val="24"/>
                <w:szCs w:val="24"/>
                <w:lang w:val="mn-MN"/>
              </w:rPr>
              <w:t>Баримтын агуулга</w:t>
            </w:r>
          </w:p>
        </w:tc>
        <w:tc>
          <w:tcPr>
            <w:tcW w:type="dxa" w:w="1677"/>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b/>
                <w:i/>
                <w:color w:val="000000"/>
                <w:sz w:val="22"/>
                <w:szCs w:val="22"/>
                <w:lang w:val="mn-MN"/>
              </w:rPr>
              <w:t>Хуудасны тоо</w:t>
            </w:r>
          </w:p>
        </w:tc>
      </w:tr>
      <w:tr>
        <w:trPr>
          <w:cantSplit w:val="true"/>
        </w:trPr>
        <w:tc>
          <w:tcPr>
            <w:tcW w:type="dxa" w:w="634"/>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color w:val="000000"/>
                <w:sz w:val="24"/>
                <w:szCs w:val="24"/>
                <w:lang w:val="mn-MN"/>
              </w:rPr>
              <w:t>1</w:t>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pPr>
            <w:r>
              <w:rPr>
                <w:color w:val="000000"/>
                <w:sz w:val="24"/>
                <w:szCs w:val="24"/>
                <w:lang w:val="mn-MN"/>
              </w:rPr>
              <w:t>Хуралдааны товч тэмдэглэл</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color w:val="000000"/>
                <w:sz w:val="22"/>
                <w:szCs w:val="22"/>
                <w:lang w:val="mn-MN"/>
              </w:rPr>
              <w:t>2-46</w:t>
            </w:r>
          </w:p>
        </w:tc>
      </w:tr>
      <w:tr>
        <w:trPr>
          <w:cantSplit w:val="true"/>
        </w:trPr>
        <w:tc>
          <w:tcPr>
            <w:tcW w:type="dxa" w:w="634"/>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color w:val="000000"/>
                <w:sz w:val="24"/>
                <w:szCs w:val="24"/>
                <w:lang w:val="mn-MN"/>
              </w:rPr>
              <w:t>2</w:t>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pPr>
            <w:r>
              <w:rPr>
                <w:color w:val="000000"/>
                <w:sz w:val="24"/>
                <w:szCs w:val="24"/>
                <w:lang w:val="mn-MN"/>
              </w:rPr>
              <w:t>Хуралдааны дэлгэрэнгүй тэмдэглэл</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color w:val="000000"/>
                <w:sz w:val="22"/>
                <w:szCs w:val="22"/>
                <w:lang w:val="mn-MN"/>
              </w:rPr>
              <w:t>47-165</w:t>
            </w:r>
          </w:p>
          <w:p>
            <w:pPr>
              <w:pStyle w:val="style45"/>
              <w:spacing w:after="0" w:before="0" w:line="100" w:lineRule="atLeast"/>
              <w:contextualSpacing w:val="false"/>
              <w:jc w:val="center"/>
            </w:pPr>
            <w:r>
              <w:rPr/>
            </w:r>
          </w:p>
        </w:tc>
      </w:tr>
      <w:tr>
        <w:trPr>
          <w:cantSplit w:val="true"/>
        </w:trPr>
        <w:tc>
          <w:tcPr>
            <w:tcW w:type="dxa" w:w="634"/>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lang w:val="mn-MN"/>
              </w:rPr>
              <w:t>3</w:t>
            </w:r>
          </w:p>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Fonts w:cs="Arial"/>
                <w:b w:val="false"/>
                <w:bCs w:val="false"/>
                <w:i w:val="false"/>
                <w:iCs w:val="false"/>
                <w:color w:val="000000"/>
                <w:sz w:val="24"/>
                <w:szCs w:val="24"/>
                <w:lang w:val="mn-MN"/>
              </w:rPr>
              <w:t>1.Захиргааны хэрэг шүүхэд хянан шийдвэрлэх тухай /шинэчилсэн найруулга/ болон холбогдох бусад хуулийн төслүүд /Засгийн газар 2015.12.07-ны өдөр өргөн мэдүүлсэн, анхны хэлэлцүүлэг үргэлжилнэ/</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47-70</w:t>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2.</w:t>
            </w:r>
            <w:bookmarkStart w:id="1" w:name="__DdeLink__5908_846607527"/>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Монгол Улсын урт хугацааны тогтвортой хөгжлийн үзэл баримтлал /2016-2030 он/ батлах тухай Улсын Их Хурлын тогтоолын төсөл</w:t>
            </w:r>
            <w:bookmarkStart w:id="2" w:name="__DdeLink__5958_279301"/>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w:t>
            </w:r>
            <w:bookmarkEnd w:id="1"/>
            <w:bookmarkEnd w:id="2"/>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/Улсын Их Хурлын гишүүн Б.Гарамгайбаатар, С.Бямбацогт, Н.Батцэрэг нарын 10 гишүүн 2016.01.04-ний өргөн мэдүүлсэн, хэлэлцэх эсэх/</w:t>
            </w:r>
          </w:p>
          <w:p>
            <w:pPr>
              <w:pStyle w:val="style45"/>
              <w:spacing w:after="0" w:before="0" w:line="200" w:lineRule="atLeast"/>
              <w:contextualSpacing w:val="false"/>
              <w:jc w:val="both"/>
            </w:pPr>
            <w:r>
              <w:rPr/>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70-115</w:t>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3.Тариалангийн тухай /шинэчилсэн найруулга/ болон холбогдох бусад хуулийн төслүүд /Засгийн газар 2015.10.13-ны өдөр өргөн мэдүүлсэн, анхны хэлэлцүүлэг/</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115-141</w:t>
            </w:r>
          </w:p>
          <w:p>
            <w:pPr>
              <w:pStyle w:val="style45"/>
              <w:spacing w:after="0" w:before="0" w:line="100" w:lineRule="atLeast"/>
              <w:contextualSpacing w:val="false"/>
              <w:jc w:val="center"/>
            </w:pPr>
            <w:r>
              <w:rPr/>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Style w:val="style16"/>
                <w:rFonts w:cs="Arial" w:eastAsia="Times New Roman"/>
                <w:b w:val="false"/>
                <w:bCs w:val="false"/>
                <w:i w:val="false"/>
                <w:iCs w:val="false"/>
                <w:caps w:val="false"/>
                <w:smallCaps w:val="false"/>
                <w:color w:val="00000A"/>
                <w:sz w:val="24"/>
                <w:szCs w:val="24"/>
                <w:u w:val="none"/>
                <w:shd w:fill="FFFFFF" w:val="clear"/>
                <w:lang w:bidi="he-IL" w:val="mn-MN"/>
              </w:rPr>
              <w:t>4.</w:t>
            </w:r>
            <w:r>
              <w:rPr>
                <w:rStyle w:val="style16"/>
                <w:rFonts w:cs="Arial" w:eastAsia="Times New Roman"/>
                <w:b w:val="false"/>
                <w:bCs w:val="false"/>
                <w:i w:val="false"/>
                <w:iCs w:val="false"/>
                <w:caps w:val="false"/>
                <w:smallCaps w:val="false"/>
                <w:color w:val="00000A"/>
                <w:sz w:val="24"/>
                <w:szCs w:val="24"/>
                <w:u w:val="none"/>
                <w:shd w:fill="FFFFFF" w:val="clear"/>
                <w:lang w:bidi="he-IL" w:val="mn-MN"/>
              </w:rPr>
              <w:t xml:space="preserve">Хүний хөгжил сангийн тухай хуульд нэмэлт, өөрчлөлт </w:t>
            </w:r>
            <w:hyperlink r:id="rId2">
              <w:r>
                <w:rPr>
                  <w:rStyle w:val="style16"/>
                  <w:rStyle w:val="style16"/>
                  <w:rFonts w:cs="Arial" w:eastAsia="Times New Roman"/>
                  <w:b w:val="false"/>
                  <w:bCs w:val="false"/>
                  <w:i w:val="false"/>
                  <w:iCs w:val="false"/>
                  <w:caps w:val="false"/>
                  <w:smallCaps w:val="false"/>
                  <w:color w:val="00000A"/>
                  <w:sz w:val="24"/>
                  <w:szCs w:val="24"/>
                  <w:u w:val="none"/>
                  <w:shd w:fill="FFFFFF" w:val="clear"/>
                  <w:lang w:bidi="he-IL" w:val="mn-MN"/>
                </w:rPr>
                <w:t xml:space="preserve"> </w:t>
              </w:r>
            </w:hyperlink>
            <w:r>
              <w:rPr>
                <w:rStyle w:val="style16"/>
                <w:rFonts w:ascii="Arial" w:cs="Arial" w:eastAsia="Times New Roman" w:hAnsi="Arial"/>
                <w:b w:val="false"/>
                <w:bCs w:val="false"/>
                <w:i w:val="false"/>
                <w:iCs w:val="false"/>
                <w:caps w:val="false"/>
                <w:smallCaps w:val="false"/>
                <w:color w:val="00000A"/>
                <w:sz w:val="24"/>
                <w:szCs w:val="24"/>
                <w:u w:val="none"/>
                <w:shd w:fill="FFFFFF" w:val="clear"/>
                <w:lang w:bidi="he-IL" w:val="mn-MN"/>
              </w:rPr>
              <w:t>оруулах тухай хуулийн төсөл</w:t>
            </w:r>
            <w:r>
              <w:rPr>
                <w:rStyle w:val="style16"/>
                <w:rFonts w:ascii="arial;helvetica;sans-serif" w:cs="Arial" w:eastAsia="Times New Roman" w:hAnsi="arial;helvetica;sans-serif"/>
                <w:b w:val="false"/>
                <w:bCs w:val="false"/>
                <w:i w:val="false"/>
                <w:iCs w:val="false"/>
                <w:caps w:val="false"/>
                <w:smallCaps w:val="false"/>
                <w:color w:val="00000A"/>
                <w:sz w:val="18"/>
                <w:szCs w:val="24"/>
                <w:u w:val="none"/>
                <w:shd w:fill="FFFFFF" w:val="clear"/>
                <w:lang w:bidi="he-IL" w:val="mn-MN"/>
              </w:rPr>
              <w:t xml:space="preserve"> </w:t>
            </w:r>
            <w:r>
              <w:rPr>
                <w:rStyle w:val="style23"/>
                <w:rFonts w:ascii="arial;helvetica;sans-serif" w:cs="Arial" w:eastAsia="Times New Roman" w:hAnsi="arial;helvetica;sans-serif"/>
                <w:b w:val="false"/>
                <w:bCs w:val="false"/>
                <w:i w:val="false"/>
                <w:iCs w:val="false"/>
                <w:caps w:val="false"/>
                <w:smallCaps w:val="false"/>
                <w:color w:val="00000A"/>
                <w:sz w:val="24"/>
                <w:szCs w:val="24"/>
                <w:u w:val="none"/>
                <w:shd w:fill="FFFFFF" w:val="clear"/>
                <w:lang w:bidi="he-IL" w:eastAsia="en-US" w:val="mn-MN"/>
              </w:rPr>
              <w:t>/Засгийн газар 2016.01.08-ны өдөр өргөн мэдүүлсэн, хэлэлцэх эсэх/</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141-144</w:t>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5.Эмнэлгийн тусламж, үйлчилгээний тухай болон холбогдох бусад хуулийн төслүүд /Засгийн газар 2016.01.15-ны өдөр өргөн мэдүүлсэн, хэлэлцэх эсэх/</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145-149</w:t>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6.Эм, эмнэлгийн хэрэгслийн тухай шинэчилсэн найруулга болон холбогдох бусад хуулийн төслүүд /Засгийн газар 2016.01.14-ны өдөр өргөн мэдүүлсэн, хэлэлцэх эсэх/</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t>149-152</w:t>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7.Мэргэжлийн боловсрол, сургалтын тухай хуульд нэмэлт, өөрчлөлт оруулах тухай хуулийн төслүүд</w:t>
            </w: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18"/>
                <w:szCs w:val="24"/>
                <w:u w:val="none"/>
                <w:shd w:fill="FFFFFF" w:val="clear"/>
                <w:lang w:bidi="ar-SA" w:eastAsia="en-US" w:val="mn-MN"/>
              </w:rPr>
              <w:t xml:space="preserve"> </w:t>
            </w: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/Засгийн газар 2015.12.30-ны өдөр өргөн мэдүүлсэн, хэлэлцэх эсэх/</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152-157</w:t>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8.Хөдөлмөр эрхлэлтийг дэмжих тухай хуульд нэмэлт, өөрчлөлт оруулах тухай болон холбогдох бусад хуулийн төслүүд /Засгийн газар 2015.12.30-ны өдөр өргөн мэдүүлсэн, хэлэлцэх эсэх/</w:t>
            </w:r>
          </w:p>
          <w:p>
            <w:pPr>
              <w:pStyle w:val="style45"/>
              <w:spacing w:after="0" w:before="0" w:line="200" w:lineRule="atLeast"/>
              <w:contextualSpacing w:val="false"/>
              <w:jc w:val="both"/>
            </w:pPr>
            <w:r>
              <w:rPr/>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157-159</w:t>
            </w:r>
          </w:p>
        </w:tc>
      </w:tr>
      <w:tr>
        <w:trPr>
          <w:cantSplit w:val="true"/>
        </w:trPr>
        <w:tc>
          <w:tcPr>
            <w:tcW w:type="dxa" w:w="634"/>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100" w:lineRule="atLeast"/>
              <w:contextualSpacing w:val="false"/>
              <w:jc w:val="center"/>
            </w:pPr>
            <w:r>
              <w:rPr/>
            </w:r>
          </w:p>
        </w:tc>
        <w:tc>
          <w:tcPr>
            <w:tcW w:type="dxa" w:w="6691"/>
            <w:tcBorders>
              <w:left w:color="000001" w:space="0" w:sz="4" w:val="single"/>
              <w:bottom w:color="000001" w:space="0" w:sz="4" w:val="single"/>
            </w:tcBorders>
            <w:shd w:fill="FFFFFF" w:val="clear"/>
            <w:tcMar>
              <w:top w:type="dxa" w:w="0"/>
              <w:left w:type="dxa" w:w="108"/>
              <w:bottom w:type="dxa" w:w="0"/>
              <w:right w:type="dxa" w:w="108"/>
            </w:tcMar>
          </w:tcPr>
          <w:p>
            <w:pPr>
              <w:pStyle w:val="style45"/>
              <w:spacing w:after="0" w:before="0" w:line="200" w:lineRule="atLeast"/>
              <w:contextualSpacing w:val="false"/>
              <w:jc w:val="both"/>
            </w:pPr>
            <w:r>
              <w:rPr>
                <w:rStyle w:val="style23"/>
                <w:rFonts w:ascii="arial;helvetica;sans-serif" w:cs="Arial" w:eastAsia="Times New Roman" w:hAnsi="arial;helvetica;sans-serif"/>
                <w:b w:val="false"/>
                <w:bCs w:val="false"/>
                <w:i w:val="false"/>
                <w:iCs w:val="false"/>
                <w:caps w:val="false"/>
                <w:smallCaps w:val="false"/>
                <w:strike w:val="false"/>
                <w:dstrike w:val="false"/>
                <w:color w:val="00000A"/>
                <w:spacing w:val="0"/>
                <w:sz w:val="24"/>
                <w:szCs w:val="24"/>
                <w:u w:val="none"/>
                <w:shd w:fill="FFFFFF" w:val="clear"/>
                <w:lang w:bidi="he-IL" w:eastAsia="en-US" w:val="mn-MN"/>
              </w:rPr>
              <w:t>9.Аж ахуйн нэгжийн орлогын албан татварын тухай хуульд нэмэлт, өөрчлөлт оруулах тухай хуулийн төсөл /Улсын Их Хурлын гишүүн С.Бямбацогт нарын 16 гишүүн 2015.11.18-ны өдөр өргөн мэдүүлсэн, хэлэлцэх эсэх/</w:t>
            </w:r>
          </w:p>
        </w:tc>
        <w:tc>
          <w:tcPr>
            <w:tcW w:type="dxa" w:w="1677"/>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5"/>
              <w:spacing w:after="0" w:before="0" w:line="100" w:lineRule="atLeast"/>
              <w:contextualSpacing w:val="false"/>
              <w:jc w:val="center"/>
            </w:pPr>
            <w:r>
              <w:rPr>
                <w:lang w:val="mn-MN"/>
              </w:rPr>
              <w:t>159-165</w:t>
            </w:r>
          </w:p>
        </w:tc>
      </w:tr>
    </w:tbl>
    <w:p>
      <w:pPr>
        <w:pStyle w:val="style45"/>
        <w:spacing w:after="0" w:before="0" w:line="100" w:lineRule="atLeast"/>
        <w:ind w:hanging="0" w:left="0" w:right="0"/>
        <w:contextualSpacing w:val="false"/>
        <w:jc w:val="both"/>
      </w:pPr>
      <w:bookmarkEnd w:id="0"/>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100" w:lineRule="atLeast"/>
        <w:ind w:hanging="720" w:left="0" w:right="0"/>
        <w:contextualSpacing w:val="false"/>
        <w:jc w:val="center"/>
      </w:pPr>
      <w:r>
        <w:rPr/>
      </w:r>
    </w:p>
    <w:p>
      <w:pPr>
        <w:pStyle w:val="style45"/>
        <w:spacing w:after="0" w:before="0" w:line="200" w:lineRule="atLeast"/>
        <w:contextualSpacing w:val="false"/>
        <w:jc w:val="center"/>
      </w:pPr>
      <w:r>
        <w:rPr>
          <w:b/>
          <w:bCs/>
          <w:i/>
          <w:iCs/>
          <w:color w:val="000000"/>
          <w:sz w:val="24"/>
          <w:szCs w:val="24"/>
          <w:lang w:val="mn-MN"/>
        </w:rPr>
        <w:t>Монгол Улсын Их Хурлын 2015 оны намрын</w:t>
      </w:r>
      <w:r>
        <w:rPr>
          <w:rFonts w:cs="Arial"/>
          <w:b/>
          <w:bCs/>
          <w:i/>
          <w:iCs/>
          <w:color w:val="000000"/>
          <w:sz w:val="24"/>
          <w:szCs w:val="24"/>
          <w:lang w:val="mn-MN"/>
        </w:rPr>
        <w:t xml:space="preserve"> ээлжит чуулганы </w:t>
      </w:r>
    </w:p>
    <w:p>
      <w:pPr>
        <w:pStyle w:val="style45"/>
        <w:spacing w:after="0" w:before="0" w:line="200" w:lineRule="atLeast"/>
        <w:contextualSpacing w:val="false"/>
        <w:jc w:val="center"/>
      </w:pPr>
      <w:r>
        <w:rPr>
          <w:rFonts w:cs="Arial"/>
          <w:b/>
          <w:bCs/>
          <w:i/>
          <w:iCs/>
          <w:color w:val="000000"/>
          <w:sz w:val="24"/>
          <w:szCs w:val="24"/>
          <w:lang w:val="mn-MN"/>
        </w:rPr>
        <w:t xml:space="preserve">2016 оны 1 дүгээр сарын 26-ны өдөр (Мягмар гараг)-ийн </w:t>
      </w:r>
    </w:p>
    <w:p>
      <w:pPr>
        <w:pStyle w:val="style45"/>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color w:val="000000"/>
          <w:sz w:val="24"/>
          <w:szCs w:val="24"/>
          <w:lang w:val="mn-MN"/>
        </w:rPr>
        <w:tab/>
        <w:t>Улсын Их Хурлын дарга З.Энхболд ирц, хэлэлцэх асуудлын дарааллыг танилцуулж, хуралдааныг даргалав.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color w:val="000000"/>
          <w:sz w:val="24"/>
          <w:szCs w:val="24"/>
          <w:lang w:val="mn-MN"/>
        </w:rPr>
        <w:tab/>
        <w:t xml:space="preserve">Хуралдаанд ирвэл зохих 76 гишүүнээс 39 гишүүн ирж, 51.3 хувийн ирцтэйгээр хуралдаан 10 цаг 20 минутад Төрийн ордны Улсын Их Хурлын чуулганы нэгдсэн хуралдааны танхимд эхлэв.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i/>
          <w:color w:val="000000"/>
          <w:sz w:val="24"/>
          <w:szCs w:val="24"/>
          <w:lang w:val="mn-MN"/>
        </w:rPr>
        <w:tab/>
      </w:r>
      <w:bookmarkStart w:id="3" w:name="__DdeLink__20337_99512952"/>
      <w:bookmarkStart w:id="4" w:name="__DdeLink__27713_872935463"/>
      <w:r>
        <w:rPr>
          <w:rFonts w:cs="Arial"/>
          <w:i/>
          <w:color w:val="000000"/>
          <w:sz w:val="24"/>
          <w:szCs w:val="24"/>
          <w:lang w:val="mn-MN"/>
        </w:rPr>
        <w:t xml:space="preserve">Чөлөөтэй: </w:t>
      </w:r>
      <w:bookmarkEnd w:id="4"/>
      <w:r>
        <w:rPr>
          <w:rFonts w:cs="Arial"/>
          <w:i/>
          <w:color w:val="000000"/>
          <w:sz w:val="24"/>
          <w:szCs w:val="24"/>
          <w:lang w:val="mn-MN"/>
        </w:rPr>
        <w:t>Д.Арвин, Сүхбаатарын Батболд, Д.Бат-Эрдэнэ, Ч.Сайханбилэг, Ч.Улаан;</w:t>
      </w:r>
    </w:p>
    <w:p>
      <w:pPr>
        <w:pStyle w:val="style45"/>
        <w:spacing w:after="0" w:before="0" w:line="200" w:lineRule="atLeast"/>
        <w:contextualSpacing w:val="false"/>
        <w:jc w:val="both"/>
      </w:pPr>
      <w:r>
        <w:rPr>
          <w:rFonts w:cs="Arial"/>
          <w:i/>
          <w:color w:val="000000"/>
          <w:sz w:val="24"/>
          <w:szCs w:val="24"/>
          <w:lang w:val="mn-MN"/>
        </w:rPr>
        <w:tab/>
        <w:t>Эмнэлгийн чөлөөтэй: Сундуйн Батболд;</w:t>
      </w:r>
    </w:p>
    <w:p>
      <w:pPr>
        <w:pStyle w:val="style45"/>
        <w:spacing w:after="0" w:before="0" w:line="200" w:lineRule="atLeast"/>
        <w:contextualSpacing w:val="false"/>
        <w:jc w:val="both"/>
      </w:pPr>
      <w:r>
        <w:rPr>
          <w:rFonts w:cs="Arial"/>
          <w:i/>
          <w:color w:val="000000"/>
          <w:sz w:val="24"/>
          <w:szCs w:val="24"/>
          <w:lang w:val="mn-MN"/>
        </w:rPr>
        <w:tab/>
        <w:t>Тасалсан: Х.Баттулга, Ц.Дашдорж, Б.Наранхүү, О.Содбилэг, Ч.Хүрэлбаатар, Б.Чойжилсүрэн, Д.Эрдэнэбат;</w:t>
      </w:r>
    </w:p>
    <w:p>
      <w:pPr>
        <w:pStyle w:val="style45"/>
        <w:spacing w:after="0" w:before="0" w:line="200" w:lineRule="atLeast"/>
        <w:contextualSpacing w:val="false"/>
        <w:jc w:val="both"/>
      </w:pPr>
      <w:bookmarkEnd w:id="3"/>
      <w:r>
        <w:rPr>
          <w:rFonts w:cs="Arial"/>
          <w:i/>
          <w:color w:val="000000"/>
          <w:sz w:val="24"/>
          <w:szCs w:val="24"/>
          <w:lang w:val="mn-MN"/>
        </w:rPr>
        <w:tab/>
        <w:t xml:space="preserve">Хоцорсон: Р.Амаржаргал-32 минут, Д.Батцогт-47 минут, С.Баярцогт-23 минут, Р.Бурмаа-27 минут, Л.Гантөмөр-1 цаг 08 минут, Ц.Даваасүрэн-41 минут, С.Дэмбэрэл-48 минут, Д.Зоригт-1 цаг 17 минут, Д.Лүндээжанцан-32 минут, Н.Номтойбаяр-33 минут, Ц.Оюунбаатар-1 цаг 49 минут, Д.Сумъяабазар-1 цаг 34 минут, Я.Содбаатар-22 минут, М.Сономпил-18 минут, Д.Тэрбишдагва-16 минут, Г.Уянга-16 минут, Ж.Энхбаяр-36 минут, Ө.Энхтүвшин-32 минут, С.Эрдэнэ-1 цаг 47 минут;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 xml:space="preserve">Нэг. Захиргааны хэрэг шүүхэд хянан шийдвэрлэх тухай </w:t>
      </w:r>
      <w:r>
        <w:rPr>
          <w:rFonts w:cs="Arial"/>
          <w:b w:val="false"/>
          <w:bCs w:val="false"/>
          <w:i/>
          <w:iCs/>
          <w:color w:val="000000"/>
          <w:sz w:val="24"/>
          <w:szCs w:val="24"/>
          <w:lang w:val="mn-MN"/>
        </w:rPr>
        <w:t>/шинэчилсэн найруулга/</w:t>
      </w:r>
      <w:r>
        <w:rPr>
          <w:rFonts w:cs="Arial"/>
          <w:b/>
          <w:bCs/>
          <w:i/>
          <w:iCs/>
          <w:color w:val="000000"/>
          <w:sz w:val="24"/>
          <w:szCs w:val="24"/>
          <w:lang w:val="mn-MN"/>
        </w:rPr>
        <w:t xml:space="preserve"> болон холбогдох бусад хуулийн төслүүд</w:t>
      </w:r>
      <w:r>
        <w:rPr>
          <w:rFonts w:cs="Arial"/>
          <w:b w:val="false"/>
          <w:bCs w:val="false"/>
          <w:i/>
          <w:iCs/>
          <w:color w:val="000000"/>
          <w:sz w:val="24"/>
          <w:szCs w:val="24"/>
          <w:lang w:val="mn-MN"/>
        </w:rPr>
        <w:t xml:space="preserve"> /Засгийн газар 2015.12.07-ны өдөр өргөн мэдүүлсэн, анхны хэлэлцүүлэг үргэлжилнэ/</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iCs/>
          <w:color w:val="000000"/>
          <w:sz w:val="24"/>
          <w:szCs w:val="24"/>
          <w:lang w:val="mn-MN"/>
        </w:rPr>
        <w:tab/>
      </w:r>
      <w:bookmarkStart w:id="5" w:name="__DdeLink__3751_331167150"/>
      <w:r>
        <w:rPr>
          <w:rFonts w:cs="Arial"/>
          <w:b w:val="false"/>
          <w:bCs w:val="false"/>
          <w:i w:val="false"/>
          <w:iCs w:val="false"/>
          <w:color w:val="000000"/>
          <w:sz w:val="24"/>
          <w:szCs w:val="24"/>
          <w:shd w:fill="FFFFFF" w:val="clear"/>
          <w:lang w:bidi="he-IL" w:val="mn-MN"/>
        </w:rPr>
        <w:t>Хэлэлцэж буй асуудалтай холбогдуулан Хууль зүйн сайд Д.Дорлигжав, Улсын дээд шүүхийн Захиргааны танхимын тэргүүн М.Батсуурь, Улсын дээд шүүхийн Захиргааны хэргийн шүүгч О.Зандраа, Захиргааны хэргийн давж заалдах шатны шүүгч Ц.Цогт, Хууль зүйн яамны Эрх зүйн шинэчлэлийн бодлогын газрын дарга Т.Бат-Өлзий, мөн газрын ахлах мэргэжилтэн Ц.Ариунжаргал, Удирдлагын академийн багш, доктор Д.Сүнжид, Монгол Улсын их сургуулийн Хууль зүйн сургуулийн дэд захирал, доктор Г.Банзрагч, Монголын хуульчдын холбооны гишүүн, өмгөөлөгч З.Сүхбаатар нарын бүрэлдэхүүнтэй ажлын хэсэг оролцов.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bookmarkEnd w:id="5"/>
      <w:r>
        <w:rPr>
          <w:rFonts w:cs="Arial"/>
          <w:b w:val="false"/>
          <w:bCs w:val="false"/>
          <w:i w:val="false"/>
          <w:iCs w:val="false"/>
          <w:color w:val="000000"/>
          <w:sz w:val="24"/>
          <w:szCs w:val="24"/>
          <w:shd w:fill="FFFFFF" w:val="clear"/>
          <w:lang w:bidi="he-IL" w:val="mn-MN"/>
        </w:rPr>
        <w:tab/>
        <w:t>Хуралдаанд Хууль зүйн байнгын хорооны ажлын албаны ахлах зөвлөх Б.Баасандорж, зөвлөх П.Сайнзориг, референт Г.Баяртуяа, Ч.Батбямба нар байлцав.</w:t>
      </w:r>
    </w:p>
    <w:p>
      <w:pPr>
        <w:pStyle w:val="style45"/>
        <w:spacing w:after="0" w:before="0" w:line="200" w:lineRule="atLeast"/>
        <w:contextualSpacing w:val="false"/>
        <w:jc w:val="both"/>
      </w:pPr>
      <w:r>
        <w:rPr/>
      </w:r>
    </w:p>
    <w:p>
      <w:pPr>
        <w:pStyle w:val="style53"/>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Үдээс өмнөх хуралдаан </w:t>
      </w:r>
      <w:r>
        <w:rPr>
          <w:rFonts w:cs="Arial"/>
          <w:b w:val="false"/>
          <w:bCs w:val="false"/>
          <w:i/>
          <w:iCs/>
          <w:sz w:val="24"/>
          <w:szCs w:val="24"/>
          <w:lang w:val="mn-MN"/>
        </w:rPr>
        <w:t xml:space="preserve">Захиргааны хэрэг шүүхэд хянан шийдвэрлэх тухай /шинэчилсэн найруулга/ болон холбогдох хуулийн төслүүд, Захиргааны ерөнхий хууль батлагдсантай холбогдуулан бусад 9 хуульд нэмэлт, өөрчлөлт оруулах тухай хуулийн </w:t>
      </w:r>
      <w:r>
        <w:rPr>
          <w:rFonts w:cs="Arial"/>
          <w:b w:val="false"/>
          <w:bCs w:val="false"/>
          <w:i/>
          <w:iCs/>
          <w:sz w:val="24"/>
          <w:szCs w:val="24"/>
        </w:rPr>
        <w:t xml:space="preserve">төслүүдийн талаар </w:t>
      </w:r>
      <w:r>
        <w:rPr>
          <w:rFonts w:cs="Arial"/>
          <w:b w:val="false"/>
          <w:bCs w:val="false"/>
          <w:i/>
          <w:iCs/>
          <w:sz w:val="24"/>
          <w:szCs w:val="24"/>
          <w:lang w:val="mn-MN"/>
        </w:rPr>
        <w:t xml:space="preserve">Хууль зүйн байнгын хорооноос гаргасан </w:t>
      </w:r>
      <w:r>
        <w:rPr>
          <w:rFonts w:cs="Arial"/>
          <w:b w:val="false"/>
          <w:bCs w:val="false"/>
          <w:i/>
          <w:iCs/>
          <w:sz w:val="24"/>
          <w:szCs w:val="24"/>
        </w:rPr>
        <w:t>зарчмын зөрүүтэй саналын томьёоллы</w:t>
      </w:r>
      <w:r>
        <w:rPr>
          <w:rFonts w:cs="Arial"/>
          <w:b w:val="false"/>
          <w:bCs w:val="false"/>
          <w:i/>
          <w:iCs/>
          <w:sz w:val="24"/>
          <w:szCs w:val="24"/>
          <w:lang w:val="mn-MN"/>
        </w:rPr>
        <w:t xml:space="preserve">н </w:t>
      </w:r>
      <w:r>
        <w:rPr>
          <w:rFonts w:cs="Arial"/>
          <w:b w:val="false"/>
          <w:bCs w:val="false"/>
          <w:i/>
          <w:iCs/>
          <w:color w:val="000000"/>
          <w:sz w:val="24"/>
          <w:szCs w:val="24"/>
          <w:shd w:fill="FFFFFF" w:val="clear"/>
          <w:lang w:bidi="he-IL" w:val="mn-MN"/>
        </w:rPr>
        <w:t>санал хураалтаар үргэлжлэв.</w:t>
      </w:r>
      <w:r>
        <w:rPr>
          <w:rFonts w:cs="Arial"/>
          <w:b w:val="false"/>
          <w:bCs w:val="false"/>
          <w:i w:val="false"/>
          <w:iCs w:val="false"/>
          <w:color w:val="000000"/>
          <w:sz w:val="24"/>
          <w:szCs w:val="24"/>
          <w:shd w:fill="FFFFFF" w:val="clear"/>
          <w:lang w:bidi="he-IL" w:val="mn-MN"/>
        </w:rPr>
        <w:t xml:space="preserve"> </w:t>
      </w:r>
    </w:p>
    <w:p>
      <w:pPr>
        <w:pStyle w:val="style45"/>
        <w:spacing w:after="0" w:before="0" w:line="100" w:lineRule="atLeast"/>
        <w:contextualSpacing w:val="false"/>
        <w:jc w:val="center"/>
      </w:pPr>
      <w:r>
        <w:rPr/>
      </w:r>
    </w:p>
    <w:p>
      <w:pPr>
        <w:pStyle w:val="style45"/>
        <w:spacing w:after="0" w:before="0" w:line="100" w:lineRule="atLeast"/>
        <w:contextualSpacing w:val="false"/>
        <w:jc w:val="center"/>
      </w:pPr>
      <w:r>
        <w:rPr>
          <w:rFonts w:cs="Arial"/>
          <w:b/>
          <w:bCs/>
          <w:u w:val="single"/>
          <w:lang w:val="mn-MN"/>
        </w:rPr>
        <w:t>Хууль зүйн байнгын хорооны дэмжсэн</w:t>
      </w:r>
      <w:r>
        <w:rPr>
          <w:rFonts w:cs="Arial"/>
          <w:b/>
          <w:bCs/>
          <w:lang w:val="mn-MN"/>
        </w:rPr>
        <w:t>:</w:t>
      </w:r>
    </w:p>
    <w:p>
      <w:pPr>
        <w:pStyle w:val="style45"/>
        <w:spacing w:after="0" w:before="0" w:line="100" w:lineRule="atLeast"/>
        <w:contextualSpacing w:val="false"/>
        <w:jc w:val="center"/>
      </w:pPr>
      <w:r>
        <w:rPr/>
      </w:r>
    </w:p>
    <w:p>
      <w:pPr>
        <w:pStyle w:val="style46"/>
        <w:spacing w:line="100" w:lineRule="atLeast"/>
        <w:jc w:val="both"/>
      </w:pPr>
      <w:r>
        <w:rPr>
          <w:rFonts w:cs="Arial"/>
          <w:b/>
          <w:bCs/>
        </w:rPr>
        <w:tab/>
      </w:r>
      <w:r>
        <w:rPr>
          <w:rFonts w:cs="Arial" w:eastAsia="Times New Roman"/>
          <w:b/>
          <w:bCs/>
          <w:i w:val="false"/>
          <w:iCs w:val="false"/>
          <w:color w:val="000000"/>
          <w:sz w:val="24"/>
          <w:szCs w:val="24"/>
          <w:shd w:fill="FFFFFF" w:val="clear"/>
          <w:lang w:bidi="he-IL" w:val="mn-MN"/>
        </w:rPr>
        <w:t xml:space="preserve">З.Энхболд: </w:t>
      </w:r>
      <w:r>
        <w:rPr>
          <w:rFonts w:cs="Arial" w:eastAsia="Times New Roman"/>
          <w:b w:val="false"/>
          <w:bCs w:val="false"/>
          <w:i w:val="false"/>
          <w:iCs w:val="false"/>
          <w:color w:val="000000"/>
          <w:sz w:val="24"/>
          <w:szCs w:val="24"/>
          <w:shd w:fill="FFFFFF" w:val="clear"/>
          <w:lang w:bidi="he-IL" w:val="mn-MN"/>
        </w:rPr>
        <w:t>-</w:t>
      </w:r>
      <w:r>
        <w:rPr>
          <w:rFonts w:cs="Arial"/>
          <w:b w:val="false"/>
          <w:bCs w:val="false"/>
        </w:rPr>
        <w:t>1.</w:t>
      </w:r>
      <w:r>
        <w:rPr>
          <w:rFonts w:cs="Arial"/>
          <w:b w:val="false"/>
          <w:bCs w:val="false"/>
          <w:lang w:val="mn-MN"/>
        </w:rPr>
        <w:t>Улсын Их Хурлын гишүүн Ж.Батзандан, О.Баасанхүү, Д.Лүндээжанцан, Ц.Оюунгэрэл, Х.Тэмүүжин /цаашид “ажлын хэсэг” гэх/ нарын гаргасан, Т</w:t>
      </w:r>
      <w:r>
        <w:rPr>
          <w:rFonts w:cs="Arial"/>
        </w:rPr>
        <w:t xml:space="preserve">өслийн 1 дүгээр зүйлийн 1.1 дэх хэсгийн “зөрчигдсөн” гэсний дараах “болон” гэснийг “, эсхүл” гэж, “этгээд” гэсний дараах “болон” гэснийг “, хуульд заасан бол” гэж тус тус өөрчлөх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color w:val="000000"/>
          <w:sz w:val="24"/>
          <w:szCs w:val="24"/>
          <w:lang w:val="mn-MN"/>
        </w:rPr>
        <w:tab/>
        <w:t>Бүгд:</w:t>
        <w:tab/>
        <w:tab/>
        <w:tab/>
        <w:t>41</w:t>
      </w:r>
    </w:p>
    <w:p>
      <w:pPr>
        <w:pStyle w:val="style45"/>
        <w:spacing w:after="0" w:before="0" w:line="200" w:lineRule="atLeast"/>
        <w:contextualSpacing w:val="false"/>
        <w:jc w:val="both"/>
      </w:pPr>
      <w:r>
        <w:rPr>
          <w:rFonts w:cs="Arial" w:eastAsia="Times New Roman"/>
          <w:color w:val="000000"/>
          <w:sz w:val="24"/>
          <w:szCs w:val="24"/>
          <w:shd w:fill="FFFFFF" w:val="clear"/>
          <w:lang w:val="mn-MN"/>
        </w:rPr>
        <w:tab/>
        <w:t>75.6 хувийн саналаар дэмжигдлээ.</w:t>
      </w:r>
      <w:r>
        <w:rPr>
          <w:rFonts w:cs="Arial"/>
        </w:rPr>
        <w:tab/>
        <w:tab/>
      </w:r>
      <w:r>
        <w:rPr>
          <w:rFonts w:cs="Arial"/>
          <w:lang w:val="mn-MN"/>
        </w:rPr>
        <w:t xml:space="preserve">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2</w:t>
      </w:r>
      <w:r>
        <w:rPr>
          <w:rFonts w:cs="Arial"/>
        </w:rPr>
        <w:t>.</w:t>
      </w:r>
      <w:r>
        <w:rPr>
          <w:rFonts w:cs="Arial"/>
          <w:lang w:val="mn-MN"/>
        </w:rPr>
        <w:t xml:space="preserve">Ажлын хэсгийн гаргасан, </w:t>
      </w:r>
      <w:r>
        <w:rPr>
          <w:rFonts w:cs="Arial"/>
        </w:rPr>
        <w:t>Төслийн 2 дугаар зүйлийн 2.1 дэх хэсгийн “</w:t>
      </w:r>
      <w:r>
        <w:rPr>
          <w:rFonts w:cs="Arial"/>
          <w:lang w:val="mn-MN"/>
        </w:rPr>
        <w:t>Монгол Улсын олон улсын гэрээ, Захиргааны ерөнхий хууль, Монгол Улсын Ш</w:t>
      </w:r>
      <w:r>
        <w:rPr>
          <w:rFonts w:cs="Arial"/>
        </w:rPr>
        <w:t>үүхийн тухай</w:t>
      </w:r>
      <w:r>
        <w:rPr>
          <w:rFonts w:cs="Arial"/>
          <w:lang w:val="mn-MN"/>
        </w:rPr>
        <w:t xml:space="preserve"> хууль</w:t>
      </w:r>
      <w:r>
        <w:rPr>
          <w:rFonts w:cs="Arial"/>
        </w:rPr>
        <w:t>,</w:t>
      </w:r>
      <w:r>
        <w:rPr>
          <w:rFonts w:cs="Arial"/>
          <w:lang w:val="mn-MN"/>
        </w:rPr>
        <w:t xml:space="preserve"> Шүүгчийн эрх зүйн байдлын тухай хууль, холбогдох бусад хууль тогтоомжоос бүрдэнэ</w:t>
      </w:r>
      <w:r>
        <w:rPr>
          <w:rFonts w:cs="Arial"/>
        </w:rPr>
        <w:t>” гэснийг “</w:t>
      </w:r>
      <w:r>
        <w:rPr>
          <w:rFonts w:cs="Arial"/>
          <w:lang w:val="mn-MN"/>
        </w:rPr>
        <w:t>Захиргааны ерөнхий хууль, Монгол Улсын ш</w:t>
      </w:r>
      <w:r>
        <w:rPr>
          <w:rFonts w:cs="Arial"/>
        </w:rPr>
        <w:t>үүхийн тухай</w:t>
      </w:r>
      <w:r>
        <w:rPr>
          <w:rFonts w:cs="Arial"/>
          <w:lang w:val="mn-MN"/>
        </w:rPr>
        <w:t xml:space="preserve"> хууль</w:t>
      </w:r>
      <w:r>
        <w:rPr>
          <w:rFonts w:cs="Arial"/>
        </w:rPr>
        <w:t>,</w:t>
      </w:r>
      <w:r>
        <w:rPr>
          <w:rFonts w:cs="Arial"/>
          <w:lang w:val="mn-MN"/>
        </w:rPr>
        <w:t xml:space="preserve"> Шүүгчийн эрх зүйн байдлын тухай хууль, энэ хууль болон эдгээртэй нийцүүлэн гаргасан бусад хууль тогтоомжоос бүрдэнэ</w:t>
      </w:r>
      <w:r>
        <w:rPr>
          <w:rFonts w:cs="Arial"/>
        </w:rPr>
        <w:t xml:space="preserve">.” гэж өөрчлөх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32</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78.0 хувийн саналаар дэмжигдлээ.</w:t>
      </w:r>
    </w:p>
    <w:p>
      <w:pPr>
        <w:pStyle w:val="style45"/>
        <w:spacing w:after="0" w:before="0" w:line="100" w:lineRule="atLeast"/>
        <w:contextualSpacing w:val="false"/>
        <w:jc w:val="right"/>
      </w:pPr>
      <w:r>
        <w:rPr/>
      </w:r>
    </w:p>
    <w:p>
      <w:pPr>
        <w:pStyle w:val="style45"/>
        <w:spacing w:after="0" w:before="0" w:line="100" w:lineRule="atLeast"/>
        <w:contextualSpacing w:val="false"/>
        <w:jc w:val="both"/>
      </w:pPr>
      <w:r>
        <w:rPr>
          <w:rFonts w:cs="Arial"/>
        </w:rPr>
        <w:tab/>
      </w:r>
      <w:r>
        <w:rPr>
          <w:rFonts w:cs="Arial"/>
          <w:b/>
          <w:bCs/>
        </w:rPr>
        <w:t>3</w:t>
      </w:r>
      <w:r>
        <w:rPr>
          <w:rFonts w:cs="Arial"/>
        </w:rPr>
        <w:t>.</w:t>
      </w:r>
      <w:r>
        <w:rPr>
          <w:rFonts w:cs="Arial"/>
          <w:lang w:val="mn-MN"/>
        </w:rPr>
        <w:t xml:space="preserve">Ажлын хэсгийн гаргасан, </w:t>
      </w:r>
      <w:r>
        <w:rPr>
          <w:rFonts w:cs="Arial"/>
        </w:rPr>
        <w:t>Төслийн 3 дугаар зүйлийн 3.1.3 дахь заалтын “</w:t>
      </w:r>
      <w:r>
        <w:rPr>
          <w:rFonts w:cs="Arial"/>
          <w:lang w:val="mn-MN"/>
        </w:rPr>
        <w:t xml:space="preserve">хуульд тусгайлан заасан эрхийн дагуу нийтийн ашиг сонирхлыг төлөөлөх эрх бүхий </w:t>
      </w:r>
      <w:r>
        <w:rPr>
          <w:rFonts w:cs="Arial"/>
        </w:rPr>
        <w:t>этгээд</w:t>
      </w:r>
      <w:r>
        <w:rPr>
          <w:rFonts w:cs="Arial"/>
          <w:lang w:val="mn-MN"/>
        </w:rPr>
        <w:t xml:space="preserve"> болон захиргааны байгууллагаас хууль бус захиргааны акт, хэм хэмжээний актыг” гэснийг “нийтийн ашиг сонирхлыг төлөөлөх эрх бүхий этгээд, хуульд тусгайлан заасан бол захиргааны байгууллагаас нийтийн эрх зүйн чиг үүргийг хэрэгжүүлэхтэй холбогдон үүссэн маргааныг”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33</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78.5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4</w:t>
      </w:r>
      <w:r>
        <w:rPr>
          <w:rFonts w:cs="Arial"/>
        </w:rPr>
        <w:t>.</w:t>
      </w:r>
      <w:r>
        <w:rPr>
          <w:rFonts w:cs="Arial"/>
          <w:lang w:val="mn-MN"/>
        </w:rPr>
        <w:t xml:space="preserve">Ажлын хэсгийн гаргасан, </w:t>
      </w:r>
      <w:r>
        <w:rPr>
          <w:rFonts w:cs="Arial"/>
        </w:rPr>
        <w:t>Төслийн 3 дугаар зүйлд доор дурдсан агуулгатай заалт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“3.1.10.“хүн” гэж Монгол Улсын иргэн, гадаад улсын иргэн, харьяалалгүй хүнийг</w:t>
      </w:r>
      <w:r>
        <w:rPr>
          <w:rFonts w:cs="Arial"/>
          <w:lang w:val="mn-MN"/>
        </w:rPr>
        <w:t>.</w:t>
      </w:r>
      <w:r>
        <w:rPr>
          <w:rFonts w:cs="Arial"/>
        </w:rPr>
        <w:t xml:space="preserve">”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29</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color w:val="000000"/>
          <w:sz w:val="24"/>
          <w:szCs w:val="24"/>
          <w:lang w:val="mn-MN"/>
        </w:rPr>
        <w:tab/>
        <w:t>Бүгд:</w:t>
        <w:tab/>
        <w:tab/>
        <w:tab/>
        <w:t>40</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72.5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5</w:t>
      </w:r>
      <w:r>
        <w:rPr>
          <w:rFonts w:cs="Arial"/>
        </w:rPr>
        <w:t>.</w:t>
      </w:r>
      <w:r>
        <w:rPr>
          <w:rFonts w:cs="Arial"/>
          <w:lang w:val="mn-MN"/>
        </w:rPr>
        <w:t xml:space="preserve">Ажлын хэсгийн гаргасан, </w:t>
      </w:r>
      <w:r>
        <w:rPr>
          <w:rFonts w:cs="Arial"/>
        </w:rPr>
        <w:t>Төслийн 5 дугаар зүйлийн доор дурдсан агуулгатай 5.3 дахь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w:t>
      </w:r>
      <w:r>
        <w:rPr>
          <w:rFonts w:cs="Arial"/>
          <w:lang w:val="mn-MN"/>
        </w:rPr>
        <w:t>5.3.</w:t>
      </w:r>
      <w:r>
        <w:rPr>
          <w:rFonts w:cs="Arial"/>
        </w:rPr>
        <w:t xml:space="preserve">Ерөнхийлөгч, Ерөнхий сайд, Улсын Их Хурлын ба Засгийн газрын гишүүн, төрийн болон төрийн бус байгууллагын албан тушаалтан, иргэн хэн боловч шүүгчээс шүүн таслах үүргээ хэрэгжүүлэхэд хөндлөнгөөс оролцох, нөлөөлөхийг хориглоно.”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78.0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Дээрх саналтай холбогдуулан Улсын Их Хурлын гишүүн С.Бямбацогтын тавьсан асуултад ажлын хэсгийн ахлагч, Улсын Их Хурлын гишүүн Ж.Батзандан   хариулав.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6</w:t>
      </w:r>
      <w:r>
        <w:rPr>
          <w:rFonts w:cs="Arial"/>
        </w:rPr>
        <w:t>.</w:t>
      </w:r>
      <w:r>
        <w:rPr>
          <w:rFonts w:cs="Arial"/>
          <w:lang w:val="mn-MN"/>
        </w:rPr>
        <w:t xml:space="preserve">Ажлын хэсгийн гаргасан, </w:t>
      </w:r>
      <w:r>
        <w:rPr>
          <w:rFonts w:cs="Arial"/>
        </w:rPr>
        <w:t>Төслийн 8 дугаар зүйлийн 8.1 дэх хэсгийн “төрийн албан хэрэг хөтлөх бичгээр бичиж</w:t>
      </w:r>
      <w:r>
        <w:rPr>
          <w:rFonts w:cs="Arial"/>
          <w:lang w:val="mn-MN"/>
        </w:rPr>
        <w:t>,</w:t>
      </w:r>
      <w:r>
        <w:rPr>
          <w:rFonts w:cs="Arial"/>
        </w:rPr>
        <w:t xml:space="preserve"> баримтжуулна” гэснийг “төрийн албан ёсны хэл, бичгээр хөтөлж, баримтжуулна”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83.3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7</w:t>
      </w:r>
      <w:r>
        <w:rPr>
          <w:rFonts w:cs="Arial"/>
        </w:rPr>
        <w:t>.</w:t>
      </w:r>
      <w:r>
        <w:rPr>
          <w:rFonts w:cs="Arial"/>
          <w:lang w:val="mn-MN"/>
        </w:rPr>
        <w:t xml:space="preserve">Ажлын хэсгийн гаргасан, </w:t>
      </w:r>
      <w:r>
        <w:rPr>
          <w:rFonts w:cs="Arial"/>
        </w:rPr>
        <w:t>Төслийн 11 дүгээр зүйлийг гарчгийг “Хууль хэрэглэх” гэж, мөн зүйлийн 11.1 дэх хэсгийн “хуул</w:t>
      </w:r>
      <w:r>
        <w:rPr>
          <w:rFonts w:cs="Arial"/>
          <w:lang w:val="mn-MN"/>
        </w:rPr>
        <w:t>ь</w:t>
      </w:r>
      <w:r>
        <w:rPr>
          <w:rFonts w:cs="Arial"/>
        </w:rPr>
        <w:t xml:space="preserve"> </w:t>
      </w:r>
      <w:r>
        <w:rPr>
          <w:rFonts w:cs="Arial"/>
          <w:lang w:val="mn-MN"/>
        </w:rPr>
        <w:t xml:space="preserve">тогтоомж болон тэдгээртэй нийцүүлэн гаргасан захиргааны хэм хэмжээний актыг </w:t>
      </w:r>
      <w:r>
        <w:rPr>
          <w:rFonts w:cs="Arial"/>
        </w:rPr>
        <w:t xml:space="preserve">хэрэглэнэ” гэснийг “хууль тогтоомжийг хэрэглэнэ.” гэж тус тус өөрчлөх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29</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70.7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8</w:t>
      </w:r>
      <w:r>
        <w:rPr>
          <w:rFonts w:cs="Arial"/>
        </w:rPr>
        <w:t>.</w:t>
      </w:r>
      <w:r>
        <w:rPr>
          <w:rFonts w:cs="Arial"/>
          <w:lang w:val="mn-MN"/>
        </w:rPr>
        <w:t xml:space="preserve">Ажлын хэсгийн гаргасан, </w:t>
      </w:r>
      <w:r>
        <w:rPr>
          <w:rFonts w:cs="Arial"/>
        </w:rPr>
        <w:t>Төслийн 11 дүгээр зүйлийн 11.2 дахь хэсгийн “хууль” гэсний дараа “</w:t>
      </w:r>
      <w:r>
        <w:rPr>
          <w:rFonts w:cs="Arial"/>
          <w:lang w:val="mn-MN"/>
        </w:rPr>
        <w:t xml:space="preserve">, </w:t>
      </w:r>
      <w:r>
        <w:rPr>
          <w:rFonts w:cs="Arial"/>
        </w:rPr>
        <w:t>Монгол Улсын олон улсын гэрээ</w:t>
      </w:r>
      <w:r>
        <w:rPr>
          <w:rFonts w:cs="Arial"/>
          <w:b/>
          <w:bCs/>
        </w:rPr>
        <w:t>”</w:t>
      </w:r>
      <w:r>
        <w:rPr>
          <w:rFonts w:cs="Arial"/>
        </w:rPr>
        <w:t xml:space="preserve"> гэж нэмэх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82.9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rPr>
        <w:tab/>
        <w:t>9</w:t>
      </w:r>
      <w:r>
        <w:rPr>
          <w:rFonts w:cs="Arial"/>
        </w:rPr>
        <w:t>.</w:t>
      </w:r>
      <w:r>
        <w:rPr>
          <w:rFonts w:cs="Arial"/>
          <w:lang w:val="mn-MN"/>
        </w:rPr>
        <w:t xml:space="preserve">Ажлын хэсгийн гаргасан, </w:t>
      </w:r>
      <w:r>
        <w:rPr>
          <w:rFonts w:cs="Arial"/>
        </w:rPr>
        <w:t>Төслийн 11 дүгээр зүйлийн 11.4 дэх хэсгийн эхний өгүүлбэрийг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 xml:space="preserve">“Шүүх тухайн маргаантай харилцааг зохицуулсан </w:t>
      </w:r>
      <w:r>
        <w:rPr>
          <w:rFonts w:cs="Arial"/>
          <w:lang w:val="mn-MN"/>
        </w:rPr>
        <w:t>тухайлсан</w:t>
      </w:r>
      <w:r>
        <w:rPr>
          <w:rFonts w:cs="Arial"/>
          <w:color w:val="FF0000"/>
          <w:lang w:val="mn-MN"/>
        </w:rPr>
        <w:t xml:space="preserve"> </w:t>
      </w:r>
      <w:r>
        <w:rPr>
          <w:rFonts w:cs="Arial"/>
        </w:rPr>
        <w:t xml:space="preserve">хууль байхгүй бол </w:t>
      </w:r>
      <w:r>
        <w:rPr>
          <w:rFonts w:cs="Arial"/>
          <w:lang w:val="mn-MN"/>
        </w:rPr>
        <w:t xml:space="preserve">ерөнхийлөн зохицуулсан </w:t>
      </w:r>
      <w:r>
        <w:rPr>
          <w:rFonts w:cs="Arial"/>
        </w:rPr>
        <w:t>хуулийг хэрэглэнэ.”</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80.5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10</w:t>
      </w:r>
      <w:r>
        <w:rPr>
          <w:rFonts w:cs="Arial"/>
        </w:rPr>
        <w:t>.</w:t>
      </w:r>
      <w:r>
        <w:rPr>
          <w:rFonts w:cs="Arial"/>
          <w:lang w:val="mn-MN"/>
        </w:rPr>
        <w:t xml:space="preserve">Ажлын хэсгийн гаргасан, </w:t>
      </w:r>
      <w:r>
        <w:rPr>
          <w:rFonts w:cs="Arial"/>
        </w:rPr>
        <w:t>Төслийн 11 дүгээр зүйлийн доор дурдсан агуулгатай 11.6, 11.7 дахь хэсгийг тус тус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w:t>
      </w:r>
      <w:r>
        <w:rPr>
          <w:rFonts w:cs="Arial"/>
          <w:lang w:val="mn-MN"/>
        </w:rPr>
        <w:t xml:space="preserve">11.6.Хэргийг хянан шийдвэрлэхэд хэрэглэх захиргааны хэм хэмжээний акт нь хуульд нийцэхгүй байна гэж шүүгч, шүүх бүрэлдэхүүн үзвэл хэрэглэхгүй. </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ascii="Arial" w:cs="Arial" w:hAnsi="Arial"/>
          <w:lang w:val="mn-MN"/>
        </w:rPr>
        <w:tab/>
        <w:t xml:space="preserve">11.7.Тухайн маргаантай харилцааг хуулиар зохицуулаагүй бөгөөд </w:t>
      </w:r>
      <w:r>
        <w:rPr>
          <w:rFonts w:ascii="Arial" w:cs="Arial" w:hAnsi="Arial"/>
        </w:rPr>
        <w:t>Монгол Улсын Үндсэн хуульд харшлахгүй</w:t>
      </w:r>
      <w:r>
        <w:rPr>
          <w:rFonts w:ascii="Arial" w:cs="Arial" w:hAnsi="Arial"/>
          <w:lang w:val="mn-MN"/>
        </w:rPr>
        <w:t xml:space="preserve"> бол шүүх захиргааны хэргийг</w:t>
      </w:r>
      <w:r>
        <w:rPr>
          <w:rFonts w:ascii="Arial" w:cs="Arial" w:hAnsi="Arial"/>
        </w:rPr>
        <w:t xml:space="preserve"> шийдвэрлэхдээ олон улсын</w:t>
      </w:r>
      <w:r>
        <w:rPr>
          <w:rFonts w:ascii="Arial" w:cs="Arial" w:hAnsi="Arial"/>
          <w:lang w:val="mn-MN"/>
        </w:rPr>
        <w:t xml:space="preserve"> гэрээ,</w:t>
      </w:r>
      <w:r>
        <w:rPr>
          <w:rFonts w:ascii="Arial" w:cs="Arial" w:hAnsi="Arial"/>
        </w:rPr>
        <w:t xml:space="preserve"> нийтээр хүлээн зөвшөөрсөн хэм хэмжээг хэрэглэж болно.” </w:t>
      </w:r>
      <w:r>
        <w:rPr>
          <w:rFonts w:ascii="Arial" w:cs="Arial" w:hAnsi="Arial"/>
          <w:lang w:val="mn-MN"/>
        </w:rPr>
        <w:t>гэсэн саналыг дэмжье гэсэн</w:t>
      </w:r>
      <w:r>
        <w:rPr>
          <w:rFonts w:ascii="Arial" w:cs="Arial" w:eastAsia="Times New Roman" w:hAnsi="Arial"/>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54"/>
        <w:spacing w:after="0" w:before="0" w:line="100" w:lineRule="atLeast"/>
        <w:contextualSpacing w:val="false"/>
        <w:jc w:val="both"/>
      </w:pPr>
      <w:r>
        <w:rPr>
          <w:rFonts w:ascii="Arial" w:cs="Arial" w:eastAsia="Times New Roman" w:hAnsi="Arial"/>
          <w:b/>
          <w:bCs/>
          <w:color w:val="000000"/>
          <w:sz w:val="24"/>
          <w:szCs w:val="24"/>
          <w:shd w:fill="FFFFFF" w:val="clear"/>
          <w:lang w:val="mn-MN"/>
        </w:rPr>
        <w:tab/>
      </w:r>
      <w:r>
        <w:rPr>
          <w:rFonts w:ascii="Arial" w:cs="Arial" w:eastAsia="Times New Roman" w:hAnsi="Arial"/>
          <w:b w:val="false"/>
          <w:bCs w:val="false"/>
          <w:color w:val="000000"/>
          <w:sz w:val="24"/>
          <w:szCs w:val="24"/>
          <w:shd w:fill="FFFFFF" w:val="clear"/>
          <w:lang w:val="mn-MN"/>
        </w:rPr>
        <w:t>85.7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11</w:t>
      </w:r>
      <w:r>
        <w:rPr>
          <w:rFonts w:cs="Arial"/>
        </w:rPr>
        <w:t>.</w:t>
      </w:r>
      <w:r>
        <w:rPr>
          <w:rFonts w:cs="Arial"/>
          <w:lang w:val="mn-MN"/>
        </w:rPr>
        <w:t xml:space="preserve">Ажлын хэсгийн гаргасан, </w:t>
      </w:r>
      <w:r>
        <w:rPr>
          <w:rFonts w:cs="Arial"/>
        </w:rPr>
        <w:t>Төслийн 12 дугаар зүйлийн 12.2 дахь хэсгийн “бүх байгууллага” гэснийг “захиргааны байгууллага, хуулийн этгээд” гэж өөрчилж, мөн зүйлийн доор дурдсан агуулгатай 12.3 дахь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w:t>
      </w:r>
      <w:r>
        <w:rPr>
          <w:rFonts w:cs="Arial"/>
          <w:lang w:val="mn-MN"/>
        </w:rPr>
        <w:t>12.3.</w:t>
      </w:r>
      <w:r>
        <w:rPr>
          <w:rFonts w:cs="Arial"/>
        </w:rPr>
        <w:t xml:space="preserve">Захиргааны хэргийн шүүхийн </w:t>
      </w:r>
      <w:r>
        <w:rPr>
          <w:rFonts w:cs="Arial"/>
          <w:lang w:val="mn-MN"/>
        </w:rPr>
        <w:t>шийдвэрийг</w:t>
      </w:r>
      <w:r>
        <w:rPr>
          <w:rFonts w:cs="Arial"/>
        </w:rPr>
        <w:t xml:space="preserve"> биелүүлээгүй этгээдэд энэ хууль, </w:t>
      </w:r>
      <w:r>
        <w:rPr>
          <w:rFonts w:cs="Arial"/>
          <w:lang w:val="mn-MN"/>
        </w:rPr>
        <w:t xml:space="preserve">Эрүүгийн хууль </w:t>
      </w:r>
      <w:r>
        <w:rPr>
          <w:rFonts w:cs="Arial"/>
        </w:rPr>
        <w:t xml:space="preserve">болон </w:t>
      </w:r>
      <w:r>
        <w:rPr>
          <w:rFonts w:cs="Arial"/>
          <w:lang w:val="mn-MN"/>
        </w:rPr>
        <w:t xml:space="preserve">бусад </w:t>
      </w:r>
      <w:r>
        <w:rPr>
          <w:rFonts w:cs="Arial"/>
        </w:rPr>
        <w:t>хууль тогтоомжи</w:t>
      </w:r>
      <w:r>
        <w:rPr>
          <w:rFonts w:cs="Arial"/>
          <w:lang w:val="mn-MN"/>
        </w:rPr>
        <w:t>д</w:t>
      </w:r>
      <w:r>
        <w:rPr>
          <w:rFonts w:cs="Arial"/>
        </w:rPr>
        <w:t xml:space="preserve"> заасан хариуцлага хүлээлгэнэ.”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83.3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12</w:t>
      </w:r>
      <w:r>
        <w:rPr>
          <w:rFonts w:cs="Arial"/>
        </w:rPr>
        <w:t>.</w:t>
      </w:r>
      <w:r>
        <w:rPr>
          <w:rFonts w:cs="Arial"/>
          <w:lang w:val="mn-MN"/>
        </w:rPr>
        <w:t xml:space="preserve">Ажлын хэсгийн гаргасан, </w:t>
      </w:r>
      <w:r>
        <w:rPr>
          <w:rFonts w:cs="Arial"/>
        </w:rPr>
        <w:t>Төслийн 13 дугаар зүйлийн 13.1 дэх хэсгийн “</w:t>
      </w:r>
      <w:r>
        <w:rPr>
          <w:rFonts w:cs="Arial"/>
          <w:lang w:val="mn-MN"/>
        </w:rPr>
        <w:t xml:space="preserve">нь </w:t>
      </w:r>
      <w:r>
        <w:rPr>
          <w:rFonts w:cs="Arial"/>
        </w:rPr>
        <w:t xml:space="preserve">хуулиар” гэснийг “Үндсэн хуулийн цэц болон” гэж өөрчлөх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81.0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13</w:t>
      </w:r>
      <w:r>
        <w:rPr>
          <w:rFonts w:cs="Arial"/>
        </w:rPr>
        <w:t>.</w:t>
      </w:r>
      <w:r>
        <w:rPr>
          <w:rFonts w:cs="Arial"/>
          <w:lang w:val="mn-MN"/>
        </w:rPr>
        <w:t xml:space="preserve">Ажлын хэсгийн гаргасан, </w:t>
      </w:r>
      <w:r>
        <w:rPr>
          <w:rFonts w:cs="Arial"/>
        </w:rPr>
        <w:t>Төслийн 14 дүгээр зүйлийн 14.2 дахь хэсгийн “хугацаа” гэсний өмнөх “хуульд заасан” гэснийг хасаж, мөн зүйлийн 14.3 дахь хэсгийн “</w:t>
      </w:r>
      <w:r>
        <w:rPr>
          <w:rFonts w:cs="Arial"/>
          <w:lang w:val="mn-MN"/>
        </w:rPr>
        <w:t>Хуульд шүүхэд шууд хандахаар заасан” гэснийг “Шүүхэд шууд хандахаар хуульд заасан”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w:t>
        <w:tab/>
        <w:t>34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81.0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14</w:t>
      </w:r>
      <w:r>
        <w:rPr>
          <w:rFonts w:cs="Arial"/>
          <w:lang w:val="mn-MN"/>
        </w:rPr>
        <w:t>.Ажлын хэсгийн гаргасан, Төслийн 15 дугаар зүйлийн 15.1 дэх хэсгийн “захиргааны акт, хэм хэмжээний акт гаргасан, эсхүл захиргааны гэрээ байгуулсан захиргааны байгууллагын харьяалах” гэснийг “шийдвэр гаргасан захиргааны байгууллагын оршин байгаа газрын” гэж өөрчлөх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4</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90.5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15.</w:t>
      </w:r>
      <w:r>
        <w:rPr>
          <w:rFonts w:cs="Arial"/>
          <w:b w:val="false"/>
          <w:bCs w:val="false"/>
          <w:lang w:val="mn-MN"/>
        </w:rPr>
        <w:t xml:space="preserve">Ажлын хэсгийн гаргасан, </w:t>
      </w:r>
      <w:r>
        <w:rPr>
          <w:rFonts w:cs="Arial"/>
          <w:lang w:val="mn-MN"/>
        </w:rPr>
        <w:t>Төслийн 16 дугаар зүйлийн 16.2, 16.3 дахь хэсгийг нэгтгэн,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“16.2.Захиргааны хэргийн давж заалдах шатны шүүх хуулиар харьяалуулсан захиргааны хэргийг анхан шатны журмаар, анхан шатны шүүхийн шийдвэрлэсэн захиргааны хэргийг давж заалдах журмаар хянан шийдвэрлэнэ.”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2</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95.2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16</w:t>
      </w:r>
      <w:r>
        <w:rPr>
          <w:rFonts w:cs="Arial"/>
          <w:lang w:val="mn-MN"/>
        </w:rPr>
        <w:t>.Ажлын хэсгийн гаргасан, Төслийн 16 дугаар зүйлийн 16.5 дахь хэсгийн “хяналтын журмаар” гэснийг “давж заалдах журмаар” гэж, мөн зүйлийн 16.7 дахь хэсгийн “Монгол Улсын шүүхийн тухай хуульд” гэснийг “Хуульд” гэж тус тус өөрчлөх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76.1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17</w:t>
      </w:r>
      <w:r>
        <w:rPr>
          <w:rFonts w:cs="Arial"/>
          <w:lang w:val="mn-MN"/>
        </w:rPr>
        <w:t>.Ажлын хэсгийн гаргасан, Төслийн 17 дугаар зүйлийн 17.3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“17.3.Энэ хуулийн 3.1.3-т заасан нэхэмжлэлийг гаргасан этгээдийг нэхэмжлэгч гэнэ.”</w:t>
      </w:r>
      <w:r>
        <w:rPr>
          <w:rFonts w:cs="Arial"/>
          <w:b w:val="false"/>
          <w:bCs w:val="false"/>
          <w:lang w:val="mn-MN"/>
        </w:rPr>
        <w:t xml:space="preserve">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71.4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18</w:t>
      </w:r>
      <w:r>
        <w:rPr>
          <w:rFonts w:cs="Arial"/>
          <w:lang w:val="mn-MN"/>
        </w:rPr>
        <w:t>.Ажлын хэсгийн гаргасан, Төслийн 18 дугаар зүйлийн 18.4 дэх хэсгийг 20 дугаар зүйлийг 20.3 болгон,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“20.3.Нийтийн ашиг сонирхлыг төлөөлөн нэхэмжлэл гаргасан этгээд нь хэрэг үүсгэснээс хойш нэхэмжлэлээсээ бүрэн болон хэсэгчлэн татгалзахыг хориглоно.”</w:t>
      </w:r>
      <w:r>
        <w:rPr>
          <w:rFonts w:cs="Arial"/>
          <w:b w:val="false"/>
          <w:bCs w:val="false"/>
          <w:lang w:val="mn-MN"/>
        </w:rPr>
        <w:t xml:space="preserve">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69.8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 xml:space="preserve">Дээрх саналтай холбогдуулан Улсын Их Хурлын гишүүн С.Бямбацогтын тавьсан асуултад ажлын хэсгийн ахлагч, Улсын Их Хурлын гишүүн Ж.Батзандан хариулж, тайлбар хийв.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color w:val="000000"/>
          <w:lang w:val="mn-MN"/>
        </w:rPr>
        <w:t>19</w:t>
      </w:r>
      <w:r>
        <w:rPr>
          <w:rFonts w:cs="Arial"/>
          <w:color w:val="000000"/>
          <w:lang w:val="mn-MN"/>
        </w:rPr>
        <w:t>.Ажлын хэсгийн гаргасан, Төслийн 20 дугаар зүйлийн  20.3 дахь хэсгийг хасах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27</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17</w:t>
      </w:r>
    </w:p>
    <w:p>
      <w:pPr>
        <w:pStyle w:val="style45"/>
        <w:spacing w:after="0" w:before="0" w:line="200" w:lineRule="atLeast"/>
        <w:contextualSpacing w:val="false"/>
        <w:jc w:val="both"/>
      </w:pPr>
      <w:r>
        <w:rPr>
          <w:rFonts w:cs="Arial"/>
          <w:color w:val="000000"/>
          <w:sz w:val="24"/>
          <w:szCs w:val="24"/>
          <w:lang w:val="mn-MN"/>
        </w:rPr>
        <w:tab/>
        <w:t>Бүгд:</w:t>
        <w:tab/>
        <w:tab/>
        <w:tab/>
        <w:t>44</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61.4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20</w:t>
      </w:r>
      <w:r>
        <w:rPr>
          <w:rFonts w:cs="Arial"/>
          <w:lang w:val="mn-MN"/>
        </w:rPr>
        <w:t>.Ажлын хэсгийн гаргасан, Төслийн 22 дугаар зүйлийн 22.1 дэх хэсгийн “Нэхэмжлэгчийн маргаж байгаа захиргааны үйл ажиллагааны талаар” гэснийг “Үндсэн нэхэмжлэлийн шаардлагаар үүссэн маргааны үйл баримтын талаар” гэж өөрчилж, мөн зүйлийн 22.3 дахь хэсгийн “Маргаж байгаа захиргааны үйл ажиллагааны талаар” гэснийг хасах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color w:val="000000"/>
          <w:sz w:val="24"/>
          <w:szCs w:val="24"/>
          <w:lang w:val="mn-MN"/>
        </w:rPr>
        <w:tab/>
        <w:t>Татгалзсан:</w:t>
        <w:tab/>
        <w:tab/>
        <w:t>12</w:t>
      </w:r>
    </w:p>
    <w:p>
      <w:pPr>
        <w:pStyle w:val="style45"/>
        <w:spacing w:after="0" w:before="0" w:line="200" w:lineRule="atLeast"/>
        <w:contextualSpacing w:val="false"/>
        <w:jc w:val="both"/>
      </w:pPr>
      <w:r>
        <w:rPr>
          <w:rFonts w:cs="Arial"/>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72.1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21</w:t>
      </w:r>
      <w:r>
        <w:rPr>
          <w:rFonts w:cs="Arial"/>
          <w:lang w:val="mn-MN"/>
        </w:rPr>
        <w:t>.Ажлын хэсгийн гаргасан, Төслийн 22 дугаар зүйлийн доор дурдсан агуулгатай 22.4 дэх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“22.4.Эрх, хууль ёсны ашиг сонирхол нь хөндөгдсөн этгээдийг оролцуулалгүйгээр хэрэг хянан шийдвэрлэх ажиллагаа явагдсан бол тухайн этгээд гуравдагч этгээдээр оролцуулах тухай хүсэлтээ тухайн шатны шүүхэд гаргана. Хүсэлтийг хүлээн авсан шүүх гуравдагч этгээдийг оролцуулах нь зүйтэй гэж үзсэн бол хэргийг дахин шийдвэрлүүлэхээр анхан шатны шүүхэд буцаана.”</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76.7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22</w:t>
      </w:r>
      <w:r>
        <w:rPr>
          <w:rFonts w:cs="Arial"/>
          <w:lang w:val="mn-MN"/>
        </w:rPr>
        <w:t>.Ажлын хэсгийн гаргасан, Төслийн 25 дугаар зүйлийн 25.1 дэх хэсгийн “нотлох баримтаар” гэснийг, мөн зүйлийн 25.3 дахь хэсгийн “өмнөх хариуцагчийн өгсөн” гэснийг тус тус хасах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79.1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23</w:t>
      </w:r>
      <w:r>
        <w:rPr>
          <w:rFonts w:cs="Arial"/>
          <w:lang w:val="mn-MN"/>
        </w:rPr>
        <w:t>.Ажлын хэсгийн гаргасан, Төслийн 37 дугаар зүйлийн 37.1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“37.1.Хэргийн талаар ач холбогдол бүхий нөхцөл байдлыг мэдэж байгаа хүнийг  гэрч гэнэ.”</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69.8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24</w:t>
      </w:r>
      <w:r>
        <w:rPr>
          <w:rFonts w:cs="Arial"/>
          <w:lang w:val="mn-MN"/>
        </w:rPr>
        <w:t>.Ажлын хэсгийн гаргасан, Төслийн 37 дугаар зүйлийн 37.2 дахь хэсгийн хоёр дахь өгүүлбэрийг доор дурдсанаар өөрчлөн найруулж, 37.3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“37.3.Мэдүүлэг өгөхөөс татгалзах, зайлсхийх, эсхүл зориуд худал мэдүүлэг өгсөн бол хуульд заасан хариуцлага оногдуулна.”</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83.3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25</w:t>
      </w:r>
      <w:r>
        <w:rPr>
          <w:rFonts w:cs="Arial"/>
          <w:lang w:val="mn-MN"/>
        </w:rPr>
        <w:t>.Ажлын хэсгийн гаргасан, Төслийн 37 дугаар зүйлийн 37.6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“37.6.Гэрч өөрийн болон гэр бүлийн гишүүн, эцэг, эх, үр хүүхдийнхээ эсрэг мэдүүлэг өгөхөөс татгалзах эрхтэй.”</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73.2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 xml:space="preserve">Дээрх саналтай холбогдуулан Улсын Их Хурлын гишүүн Р.Гончигдоржийн тавьсан асуултад ажлын хэсгийн ахлагч, Улсын Их Хурлын гишүүн Ж.Батзандан хариулж, тайлбар хийв.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26</w:t>
      </w:r>
      <w:r>
        <w:rPr>
          <w:rFonts w:cs="Arial"/>
          <w:lang w:val="mn-MN"/>
        </w:rPr>
        <w:t>.Ажлын хэсгийн гаргасан, Төслийн 39 дүгээр зүйлийн 39.2 дахь хэсгийн дөрөв, тав дахь өгүүлбэрийг 39.5 дахь хэсэг болгож, “бусад зүйлд” гэснийг “бусад эд зүйлд” гэж, “Үзлэг хийсний дараа уг зүйлийг хуульд өөрөөр заагаагүй бол гаргаж өгсөн этгээдэд буцаан олгоно” гэснийг “Хуульд өөрөөр заагаагүй бол үзлэг хийж дууссаны дараа эд зүйлийг эзэмшигчид буцаан олгоно.” гэж өөрчлөх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85.7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27</w:t>
      </w:r>
      <w:r>
        <w:rPr>
          <w:rFonts w:cs="Arial"/>
          <w:lang w:val="mn-MN"/>
        </w:rPr>
        <w:t>.Ажлын хэсгийн гаргасан, Төслийн 39 дүгээр зүйлийн 39.4 дэх хэсгийн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“39.4.Хуульд өөрөөр заагаагүй бол шүүхийн шийдвэр хуулийн хүчин төгөлдөр болсон бол эд мөрийн баримтыг эзэмшигчид буцаан олгох бөгөөд гэрэл зураг, зураглал, дуу, дүрсний, дүрс-дууны бичлэгийг хэрэгт үлдээнэ.”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color w:val="000000"/>
          <w:sz w:val="24"/>
          <w:szCs w:val="24"/>
          <w:lang w:val="mn-MN"/>
        </w:rPr>
        <w:tab/>
        <w:t>Бүгд:</w:t>
        <w:tab/>
        <w:tab/>
        <w:tab/>
        <w:t>42</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73.8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28.</w:t>
      </w:r>
      <w:r>
        <w:rPr>
          <w:rFonts w:cs="Arial"/>
          <w:b w:val="false"/>
          <w:bCs w:val="false"/>
          <w:lang w:val="mn-MN"/>
        </w:rPr>
        <w:t xml:space="preserve">Ажлын хэсгийн гаргасан, </w:t>
      </w:r>
      <w:r>
        <w:rPr>
          <w:rFonts w:cs="Arial"/>
          <w:lang w:val="mn-MN"/>
        </w:rPr>
        <w:t>Төслийн 42 дугаар зүйлийн 42.1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“42.1.Дараах тохиолдолд шүүх хуралдааны тэмдэглэл үйлдэнэ: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ab/>
        <w:t>42.1.1.анхан шатны журмаар хэрэг хянан шийдвэрлэх шүүх хуралдаанд;</w:t>
      </w:r>
    </w:p>
    <w:p>
      <w:pPr>
        <w:pStyle w:val="style45"/>
        <w:spacing w:after="0" w:before="0" w:line="100" w:lineRule="atLeast"/>
        <w:contextualSpacing w:val="false"/>
        <w:jc w:val="both"/>
      </w:pPr>
      <w:r>
        <w:rPr>
          <w:rFonts w:cs="Arial"/>
          <w:lang w:val="mn-MN"/>
        </w:rPr>
        <w:tab/>
        <w:tab/>
        <w:t>42.1.2.давж заалдах, хяналтын журмаар хэрэг хянан шийдвэрлэх шүүх хуралдаанд хэргийн оролцогч, тэдгээрийн төлөөлөгч, өмгөөлөгч оролцож байгаа бол.”</w:t>
      </w:r>
      <w:r>
        <w:rPr>
          <w:rFonts w:cs="Arial"/>
          <w:b w:val="false"/>
          <w:bCs w:val="false"/>
          <w:lang w:val="mn-MN"/>
        </w:rPr>
        <w:t xml:space="preserve">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69.8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29.</w:t>
      </w:r>
      <w:r>
        <w:rPr>
          <w:rFonts w:cs="Arial"/>
          <w:b w:val="false"/>
          <w:bCs w:val="false"/>
          <w:lang w:val="mn-MN"/>
        </w:rPr>
        <w:t>Ажлын хэсгийн гаргасан,</w:t>
      </w:r>
      <w:r>
        <w:rPr>
          <w:rFonts w:cs="Arial"/>
          <w:b/>
          <w:bCs/>
          <w:lang w:val="mn-MN"/>
        </w:rPr>
        <w:t xml:space="preserve"> </w:t>
      </w:r>
      <w:r>
        <w:rPr>
          <w:rFonts w:cs="Arial"/>
          <w:lang w:val="mn-MN"/>
        </w:rPr>
        <w:t>Төслийн 46 дугаар зүйлийн гарчгийн “чөлөөлөх” гэсний дараа “, хөнгөлөх” гэж нэмж, мөн зүйлийн 46.3 дахь хэсгийн “Нийтийн эрх ашгийг төлөөлөн” гэснийг “Нийтийн ашиг сонирхлыг төлөөлөн”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79.1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30</w:t>
      </w:r>
      <w:r>
        <w:rPr>
          <w:rFonts w:cs="Arial"/>
          <w:lang w:val="mn-MN"/>
        </w:rPr>
        <w:t>.Ажлын хэсгийн гаргасан, Төслийн 48 дугаар зүйлийн 48.1 дэх хэсгийн доор дурдсан агуулгатай “Шүүхээс эрх зүйн маргааныг шийдвэрлэхтэй холбогдсон үйлчилгээ үзүүлсний төлөө хэргийн оролцогчоос төлж байгаа мөнгөн хөрөнгийг улсын тэмдэгтийн хураамж гэнэ.” гэсэн эхний өгүүлбэрийг хасаж, хоёр дахь өгүүлбэрийн “Улсын тэмдэгтийн хураамжийг урьдчилан нэхэмжлэгчээр төлүүлж нэхэмжлэл бүрэн болон хэсэгчлэн хангагдсан тохиолдолд хариуцагчаар төлүүлэн” гэснийг “Улсын тэмдэгтийн хураамжийг нэхэмжлэгч урьдчилан төлөх бөгөөд нэхэмжлэл бүрэн, эсхүл хэсэгчлэн хангагдсан тохиолдолд хариуцагчаар нөхөн төлүүлж”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72.1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31</w:t>
      </w:r>
      <w:r>
        <w:rPr>
          <w:rFonts w:cs="Arial"/>
        </w:rPr>
        <w:t>.</w:t>
      </w:r>
      <w:r>
        <w:rPr>
          <w:rFonts w:cs="Arial"/>
          <w:lang w:val="mn-MN"/>
        </w:rPr>
        <w:t xml:space="preserve">Ажлын хэсгийн гаргасан, </w:t>
      </w:r>
      <w:r>
        <w:rPr>
          <w:rFonts w:cs="Arial"/>
        </w:rPr>
        <w:t xml:space="preserve">Төслийн 49 дүгээр зүйлийн 49.1 дэх хэсгийн “болон хуульд заасан бусад үндэслэл байвал </w:t>
      </w:r>
      <w:r>
        <w:rPr>
          <w:rFonts w:cs="Arial"/>
          <w:lang w:val="mn-MN"/>
        </w:rPr>
        <w:t xml:space="preserve">шүүгч </w:t>
      </w:r>
      <w:r>
        <w:rPr>
          <w:rFonts w:cs="Arial"/>
        </w:rPr>
        <w:t>улсын тэмдэгтийн хураамж төлөхөөс</w:t>
      </w:r>
      <w:r>
        <w:rPr>
          <w:rFonts w:cs="Arial"/>
          <w:lang w:val="mn-MN"/>
        </w:rPr>
        <w:t xml:space="preserve"> </w:t>
      </w:r>
      <w:r>
        <w:rPr>
          <w:rFonts w:cs="Arial"/>
        </w:rPr>
        <w:t>чөлөөлнө” гэснийг “болон хуульд заасан бусад үндэслэл байвал Улсын тэмдэгтийн хураамжийн тухай хуульд заасны дагуу шүүгч улсын тэмдэгтийн хураамжаас чөлөөлж, захирамж гаргана”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44</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86.4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32</w:t>
      </w:r>
      <w:r>
        <w:rPr>
          <w:rFonts w:cs="Arial"/>
        </w:rPr>
        <w:t>.</w:t>
      </w:r>
      <w:r>
        <w:rPr>
          <w:rFonts w:cs="Arial"/>
          <w:lang w:val="mn-MN"/>
        </w:rPr>
        <w:t xml:space="preserve">Ажлын хэсгийн гаргасан, </w:t>
      </w:r>
      <w:r>
        <w:rPr>
          <w:rFonts w:cs="Arial"/>
        </w:rPr>
        <w:t xml:space="preserve">Төслийн 49 дүгээр зүйлийн 49.2 дахь хэсгийг хасах </w:t>
      </w:r>
      <w:r>
        <w:rPr>
          <w:rFonts w:cs="Arial"/>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color w:val="000000"/>
          <w:sz w:val="24"/>
          <w:szCs w:val="24"/>
          <w:lang w:val="mn-MN"/>
        </w:rPr>
        <w:tab/>
        <w:t>Бүгд:</w:t>
        <w:tab/>
        <w:tab/>
        <w:tab/>
        <w:t>44</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79.5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33</w:t>
      </w:r>
      <w:r>
        <w:rPr>
          <w:rFonts w:cs="Arial"/>
          <w:lang w:val="mn-MN"/>
        </w:rPr>
        <w:t>.Ажлын хэсгийн гаргасан, Төслийн 52 дугаар зүйлийн 52.5.5 дахь заалтын “хангалттай ашиг сонирхлыг илэрхийлсэн байх” гэснийг “маргаж байгаа асуудлын талаар хангалттай сонирхол илэрхийлсэн байх” гэж өөрчилж, мөн зүйлийн 52.5.1, 52.5.2, 52.5.3, 52.5.4, 52.5.6 дахь заалтыг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ab/>
        <w:t>“52.5.1.захиргааны акт, захиргааны гэрээг хүчингүй болгуулах, илт хууль бус болохыг тогтоолгох,  эсхүл эс үйлдэхүй хууль бус болохыг тогтоолгох, захиргааны акт гаргуулахыг даалгах нэхэмжлэлийн хувьд нэхэмжлэгчийн ямар эрх, хууль ёсны ашиг сонирхол нь хэрхэн зөрчигдсөн;</w:t>
      </w:r>
    </w:p>
    <w:p>
      <w:pPr>
        <w:pStyle w:val="style45"/>
        <w:spacing w:after="0" w:before="0" w:line="100" w:lineRule="atLeast"/>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52</w:t>
      </w:r>
      <w:r>
        <w:rPr>
          <w:rFonts w:ascii="Arial" w:cs="Arial" w:hAnsi="Arial"/>
        </w:rPr>
        <w:t>.5.</w:t>
      </w:r>
      <w:r>
        <w:rPr>
          <w:rFonts w:ascii="Arial" w:cs="Arial" w:hAnsi="Arial"/>
          <w:lang w:val="mn-MN"/>
        </w:rPr>
        <w:t>2</w:t>
      </w:r>
      <w:r>
        <w:rPr>
          <w:rFonts w:ascii="Arial" w:cs="Arial" w:hAnsi="Arial"/>
        </w:rPr>
        <w:t>.</w:t>
      </w:r>
      <w:r>
        <w:rPr>
          <w:rFonts w:ascii="Arial" w:cs="Arial" w:hAnsi="Arial"/>
          <w:lang w:val="mn-MN"/>
        </w:rPr>
        <w:t xml:space="preserve">хохирол гаргуулах </w:t>
      </w:r>
      <w:r>
        <w:rPr>
          <w:rFonts w:ascii="Arial" w:cs="Arial" w:hAnsi="Arial"/>
        </w:rPr>
        <w:t>нэхэмжлэлийн хувьд захиргааны байгууллага</w:t>
      </w:r>
      <w:r>
        <w:rPr>
          <w:rFonts w:ascii="Arial" w:cs="Arial" w:hAnsi="Arial"/>
          <w:b/>
          <w:bCs/>
        </w:rPr>
        <w:t xml:space="preserve"> </w:t>
      </w:r>
      <w:r>
        <w:rPr>
          <w:rFonts w:ascii="Arial" w:cs="Arial" w:hAnsi="Arial"/>
        </w:rPr>
        <w:t xml:space="preserve">ямар үүргээ биелүүлээгүйгээс, эсхүл захиргааны хууль бус үйл ажиллагааны улмаас </w:t>
      </w:r>
      <w:r>
        <w:rPr>
          <w:rFonts w:ascii="Arial" w:cs="Arial" w:hAnsi="Arial"/>
          <w:lang w:val="mn-MN"/>
        </w:rPr>
        <w:t xml:space="preserve">нэхэмжлэгчид </w:t>
      </w:r>
      <w:r>
        <w:rPr>
          <w:rFonts w:ascii="Arial" w:cs="Arial" w:hAnsi="Arial"/>
        </w:rPr>
        <w:t>ямар хохирол учирсан, түүнийг хэрхэн шийдвэрлүүлэх;</w:t>
      </w:r>
      <w:r>
        <w:rPr>
          <w:rFonts w:ascii="Arial" w:cs="Arial" w:hAnsi="Arial"/>
          <w:lang w:val="mn-MN"/>
        </w:rPr>
        <w:t xml:space="preserve"> </w:t>
      </w:r>
    </w:p>
    <w:p>
      <w:pPr>
        <w:pStyle w:val="style54"/>
        <w:spacing w:after="0" w:before="0" w:line="100" w:lineRule="atLeast"/>
        <w:ind w:firstLine="1440" w:left="0" w:right="0"/>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52.5.3.нийтийн эрх зүйн харилцаа байгаа эсэхийг тогтоолгох нэхэмжлэлийн хувьд эрх зүйн харилцаа байгаа эсэхийг тогтоолгосноор нэхэмжлэгчид ямар эрх, хууль ёсны ашиг сонирхол үүсэхийг</w:t>
      </w:r>
      <w:r>
        <w:rPr>
          <w:rFonts w:ascii="Arial" w:cs="Arial" w:hAnsi="Arial"/>
        </w:rPr>
        <w:t>;</w:t>
      </w:r>
    </w:p>
    <w:p>
      <w:pPr>
        <w:pStyle w:val="style54"/>
        <w:spacing w:after="0" w:before="0" w:line="100" w:lineRule="atLeast"/>
        <w:ind w:firstLine="1440" w:left="0" w:right="0"/>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52.5.4</w:t>
      </w:r>
      <w:r>
        <w:rPr>
          <w:rFonts w:ascii="Arial" w:cs="Arial" w:hAnsi="Arial"/>
        </w:rPr>
        <w:t>.</w:t>
      </w:r>
      <w:r>
        <w:rPr>
          <w:rFonts w:ascii="Arial" w:cs="Arial" w:hAnsi="Arial"/>
          <w:lang w:val="mn-MN"/>
        </w:rPr>
        <w:t>захиргааны байгууллагаас гаргах нэхэмжлэлийн хувьд ямар хууль  зөрчигдсөн, эсхүл нийтийн эрх зүйн чиг үүргээ хэрэгжүүлэх боломжгүйд хүрсэн</w:t>
      </w:r>
      <w:r>
        <w:rPr>
          <w:rFonts w:ascii="Arial" w:cs="Arial" w:hAnsi="Arial"/>
        </w:rPr>
        <w:t>;</w:t>
      </w:r>
    </w:p>
    <w:p>
      <w:pPr>
        <w:pStyle w:val="style54"/>
        <w:spacing w:after="0" w:before="0" w:line="100" w:lineRule="atLeast"/>
        <w:ind w:firstLine="1440" w:left="0" w:right="0"/>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52.5.6.захиргааны хэм хэмжээний актыг хүчингүй болгох, хүчин төгөлдөр бус болохыг тогтоолгох нэхэмжлэлийн шаардлагын хувьд иргэн, хуулийн этгээдийн ямар эрх, хууль ёсны ашиг сонирхол хэрхэн зөрчигдсөн, эсхүл зөрчигдөж болзошгүй болон ямар хуультай зөрчилдсөн.” гэсэн саналыг дэмжье гэсэн</w:t>
      </w:r>
      <w:r>
        <w:rPr>
          <w:rFonts w:ascii="Arial" w:cs="Arial" w:eastAsia="Times New Roman" w:hAnsi="Arial"/>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color w:val="000000"/>
          <w:sz w:val="24"/>
          <w:szCs w:val="24"/>
          <w:lang w:val="mn-MN"/>
        </w:rPr>
        <w:tab/>
        <w:t>Бүгд:</w:t>
        <w:tab/>
        <w:tab/>
        <w:tab/>
        <w:t>44</w:t>
      </w:r>
    </w:p>
    <w:p>
      <w:pPr>
        <w:pStyle w:val="style54"/>
        <w:spacing w:after="0" w:before="0" w:line="100" w:lineRule="atLeast"/>
        <w:ind w:hanging="0" w:left="0" w:right="0"/>
        <w:contextualSpacing w:val="false"/>
        <w:jc w:val="both"/>
      </w:pPr>
      <w:r>
        <w:rPr>
          <w:rFonts w:ascii="Arial" w:cs="Arial" w:eastAsia="Times New Roman" w:hAnsi="Arial"/>
          <w:b w:val="false"/>
          <w:bCs w:val="false"/>
          <w:color w:val="000000"/>
          <w:sz w:val="24"/>
          <w:szCs w:val="24"/>
          <w:shd w:fill="FFFFFF" w:val="clear"/>
          <w:lang w:val="mn-MN"/>
        </w:rPr>
        <w:tab/>
        <w:t>79.5 хувийн саналаар дэмжигдлээ.</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eastAsia="Times New Roman" w:hAnsi="Arial"/>
          <w:b w:val="false"/>
          <w:bCs w:val="false"/>
          <w:color w:val="000000"/>
          <w:sz w:val="24"/>
          <w:szCs w:val="24"/>
          <w:shd w:fill="FFFFFF" w:val="clear"/>
          <w:lang w:val="mn-MN"/>
        </w:rPr>
        <w:tab/>
        <w:t xml:space="preserve">Дээрх саналтай холбогдуулан Улсын Их Хурлын гишүүн Р.Гончигдорж,  А.Бакей нарын тавьсан асуултад ажлын хэсгийн ахлагч, Улсын Их Хурлын гишүүн Ж.Батзандан хариулж, тайлбар хийв. </w:t>
      </w:r>
    </w:p>
    <w:p>
      <w:pPr>
        <w:pStyle w:val="style54"/>
        <w:spacing w:after="0" w:before="0" w:line="100" w:lineRule="atLeast"/>
        <w:ind w:firstLine="1440" w:left="0" w:right="0"/>
        <w:contextualSpacing w:val="false"/>
        <w:jc w:val="both"/>
      </w:pPr>
      <w:r>
        <w:rPr/>
      </w:r>
    </w:p>
    <w:p>
      <w:pPr>
        <w:pStyle w:val="style54"/>
        <w:spacing w:after="0" w:before="0" w:line="100" w:lineRule="atLeast"/>
        <w:contextualSpacing w:val="false"/>
        <w:jc w:val="both"/>
      </w:pPr>
      <w:r>
        <w:rPr>
          <w:rFonts w:ascii="Arial" w:cs="Arial" w:hAnsi="Arial"/>
          <w:lang w:val="mn-MN"/>
        </w:rPr>
        <w:tab/>
      </w:r>
      <w:r>
        <w:rPr>
          <w:rFonts w:ascii="Arial" w:cs="Arial" w:hAnsi="Arial"/>
          <w:b/>
          <w:bCs/>
          <w:lang w:val="mn-MN"/>
        </w:rPr>
        <w:t>34</w:t>
      </w:r>
      <w:r>
        <w:rPr>
          <w:rFonts w:ascii="Arial" w:cs="Arial" w:hAnsi="Arial"/>
          <w:lang w:val="mn-MN"/>
        </w:rPr>
        <w:t>.Ажлын хэсгийн гаргасан, Төслийн 52 дугаар зүйлд доор дурдсан агуулгатай 52.6 дахь хэсэг нэмэх:</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ascii="Arial" w:cs="Arial" w:hAnsi="Arial"/>
          <w:lang w:val="mn-MN"/>
        </w:rPr>
        <w:tab/>
        <w:t>“52.6.Захиргааны байгууллагаас захиргааны хэм хэмжээний акттай холбогдох нэхэмжлэлийн хувьд энэ хуулийн 3.1.3-т заасан хуульд тусгайлан заасан байх нөхцөл хамаарахгүй.” гэсэн саналыг дэмжье гэсэн</w:t>
      </w:r>
      <w:r>
        <w:rPr>
          <w:rFonts w:ascii="Arial" w:cs="Arial" w:eastAsia="Times New Roman" w:hAnsi="Arial"/>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color w:val="000000"/>
          <w:sz w:val="24"/>
          <w:szCs w:val="24"/>
          <w:lang w:val="mn-MN"/>
        </w:rPr>
        <w:tab/>
        <w:t>Бүгд:</w:t>
        <w:tab/>
        <w:tab/>
        <w:tab/>
        <w:t>44</w:t>
      </w:r>
    </w:p>
    <w:p>
      <w:pPr>
        <w:pStyle w:val="style54"/>
        <w:spacing w:after="0" w:before="0" w:line="100" w:lineRule="atLeast"/>
        <w:contextualSpacing w:val="false"/>
        <w:jc w:val="both"/>
      </w:pPr>
      <w:r>
        <w:rPr>
          <w:rFonts w:ascii="Arial" w:cs="Arial" w:eastAsia="Times New Roman" w:hAnsi="Arial"/>
          <w:color w:val="000000"/>
          <w:sz w:val="24"/>
          <w:szCs w:val="24"/>
          <w:shd w:fill="FFFFFF" w:val="clear"/>
          <w:lang w:val="mn-MN"/>
        </w:rPr>
        <w:tab/>
        <w:t>75.0 хувийн саналаар дэмжигдлээ.</w:t>
      </w:r>
    </w:p>
    <w:p>
      <w:pPr>
        <w:pStyle w:val="style54"/>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35</w:t>
      </w:r>
      <w:r>
        <w:rPr>
          <w:rFonts w:cs="Arial"/>
          <w:lang w:val="mn-MN"/>
        </w:rPr>
        <w:t>.Ажлын хэсгийн гаргасан, Төслийн 53 дугаар зүйлийн 53.2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“53.2.Хэрэг, нэхэмжлэлийг шүүгчид хуваарилах журам нь урьдчилан мэдэх боломжгүй, тохиолдлоор хуваарилах нөхцөлийг хангасан байх бөгөөд тухайн шүүхийн шүүгчдийн зөвлөгөөнөөс батална.”</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44</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81.8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 xml:space="preserve">36. </w:t>
      </w:r>
      <w:r>
        <w:rPr>
          <w:rFonts w:cs="Arial"/>
          <w:b w:val="false"/>
          <w:bCs w:val="false"/>
          <w:lang w:val="mn-MN"/>
        </w:rPr>
        <w:t>Ажлын хэсгийн гаргасан,</w:t>
      </w:r>
      <w:r>
        <w:rPr>
          <w:rFonts w:cs="Arial"/>
          <w:b/>
          <w:bCs/>
          <w:lang w:val="mn-MN"/>
        </w:rPr>
        <w:t xml:space="preserve"> </w:t>
      </w:r>
      <w:r>
        <w:rPr>
          <w:rFonts w:cs="Arial"/>
          <w:lang w:val="mn-MN"/>
        </w:rPr>
        <w:t>Төслийн 54 дүгээр зүйлийн 54.1.6 дахь заалтын “захиргааны актын” гэснийг “захиргааны үйл ажиллагааны” гэж өөрчилж, мөн зүйлийн 54.2 дахь хэсгийн “дахин гаргах” гэсний өмнөх “хэрхэн” гэснийг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81.4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37</w:t>
      </w:r>
      <w:r>
        <w:rPr>
          <w:rFonts w:cs="Arial"/>
          <w:lang w:val="mn-MN"/>
        </w:rPr>
        <w:t>.Ажлын хэсгийн  гаргасан, Төслийн 57 дугаар зүйлийн 57.1 дэх хэсгийн “шүүгч” гэснийг “шүүх”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color w:val="000000"/>
          <w:sz w:val="24"/>
          <w:szCs w:val="24"/>
          <w:lang w:val="mn-MN"/>
        </w:rPr>
        <w:tab/>
        <w:t>Бүгд:</w:t>
        <w:tab/>
        <w:tab/>
        <w:tab/>
        <w:t>45</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77.8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38</w:t>
      </w:r>
      <w:r>
        <w:rPr>
          <w:rFonts w:cs="Arial"/>
          <w:lang w:val="mn-MN"/>
        </w:rPr>
        <w:t>.Ажлын хэсгийн гаргасан, Төслийн 58 дугаар зүйлийн 58.1, 58.3 дахь хэсгийг доор дурсанаар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w:t>
      </w:r>
      <w:r>
        <w:rPr>
          <w:rFonts w:cs="Arial" w:eastAsia="Times New Roman"/>
          <w:lang w:val="mn-MN"/>
        </w:rPr>
        <w:t>58.1.</w:t>
      </w:r>
      <w:r>
        <w:rPr>
          <w:rFonts w:cs="Arial" w:eastAsia="Times New Roman"/>
        </w:rPr>
        <w:t xml:space="preserve">Хариуцагч нь хэрэг хянан шийдвэрлэх явцад захиргааны гэрээтэй холбоотой </w:t>
      </w:r>
      <w:r>
        <w:rPr>
          <w:rFonts w:cs="Arial"/>
        </w:rPr>
        <w:t>үндсэн нэхэмжлэлтэй хам</w:t>
      </w:r>
      <w:r>
        <w:rPr>
          <w:rFonts w:cs="Arial" w:eastAsia="Times New Roman"/>
          <w:lang w:val="mn-MN"/>
        </w:rPr>
        <w:t>татган</w:t>
      </w:r>
      <w:r>
        <w:rPr>
          <w:rFonts w:cs="Arial" w:eastAsia="Times New Roman"/>
        </w:rPr>
        <w:t xml:space="preserve"> хянан шийдвэрлүүлэхийн тулд шүүх хуралдаанаар хэлэлцэхийн өмнө сөрөг нэхэмжлэл гаргах эрхтэй.</w:t>
      </w:r>
    </w:p>
    <w:p>
      <w:pPr>
        <w:pStyle w:val="style45"/>
        <w:shd w:fill="FFFFFF" w:val="clear"/>
        <w:spacing w:after="0" w:before="0" w:line="100" w:lineRule="atLeast"/>
        <w:ind w:firstLine="720" w:left="0" w:right="0"/>
        <w:contextualSpacing w:val="false"/>
        <w:jc w:val="both"/>
      </w:pPr>
      <w:r>
        <w:rPr/>
      </w:r>
    </w:p>
    <w:p>
      <w:pPr>
        <w:pStyle w:val="style45"/>
        <w:spacing w:after="0" w:before="0" w:line="100" w:lineRule="atLeast"/>
        <w:contextualSpacing w:val="false"/>
        <w:jc w:val="both"/>
      </w:pPr>
      <w:r>
        <w:rPr>
          <w:rFonts w:cs="Arial" w:eastAsia="Times New Roman"/>
          <w:lang w:val="mn-MN"/>
        </w:rPr>
        <w:tab/>
        <w:t>58.3.Сөрөг нэхэмжлэл нь үндсэн нэхэмжлэлийн шаардлагад тооцогдох, уг хэргийн оролцогчдын хүрээнд шийдвэрлэгдэхээр байна.”гэсэн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14</w:t>
      </w:r>
    </w:p>
    <w:p>
      <w:pPr>
        <w:pStyle w:val="style45"/>
        <w:spacing w:after="0" w:before="0" w:line="200" w:lineRule="atLeast"/>
        <w:contextualSpacing w:val="false"/>
        <w:jc w:val="both"/>
      </w:pPr>
      <w:r>
        <w:rPr>
          <w:rFonts w:cs="Arial"/>
          <w:color w:val="000000"/>
          <w:sz w:val="24"/>
          <w:szCs w:val="24"/>
          <w:lang w:val="mn-MN"/>
        </w:rPr>
        <w:tab/>
        <w:t>Бүгд:</w:t>
        <w:tab/>
        <w:tab/>
        <w:tab/>
        <w:t>46</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69.6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39</w:t>
      </w:r>
      <w:r>
        <w:rPr>
          <w:rFonts w:cs="Arial"/>
          <w:lang w:val="mn-MN"/>
        </w:rPr>
        <w:t>.Ажлын хэсгийн гаргасан, Төслийн 65 дугаар зүйлийн 65.1 дэх хэсэгт доор дурдсан агуулгатай заалт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“65.1.6.хэрэг хянан шийдвэрлэхэд хэрэглэх хууль нь Монгол Улсын Үндсэн хууль зөрчсөн эсэх талаар Үндсэн хуулийн цэц маргаан үүсгэсэн;”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46</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71.7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40</w:t>
      </w:r>
      <w:r>
        <w:rPr>
          <w:rFonts w:cs="Arial"/>
          <w:lang w:val="mn-MN"/>
        </w:rPr>
        <w:t>.Ажлын хэсгийн гаргасан, Төслийн 70 дугаар зүйлийн 70.9 дэх хэсгийн “тэмдэглэл үйлдэж, танилцуулна” гэснийг “үйлдсэн тэмдэглэлтэй хэргийн оролцогч танилцаж болно”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46</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78.3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41</w:t>
      </w:r>
      <w:r>
        <w:rPr>
          <w:rFonts w:cs="Arial"/>
          <w:b w:val="false"/>
          <w:bCs w:val="false"/>
          <w:lang w:val="mn-MN"/>
        </w:rPr>
        <w:t>.Ажлын хэсгийн гаргасан,</w:t>
      </w:r>
      <w:r>
        <w:rPr>
          <w:rFonts w:cs="Arial"/>
          <w:b/>
          <w:bCs/>
          <w:lang w:val="mn-MN"/>
        </w:rPr>
        <w:t xml:space="preserve"> </w:t>
      </w:r>
      <w:r>
        <w:rPr>
          <w:rFonts w:cs="Arial"/>
          <w:lang w:val="mn-MN"/>
        </w:rPr>
        <w:t>Төслийн 75 дугаар зүйлийн 75.2.5 дахь заалт, 75.3 дахь хэсгийн “хэргийн оролцогчийн буруутай эсэхийн” гэснийг “захиргааны үйл ажиллагаа үндэслэлтэй эсэх” гэж өөрчлөх</w:t>
      </w:r>
      <w:r>
        <w:rPr>
          <w:rFonts w:cs="Arial"/>
          <w:b/>
          <w:bCs/>
          <w:lang w:val="mn-MN"/>
        </w:rPr>
        <w:t xml:space="preserve"> </w:t>
      </w:r>
      <w:r>
        <w:rPr>
          <w:rFonts w:cs="Arial"/>
          <w:b w:val="false"/>
          <w:bCs w:val="false"/>
          <w:i w:val="false"/>
          <w:i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45"/>
        <w:spacing w:after="0" w:before="0" w:line="200" w:lineRule="atLeast"/>
        <w:contextualSpacing w:val="false"/>
        <w:jc w:val="both"/>
      </w:pPr>
      <w:r>
        <w:rPr>
          <w:rFonts w:cs="Arial"/>
          <w:b w:val="false"/>
          <w:bCs w:val="false"/>
          <w:i w:val="false"/>
          <w:i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i w:val="false"/>
          <w:iCs w:val="false"/>
          <w:color w:val="000000"/>
          <w:sz w:val="24"/>
          <w:szCs w:val="24"/>
          <w:lang w:val="mn-MN"/>
        </w:rPr>
        <w:tab/>
        <w:t>Бүгд:</w:t>
        <w:tab/>
        <w:tab/>
        <w:tab/>
        <w:t>46</w:t>
      </w:r>
    </w:p>
    <w:p>
      <w:pPr>
        <w:pStyle w:val="style45"/>
        <w:spacing w:after="0" w:before="0" w:line="100" w:lineRule="atLeast"/>
        <w:contextualSpacing w:val="false"/>
        <w:jc w:val="both"/>
      </w:pPr>
      <w:r>
        <w:rPr>
          <w:rFonts w:cs="Arial" w:eastAsia="Times New Roman"/>
          <w:b w:val="false"/>
          <w:bCs w:val="false"/>
          <w:i w:val="false"/>
          <w:iCs w:val="false"/>
          <w:color w:val="000000"/>
          <w:sz w:val="24"/>
          <w:szCs w:val="24"/>
          <w:shd w:fill="FFFFFF" w:val="clear"/>
          <w:lang w:val="mn-MN"/>
        </w:rPr>
        <w:tab/>
        <w:t>73.9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42.</w:t>
      </w:r>
      <w:r>
        <w:rPr>
          <w:rFonts w:cs="Arial"/>
          <w:b w:val="false"/>
          <w:bCs w:val="false"/>
          <w:lang w:val="mn-MN"/>
        </w:rPr>
        <w:t>Ажлын хэсгийн гаргасан,</w:t>
      </w:r>
      <w:r>
        <w:rPr>
          <w:rFonts w:cs="Arial"/>
          <w:b/>
          <w:bCs/>
          <w:lang w:val="mn-MN"/>
        </w:rPr>
        <w:t xml:space="preserve"> </w:t>
      </w:r>
      <w:r>
        <w:rPr>
          <w:rFonts w:cs="Arial"/>
          <w:lang w:val="mn-MN"/>
        </w:rPr>
        <w:t>Төслийн 77 дугаар зүйлийн 77.2 дахь хэсгийн “оролцогч, тэдгээрийн” гэснийг “оролцогчийн” гэж өөрчлөх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color w:val="000000"/>
          <w:sz w:val="24"/>
          <w:szCs w:val="24"/>
          <w:lang w:val="mn-MN"/>
        </w:rPr>
        <w:tab/>
        <w:t>Бүгд:</w:t>
        <w:tab/>
        <w:tab/>
        <w:tab/>
        <w:t>46</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82.6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43</w:t>
      </w:r>
      <w:r>
        <w:rPr>
          <w:rFonts w:cs="Arial"/>
          <w:lang w:val="mn-MN"/>
        </w:rPr>
        <w:t>.Ажлын хэсгийн гаргасан, Төслийн 79 дүгээр зүйлийн 79.5 дахь хэсгийн “татгалзсан” гэсний дараа “орчуулагч,” гэж нэмж, “Эрүүгийн” гэснийг “холбогдох”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46</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73.9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44</w:t>
      </w:r>
      <w:r>
        <w:rPr>
          <w:rFonts w:cs="Arial"/>
          <w:lang w:val="mn-MN"/>
        </w:rPr>
        <w:t>.Ажлын хэсгийн гаргасан, Төслийн 85 дугаар зүйлийн 85.1 дэх хэсгийн “өмгөөлөгч” гэсний дараах “, иргэдийн төлөөлөгч” гэснийг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45</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71.1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45</w:t>
      </w:r>
      <w:r>
        <w:rPr>
          <w:rFonts w:cs="Arial"/>
          <w:lang w:val="mn-MN"/>
        </w:rPr>
        <w:t>. Ажлын хэсгийн гаргасан, Төслийн 86 дугаар зүйлийн 86.1 дэх хэсгийн “Шүүх бүрэлдэхүүн, шүүгчийг” гэснийг “Шүүгч, шүүх бүрэлдэхүүнийг” гэж, “шүүх бүрэлдэхүүн, шүүгч” гэснийг “шүүгч, шүүх бүрэлдэхүүн” гэж, мөн зүйлийн 86.3 дахь хэсгийн “зохих” гэснийг “тухайн шүүхийн  шүүгчдийн зөвлөгөөнөөс тогтоосон” гэж тус тус өөрчилж, мөн зүйлийн 86.4 дэх хэсгийн хоёр дахь өгүүлбэрийг хасах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26</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15</w:t>
      </w:r>
    </w:p>
    <w:p>
      <w:pPr>
        <w:pStyle w:val="style45"/>
        <w:spacing w:after="0" w:before="0" w:line="200" w:lineRule="atLeast"/>
        <w:contextualSpacing w:val="false"/>
        <w:jc w:val="both"/>
      </w:pPr>
      <w:r>
        <w:rPr>
          <w:rFonts w:cs="Arial"/>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63.4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color w:val="000000"/>
          <w:sz w:val="24"/>
          <w:szCs w:val="24"/>
          <w:shd w:fill="FFFFFF" w:val="clear"/>
          <w:lang w:val="mn-MN"/>
        </w:rPr>
        <w:tab/>
      </w:r>
      <w:r>
        <w:rPr>
          <w:rFonts w:cs="Arial" w:eastAsia="Times New Roman"/>
          <w:b w:val="false"/>
          <w:bCs w:val="false"/>
          <w:color w:val="000000"/>
          <w:sz w:val="24"/>
          <w:szCs w:val="24"/>
          <w:shd w:fill="FFFFFF" w:val="clear"/>
          <w:lang w:val="mn-MN"/>
        </w:rPr>
        <w:t xml:space="preserve">Дээрх саналтай холбогдуулан Улсын Их Хурлын гишүүн Р.Гончигдоржийн тавьсан асуултад ажлын хэсгийн ахлагч, Улсын Их Хурлын гишүүн Ж.Батзандан, ажлын хэсгийн гишүүн, Улсын Их Хурлын гишүүн Х.Тэмүүжин, Хууль зүйн сайд Д.Дорлигжав нар хариулж, тайлбар хийв.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46</w:t>
      </w:r>
      <w:r>
        <w:rPr>
          <w:rFonts w:cs="Arial"/>
          <w:lang w:val="mn-MN"/>
        </w:rPr>
        <w:t>.Ажлын хэсгийн гаргасан, Төслийн 88 дугаар зүйлийн 88.3 дахь хэсгийн “3 хоногийн” гэснийг “7 хоногийн” гэж, мөн зүйлийн 88.5 дахь хэсгийн “алдаатай бичигдсэн бол шүүгч, шүүх бүрэлдэхүүн  болон шүүх хуралдааны оролцогчийн хэн нэгний санал болгосноор” гэснийг “алдаатай, дутуу бичигдсэн бол шүүгч, шүүх бүрэлдэхүүн өөрийн санаачлагаар, эсхүл шүүх хуралдааны оролцогчийн хүсэлтээр” гэж тус тус өөрчлөх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bCs/>
          <w:color w:val="000000"/>
          <w:sz w:val="24"/>
          <w:szCs w:val="24"/>
          <w:shd w:fill="FFFFFF" w:val="clear"/>
          <w:lang w:val="mn-MN"/>
        </w:rPr>
        <w:tab/>
      </w:r>
      <w:r>
        <w:rPr>
          <w:rFonts w:cs="Arial" w:eastAsia="Times New Roman"/>
          <w:b w:val="false"/>
          <w:bCs w:val="false"/>
          <w:color w:val="000000"/>
          <w:sz w:val="24"/>
          <w:szCs w:val="24"/>
          <w:shd w:fill="FFFFFF" w:val="clear"/>
          <w:lang w:val="mn-MN"/>
        </w:rPr>
        <w:t>73.2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47</w:t>
      </w:r>
      <w:r>
        <w:rPr>
          <w:rFonts w:cs="Arial"/>
          <w:lang w:val="mn-MN"/>
        </w:rPr>
        <w:t>.Ажлын хэсгийн гаргасан, Төслийн 98 дугаар зүйлийн 98.2 дахь хэсгийн “хэргийн оролцогчийн гэм бурууг” гэснийг “захиргааны үйл ажиллагааны  үндэслэлийг” гэж өөрчилж, мөн зүйлийн 98.3 дахь хэсгийг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Татгалзсан:</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73.2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48</w:t>
      </w:r>
      <w:r>
        <w:rPr>
          <w:rFonts w:cs="Arial"/>
          <w:lang w:val="mn-MN"/>
        </w:rPr>
        <w:t>.Ажлын хэсгийн гаргасан, Төслийн 105 дугаар зүйлийн гарчгийг “Шүүх хуралдаан завсарлах” гэж өөрчилж, мөн зүйлийн 105.2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“105.2.Шүүх хуралдааны завсарлагаанаар хэргийн оролцогч, тэдгээрийн төлөөлөгч, өмгөөлөгч шүүх хуралдааныг орхиж явахыг хориглоно.”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73.2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49</w:t>
      </w:r>
      <w:r>
        <w:rPr>
          <w:rFonts w:cs="Arial"/>
          <w:lang w:val="mn-MN"/>
        </w:rPr>
        <w:t>.Ажлын хэсгийн гаргасан, Төслийн 105 дугаар зүйлийн доор дурдсан агуулгатай 105.3 дахь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“105.3.Хэргийг бүрэлдэхүүнтэйгээр шийдвэрлэж байгаа бол олонхийн саналаар шийдвэр гаргана.”</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ab/>
        <w:t>31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75.6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50</w:t>
      </w:r>
      <w:r>
        <w:rPr>
          <w:rFonts w:cs="Arial"/>
          <w:lang w:val="mn-MN"/>
        </w:rPr>
        <w:t>.Ажлын хэсгийн гаргасан, Төслийн 106 дугаар зүйлийн 106.3.2 дахь заалтын “байгууллагаас гаргасан” гэснийг хасаж, мөн хэсгийн “нь хүлээн зөвшөөрөх” гэснийг “тогтоох”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75.6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51</w:t>
      </w:r>
      <w:r>
        <w:rPr>
          <w:rFonts w:cs="Arial"/>
          <w:lang w:val="mn-MN"/>
        </w:rPr>
        <w:t>.Ажлын хэсгийн гаргасан, Төслийн 106 дугаар зүйлийн 106.3.4 дэх заалтын “даалгах” гэсний дараа “, эс үйлдэхүй хууль бус болохыг тогтоох” гэж нэмж, мөн зүйлийн 106.3.7 дахь заалтын “өөрчлөх, хасах” гэснийг “өөрчилж тогтоох” гэж, мөн зүйлийн 106.3.12 дахь заалтын “, тэрхүү нэмж тодруулах зүйлийн төрөл эсвэл цар хүрээ нь үлэмж их болон шүүхийн шинжлэн судлах боломжоос хэтэрсэн, захиргааны актыг хүчингүй болгох эсэхийг шийдвэрлэх нь хэргийн оролцогчдын хувьд чухал ач холбогдолтой гэж үзвэл” гэснийг “бөгөөд нэмж тодруулах зүйлийн цар хүрээ шүүхийн шинжлэн судлах боломжоос хэтэрсэн гэж үзвэл” гэж тус тус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40</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75.0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52</w:t>
      </w:r>
      <w:r>
        <w:rPr>
          <w:rFonts w:cs="Arial"/>
          <w:lang w:val="mn-MN"/>
        </w:rPr>
        <w:t>.Ажлын хэсгийн гаргасан, Төслийн 106 дугаар зүйлийн доор дурдсан агуулгатай 106.3.9 дэх заалтыг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“106.3.9.захиргааны байгууллагын гаргасан нэхэмжлэлийн хувьд захиргааны хэм хэмжээний акт хууль зөрчсөн болон тухайн байгууллагын хууль ёсны эрх нь зөрчигдсөн болох нь тогтоогдвол түүнийг хүчингүй болгох, эсхүл хүчин төгөлдөр бус болохыг тогтоох;”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29</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40</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72.5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53</w:t>
      </w:r>
      <w:r>
        <w:rPr>
          <w:rFonts w:cs="Arial"/>
          <w:lang w:val="mn-MN"/>
        </w:rPr>
        <w:t>.Ажлын хэсгийн гаргасан, Төслийн 106 дугаар зүйлийн 106.3.10 дахь заалтыг доор дурдсанаар өөрчлөн найруулах:</w:t>
      </w:r>
    </w:p>
    <w:p>
      <w:pPr>
        <w:pStyle w:val="style45"/>
        <w:spacing w:after="0" w:before="0" w:line="100" w:lineRule="atLeast"/>
        <w:contextualSpacing w:val="false"/>
        <w:jc w:val="both"/>
      </w:pPr>
      <w:r>
        <w:rPr>
          <w:rFonts w:cs="Arial"/>
          <w:lang w:val="mn-MN"/>
        </w:rPr>
        <w:tab/>
      </w:r>
    </w:p>
    <w:p>
      <w:pPr>
        <w:pStyle w:val="style45"/>
        <w:spacing w:after="0" w:before="0" w:line="100" w:lineRule="atLeast"/>
        <w:contextualSpacing w:val="false"/>
        <w:jc w:val="both"/>
      </w:pPr>
      <w:r>
        <w:rPr>
          <w:rFonts w:cs="Arial"/>
          <w:lang w:val="mn-MN"/>
        </w:rPr>
        <w:tab/>
        <w:t xml:space="preserve">“106.3.10.захиргааны байгууллагын гаргасан нэхэмжлэлийн хувьд хууль зөрчигдсөн болон нийтийн эрх зүйн чиг үүргээ хэрэгжүүлэх боломжгүйд хүрсэн нь тогтоогдвол хүчингүй болгох;”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29</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40</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72.5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54</w:t>
      </w:r>
      <w:r>
        <w:rPr>
          <w:rFonts w:cs="Arial"/>
          <w:lang w:val="mn-MN"/>
        </w:rPr>
        <w:t>.Ажлын хэсгийн гаргасан, Төслийн 106 дугаар зүйлийн 106.3.11 дэх заалтын “хүчингүй болгох” гэсний дараа “, илт хууль бус болохыг тогтоох” гэж нэмэх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28</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color w:val="000000"/>
          <w:sz w:val="24"/>
          <w:szCs w:val="24"/>
          <w:lang w:val="mn-MN"/>
        </w:rPr>
        <w:tab/>
        <w:t>Бүгд:</w:t>
        <w:tab/>
        <w:tab/>
        <w:tab/>
        <w:t>40</w:t>
      </w:r>
    </w:p>
    <w:p>
      <w:pPr>
        <w:pStyle w:val="style45"/>
        <w:spacing w:after="0" w:before="0" w:line="100" w:lineRule="atLeast"/>
        <w:contextualSpacing w:val="false"/>
        <w:jc w:val="both"/>
      </w:pPr>
      <w:r>
        <w:rPr>
          <w:rFonts w:cs="Arial" w:eastAsia="Times New Roman"/>
          <w:color w:val="000000"/>
          <w:sz w:val="24"/>
          <w:szCs w:val="24"/>
          <w:shd w:fill="FFFFFF" w:val="clear"/>
          <w:lang w:val="mn-MN"/>
        </w:rPr>
        <w:tab/>
        <w:t>70.0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55</w:t>
      </w:r>
      <w:r>
        <w:rPr>
          <w:rFonts w:cs="Arial"/>
          <w:lang w:val="mn-MN"/>
        </w:rPr>
        <w:t>.Ажлын хэсгийн гаргасан, Төслийн 106 дугаар зүйлд доор дурдсан агуулгатай 106.3.13 дахь заалт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“106.3.12.нэхэмжлэлийн шаардлагыг бүхэлд нь хангах;”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b w:val="false"/>
          <w:bCs w:val="false"/>
          <w:color w:val="000000"/>
          <w:sz w:val="24"/>
          <w:szCs w:val="24"/>
          <w:lang w:val="mn-MN"/>
        </w:rPr>
        <w:tab/>
        <w:t>Татгалзсан:</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75.6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56</w:t>
      </w:r>
      <w:r>
        <w:rPr>
          <w:rFonts w:cs="Arial"/>
          <w:lang w:val="mn-MN"/>
        </w:rPr>
        <w:t>.Ажлын хэсгийн гаргасан, Төслийн 106 дугаар зүйлийн 106.7 дахь хэсгийн хоёр дахь өгүүлбэрийг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29</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69.3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 xml:space="preserve">Дээрх саналтай холбогдуулан Улсын Их Хурлын гишүүн А.Бакей, Р.Гончигдорж нарын тавьсан асуултад ажлын хэсгийн ахлагч, Улсын Их Хурлын гишүүн Ж.Батзандан, Улсын дээд шүүхийн Захиргааны танхимын тэргүүн М.Батсуурь, </w:t>
      </w:r>
      <w:r>
        <w:rPr>
          <w:rFonts w:cs="Arial" w:eastAsia="Times New Roman"/>
          <w:b w:val="false"/>
          <w:bCs w:val="false"/>
          <w:i w:val="false"/>
          <w:iCs w:val="false"/>
          <w:color w:val="000000"/>
          <w:sz w:val="24"/>
          <w:szCs w:val="24"/>
          <w:shd w:fill="FFFFFF" w:val="clear"/>
          <w:lang w:bidi="he-IL" w:val="mn-MN"/>
        </w:rPr>
        <w:t>Захиргааны хэргийн давж заалдах шатны шүүгч Ц.Цогт</w:t>
      </w:r>
      <w:r>
        <w:rPr>
          <w:rFonts w:cs="Arial" w:eastAsia="Times New Roman"/>
          <w:b w:val="false"/>
          <w:bCs w:val="false"/>
          <w:color w:val="000000"/>
          <w:sz w:val="24"/>
          <w:szCs w:val="24"/>
          <w:shd w:fill="FFFFFF" w:val="clear"/>
          <w:lang w:val="mn-MN"/>
        </w:rPr>
        <w:t xml:space="preserve"> нар хариулж, тайлбар хийв.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57</w:t>
      </w:r>
      <w:r>
        <w:rPr>
          <w:rFonts w:cs="Arial"/>
          <w:lang w:val="mn-MN"/>
        </w:rPr>
        <w:t>.Ажлын хэсгийн гаргасан, Төслийн 107 дугаар зүйлийн 107.5 дахь хэсгийн хоёр дахь өгүүлбэрийн “Шаардлагатай бол” гэснийг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w:t>
        <w:tab/>
        <w:t>26</w:t>
      </w:r>
    </w:p>
    <w:p>
      <w:pPr>
        <w:pStyle w:val="style45"/>
        <w:spacing w:after="0" w:before="0" w:line="200" w:lineRule="atLeast"/>
        <w:contextualSpacing w:val="false"/>
        <w:jc w:val="both"/>
      </w:pPr>
      <w:r>
        <w:rPr>
          <w:rFonts w:cs="Arial"/>
          <w:b w:val="false"/>
          <w:bCs w:val="false"/>
          <w:color w:val="000000"/>
          <w:sz w:val="24"/>
          <w:szCs w:val="24"/>
          <w:lang w:val="mn-MN"/>
        </w:rPr>
        <w:tab/>
        <w:t>Татгалзсан:</w:t>
        <w:tab/>
        <w:tab/>
        <w:t>15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63.4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58</w:t>
      </w:r>
      <w:r>
        <w:rPr>
          <w:rFonts w:cs="Arial"/>
          <w:lang w:val="mn-MN"/>
        </w:rPr>
        <w:t>.Ажлын хэсгийн гаргасан, Төслийн 111 дүгээр зүйлийн 111.2 дахь хэсгийн “бичгээр” гэсний өмнө “ажлын 3 хоногийн дотор” гэж нэмэх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75.6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59</w:t>
      </w:r>
      <w:r>
        <w:rPr>
          <w:rFonts w:cs="Arial"/>
          <w:lang w:val="mn-MN"/>
        </w:rPr>
        <w:t>.Ажлын хэсгийн гаргасан, Төслийн 112 дугаар зүйлийн 112.2, 112.5 дахь хэсгийн “сунгахгүй” гэснийг “нэг удаа 10 хүртэл хоногоор сунгаж болно” гэж, мөн зүйлийн 112.5 дахь хэсгийн “112.4-т” гэснийг “112.4.1-д” гэж тус тус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41</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73.2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60</w:t>
      </w:r>
      <w:r>
        <w:rPr>
          <w:rFonts w:cs="Arial"/>
          <w:lang w:val="mn-MN"/>
        </w:rPr>
        <w:t>.Ажлын хэсгийн гаргасан, Төслийн 113 дугаар зүйлийн 113.1-113.4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“113.1.Энэ хуулийн 112.1.3, 12.4-д заасан маргааныг хянан хэлэлцээд гаргасан шүүхийн шийдвэрийг 5 хоногийн дотор бүрэн эхээр нь бичгээр үйлдэж, шүүгч, шүүх бүрэлдэхүүн гарын үсэг зурж, хэргийн оролцогч, тэдгээрийн төлөөлөгч, өмгөөлөгч гардан авна.</w:t>
      </w:r>
    </w:p>
    <w:p>
      <w:pPr>
        <w:pStyle w:val="style62"/>
        <w:spacing w:after="0" w:before="0" w:line="100" w:lineRule="atLeast"/>
        <w:ind w:firstLine="720" w:left="0" w:right="0"/>
        <w:contextualSpacing w:val="false"/>
        <w:jc w:val="both"/>
      </w:pPr>
      <w:r>
        <w:rPr/>
      </w:r>
    </w:p>
    <w:p>
      <w:pPr>
        <w:pStyle w:val="style62"/>
        <w:spacing w:after="0" w:before="0" w:line="100" w:lineRule="atLeast"/>
        <w:ind w:firstLine="720" w:left="0" w:right="0"/>
        <w:contextualSpacing w:val="false"/>
        <w:jc w:val="both"/>
      </w:pPr>
      <w:r>
        <w:rPr>
          <w:rFonts w:cs="Arial"/>
          <w:lang w:val="mn-MN"/>
        </w:rPr>
        <w:t>113.2.Энэ хуулийн 113.1-д заасан шүүхийн шийдвэрийг гардан авснаас хойш 5 хоногийн дотор давж заалдах журмаар гомдол гаргах эрхтэй.</w:t>
      </w:r>
    </w:p>
    <w:p>
      <w:pPr>
        <w:pStyle w:val="style62"/>
        <w:spacing w:after="0" w:before="0" w:line="100" w:lineRule="atLeast"/>
        <w:ind w:firstLine="720" w:left="0" w:right="0"/>
        <w:contextualSpacing w:val="false"/>
        <w:jc w:val="both"/>
      </w:pPr>
      <w:r>
        <w:rPr/>
      </w:r>
    </w:p>
    <w:p>
      <w:pPr>
        <w:pStyle w:val="style62"/>
        <w:spacing w:after="0" w:before="0" w:line="100" w:lineRule="atLeast"/>
        <w:ind w:firstLine="720" w:left="0" w:right="0"/>
        <w:contextualSpacing w:val="false"/>
        <w:jc w:val="both"/>
      </w:pPr>
      <w:r>
        <w:rPr>
          <w:rFonts w:cs="Arial"/>
          <w:lang w:val="mn-MN"/>
        </w:rPr>
        <w:t>113.3.Энэ хуулийн 113.2-т заасан гомдлыг хүлээн авснаас хойш 21 хоногийн дотор хянан шийдвэрлэнэ.</w:t>
      </w:r>
    </w:p>
    <w:p>
      <w:pPr>
        <w:pStyle w:val="style62"/>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lang w:val="mn-MN"/>
        </w:rPr>
        <w:t>113.4.Энэ хуулийн 112.1.1, 112.1.2-т заасан маргааны хувьд энэ хуульд заасан хэрэг хянан шийдвэрлэх ердийн хугацаа үйлчилнэ.”</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42</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73.8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61</w:t>
      </w:r>
      <w:r>
        <w:rPr>
          <w:rFonts w:cs="Arial"/>
          <w:lang w:val="mn-MN"/>
        </w:rPr>
        <w:t>.Ажлын хэсгийн гаргасан, Төслийн 114 дүгээр зүйлийн 114.1 дэх хэсгийн “Анхан” гэснийг “Хуульд өөрөөр заагаагүй бол анхан” гэж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42</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71.4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62</w:t>
      </w:r>
      <w:r>
        <w:rPr>
          <w:rFonts w:cs="Arial"/>
          <w:lang w:val="mn-MN"/>
        </w:rPr>
        <w:t>.Ажлын хэсгийн гаргасан, Төслийн 118 дугаар зүйлийн 118.7 дахь хэсгийн “хариуцагч, гуравдагч этгээдийн тайлбар,” гэснийг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14</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44</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68.2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63</w:t>
      </w:r>
      <w:r>
        <w:rPr>
          <w:rFonts w:cs="Arial"/>
          <w:lang w:val="mn-MN"/>
        </w:rPr>
        <w:t>.Ажлын хэсгийн гаргасан, Төслийн 122 дугаар зүйлийн 122.1 дэх хэсгийн “14” гэснийг “14.6” гэж, “10” гэснийг “7” гэж тус тус өөрчилж, “гарсан” гэсний өмнө “бичгээр” гэж нэмэх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44</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75.0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64</w:t>
      </w:r>
      <w:r>
        <w:rPr>
          <w:rFonts w:cs="Arial"/>
          <w:lang w:val="mn-MN"/>
        </w:rPr>
        <w:t>.Ажлын хэсгийн гаргасан, Төслийн 122 дугаар зүйлийн 122.4 дэх хэсгийн “112.1.3-т” гэснийг “112.1.3, 112.4-т” гэж өөрчлөх</w:t>
      </w:r>
      <w:r>
        <w:rPr>
          <w:rFonts w:cs="Arial"/>
          <w:b w:val="false"/>
          <w:bCs w:val="false"/>
          <w:lang w:val="mn-MN"/>
        </w:rPr>
        <w:t xml:space="preserve">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14</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44</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68.2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65</w:t>
      </w:r>
      <w:r>
        <w:rPr>
          <w:rFonts w:cs="Arial"/>
          <w:lang w:val="mn-MN"/>
        </w:rPr>
        <w:t>.Ажлын хэсгийн гаргасан, Төслийн 124 дүгээр зүйлийн 124.6 дахь хэсгийг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60.5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66</w:t>
      </w:r>
      <w:r>
        <w:rPr>
          <w:rFonts w:cs="Arial"/>
          <w:lang w:val="mn-MN"/>
        </w:rPr>
        <w:t>.Ажлын хэсгийн гаргасан, Төслийн 127 дугаар зүйлийн 127.2.3 дахь заалтын “болон” гэснийг “, эсхүл” гэж , мөн зүйлийн 127.3 дахь хэсгийн “шүүгч нар” гэснийг “илтгэгч шүүгч” гэж тус тус өөрчлөх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43</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58.1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67</w:t>
      </w:r>
      <w:r>
        <w:rPr>
          <w:rFonts w:cs="Arial"/>
          <w:lang w:val="mn-MN"/>
        </w:rPr>
        <w:t>.Улсын Их Хурлын гишүүн Х.Тэмүүжингийн гаргасан, Т</w:t>
      </w:r>
      <w:r>
        <w:rPr>
          <w:rFonts w:cs="Arial"/>
          <w:shd w:fill="FFFFFF" w:val="clear"/>
          <w:lang w:val="mn-MN"/>
        </w:rPr>
        <w:t>өслийн 128 дугаар зүйлийг доор дурдсанаар өөрчлөн найруулах:</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eastAsia="Arial"/>
          <w:shd w:fill="FFFFFF" w:val="clear"/>
        </w:rPr>
        <w:t>“</w:t>
      </w:r>
      <w:r>
        <w:rPr>
          <w:rFonts w:cs="Arial"/>
          <w:b/>
          <w:bCs/>
          <w:shd w:fill="FFFFFF" w:val="clear"/>
        </w:rPr>
        <w:t xml:space="preserve">128 </w:t>
      </w:r>
      <w:r>
        <w:rPr>
          <w:rFonts w:cs="Arial"/>
          <w:b/>
          <w:bCs/>
          <w:shd w:fill="FFFFFF" w:val="clear"/>
          <w:lang w:val="mn-MN"/>
        </w:rPr>
        <w:t>дугаар зүйл.Улсын дээд шүүхийн Ерөнхий шүүгч, Захиргааны хэргийн танхимын шүүгчдийн хуралдаан</w:t>
      </w:r>
    </w:p>
    <w:p>
      <w:pPr>
        <w:pStyle w:val="style45"/>
        <w:spacing w:after="0" w:before="0" w:line="100" w:lineRule="atLeast"/>
        <w:ind w:firstLine="720" w:left="0" w:right="0"/>
        <w:contextualSpacing w:val="false"/>
        <w:jc w:val="both"/>
      </w:pPr>
      <w:r>
        <w:rPr/>
      </w:r>
    </w:p>
    <w:p>
      <w:pPr>
        <w:pStyle w:val="style63"/>
        <w:spacing w:after="0" w:before="0" w:line="100" w:lineRule="atLeast"/>
        <w:ind w:hanging="0" w:left="0" w:right="0"/>
        <w:contextualSpacing w:val="false"/>
        <w:jc w:val="both"/>
      </w:pPr>
      <w:r>
        <w:rPr>
          <w:rFonts w:ascii="Arial" w:cs="Calibri" w:hAnsi="Arial"/>
          <w:sz w:val="24"/>
          <w:szCs w:val="24"/>
          <w:shd w:fill="FFFFFF" w:val="clear"/>
          <w:lang w:val="mn-MN"/>
        </w:rPr>
        <w:tab/>
        <w:t>128.1</w:t>
      </w:r>
      <w:r>
        <w:rPr>
          <w:rFonts w:ascii="Arial" w:cs="Arial" w:hAnsi="Arial"/>
          <w:sz w:val="24"/>
          <w:szCs w:val="24"/>
          <w:shd w:fill="FFFFFF" w:val="clear"/>
          <w:lang w:val="mn-MN"/>
        </w:rPr>
        <w:t xml:space="preserve">.Хэргийн оролцогч, тэдгээрийг төлөөлөгч, өмгөөлөгч энэ хуулийн 127.2-т заасан тогтоолыг гардан авснаас хойш 30 хоногийн дотор хуульд харшилсан гэж үзвэл Улсын дээд шүүхийн Ерөнхий шүүгчид гомдол гаргаж болно. </w:t>
      </w:r>
    </w:p>
    <w:p>
      <w:pPr>
        <w:pStyle w:val="style63"/>
        <w:spacing w:after="0" w:before="0" w:line="100" w:lineRule="atLeast"/>
        <w:contextualSpacing w:val="false"/>
        <w:jc w:val="both"/>
      </w:pPr>
      <w:r>
        <w:rPr/>
      </w:r>
    </w:p>
    <w:p>
      <w:pPr>
        <w:pStyle w:val="style54"/>
        <w:spacing w:after="0" w:before="0" w:line="100" w:lineRule="atLeast"/>
        <w:ind w:firstLine="720" w:left="0" w:right="0"/>
        <w:contextualSpacing w:val="false"/>
        <w:jc w:val="both"/>
      </w:pPr>
      <w:bookmarkStart w:id="6" w:name="_GoBack1"/>
      <w:bookmarkEnd w:id="6"/>
      <w:r>
        <w:rPr>
          <w:rFonts w:ascii="Arial" w:cs="Arial" w:hAnsi="Arial"/>
          <w:color w:val="000000"/>
          <w:shd w:fill="FFFFFF" w:val="clear"/>
          <w:lang w:val="mn-MN"/>
        </w:rPr>
        <w:t>128.2.</w:t>
      </w:r>
      <w:r>
        <w:rPr>
          <w:rFonts w:ascii="Arial" w:cs="Arial" w:eastAsia="Times New Roman" w:hAnsi="Arial"/>
          <w:color w:val="000000"/>
          <w:shd w:fill="FFFFFF" w:val="clear"/>
          <w:lang w:val="mn-MN"/>
        </w:rPr>
        <w:t xml:space="preserve">Улсын дээд шүүхийн Ерөнхий шүүгчид </w:t>
      </w:r>
      <w:r>
        <w:rPr>
          <w:rFonts w:ascii="Arial" w:cs="Arial" w:hAnsi="Arial"/>
          <w:color w:val="000000"/>
          <w:shd w:fill="FFFFFF" w:val="clear"/>
          <w:lang w:val="mn-MN"/>
        </w:rPr>
        <w:t>гаргасан гомдлыг уг хэргийг анхан шатны журмаар хянан шийдвэрлэсэн шүүх хүлээн авч энэ хуулийн 114.4, 114.5, 124.1, 124.2-т заасан журмын дагуу хэргийн хамт Улсын дээд шүүхэд хүргүүлнэ. Энэ хуулийн 128.1-д заасны дагуу гомдол гаргасан этгээдэд энэ хуулийн 48.1, 48.3-т заасан журам хамаарахгүй.</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128.3.Улсын дээд шүүхийн Ерөнхий шүүгч гомдлыг Улсын дээд шүүхийн Захиргааны хэргийн танхимын шүүгчдийн хуралдаанаар хэлэлцүүлэх үндэслэлгүй гэж үзвэл 30 хоногийн дотор гомдол гаргагчид бичгээр хариу өгнө.</w:t>
      </w:r>
    </w:p>
    <w:p>
      <w:pPr>
        <w:pStyle w:val="style45"/>
        <w:spacing w:after="0" w:before="0" w:line="100" w:lineRule="atLeast"/>
        <w:contextualSpacing w:val="false"/>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128.4.Хяналтын шатны шүүхийн шийдвэр гаргахад оролцсон шүүх бүрэлдэхүүний 2 шүүгч тусгай санал гаргасан, эсхүл Улсын дээд шүүхийн Ерөнхий шүүгч хуульд харшилсан гэж дүгнэлт гаргасан бол хэргийг 30 хоногийн дотор Улсын дээд шүүхийн Захиргааны хэргийн танхимын шүүгчдийн хуралдаанаар хэлэлцэн шийдвэрлэнэ.</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128.5.Энэ хуулийн 128.4-т заасан тохиолдолд Улсын дээд шүүхийн Ерөнхий шүүгч Захиргааны хэргийн танхимын шүүгчдийн хуралдаан явуулах тухай шийдвэр гаргаж, хуралдааны тов тогтооно.</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128.6.Энэ хуулийн 128.4-т заасан хуралдааныг Улсын дээд шүүхийн Ерөнхий шүүгч даргална.</w:t>
      </w:r>
    </w:p>
    <w:p>
      <w:pPr>
        <w:pStyle w:val="style54"/>
        <w:spacing w:after="0" w:before="0" w:line="100" w:lineRule="atLeast"/>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 xml:space="preserve">128.7.Захиргааны хэргийн танхимын хуралдаан нь Улсын дээд шүүхийн Ерөнхий шүүгчээс гадна Захиргааны хэргийн танхимын нийт шүүгчдийн </w:t>
      </w:r>
      <w:r>
        <w:rPr>
          <w:rFonts w:ascii="Arial" w:cs="Arial" w:hAnsi="Arial"/>
          <w:b/>
          <w:bCs/>
          <w:shd w:fill="FFFFFF" w:val="clear"/>
          <w:lang w:val="mn-MN"/>
        </w:rPr>
        <w:t>д</w:t>
      </w:r>
      <w:r>
        <w:rPr>
          <w:rFonts w:ascii="Arial" w:cs="Arial" w:hAnsi="Arial"/>
          <w:shd w:fill="FFFFFF" w:val="clear"/>
          <w:lang w:val="mn-MN"/>
        </w:rPr>
        <w:t>өрөвний гурваас доошгүй нь оролцсоноор хүчинтэйд тооцогдоно</w:t>
      </w:r>
      <w:r>
        <w:rPr>
          <w:rFonts w:ascii="Arial" w:cs="Arial" w:hAnsi="Arial"/>
          <w:b/>
          <w:bCs/>
          <w:shd w:fill="FFFFFF" w:val="clear"/>
          <w:lang w:val="mn-MN"/>
        </w:rPr>
        <w:t xml:space="preserve"> </w:t>
      </w:r>
      <w:r>
        <w:rPr>
          <w:rFonts w:ascii="Arial" w:cs="Arial" w:hAnsi="Arial"/>
          <w:b w:val="false"/>
          <w:bCs w:val="false"/>
          <w:shd w:fill="FFFFFF" w:val="clear"/>
          <w:lang w:val="mn-MN"/>
        </w:rPr>
        <w:t>гэсэн саналыг дэмжье гэсэн</w:t>
      </w:r>
      <w:r>
        <w:rPr>
          <w:rFonts w:ascii="Arial" w:cs="Arial" w:eastAsia="Times New Roman" w:hAnsi="Arial"/>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44</w:t>
      </w:r>
    </w:p>
    <w:p>
      <w:pPr>
        <w:pStyle w:val="style54"/>
        <w:spacing w:after="0" w:before="0" w:line="100" w:lineRule="atLeast"/>
        <w:ind w:firstLine="720" w:left="0" w:right="0"/>
        <w:contextualSpacing w:val="false"/>
        <w:jc w:val="both"/>
      </w:pPr>
      <w:r>
        <w:rPr>
          <w:rFonts w:ascii="Arial" w:cs="Arial" w:eastAsia="Times New Roman" w:hAnsi="Arial"/>
          <w:b w:val="false"/>
          <w:bCs w:val="false"/>
          <w:color w:val="000000"/>
          <w:sz w:val="24"/>
          <w:szCs w:val="24"/>
          <w:shd w:fill="FFFFFF" w:val="clear"/>
          <w:lang w:val="mn-MN"/>
        </w:rPr>
        <w:t>72.7 хувийн саналаар дэмжигдлээ.</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b/>
          <w:bCs/>
        </w:rPr>
        <w:t>68</w:t>
      </w:r>
      <w:r>
        <w:rPr>
          <w:rFonts w:ascii="Arial" w:cs="Arial" w:hAnsi="Arial"/>
        </w:rPr>
        <w:t>.У</w:t>
      </w:r>
      <w:r>
        <w:rPr>
          <w:rFonts w:ascii="Arial" w:cs="Arial" w:hAnsi="Arial"/>
          <w:lang w:val="mn-MN"/>
        </w:rPr>
        <w:t xml:space="preserve">лсын Их Хурлын гишүүн Х.Тэмүүжингийн гаргасан, </w:t>
      </w:r>
      <w:r>
        <w:rPr>
          <w:rFonts w:ascii="Arial" w:cs="Arial" w:hAnsi="Arial"/>
        </w:rPr>
        <w:t xml:space="preserve">Төслийн </w:t>
      </w:r>
      <w:r>
        <w:rPr>
          <w:rFonts w:ascii="Arial" w:cs="Arial" w:hAnsi="Arial"/>
          <w:shd w:fill="FFFFFF" w:val="clear"/>
        </w:rPr>
        <w:t>129 дүгээр зүйлийн гарчгийг “</w:t>
      </w:r>
      <w:r>
        <w:rPr>
          <w:rFonts w:ascii="Arial" w:cs="Arial" w:hAnsi="Arial"/>
          <w:shd w:fill="FFFFFF" w:val="clear"/>
          <w:lang w:val="mn-MN"/>
        </w:rPr>
        <w:t>Улсын дээд шүүхийн Ерөнхий шүүгч, Захиргааны хэргийн танхимын шүүгчдийн хуралдааны</w:t>
      </w:r>
      <w:r>
        <w:rPr>
          <w:rFonts w:ascii="Arial" w:cs="Arial" w:hAnsi="Arial"/>
          <w:b/>
          <w:bCs/>
          <w:shd w:fill="FFFFFF" w:val="clear"/>
          <w:lang w:val="mn-MN"/>
        </w:rPr>
        <w:t xml:space="preserve"> </w:t>
      </w:r>
      <w:r>
        <w:rPr>
          <w:rFonts w:ascii="Arial" w:cs="Arial" w:hAnsi="Arial"/>
          <w:shd w:fill="FFFFFF" w:val="clear"/>
        </w:rPr>
        <w:t>шийдвэр” гэж, мөн зүйлийн 129.1,129.3 дахь хэсгийн “нийт” гэснийг “</w:t>
      </w:r>
      <w:r>
        <w:rPr>
          <w:rFonts w:ascii="Arial" w:cs="Arial" w:hAnsi="Arial"/>
          <w:shd w:fill="FFFFFF" w:val="clear"/>
          <w:lang w:val="mn-MN"/>
        </w:rPr>
        <w:t>Улсын дээд шүүхийн Ерөнхий шүүгч,</w:t>
      </w:r>
      <w:r>
        <w:rPr>
          <w:rFonts w:ascii="Arial" w:cs="Arial" w:hAnsi="Arial"/>
          <w:shd w:fill="FFFFFF" w:val="clear"/>
        </w:rPr>
        <w:t xml:space="preserve"> Захиргааны хэргийн танхимын” гэж тус тус өөрчлөх</w:t>
      </w:r>
      <w:r>
        <w:rPr>
          <w:rFonts w:ascii="Arial" w:cs="Arial" w:hAnsi="Arial"/>
          <w:b w:val="false"/>
          <w:bCs w:val="false"/>
          <w:shd w:fill="FFFFFF" w:val="clear"/>
          <w:lang w:val="mn-MN"/>
        </w:rPr>
        <w:t xml:space="preserve"> гэсэн саналыг дэмжье гэсэн</w:t>
      </w:r>
      <w:r>
        <w:rPr>
          <w:rFonts w:ascii="Arial" w:cs="Arial" w:eastAsia="Times New Roman" w:hAnsi="Arial"/>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32</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45</w:t>
      </w:r>
    </w:p>
    <w:p>
      <w:pPr>
        <w:pStyle w:val="style54"/>
        <w:spacing w:after="0" w:before="0" w:line="100" w:lineRule="atLeast"/>
        <w:ind w:firstLine="720" w:left="0" w:right="0"/>
        <w:contextualSpacing w:val="false"/>
        <w:jc w:val="both"/>
      </w:pPr>
      <w:r>
        <w:rPr>
          <w:rFonts w:ascii="Arial" w:cs="Arial" w:eastAsia="Times New Roman" w:hAnsi="Arial"/>
          <w:b w:val="false"/>
          <w:bCs w:val="false"/>
          <w:color w:val="000000"/>
          <w:sz w:val="24"/>
          <w:szCs w:val="24"/>
          <w:shd w:fill="FFFFFF" w:val="clear"/>
          <w:lang w:val="mn-MN"/>
        </w:rPr>
        <w:t>71.1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69</w:t>
      </w:r>
      <w:r>
        <w:rPr>
          <w:rFonts w:cs="Arial"/>
          <w:lang w:val="mn-MN"/>
        </w:rPr>
        <w:t>.Ажлын хэсгийн гаргасан, Төслийн 131 дүгээр зүйлийн 131.1.3 дахь заалтын “төр,” гэснийг хасах</w:t>
      </w:r>
      <w:r>
        <w:rPr>
          <w:rFonts w:cs="Arial"/>
          <w:b/>
          <w:bCs/>
          <w:lang w:val="mn-MN"/>
        </w:rPr>
        <w:t xml:space="preserve"> </w:t>
      </w:r>
      <w:r>
        <w:rPr>
          <w:rFonts w:cs="Arial"/>
          <w:b w:val="false"/>
          <w:bCs w:val="false"/>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46</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76.1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70</w:t>
      </w:r>
      <w:r>
        <w:rPr>
          <w:rFonts w:cs="Arial"/>
          <w:lang w:val="mn-MN"/>
        </w:rPr>
        <w:t>.Ажлын хэсгийн гаргасан, Төслийн 132 дугаар зүйлд доор дурдсан агуулгатай 132.2 дахь хэсэг нэмэх:</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eastAsia="Arial"/>
          <w:lang w:val="mn-MN"/>
        </w:rPr>
        <w:t>“</w:t>
      </w:r>
      <w:r>
        <w:rPr>
          <w:rFonts w:cs="Arial"/>
          <w:lang w:val="mn-MN"/>
        </w:rPr>
        <w:t>132.2.Шүүхийн шийдвэр хуулийн хүчин төгөлдөр болохоос өмнө энэ хуулийн 131.1-д заасан үндэслэл шинээр илэрсэн бол шүүхийн шийдвэр хуулийн хүчин төгөлдөр болсон, захиргааны актыг түдгэлзүүлэн шийдвэрлэсэн бол шинэ захиргааны акт гарснаас хойш 30 хоногийн дотор хэргийн оролцогч, төлөөлөгч, өмгөөлөгч уг шийдвэрт давж заалдах, эсхүл хяналтын журмаар гомдол гаргаагүй бол анхан шатны, гомдол гаргасан бол тухайн шатны шүүхэд гаргана.” 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28</w:t>
      </w:r>
    </w:p>
    <w:p>
      <w:pPr>
        <w:pStyle w:val="style45"/>
        <w:spacing w:after="0" w:before="0" w:line="200" w:lineRule="atLeast"/>
        <w:contextualSpacing w:val="false"/>
        <w:jc w:val="both"/>
      </w:pPr>
      <w:r>
        <w:rPr>
          <w:rFonts w:cs="Arial"/>
          <w:color w:val="000000"/>
          <w:sz w:val="24"/>
          <w:szCs w:val="24"/>
          <w:lang w:val="mn-MN"/>
        </w:rPr>
        <w:tab/>
        <w:t xml:space="preserve">Татгалзсан: </w:t>
        <w:tab/>
        <w:tab/>
        <w:t>19</w:t>
      </w:r>
    </w:p>
    <w:p>
      <w:pPr>
        <w:pStyle w:val="style45"/>
        <w:spacing w:after="0" w:before="0" w:line="200" w:lineRule="atLeast"/>
        <w:contextualSpacing w:val="false"/>
        <w:jc w:val="both"/>
      </w:pPr>
      <w:r>
        <w:rPr>
          <w:rFonts w:cs="Arial"/>
          <w:color w:val="000000"/>
          <w:sz w:val="24"/>
          <w:szCs w:val="24"/>
          <w:lang w:val="mn-MN"/>
        </w:rPr>
        <w:tab/>
        <w:t>Бүгд:</w:t>
        <w:tab/>
        <w:tab/>
        <w:tab/>
        <w:t>47</w:t>
      </w:r>
    </w:p>
    <w:p>
      <w:pPr>
        <w:pStyle w:val="style45"/>
        <w:spacing w:after="0" w:before="0" w:line="100" w:lineRule="atLeast"/>
        <w:ind w:firstLine="720" w:left="0" w:right="0"/>
        <w:contextualSpacing w:val="false"/>
        <w:jc w:val="both"/>
      </w:pPr>
      <w:r>
        <w:rPr>
          <w:rFonts w:cs="Arial" w:eastAsia="Times New Roman"/>
          <w:color w:val="000000"/>
          <w:sz w:val="24"/>
          <w:szCs w:val="24"/>
          <w:shd w:fill="FFFFFF" w:val="clear"/>
          <w:lang w:val="mn-MN"/>
        </w:rPr>
        <w:t>59.6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71.</w:t>
      </w:r>
      <w:r>
        <w:rPr>
          <w:rFonts w:cs="Arial"/>
          <w:b w:val="false"/>
          <w:bCs w:val="false"/>
          <w:lang w:val="mn-MN"/>
        </w:rPr>
        <w:t>Улсын Их Хурлын гишүүн Д.Ганбатын гаргасан,</w:t>
      </w:r>
      <w:r>
        <w:rPr>
          <w:rFonts w:cs="Arial"/>
          <w:b/>
          <w:bCs/>
          <w:lang w:val="mn-MN"/>
        </w:rPr>
        <w:t xml:space="preserve"> </w:t>
      </w:r>
      <w:r>
        <w:rPr>
          <w:rFonts w:cs="Arial"/>
          <w:shd w:fill="FFFFFF" w:val="clear"/>
          <w:lang w:val="mn-MN"/>
        </w:rPr>
        <w:t>Засгийн газрын батлах захиргааны хэм хэмжээний акт Захиргааны ерөнхий хуульд заасан журмын дагуу хүчин төгөлдөр болох асуудал болон захиргааны хэргийн шүүхийн шийдвэр гүйцэтгэх харилцааны эрх зүйн орчинг боловсронгуй болгох, хууль тогтоомжтой нийцүүлэх үүднээс Монгол Улсын Их Хурлын чуулганы хуралдааны дэгийн тухай хуулийн 24 дүгээр зүйлийн 24.6 дахь хэсэгт заасны дагуу хуулийн төслүүдийг эцсийн хэлэлцүүлэгт бэлтгэхдээ  Монгол Улсын Засгийн газрын тухай, Шүүхийн шийдвэр гүйцэтгэх тухай хуульд холбогдох нэмэлт, өөрчлөлт оруулах хуулийн төслийг боловсруулан хэлэлцүүлэх</w:t>
      </w:r>
      <w:r>
        <w:rPr>
          <w:rFonts w:cs="Arial"/>
          <w:b/>
          <w:bCs/>
          <w:shd w:fill="FFFFFF" w:val="clear"/>
          <w:lang w:val="mn-MN"/>
        </w:rPr>
        <w:t xml:space="preserve"> </w:t>
      </w:r>
      <w:r>
        <w:rPr>
          <w:rFonts w:cs="Arial"/>
          <w:b w:val="false"/>
          <w:bCs w:val="false"/>
          <w:shd w:fill="FFFFFF" w:val="clear"/>
          <w:lang w:val="mn-MN"/>
        </w:rPr>
        <w:t>гэсэн саналыг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47</w:t>
      </w:r>
    </w:p>
    <w:p>
      <w:pPr>
        <w:pStyle w:val="style45"/>
        <w:spacing w:after="0" w:before="0" w:line="100" w:lineRule="atLeast"/>
        <w:ind w:firstLine="720" w:left="0" w:right="0"/>
        <w:contextualSpacing w:val="false"/>
        <w:jc w:val="both"/>
      </w:pPr>
      <w:r>
        <w:rPr>
          <w:rFonts w:cs="Arial" w:eastAsia="Times New Roman"/>
          <w:b w:val="false"/>
          <w:bCs w:val="false"/>
          <w:color w:val="000000"/>
          <w:sz w:val="24"/>
          <w:szCs w:val="24"/>
          <w:shd w:fill="FFFFFF" w:val="clear"/>
          <w:lang w:val="mn-MN"/>
        </w:rPr>
        <w:t>74.5 хувийн саналаар дэмжигдлээ.</w:t>
      </w:r>
    </w:p>
    <w:p>
      <w:pPr>
        <w:pStyle w:val="style45"/>
        <w:spacing w:after="0" w:before="0" w:line="100" w:lineRule="atLeast"/>
        <w:ind w:firstLine="720" w:left="0" w:right="0"/>
        <w:contextualSpacing w:val="false"/>
        <w:jc w:val="both"/>
      </w:pPr>
      <w:r>
        <w:rPr/>
      </w:r>
    </w:p>
    <w:p>
      <w:pPr>
        <w:pStyle w:val="style45"/>
        <w:spacing w:after="0" w:before="0" w:line="100" w:lineRule="atLeast"/>
        <w:contextualSpacing w:val="false"/>
        <w:jc w:val="center"/>
      </w:pPr>
      <w:r>
        <w:rPr>
          <w:rFonts w:cs="Arial"/>
          <w:b/>
          <w:bCs/>
          <w:u w:val="single"/>
        </w:rPr>
        <w:t>Найруулгын санал</w:t>
      </w:r>
      <w:r>
        <w:rPr>
          <w:rFonts w:cs="Arial"/>
          <w:b/>
          <w:bCs/>
          <w:u w:val="single"/>
          <w:lang w:val="mn-MN"/>
        </w:rPr>
        <w:t>уудыг бүхэлд нь уншиж, нэг санал хураалт явуулав.</w:t>
      </w:r>
    </w:p>
    <w:p>
      <w:pPr>
        <w:pStyle w:val="style45"/>
        <w:spacing w:after="0" w:before="0" w:line="100" w:lineRule="atLeast"/>
        <w:contextualSpacing w:val="false"/>
        <w:jc w:val="center"/>
      </w:pPr>
      <w:r>
        <w:rPr/>
      </w:r>
    </w:p>
    <w:p>
      <w:pPr>
        <w:pStyle w:val="style45"/>
        <w:spacing w:after="0" w:before="0" w:line="100" w:lineRule="atLeast"/>
        <w:contextualSpacing w:val="false"/>
        <w:jc w:val="both"/>
      </w:pPr>
      <w:r>
        <w:rPr>
          <w:rFonts w:cs="Arial"/>
          <w:b/>
          <w:bCs/>
        </w:rPr>
        <w:tab/>
      </w:r>
      <w:r>
        <w:rPr>
          <w:rFonts w:cs="Arial"/>
          <w:b/>
          <w:bCs/>
          <w:lang w:val="mn-MN"/>
        </w:rPr>
        <w:t xml:space="preserve">З.Энхболд: </w:t>
      </w:r>
      <w:r>
        <w:rPr>
          <w:rFonts w:cs="Arial"/>
          <w:b/>
          <w:bCs/>
        </w:rPr>
        <w:t>1.</w:t>
      </w:r>
      <w:r>
        <w:rPr>
          <w:rFonts w:cs="Arial"/>
        </w:rPr>
        <w:t>Төслийн 3 дугаар зүйлийн 3.1.2 дахь заалтын “заасныг” гэснийг “заасан үйл ажиллагааг”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2</w:t>
      </w:r>
      <w:r>
        <w:rPr>
          <w:rFonts w:cs="Arial"/>
        </w:rPr>
        <w:t xml:space="preserve">.Төслийн 3 дугаар зүйлийн 3.1.8 дахь заалтын </w:t>
      </w:r>
      <w:r>
        <w:rPr>
          <w:rFonts w:cs="Arial"/>
          <w:lang w:val="mn-MN"/>
        </w:rPr>
        <w:t>“</w:t>
      </w:r>
      <w:r>
        <w:rPr>
          <w:rFonts w:cs="Arial"/>
        </w:rPr>
        <w:t>зөрчил</w:t>
      </w:r>
      <w:r>
        <w:rPr>
          <w:rFonts w:cs="Arial"/>
          <w:lang w:val="mn-MN"/>
        </w:rPr>
        <w:t>”</w:t>
      </w:r>
      <w:r>
        <w:rPr>
          <w:rFonts w:cs="Arial"/>
        </w:rPr>
        <w:t xml:space="preserve"> гэсний өмнөх “захиргааны” гэснийг хасаж, мөн заалтын “ногдуулсан” гэснийг “оногдуулсан”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w:t>
      </w:r>
      <w:r>
        <w:rPr>
          <w:rFonts w:cs="Arial"/>
        </w:rPr>
        <w:t>.Төслийн 9 дүгээр зүйлийн 9.3 дахь хэсгийн хоёр дахь өгүүлбэрийг 9.4 дэх хэсэг болгож, “энэ заалт хамаарахгүй” гэснийг “энэ хуулийн 9.3 дахь хэсэг хамаарахгүй”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4</w:t>
      </w:r>
      <w:r>
        <w:rPr>
          <w:rFonts w:cs="Arial"/>
        </w:rPr>
        <w:t>.</w:t>
      </w:r>
      <w:r>
        <w:rPr>
          <w:rFonts w:cs="Arial"/>
          <w:lang w:val="mn-MN"/>
        </w:rPr>
        <w:t>Төслийн 18 дугаар зүйлийн 18.1 дэх хэсгийн “Хэргийг захиргааны хэргийн шүүхэд” гэснийг “Захиргааны хэргийн шүүхэд хэргийг”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w:t>
      </w:r>
      <w:r>
        <w:rPr>
          <w:rFonts w:cs="Arial"/>
          <w:lang w:val="mn-MN"/>
        </w:rPr>
        <w:t>.Төслийн 19 дүгээр зүйлийн 19.3 дахь хэсгийн “шүүхэд” гэснийг “шүүхийн”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6.</w:t>
      </w:r>
      <w:r>
        <w:rPr>
          <w:rFonts w:cs="Arial"/>
          <w:lang w:val="mn-MN"/>
        </w:rPr>
        <w:t>Төслийн 20 дугаар зүйлийн 20.1.1 дэх заалт, 28 дугаар зүйлийн 28.2.3, 28.2.4 дэх заалт, 29 дүгээр зүйлийн 29.2.3 дахь заалтын “болон” гэснийг “, эсхүл”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7</w:t>
      </w:r>
      <w:r>
        <w:rPr>
          <w:rFonts w:cs="Arial"/>
          <w:lang w:val="mn-MN"/>
        </w:rPr>
        <w:t>.Төслийн 20 дугаар зүйлийн 20.2.6 дахь заалтыг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“20.2.6.хуулийн хүчин төгөлдөр болсон шүүхийн шийдвэрийг биелүүлэх.”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8.</w:t>
      </w:r>
      <w:r>
        <w:rPr>
          <w:rFonts w:cs="Arial"/>
          <w:lang w:val="mn-MN"/>
        </w:rPr>
        <w:t>Төслийн 23 дугаар зүйлийн 23.4 дэх хэсгийн “тэдний” гэснийг “тэдгээрийн”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9</w:t>
      </w:r>
      <w:r>
        <w:rPr>
          <w:rFonts w:cs="Arial"/>
          <w:lang w:val="mn-MN"/>
        </w:rPr>
        <w:t>.Төслийн 27 дугаар зүйлийн 27.7 дахь хэсгийн “оролцохгүй” гэсний дараа “байж болно”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10</w:t>
      </w:r>
      <w:r>
        <w:rPr>
          <w:rFonts w:cs="Arial"/>
          <w:lang w:val="mn-MN"/>
        </w:rPr>
        <w:t>.Төслийн 30 дугаар зүйлийн 30.3.6 дахь заалтын “танилцаж,” гэсний дараа “холбогдох” гэж нэмж, мөн зүйлийн 30.4.4 дэх заалтын “үүрэг гүйцэтгэх” гэснийг “үйл ажиллагааны”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11.</w:t>
      </w:r>
      <w:r>
        <w:rPr>
          <w:rFonts w:cs="Arial"/>
          <w:lang w:val="mn-MN"/>
        </w:rPr>
        <w:t>Төслийн 31 дүгээр зүйлийн 31.1 дэх хэсгийн “баримт” гэснийг “баримтат”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12</w:t>
      </w:r>
      <w:r>
        <w:rPr>
          <w:rFonts w:cs="Arial"/>
          <w:lang w:val="mn-MN"/>
        </w:rPr>
        <w:t>.Төслийн 32 дугаар зүйлийн 32.3 дахь хэсгийн “гаргаж өгөх, ийнхүү” гэснийг “гаргаж өгөх ба”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13</w:t>
      </w:r>
      <w:r>
        <w:rPr>
          <w:rFonts w:cs="Arial"/>
          <w:lang w:val="mn-MN"/>
        </w:rPr>
        <w:t>.Төслийн 32 дугаар зүйлийн 32.4 дэх хэсгийн “эсхүл” гэснийг “түүнчлэн” гэж, мөн зүйлийн 32.6 дахь хэсгийн “ийм” гэснийг “уг”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14</w:t>
      </w:r>
      <w:r>
        <w:rPr>
          <w:rFonts w:cs="Arial"/>
          <w:lang w:val="mn-MN"/>
        </w:rPr>
        <w:t>.Төслийн 34 дүгээр зүйлийн 34.4 дэх хэсгийн “Шүүхийн хүчин төгөлдөр шийдвэрээр” гэснийг “Хуулийн хүчин төгөлдөр шүүхийн шийдвэрээр”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15</w:t>
      </w:r>
      <w:r>
        <w:rPr>
          <w:rFonts w:cs="Arial"/>
          <w:lang w:val="mn-MN"/>
        </w:rPr>
        <w:t>.Төслийн 37 дугаар зүйлийн 37.5 дахь хэсгийн хоёр, гурав дахь өгүүлбэрийг 37.7 дахь хэсэг болгон дугаарлаж, “асууна. Дараа нь” гэснийг “асуух бөгөөд” гэж, “гаргуулна” гэснийг “авна”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16.</w:t>
      </w:r>
      <w:r>
        <w:rPr>
          <w:rFonts w:cs="Arial"/>
          <w:lang w:val="mn-MN"/>
        </w:rPr>
        <w:t>Төслийн 37 дугаар зүйлийн 37.5 дахь хэсгийн дөрөв, тав дахь өгүүлбэрийг 37.8 дахь болгон дугаарлаж, “гэрчүүдэд асуулт тавьж болно. Харилцан” гэснийг “гэрчүүдээс асуулт асууж болох бөгөөд харилцан” гэж, “тавьж болохгүй” гэснийг “асууж болохгүй”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17.</w:t>
      </w:r>
      <w:r>
        <w:rPr>
          <w:rFonts w:cs="Arial"/>
          <w:lang w:val="mn-MN"/>
        </w:rPr>
        <w:t>Төслийн 37 дугаар зүйлийн 37.7.1 дэх заалтын “уг хэргийн байдлыг” гэснийг “хэргийн нөхцөл байдлыг” гэж өөрчилж, мөн зүйлийн 37.7.2 дахь заалтын  “эрх зүйн” гэсний өмнө “иргэний”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18.</w:t>
      </w:r>
      <w:r>
        <w:rPr>
          <w:rFonts w:cs="Arial"/>
          <w:lang w:val="mn-MN"/>
        </w:rPr>
        <w:t>Төслийн 38 дугаар зүйлийн 38.2 дахь хэсгийн гурав дахь өгүүлбэрийг 38.3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19</w:t>
      </w:r>
      <w:r>
        <w:rPr>
          <w:rFonts w:cs="Arial"/>
          <w:lang w:val="mn-MN"/>
        </w:rPr>
        <w:t>.Төслийн 38 дугаар зүйлийн 38.5 дахь хэсгийн “Шүүхийн шийдвэр” гэсний дараа “хуулийн”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20</w:t>
      </w:r>
      <w:r>
        <w:rPr>
          <w:rFonts w:cs="Arial"/>
          <w:lang w:val="mn-MN"/>
        </w:rPr>
        <w:t>.Төслийн 39 дүгээр зүйлийн 39.2 дахь хэсгийн хоёр дахь өгүүлбэрийг 39.3 дахь хэсэг, гурав дахь өгүүлбэрийг 39.4 дэх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21</w:t>
      </w:r>
      <w:r>
        <w:rPr>
          <w:rFonts w:cs="Arial"/>
          <w:lang w:val="mn-MN"/>
        </w:rPr>
        <w:t>.Төслийн 39 дүгээр зүйлийн 39.3 дахь хэсгийн “алба” гэснийг “байгууллага”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22</w:t>
      </w:r>
      <w:r>
        <w:rPr>
          <w:rFonts w:cs="Arial"/>
          <w:lang w:val="mn-MN"/>
        </w:rPr>
        <w:t>.Төслийн 41 дүгээр зүйлийн 41.1 дэх хэсгийн 2 дахь өгүүлбэрийг 41.2 дахь хэсэг болгож, “уг ажиллагаа” гэснийг “энэ хуулийн 41.1-д заасан ажиллагааг”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23</w:t>
      </w:r>
      <w:r>
        <w:rPr>
          <w:rFonts w:cs="Arial"/>
          <w:lang w:val="mn-MN"/>
        </w:rPr>
        <w:t>.Төслийн 41 дүгээр зүйлийн 41.2 дахь хэсгийн хоёр дахь өгүүлбэрийн 41.4 дэх хэсэг, гурав дахь өгүүлбэрийг 41.5 дахь хэсэг болгож, мөн зүйлийн 41.3 дахь хэсгийн “41.2-т” гэснийг “41.4-т” гэж өөрчилж, “түүнд” гэснийг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24</w:t>
      </w:r>
      <w:r>
        <w:rPr>
          <w:rFonts w:cs="Arial"/>
          <w:b/>
          <w:lang w:val="mn-MN"/>
        </w:rPr>
        <w:t>.</w:t>
      </w:r>
      <w:r>
        <w:rPr>
          <w:rFonts w:cs="Arial"/>
          <w:lang w:val="mn-MN"/>
        </w:rPr>
        <w:t>Төслийн 42 дугаар зүйлийн 42.5 дахь хэсгийн хоёр дахь өгүүлбэрийг 42.6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25</w:t>
      </w:r>
      <w:r>
        <w:rPr>
          <w:rFonts w:cs="Arial"/>
          <w:lang w:val="mn-MN"/>
        </w:rPr>
        <w:t>.Төслийн 43 дугаар зүйлийн 43.2 дахь хэсгийн “байдлыг батлахад” гэснийг “нөхцөл байдлыг нотлоход” гэж, мөн зүйлийн 43.5 дахь хэсгийн “нэн даруй” гэснийг “даруй”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26</w:t>
      </w:r>
      <w:r>
        <w:rPr>
          <w:rFonts w:cs="Arial"/>
          <w:lang w:val="mn-MN"/>
        </w:rPr>
        <w:t>.Төслийн 44 дүгээр зүйлийн 44.3.1 дэх заалтын “үүрэгт ажилд нь” гэснийг “үндсэн ажлын чиг үүрэгт”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27</w:t>
      </w:r>
      <w:r>
        <w:rPr>
          <w:rFonts w:cs="Arial"/>
          <w:lang w:val="mn-MN"/>
        </w:rPr>
        <w:t>.Төслийн 45 дугаар зүйлийн 45.2 дахь хэсгийн “төсвийн дансанд тушаана” гэснийг “төсөвт тушаана”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Төслийн 50 дугаар зүйлийн гарчгийн “буцаах” гэснийг “буцаан олгох” гэж, мөн зүйлийн 50.3 дахь хэсгийн “болон” гэснийг “, эсхүл” гэж, мөн зүйлийн 50.6 дахь хэсгийн “улсын орлого болгоно” гэснийг “буцаан олгохгүй”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28</w:t>
      </w:r>
      <w:r>
        <w:rPr>
          <w:rFonts w:cs="Arial"/>
          <w:lang w:val="mn-MN"/>
        </w:rPr>
        <w:t>.Төслийн 51 дүгээр зүйлийн 51.1 дэх хэсгийн “хуваарилан хариуцуулах” гэснийг “хуваарилах”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29</w:t>
      </w:r>
      <w:r>
        <w:rPr>
          <w:rFonts w:cs="Arial"/>
          <w:lang w:val="mn-MN"/>
        </w:rPr>
        <w:t>.Төслийн 52 дугаар зүйлийн 52.2.5 дахь заалтын “төлсөн болон” гэснийг “төлсөн баримт, эсхүл”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30</w:t>
      </w:r>
      <w:r>
        <w:rPr>
          <w:rFonts w:cs="Arial"/>
          <w:lang w:val="mn-MN"/>
        </w:rPr>
        <w:t>.Төслийн 62 дугаар зүйлийн 62.1.1 дэх заалтын “амь бие” гэснийг “амь нас”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31</w:t>
      </w:r>
      <w:r>
        <w:rPr>
          <w:rFonts w:cs="Arial"/>
          <w:lang w:val="mn-MN"/>
        </w:rPr>
        <w:t>.Төслийн 63 дугаар зүйлийн 63.1 дэх хэсгийн “</w:t>
      </w:r>
      <w:r>
        <w:rPr>
          <w:rFonts w:cs="Arial"/>
        </w:rPr>
        <w:t>Хуулиар тусгайлан хугацаа тогтоогоогүй бол” гэснийг “Хуульд өөрөөр заагаагүй бол”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32</w:t>
      </w:r>
      <w:r>
        <w:rPr>
          <w:rFonts w:cs="Arial"/>
        </w:rPr>
        <w:t>.Төслийн 65 дугаар зүйлийн 65.1.1 дэх заалтын “үүрэг эрх” гэснийг “эрх, үүрэг”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33</w:t>
      </w:r>
      <w:r>
        <w:rPr>
          <w:rFonts w:cs="Arial"/>
        </w:rPr>
        <w:t>.Төслийн 66 дугаар зүйлийн гарчгийг “Нэхэмжлэлийн шаардлагаас татгалзах” гэж, мөн зүйлийн 66.3, 66.4 дэх хэсгийн “</w:t>
      </w:r>
      <w:r>
        <w:rPr>
          <w:rFonts w:cs="Arial"/>
          <w:lang w:val="mn-MN"/>
        </w:rPr>
        <w:t>нэхэмжлэлээсээ” гэснийг “нэхэмжлэлийн шаардлагаасаа”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34</w:t>
      </w:r>
      <w:r>
        <w:rPr>
          <w:rFonts w:cs="Arial"/>
          <w:lang w:val="mn-MN"/>
        </w:rPr>
        <w:t>.Төслийн 67 дугаар зүйлийн 67.1 дэх хэсгийн “бүрэн хэмжээгээр” гэснийг “бүхэлд нь”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35</w:t>
      </w:r>
      <w:r>
        <w:rPr>
          <w:rFonts w:cs="Arial"/>
          <w:lang w:val="mn-MN"/>
        </w:rPr>
        <w:t>.Төслийн 68 дугаар зүйлийн 68.2 дахь хэсгийн хоёр дахь өгүүлбэрийг 68.3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36</w:t>
      </w:r>
      <w:r>
        <w:rPr>
          <w:rFonts w:cs="Arial"/>
          <w:lang w:val="mn-MN"/>
        </w:rPr>
        <w:t>.Төслийн 69 дүгээр зүйлийн 69.2 дахь хэсгийн “журмаар” гэснийг, 70 дугаар зүйлийн 70.4 дэх хэсгийн “ийнхүү” гэснийг тус тус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37</w:t>
      </w:r>
      <w:r>
        <w:rPr>
          <w:rFonts w:cs="Arial"/>
          <w:lang w:val="mn-MN"/>
        </w:rPr>
        <w:t>.Төслийн 74 дүгээр зүйлийн 74.1.1 дэх заалтын “болон” гэснийг “, эсхүл” гэж өөрчилж, мөн зүйлийн 74.3 дахь хэсгийн “шатны” гэснийг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38</w:t>
      </w:r>
      <w:r>
        <w:rPr>
          <w:rFonts w:cs="Arial"/>
          <w:lang w:val="mn-MN"/>
        </w:rPr>
        <w:t>.Төслийн 78 дугаар зүйлийн 78.1 дэх хэсгийн “зэрэг ажиллагаа” гэснийг “, шаардлагатай бусад ажиллагааг”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39.</w:t>
      </w:r>
      <w:r>
        <w:rPr>
          <w:rFonts w:cs="Arial"/>
          <w:lang w:val="mn-MN"/>
        </w:rPr>
        <w:t>Төслийн 87 дугаар зүйлийн 87.4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w:t>
      </w:r>
      <w:r>
        <w:rPr>
          <w:rFonts w:cs="Arial"/>
          <w:lang w:val="mn-MN"/>
        </w:rPr>
        <w:t>87.4.Хуралдаан даргалагч бүрэлдэхүүнд орсон бусад шүүгчийн дараа саналаа гаргана.</w:t>
      </w:r>
      <w:r>
        <w:rPr>
          <w:rFonts w:cs="Arial"/>
          <w:b/>
          <w:bCs/>
          <w:lang w:val="mn-MN"/>
        </w:rPr>
        <w:t xml:space="preserve">”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40.</w:t>
      </w:r>
      <w:r>
        <w:rPr>
          <w:rFonts w:cs="Arial"/>
          <w:lang w:val="mn-MN"/>
        </w:rPr>
        <w:t>Төслийн 88 дугаар зүйлийн 88.1 дэх хэсгийн “шүүх бүрэлдэхүүн болон шүүгч” гэснийг “шүүгч, шүүх бүрэлдэхүүн” гэж, “шүүх бүрэлдэхүүн, шүүгчээс” гэснийг “шүүгч, шүүх бүрэлдэхүүнээс”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41</w:t>
      </w:r>
      <w:r>
        <w:rPr>
          <w:rFonts w:cs="Arial"/>
          <w:lang w:val="mn-MN"/>
        </w:rPr>
        <w:t>.Төслийн 107 дугаар зүйлийн 107.2 дахь хэсэг, 109 дүгээр зүйлийн 109.2 дахь хэсгийн “шүүх бүрэлдэхүүн болон шүүгч” гэснийг “шүүгч, шүүх бүрэлдэхүүн”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42</w:t>
      </w:r>
      <w:r>
        <w:rPr>
          <w:rFonts w:cs="Arial"/>
          <w:lang w:val="mn-MN"/>
        </w:rPr>
        <w:t>.Төслийн 108 дугаар зүйлийн 108.6 дахь хэсгийн эхний өгүүлбэрийн “Хэргийг” гэснийг хасаж, мөн өгүүлбэрийн “оролцоогүйгээр” гэсний дараа “хэргийг”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43</w:t>
      </w:r>
      <w:r>
        <w:rPr>
          <w:rFonts w:cs="Arial"/>
          <w:lang w:val="mn-MN"/>
        </w:rPr>
        <w:t>.Төслийн 110 дугаар зүйлийн 110.1.2 дахь заалтын “шатны шүүх” гэснийг “журмаар”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44</w:t>
      </w:r>
      <w:r>
        <w:rPr>
          <w:rFonts w:cs="Arial"/>
          <w:lang w:val="mn-MN"/>
        </w:rPr>
        <w:t>.Төслийн 118 дугаар зүйлийн 118.1 дэх хэсгийн “хоногт багтаан” гэснийг “хоногийн дотор”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45</w:t>
      </w:r>
      <w:r>
        <w:rPr>
          <w:rFonts w:cs="Arial"/>
          <w:lang w:val="mn-MN"/>
        </w:rPr>
        <w:t>.Төслийн 121 дүгээр 121.1 дэх хэсгийн “тохиолдолд” гэснийг, 121.2 дахь хэсгийн “байвал” гэснийг “бол” гэж тус тус өөрчилж, мөн зүйлийн 121.3.1, 121.3.2 дахь заалтын “захиргааны” гэснийг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46</w:t>
      </w:r>
      <w:r>
        <w:rPr>
          <w:rFonts w:cs="Arial"/>
          <w:lang w:val="mn-MN"/>
        </w:rPr>
        <w:t xml:space="preserve">.Төсөлд хэрэглэсэн “дүрс, дууны” гэснийг “дуу, дүрсний, дүрс-дууны” гэж, “огноо” гэснийг “он, сар, өдөр” гэж “эцгийн нэр” гэснийг “эцэг </w:t>
      </w:r>
      <w:r>
        <w:rPr>
          <w:rFonts w:cs="Arial"/>
        </w:rPr>
        <w:t>/</w:t>
      </w:r>
      <w:r>
        <w:rPr>
          <w:rFonts w:cs="Arial"/>
          <w:lang w:val="mn-MN"/>
        </w:rPr>
        <w:t>эх</w:t>
      </w:r>
      <w:r>
        <w:rPr>
          <w:rFonts w:cs="Arial"/>
        </w:rPr>
        <w:t>/</w:t>
      </w:r>
      <w:r>
        <w:rPr>
          <w:rFonts w:cs="Arial"/>
          <w:lang w:val="mn-MN"/>
        </w:rPr>
        <w:t>-ийн нэр” гэж, “иргэн” гэснийг “хүн” гэж тохиолдол бүрд өөрчлөх</w:t>
      </w:r>
      <w:r>
        <w:rPr>
          <w:rFonts w:cs="Arial"/>
          <w:b/>
          <w:bCs/>
          <w:lang w:val="mn-MN"/>
        </w:rPr>
        <w:t xml:space="preserve"> </w:t>
      </w:r>
      <w:r>
        <w:rPr>
          <w:rFonts w:cs="Arial"/>
          <w:b w:val="false"/>
          <w:bCs w:val="false"/>
          <w:lang w:val="mn-MN"/>
        </w:rPr>
        <w:t>гэсэн найруулгын саналуудыг дэмжье гэсэн</w:t>
      </w:r>
      <w:r>
        <w:rPr>
          <w:rFonts w:cs="Arial" w:eastAsia="Times New Roman"/>
          <w:b w:val="false"/>
          <w:bCs w:val="false"/>
          <w:i w:val="false"/>
          <w:iCs w:val="false"/>
          <w:color w:val="000000"/>
          <w:sz w:val="24"/>
          <w:szCs w:val="24"/>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45"/>
        <w:spacing w:after="0" w:before="0" w:line="100" w:lineRule="atLeast"/>
        <w:contextualSpacing w:val="false"/>
        <w:jc w:val="both"/>
      </w:pPr>
      <w:r>
        <w:rPr>
          <w:rFonts w:cs="Arial" w:eastAsia="Times New Roman"/>
          <w:b w:val="false"/>
          <w:bCs w:val="false"/>
          <w:color w:val="000000"/>
          <w:sz w:val="24"/>
          <w:szCs w:val="24"/>
          <w:shd w:fill="FFFFFF" w:val="clear"/>
          <w:lang w:val="mn-MN"/>
        </w:rPr>
        <w:tab/>
        <w:t>64.6 хувийн саналаар найруулгын санал дэмжигдлээ.</w:t>
      </w:r>
    </w:p>
    <w:p>
      <w:pPr>
        <w:pStyle w:val="style45"/>
        <w:spacing w:after="0" w:before="0" w:line="100" w:lineRule="atLeast"/>
        <w:contextualSpacing w:val="false"/>
        <w:jc w:val="both"/>
      </w:pPr>
      <w:bookmarkStart w:id="7" w:name="__DdeLink__3174_1441324709"/>
      <w:bookmarkEnd w:id="7"/>
      <w:r>
        <w:rPr>
          <w:rFonts w:cs="Arial" w:eastAsia="Times New Roman"/>
          <w:color w:val="000000"/>
          <w:sz w:val="24"/>
          <w:szCs w:val="24"/>
          <w:shd w:fill="FFFFFF" w:val="clear"/>
          <w:lang w:val="mn-MN"/>
        </w:rPr>
        <w:tab/>
      </w:r>
    </w:p>
    <w:p>
      <w:pPr>
        <w:pStyle w:val="style45"/>
        <w:spacing w:after="0" w:before="0" w:line="100" w:lineRule="atLeast"/>
        <w:contextualSpacing w:val="false"/>
        <w:jc w:val="both"/>
      </w:pPr>
      <w:r>
        <w:rPr/>
        <w:tab/>
      </w:r>
      <w:r>
        <w:rPr>
          <w:lang w:val="mn-MN"/>
        </w:rPr>
        <w:t>Хуулийн төслийг эцсийн хэлэлцүүлэгт бэлтгүүлэхээр Хууль зүйн байнгын хороонд шилжүүлэв.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eastAsia="Times New Roman"/>
          <w:color w:val="000000"/>
          <w:sz w:val="24"/>
          <w:szCs w:val="24"/>
          <w:shd w:fill="FFFFFF" w:val="clear"/>
          <w:lang w:val="mn-MN"/>
        </w:rPr>
        <w:tab/>
      </w:r>
      <w:r>
        <w:rPr>
          <w:rFonts w:cs="Arial" w:eastAsia="Times New Roman"/>
          <w:b w:val="false"/>
          <w:bCs w:val="false"/>
          <w:i/>
          <w:iCs/>
          <w:color w:val="000000"/>
          <w:sz w:val="24"/>
          <w:szCs w:val="24"/>
          <w:shd w:fill="FFFFFF" w:val="clear"/>
          <w:lang w:bidi="he-IL" w:val="mn-MN"/>
        </w:rPr>
        <w:t>Уг асуудлыг 12 цаг 10 минутад хэлэлцэж дуусав.</w:t>
      </w:r>
      <w:r>
        <w:rPr>
          <w:rFonts w:cs="Arial" w:eastAsia="Times New Roman"/>
          <w:b w:val="false"/>
          <w:bCs w:val="false"/>
          <w:i w:val="false"/>
          <w:iCs w:val="false"/>
          <w:color w:val="000000"/>
          <w:sz w:val="24"/>
          <w:szCs w:val="24"/>
          <w:shd w:fill="FFFFFF" w:val="clear"/>
          <w:lang w:bidi="he-IL" w:val="mn-MN"/>
        </w:rPr>
        <w:t xml:space="preserve"> </w:t>
      </w:r>
    </w:p>
    <w:p>
      <w:pPr>
        <w:pStyle w:val="style45"/>
        <w:spacing w:after="0" w:before="0" w:line="1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Хоёр. Монгол Улсын урт хугацааны тогтвортой хөгжлийн үзэл баримтлал /2016-2030 он/ батлах тухай Улсын Их Хурлын тогтоолын төсөл</w:t>
      </w:r>
      <w:bookmarkStart w:id="8" w:name="__DdeLink__5958_27930"/>
      <w:r>
        <w:rPr>
          <w:rStyle w:val="style23"/>
          <w:rFonts w:cs="Arial" w:eastAsia="Arial"/>
          <w:b/>
          <w:bCs/>
          <w:i/>
          <w:iCs/>
          <w:caps w:val="false"/>
          <w:smallCaps w:val="false"/>
          <w:color w:val="000000"/>
          <w:sz w:val="24"/>
          <w:szCs w:val="24"/>
          <w:u w:val="none"/>
          <w:shd w:fill="FFFFFF" w:val="clear"/>
          <w:lang w:bidi="ar-SA" w:eastAsia="en-US" w:val="mn-MN"/>
        </w:rPr>
        <w:t xml:space="preserve"> </w:t>
      </w:r>
      <w:bookmarkEnd w:id="8"/>
      <w:r>
        <w:rPr>
          <w:rStyle w:val="style23"/>
          <w:rFonts w:cs="Arial" w:eastAsia="Arial"/>
          <w:b w:val="false"/>
          <w:bCs w:val="false"/>
          <w:i/>
          <w:iCs/>
          <w:caps w:val="false"/>
          <w:smallCaps w:val="false"/>
          <w:color w:val="000000"/>
          <w:sz w:val="24"/>
          <w:szCs w:val="24"/>
          <w:u w:val="none"/>
          <w:shd w:fill="FFFFFF" w:val="clear"/>
          <w:lang w:bidi="ar-SA" w:eastAsia="en-US" w:val="mn-MN"/>
        </w:rPr>
        <w:t>/Улсын Их Хурлын гишүүн Б.Гарамгайбаатар, С.Бямбацогт, Н.Батцэрэг нарын 10 гишүүн 2016.01.04-ний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Хэлэлцэж буй асуудалтай холбогдуулан Улсын Их Хурлын Тамгын газрын Судалгаа, шинжилгээний хэлтсийн ахлах референт Р.Хатанбаатар, Монголын Үндэсний олон нийтийн радио, телевизийн Үндэсний зөвлөлийн дарга Б.Энхмандах, Тогтвортой хөгжил судлаач, доктор, профессор Б.Хулдорж, Сангийн яамны Эдийн засгийн бодлогын газрын дарга Г.Батхүрэл, мөн яамны Хөгжлийн бодлого, төлөвлөлтийн хэлтсийн дарга Ч.Тавинжил, Ерөнхий сайдын дэргэдэх Эдийн засгийн Үндэсний хорооны шинжээч Н.Энхбаяр нар оролцов.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16"/>
          <w:rFonts w:cs="Arial" w:eastAsia="Arial"/>
          <w:b w:val="false"/>
          <w:bCs w:val="false"/>
          <w:i w:val="false"/>
          <w:iCs w:val="false"/>
          <w:caps w:val="false"/>
          <w:smallCaps w:val="false"/>
          <w:color w:val="000000"/>
          <w:sz w:val="24"/>
          <w:szCs w:val="24"/>
          <w:u w:val="none"/>
          <w:shd w:fill="FFFFFF" w:val="clear"/>
          <w:lang w:bidi="he-IL" w:val="mn-MN"/>
        </w:rPr>
        <w:t>Хуралдаанд Төрийн байгуулалтын байнгын хорооны ажлын албаны референт С.Энхцэцэг байлцав.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Хууль санаачлагчийн илтгэлийг Улсын Их Хурлын гишүүн Н.Батцэрэг, хуулийн төслийг хэлэлцэх эсэх талаар Төрийн байгуулалтын байнгын хорооноос гаргасан санал, дүгнэлтийг Улсын Их Хурлын гишүүн М.Батчимэг нар танилцуулав.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16"/>
          <w:rFonts w:cs="Arial" w:eastAsia="Arial"/>
          <w:b w:val="false"/>
          <w:bCs w:val="false"/>
          <w:i/>
          <w:iCs/>
          <w:caps w:val="false"/>
          <w:smallCaps w:val="false"/>
          <w:color w:val="000000"/>
          <w:sz w:val="24"/>
          <w:szCs w:val="24"/>
          <w:u w:val="none"/>
          <w:shd w:fill="FFFFFF" w:val="clear"/>
          <w:lang w:bidi="he-IL" w:val="mn-MN"/>
        </w:rPr>
        <w:t>Үдээс хойших хуралдааныг хууль санаачлагчийн илтгэл болон Байнгын хорооны санал, дүгнэлттэй холбогдуулан Улсын Их Хурлын гишүүдээс тавих асуултаар үргэлжлүүлэхээр тогтов.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Үдээс өмнөх хуралдаан 2 цаг 10 минут үргэлжилж, 76 гишүүнээс 53 гишүүн ирж, 69.7 хувийн ирцтэйгээр 12 цаг 30 минутад завсарлав.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bCs/>
          <w:i/>
          <w:iCs/>
          <w:caps w:val="false"/>
          <w:smallCaps w:val="false"/>
          <w:color w:val="000000"/>
          <w:sz w:val="24"/>
          <w:szCs w:val="24"/>
          <w:u w:val="none"/>
          <w:shd w:fill="FFFFFF" w:val="clear"/>
          <w:lang w:bidi="ar-SA" w:eastAsia="en-US"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 xml:space="preserve">Үдээс хойших хуралдаан 14 цаг 20 минутад эхлэв.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i/>
          <w:color w:val="800000"/>
          <w:sz w:val="24"/>
          <w:szCs w:val="24"/>
          <w:lang w:val="mn-MN"/>
        </w:rPr>
        <w:tab/>
      </w:r>
      <w:r>
        <w:rPr>
          <w:rFonts w:cs="Arial"/>
          <w:i/>
          <w:color w:val="000000"/>
          <w:sz w:val="24"/>
          <w:szCs w:val="24"/>
          <w:lang w:val="mn-MN"/>
        </w:rPr>
        <w:t>Чөлөөтэй: Д.Арвин, Сүхбаатарын Батболд, Д.Бат-Эрдэнэ, Ч.Сайханбилэг, Ч.Улаан;</w:t>
      </w:r>
    </w:p>
    <w:p>
      <w:pPr>
        <w:pStyle w:val="style45"/>
        <w:spacing w:after="0" w:before="0" w:line="200" w:lineRule="atLeast"/>
        <w:contextualSpacing w:val="false"/>
        <w:jc w:val="both"/>
      </w:pPr>
      <w:r>
        <w:rPr>
          <w:rFonts w:cs="Arial"/>
          <w:i/>
          <w:color w:val="000000"/>
          <w:sz w:val="24"/>
          <w:szCs w:val="24"/>
          <w:lang w:val="mn-MN"/>
        </w:rPr>
        <w:tab/>
        <w:t>Эмнэлгийн чөлөөтэй: Сундуйн Батболд;</w:t>
      </w:r>
    </w:p>
    <w:p>
      <w:pPr>
        <w:pStyle w:val="style45"/>
        <w:spacing w:after="0" w:before="0" w:line="200" w:lineRule="atLeast"/>
        <w:contextualSpacing w:val="false"/>
        <w:jc w:val="both"/>
      </w:pPr>
      <w:r>
        <w:rPr>
          <w:rFonts w:cs="Arial"/>
          <w:i/>
          <w:color w:val="000000"/>
          <w:sz w:val="24"/>
          <w:szCs w:val="24"/>
          <w:lang w:val="mn-MN"/>
        </w:rPr>
        <w:tab/>
        <w:t>Тасалсан: Н.Алтанхуяг, Х.Баттулга, Ц.Дашдорж, Б.Наранхүү, Н.Номтойбаяр, Ц.Нямдорж, Ц.Оюунбаатар, Д.Сумъяабазар, О.Содбилэг, Ш.Түвдэндорж, Ч.Хүрэлбаатар, Б.Чойжилсүрэн, Д.Эрдэнэбат, М.Энхболд, Ж.Эрдэнэбат;</w:t>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t xml:space="preserve">Хоцорсон: Н.Батбаяр-42 минут, Г.Батхүү-2 цаг 11 минут, Д.Батцогт-19 минут, Г.Баярсайхан-2 цаг 17 минут, Л.Болд-19 минут, С.Одонтуяа-1 цаг 48 минут, Я.Санжмятав-1 цаг 41 минут, Д.Хаянхярваа-2 цаг 39 минут, Л.Цог-39 минут, Л.Энх-Амгалан-2 цаг 34 минут, Ө.Энхтүвшин-2 цаг 27 минут, Л.Эрдэнэчимэг-1 цаг 19 минут;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iCs/>
          <w:caps w:val="false"/>
          <w:smallCaps w:val="false"/>
          <w:color w:val="000000"/>
          <w:sz w:val="24"/>
          <w:szCs w:val="24"/>
          <w:u w:val="none"/>
          <w:shd w:fill="FFFFFF" w:val="clear"/>
          <w:lang w:bidi="he-IL" w:eastAsia="en-US" w:val="mn-MN"/>
        </w:rPr>
        <w:t>Хуралдааныг Улсын Их Хурлын дэд дарга Р.Гончигдорж даргалав.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t>Монгол Улсын урт хугацааны тогтвортой хөгжлийн үзэл баримтлал /2016-2030 он/ батлах тухай Улсын Их Хурлын тогтоолын төслийг</w:t>
      </w:r>
      <w:bookmarkStart w:id="9" w:name="__DdeLink__5958_2793012"/>
      <w:r>
        <w:rPr>
          <w:rStyle w:val="style23"/>
          <w:rFonts w:cs="Arial" w:eastAsia="Arial"/>
          <w:b w:val="false"/>
          <w:bCs w:val="false"/>
          <w:i/>
          <w:iCs/>
          <w:caps w:val="false"/>
          <w:smallCaps w:val="false"/>
          <w:color w:val="000000"/>
          <w:sz w:val="24"/>
          <w:szCs w:val="24"/>
          <w:u w:val="none"/>
          <w:shd w:fill="FFFFFF" w:val="clear"/>
          <w:lang w:bidi="ar-SA" w:eastAsia="en-US" w:val="mn-MN"/>
        </w:rPr>
        <w:t xml:space="preserve"> </w:t>
      </w:r>
      <w:bookmarkEnd w:id="9"/>
      <w:r>
        <w:rPr>
          <w:rStyle w:val="style23"/>
          <w:rFonts w:cs="Arial" w:eastAsia="Arial"/>
          <w:b w:val="false"/>
          <w:bCs w:val="false"/>
          <w:i/>
          <w:iCs/>
          <w:caps w:val="false"/>
          <w:smallCaps w:val="false"/>
          <w:color w:val="000000"/>
          <w:sz w:val="24"/>
          <w:szCs w:val="24"/>
          <w:u w:val="none"/>
          <w:shd w:fill="FFFFFF" w:val="clear"/>
          <w:lang w:bidi="ar-SA" w:eastAsia="en-US" w:val="mn-MN"/>
        </w:rPr>
        <w:t>хэлэлцэх эсэх асуудлыг үргэлжлүүлэн хэлэлцэв.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t>Хууль санаачлагчийн илтгэл болон Байнгын  хорооны санал, дүгнэлттэй холбогдуулан Улсын Их Хурлын гишүүн Д.Дэмбэрэл, Б.Бат</w:t>
      </w:r>
      <w:r>
        <w:rPr>
          <w:rStyle w:val="style16"/>
          <w:rFonts w:cs="Arial" w:eastAsia="Arial"/>
          <w:b w:val="false"/>
          <w:bCs w:val="false"/>
          <w:i w:val="false"/>
          <w:iCs w:val="false"/>
          <w:caps w:val="false"/>
          <w:smallCaps w:val="false"/>
          <w:color w:val="000000"/>
          <w:sz w:val="24"/>
          <w:szCs w:val="24"/>
          <w:u w:val="none"/>
          <w:shd w:fill="FFFFFF" w:val="clear"/>
          <w:lang w:bidi="he-IL" w:val="en-US"/>
        </w:rPr>
        <w:t>-</w:t>
      </w:r>
      <w:r>
        <w:rPr>
          <w:rStyle w:val="style16"/>
          <w:rFonts w:cs="Arial" w:eastAsia="Arial"/>
          <w:b w:val="false"/>
          <w:bCs w:val="false"/>
          <w:i w:val="false"/>
          <w:iCs w:val="false"/>
          <w:caps w:val="false"/>
          <w:smallCaps w:val="false"/>
          <w:color w:val="000000"/>
          <w:sz w:val="24"/>
          <w:szCs w:val="24"/>
          <w:u w:val="none"/>
          <w:shd w:fill="FFFFFF" w:val="clear"/>
          <w:lang w:bidi="he-IL" w:val="mn-MN"/>
        </w:rPr>
        <w:t>Эрдэнэ, Д.Сарангэрэл, Д.Лүндээжанцан, Л.Энх</w:t>
      </w:r>
      <w:r>
        <w:rPr>
          <w:rStyle w:val="style16"/>
          <w:rFonts w:cs="Arial" w:eastAsia="Arial"/>
          <w:b w:val="false"/>
          <w:bCs w:val="false"/>
          <w:i w:val="false"/>
          <w:iCs w:val="false"/>
          <w:caps w:val="false"/>
          <w:smallCaps w:val="false"/>
          <w:color w:val="000000"/>
          <w:sz w:val="24"/>
          <w:szCs w:val="24"/>
          <w:u w:val="none"/>
          <w:shd w:fill="FFFFFF" w:val="clear"/>
          <w:lang w:bidi="he-IL" w:val="en-US"/>
        </w:rPr>
        <w:t>-</w:t>
      </w:r>
      <w:r>
        <w:rPr>
          <w:rStyle w:val="style16"/>
          <w:rFonts w:cs="Arial" w:eastAsia="Arial"/>
          <w:b w:val="false"/>
          <w:bCs w:val="false"/>
          <w:i w:val="false"/>
          <w:iCs w:val="false"/>
          <w:caps w:val="false"/>
          <w:smallCaps w:val="false"/>
          <w:color w:val="000000"/>
          <w:sz w:val="24"/>
          <w:szCs w:val="24"/>
          <w:u w:val="none"/>
          <w:shd w:fill="FFFFFF" w:val="clear"/>
          <w:lang w:bidi="he-IL" w:val="mn-MN"/>
        </w:rPr>
        <w:t>Амгалан, Н.Номтойбаяр, А.Тлейхан, Д.Сумъяабазар, С.Баярцогт, Р.Гончигдорж нарын тавьсан асуултад Улсын Их Хурал дахь Ардчилсан намын бүлгийн дарга, Улсын Их Хурлын гишүүн 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Улсын Их Хурал дахь Монгол ардын намын бүлгийн дарга, Улсын Их Хурлын гишүүн С.Бямбацогт, Улсын Их Хурлын Тамгын газрын Судалгаа, шинжилгээний хэлтсийн ахлах референт Р.Хатанбаатар нар хариулж, тайлбар хийв.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Т</w:t>
      </w:r>
      <w:r>
        <w:rPr>
          <w:rStyle w:val="style16"/>
          <w:rFonts w:cs="Arial" w:eastAsia="Arial"/>
          <w:b w:val="false"/>
          <w:bCs w:val="false"/>
          <w:i w:val="false"/>
          <w:iCs w:val="false"/>
          <w:caps w:val="false"/>
          <w:smallCaps w:val="false"/>
          <w:color w:val="000000"/>
          <w:sz w:val="24"/>
          <w:szCs w:val="24"/>
          <w:u w:val="none"/>
          <w:shd w:fill="FFFFFF" w:val="clear"/>
          <w:lang w:bidi="he-IL" w:val="mn-MN"/>
        </w:rPr>
        <w:t>өслийн талаар Улсын Их Хурлын гишүүн С.Баярцогт, С.Оюун, М.Зоригт нар дэмжиж, Улсын Их Хурлын гишүүн Б.Бат</w:t>
      </w:r>
      <w:r>
        <w:rPr>
          <w:rStyle w:val="style16"/>
          <w:rFonts w:cs="Arial" w:eastAsia="Arial"/>
          <w:b w:val="false"/>
          <w:bCs w:val="false"/>
          <w:i w:val="false"/>
          <w:iCs w:val="false"/>
          <w:caps w:val="false"/>
          <w:smallCaps w:val="false"/>
          <w:color w:val="000000"/>
          <w:sz w:val="24"/>
          <w:szCs w:val="24"/>
          <w:u w:val="none"/>
          <w:shd w:fill="FFFFFF" w:val="clear"/>
          <w:lang w:bidi="he-IL" w:val="en-US"/>
        </w:rPr>
        <w:t>-</w:t>
      </w:r>
      <w:r>
        <w:rPr>
          <w:rStyle w:val="style16"/>
          <w:rFonts w:cs="Arial" w:eastAsia="Arial"/>
          <w:b w:val="false"/>
          <w:bCs w:val="false"/>
          <w:i w:val="false"/>
          <w:iCs w:val="false"/>
          <w:caps w:val="false"/>
          <w:smallCaps w:val="false"/>
          <w:color w:val="000000"/>
          <w:sz w:val="24"/>
          <w:szCs w:val="24"/>
          <w:u w:val="none"/>
          <w:shd w:fill="FFFFFF" w:val="clear"/>
          <w:lang w:bidi="he-IL" w:val="mn-MN"/>
        </w:rPr>
        <w:t>Эрдэнэ, Л.Энх</w:t>
      </w:r>
      <w:r>
        <w:rPr>
          <w:rStyle w:val="style16"/>
          <w:rFonts w:cs="Arial" w:eastAsia="Arial"/>
          <w:b w:val="false"/>
          <w:bCs w:val="false"/>
          <w:i w:val="false"/>
          <w:iCs w:val="false"/>
          <w:caps w:val="false"/>
          <w:smallCaps w:val="false"/>
          <w:color w:val="000000"/>
          <w:sz w:val="24"/>
          <w:szCs w:val="24"/>
          <w:u w:val="none"/>
          <w:shd w:fill="FFFFFF" w:val="clear"/>
          <w:lang w:bidi="he-IL" w:val="en-US"/>
        </w:rPr>
        <w:t>-</w:t>
      </w:r>
      <w:r>
        <w:rPr>
          <w:rStyle w:val="style16"/>
          <w:rFonts w:cs="Arial" w:eastAsia="Arial"/>
          <w:b w:val="false"/>
          <w:bCs w:val="false"/>
          <w:i w:val="false"/>
          <w:iCs w:val="false"/>
          <w:caps w:val="false"/>
          <w:smallCaps w:val="false"/>
          <w:color w:val="000000"/>
          <w:sz w:val="24"/>
          <w:szCs w:val="24"/>
          <w:u w:val="none"/>
          <w:shd w:fill="FFFFFF" w:val="clear"/>
          <w:lang w:bidi="he-IL" w:val="mn-MN"/>
        </w:rPr>
        <w:t>Амгалан, Д.Оюунхорол нэр эсрэг байр суурьтай үг хэлэв.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bookmarkStart w:id="10" w:name="__DdeLink__34458_99512952"/>
      <w:r>
        <w:rPr>
          <w:rStyle w:val="style16"/>
          <w:rFonts w:cs="Arial" w:eastAsia="Arial"/>
          <w:b/>
          <w:bCs/>
          <w:i w:val="false"/>
          <w:iCs w:val="false"/>
          <w:caps w:val="false"/>
          <w:smallCaps w:val="false"/>
          <w:color w:val="000000"/>
          <w:sz w:val="24"/>
          <w:szCs w:val="24"/>
          <w:u w:val="none"/>
          <w:shd w:fill="FFFFFF" w:val="clear"/>
          <w:lang w:bidi="he-IL" w:val="mn-MN"/>
        </w:rPr>
        <w:t>Р.Гончигдорж:</w:t>
      </w:r>
      <w:r>
        <w:rPr>
          <w:rStyle w:val="style16"/>
          <w:rFonts w:cs="Arial" w:eastAsia="Arial"/>
          <w:b w:val="false"/>
          <w:bCs w:val="false"/>
          <w:i w:val="false"/>
          <w:iCs w:val="false"/>
          <w:caps w:val="false"/>
          <w:smallCaps w:val="false"/>
          <w:color w:val="000000"/>
          <w:sz w:val="24"/>
          <w:szCs w:val="24"/>
          <w:u w:val="none"/>
          <w:shd w:fill="FFFFFF" w:val="clear"/>
          <w:lang w:bidi="he-IL" w:val="mn-MN"/>
        </w:rPr>
        <w:t xml:space="preserve"> </w:t>
      </w:r>
      <w:r>
        <w:rPr>
          <w:rStyle w:val="style16"/>
          <w:rFonts w:cs="Arial" w:eastAsia="Arial"/>
          <w:b w:val="false"/>
          <w:bCs w:val="false"/>
          <w:i w:val="false"/>
          <w:iCs w:val="false"/>
          <w:caps w:val="false"/>
          <w:smallCaps w:val="false"/>
          <w:color w:val="000000"/>
          <w:sz w:val="24"/>
          <w:szCs w:val="24"/>
          <w:u w:val="none"/>
          <w:shd w:fill="FFFFFF" w:val="clear"/>
          <w:lang w:bidi="he-IL" w:val="en-US"/>
        </w:rPr>
        <w:t>-</w:t>
      </w:r>
      <w:bookmarkEnd w:id="10"/>
      <w:r>
        <w:rPr>
          <w:rStyle w:val="style18"/>
          <w:rFonts w:cs="Arial" w:eastAsia="Times New Roman"/>
          <w:b w:val="false"/>
          <w:bCs w:val="false"/>
          <w:i w:val="false"/>
          <w:iCs w:val="false"/>
          <w:caps w:val="false"/>
          <w:smallCaps w:val="false"/>
          <w:strike w:val="false"/>
          <w:dstrike w:val="false"/>
          <w:color w:val="000000"/>
          <w:sz w:val="24"/>
          <w:szCs w:val="24"/>
          <w:u w:val="none"/>
          <w:shd w:fill="FFFFFF" w:val="clear"/>
          <w:lang w:bidi="he-IL" w:eastAsia="mn-MN" w:val="mn-MN"/>
        </w:rPr>
        <w:t xml:space="preserve">Байнгын хорооны саналаар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Монгол Улсын урт хугацааны тогтвортой хөгжлийн үзэл баримтлал /2016-2030 он/ батлах тухай Улсын Их Хурлын тогтоолын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төслийг хэлэлцэх нь зүйтэй гэсэн саналыг дэмжье гэсэн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46</w:t>
      </w:r>
    </w:p>
    <w:p>
      <w:pPr>
        <w:pStyle w:val="style46"/>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23"/>
          <w:rFonts w:cs="Arial" w:eastAsia="Arial"/>
          <w:b w:val="false"/>
          <w:bCs w:val="false"/>
          <w:i w:val="false"/>
          <w:iCs w:val="false"/>
          <w:caps w:val="false"/>
          <w:smallCaps w:val="false"/>
          <w:color w:val="000000"/>
          <w:sz w:val="24"/>
          <w:szCs w:val="24"/>
          <w:u w:val="none"/>
          <w:lang w:bidi="ar-SA" w:eastAsia="en-US" w:val="mn-MN"/>
        </w:rPr>
        <w:t xml:space="preserve"> 9</w:t>
      </w:r>
    </w:p>
    <w:p>
      <w:pPr>
        <w:pStyle w:val="style46"/>
        <w:spacing w:after="0" w:before="0" w:line="100" w:lineRule="atLeast"/>
        <w:ind w:hanging="0" w:left="0" w:right="0"/>
        <w:contextualSpacing w:val="false"/>
        <w:jc w:val="both"/>
      </w:pPr>
      <w:r>
        <w:rPr>
          <w:rStyle w:val="style23"/>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23"/>
          <w:rFonts w:cs="Arial" w:eastAsia="Arial"/>
          <w:b w:val="false"/>
          <w:bCs w:val="false"/>
          <w:i w:val="false"/>
          <w:iCs w:val="false"/>
          <w:caps w:val="false"/>
          <w:smallCaps w:val="false"/>
          <w:color w:val="000000"/>
          <w:sz w:val="24"/>
          <w:szCs w:val="24"/>
          <w:u w:val="none"/>
          <w:lang w:bidi="ar-SA" w:eastAsia="en-US" w:val="mn-MN"/>
        </w:rPr>
        <w:t>55</w:t>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83.6</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Байнгын хорооны санал</w:t>
      </w:r>
      <w:r>
        <w:rPr>
          <w:rStyle w:val="style23"/>
          <w:rFonts w:cs="Arial" w:eastAsia="Arial"/>
          <w:b w:val="false"/>
          <w:bCs w:val="false"/>
          <w:i w:val="false"/>
          <w:iCs w:val="false"/>
          <w:caps w:val="false"/>
          <w:smallCaps w:val="false"/>
          <w:color w:val="000000"/>
          <w:sz w:val="24"/>
          <w:szCs w:val="24"/>
          <w:u w:val="none"/>
          <w:shd w:fill="FFFFFF" w:val="clear"/>
          <w:lang w:bidi="ar-SA" w:eastAsia="en-US" w:val="en-US"/>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дэмжигдлээ.</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bCs/>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Монгол Улсын урт хугацааны тогтвортой хөгжлийн үзэл баримтлал /2016-2030 он/ батлах тухай Улсын Их Хурлын тогтоолын төслийг анхны хэлэлцүүлэгт бэлтгүүлэхээр Төрийн байгуулалтын байнгын хороонд шилжүүлэв.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Уг асуудлыг 16 цаг 45 минутад хэлэлцэж дуусав.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Гурав.Тариалангийн тухай </w:t>
      </w:r>
      <w:r>
        <w:rPr>
          <w:rStyle w:val="style23"/>
          <w:rFonts w:cs="Arial" w:eastAsia="Arial"/>
          <w:b w:val="false"/>
          <w:bCs w:val="false"/>
          <w:i/>
          <w:iCs/>
          <w:caps w:val="false"/>
          <w:smallCaps w:val="false"/>
          <w:color w:val="000000"/>
          <w:sz w:val="24"/>
          <w:szCs w:val="24"/>
          <w:u w:val="none"/>
          <w:shd w:fill="FFFFFF" w:val="clear"/>
          <w:lang w:bidi="ar-SA" w:eastAsia="en-US" w:val="mn-MN"/>
        </w:rPr>
        <w:t>/шинэчилсэн найруулга/</w:t>
      </w:r>
      <w:r>
        <w:rPr>
          <w:rStyle w:val="style23"/>
          <w:rFonts w:cs="Arial" w:eastAsia="Arial"/>
          <w:b/>
          <w:bCs/>
          <w:i/>
          <w:iCs/>
          <w:caps w:val="false"/>
          <w:smallCaps w:val="false"/>
          <w:color w:val="000000"/>
          <w:sz w:val="24"/>
          <w:szCs w:val="24"/>
          <w:u w:val="none"/>
          <w:shd w:fill="FFFFFF" w:val="clear"/>
          <w:lang w:bidi="ar-SA" w:eastAsia="en-US" w:val="mn-MN"/>
        </w:rPr>
        <w:t xml:space="preserve"> болон холбогдох бусад хуулийн төслүүд</w:t>
      </w:r>
      <w:r>
        <w:rPr>
          <w:rStyle w:val="style23"/>
          <w:rFonts w:cs="Arial" w:eastAsia="Arial"/>
          <w:b w:val="false"/>
          <w:bCs w:val="false"/>
          <w:i/>
          <w:iCs/>
          <w:caps w:val="false"/>
          <w:smallCaps w:val="false"/>
          <w:color w:val="000000"/>
          <w:sz w:val="24"/>
          <w:szCs w:val="24"/>
          <w:u w:val="none"/>
          <w:shd w:fill="FFFFFF" w:val="clear"/>
          <w:lang w:bidi="ar-SA" w:eastAsia="en-US" w:val="mn-MN"/>
        </w:rPr>
        <w:t xml:space="preserve"> /Засгийн газар 2015.10.13-ны өдөр өргөн мэдүүлсэн, анхны хэлэлцүүлэг/</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Хэлэлцэж буй асуудалтай холбогдуулан Хүнс, хөдөө аж ахуйн сайд Р.Бурмаа, Хүнс, хөдөө аж ахуйн яамны төрийн нарийн бичгийн дарга Н.Ариунболд, мөн яамны Газар тариалангийн бодлогын хэрэгжилтийг зохицуулах газрын дарга Ц.Болорчулуун, Стратегийн бодлого, төлөвлөлтийн газрын даргын үүргийг түр орлон гүйцэтгэгч Б.Алтанцэцэг, мөн газрын мэргэжилтэн М.Алтансүх нар оролцов. </w:t>
      </w:r>
    </w:p>
    <w:p>
      <w:pPr>
        <w:pStyle w:val="style64"/>
        <w:spacing w:after="0" w:before="0"/>
        <w:ind w:hanging="0" w:left="0" w:right="0"/>
        <w:contextualSpacing w:val="false"/>
      </w:pPr>
      <w:r>
        <w:rPr/>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ab/>
        <w:t xml:space="preserve">Хуралдаанд Байгаль орчин, хүнс, хөдөө аж ахуйн байнгын хорооны ажлын албаны ахлах зөвлөх Д.Энхбат, зөвлөх Б.Баярмаа нар байлцав.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ab/>
        <w:t>Төслийг анхны хэлэлцүүлэгт бэлтгэсэн талаар Байгаль орчин, хүнс, хөдөө аж ахуйн байнгын хорооноос гаргасан санал, дүгнэлтийг Улсын Их Хурлын гишүүн Ж.Энхбаяр танилцуулав.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ab/>
        <w:t>Байнгын хорооны санал, дүгнэлттэй холбогдуулан Улсын Их Хурлын гишүүн А.Бакей, Х.Болорчулуун, Д.Оюунхорол нарын тавьсан асуултад ажлын хэсгийн ахлагч, Улсын Их Хурлын гишүүн Сундуйн Батболд, ажлын хэсгийн гишүүн, Улсын Их Хурлын гишүүн Ж.Энхбаяр, Байгаль орчин, хүнс, хөдөө аж ахуйн яамны төрийн нарийн бичгийн дарга Н.Ариунболд нар хариулж, тайлбар хийв.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ab/>
        <w:t xml:space="preserve"> </w:t>
      </w:r>
      <w:r>
        <w:rPr>
          <w:rStyle w:val="style23"/>
          <w:rFonts w:cs="Arial" w:eastAsia="Arial"/>
          <w:b w:val="false"/>
          <w:bCs w:val="false"/>
          <w:i/>
          <w:iCs/>
          <w:caps w:val="false"/>
          <w:smallCaps w:val="false"/>
          <w:color w:val="000000"/>
          <w:sz w:val="24"/>
          <w:szCs w:val="24"/>
          <w:u w:val="none"/>
          <w:shd w:fill="FFFFFF" w:val="clear"/>
          <w:lang w:bidi="he-IL" w:eastAsia="en-US" w:val="mn-MN"/>
        </w:rPr>
        <w:t>Тариалангийн тухай /шинэчилсэн найруулга/ хуулийн төслийн талаар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w:t>
      </w:r>
      <w:r>
        <w:rPr>
          <w:rStyle w:val="style23"/>
          <w:rFonts w:cs="Arial" w:eastAsia="Arial"/>
          <w:b w:val="false"/>
          <w:bCs w:val="false"/>
          <w:i/>
          <w:iCs/>
          <w:caps w:val="false"/>
          <w:smallCaps w:val="false"/>
          <w:color w:val="000000"/>
          <w:sz w:val="24"/>
          <w:szCs w:val="24"/>
          <w:u w:val="none"/>
          <w:shd w:fill="FFFFFF" w:val="clear"/>
          <w:lang w:bidi="he-IL" w:eastAsia="en-US" w:val="mn-MN"/>
        </w:rPr>
        <w:t>Байгаль орчин, хүнс, хөдөө аж ахуйн байнгын хорооноос</w:t>
      </w: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 xml:space="preserve"> </w:t>
      </w:r>
      <w:r>
        <w:rPr>
          <w:rStyle w:val="style23"/>
          <w:rFonts w:cs="Arial" w:eastAsia="Arial"/>
          <w:b w:val="false"/>
          <w:bCs w:val="false"/>
          <w:i/>
          <w:iCs/>
          <w:caps w:val="false"/>
          <w:smallCaps w:val="false"/>
          <w:color w:val="000000"/>
          <w:sz w:val="24"/>
          <w:szCs w:val="24"/>
          <w:u w:val="none"/>
          <w:shd w:fill="FFFFFF" w:val="clear"/>
          <w:lang w:bidi="he-IL" w:eastAsia="en-US" w:val="mn-MN"/>
        </w:rPr>
        <w:t>гаргасан зарчмын зөрүүтэй саналын томьёоллоор</w:t>
      </w: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 xml:space="preserve"> </w:t>
      </w:r>
      <w:r>
        <w:rPr>
          <w:rStyle w:val="style23"/>
          <w:rFonts w:cs="Arial" w:eastAsia="Arial"/>
          <w:b w:val="false"/>
          <w:bCs w:val="false"/>
          <w:i/>
          <w:iCs/>
          <w:caps w:val="false"/>
          <w:smallCaps w:val="false"/>
          <w:color w:val="000000"/>
          <w:sz w:val="24"/>
          <w:szCs w:val="24"/>
          <w:u w:val="none"/>
          <w:shd w:fill="FFFFFF" w:val="clear"/>
          <w:lang w:bidi="he-IL" w:eastAsia="en-US" w:val="mn-MN"/>
        </w:rPr>
        <w:t>санал хураалт</w:t>
      </w: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 xml:space="preserve"> </w:t>
      </w:r>
      <w:r>
        <w:rPr>
          <w:rStyle w:val="style23"/>
          <w:rFonts w:cs="Arial" w:eastAsia="Arial"/>
          <w:b w:val="false"/>
          <w:bCs w:val="false"/>
          <w:i/>
          <w:iCs/>
          <w:caps w:val="false"/>
          <w:smallCaps w:val="false"/>
          <w:color w:val="000000"/>
          <w:sz w:val="24"/>
          <w:szCs w:val="24"/>
          <w:u w:val="none"/>
          <w:shd w:fill="FFFFFF" w:val="clear"/>
          <w:lang w:bidi="he-IL" w:eastAsia="en-US" w:val="mn-MN"/>
        </w:rPr>
        <w:t>явуулав.</w:t>
      </w:r>
    </w:p>
    <w:p>
      <w:pPr>
        <w:pStyle w:val="style45"/>
        <w:spacing w:after="0" w:before="0" w:line="200" w:lineRule="atLeast"/>
        <w:contextualSpacing w:val="false"/>
        <w:jc w:val="both"/>
      </w:pPr>
      <w:r>
        <w:rPr/>
      </w:r>
    </w:p>
    <w:p>
      <w:pPr>
        <w:pStyle w:val="style0"/>
        <w:spacing w:after="0" w:before="0"/>
        <w:contextualSpacing w:val="false"/>
        <w:jc w:val="center"/>
      </w:pPr>
      <w:r>
        <w:rPr>
          <w:rFonts w:ascii="Arial" w:cs="Arial" w:eastAsia="Arial" w:hAnsi="Arial"/>
          <w:b/>
          <w:bCs/>
          <w:i w:val="false"/>
          <w:iCs w:val="false"/>
          <w:sz w:val="24"/>
          <w:szCs w:val="24"/>
          <w:lang w:val="mn-MN"/>
        </w:rPr>
        <w:t xml:space="preserve">  </w:t>
      </w:r>
      <w:r>
        <w:rPr>
          <w:rFonts w:ascii="Arial" w:cs="Arial" w:eastAsia="Arial" w:hAnsi="Arial"/>
          <w:b/>
          <w:bCs/>
          <w:i w:val="false"/>
          <w:iCs w:val="false"/>
          <w:sz w:val="24"/>
          <w:szCs w:val="24"/>
          <w:u w:val="single"/>
          <w:lang w:val="mn-MN"/>
        </w:rPr>
        <w:t>Нэг. Байгаль орчин, хүнс, хөдөө аж ахуйн</w:t>
      </w:r>
      <w:r>
        <w:rPr>
          <w:rFonts w:ascii="Arial" w:cs="Arial" w:eastAsia="Arial" w:hAnsi="Arial"/>
          <w:b/>
          <w:bCs/>
          <w:i w:val="false"/>
          <w:iCs w:val="false"/>
          <w:sz w:val="24"/>
          <w:szCs w:val="24"/>
          <w:lang w:val="mn-MN"/>
        </w:rPr>
        <w:t xml:space="preserve"> </w:t>
      </w:r>
    </w:p>
    <w:p>
      <w:pPr>
        <w:pStyle w:val="style0"/>
        <w:spacing w:after="0" w:before="0"/>
        <w:contextualSpacing w:val="false"/>
        <w:jc w:val="center"/>
      </w:pPr>
      <w:r>
        <w:rPr>
          <w:rFonts w:ascii="Arial" w:cs="Arial" w:eastAsia="Arial" w:hAnsi="Arial"/>
          <w:b/>
          <w:bCs/>
          <w:i w:val="false"/>
          <w:iCs w:val="false"/>
          <w:sz w:val="24"/>
          <w:szCs w:val="24"/>
          <w:u w:val="single"/>
          <w:lang w:val="mn-MN"/>
        </w:rPr>
        <w:t>байнгын хорооны дэмжсэн санал:</w:t>
      </w:r>
    </w:p>
    <w:p>
      <w:pPr>
        <w:pStyle w:val="style0"/>
        <w:jc w:val="both"/>
      </w:pPr>
      <w:r>
        <w:rPr/>
      </w:r>
    </w:p>
    <w:p>
      <w:pPr>
        <w:pStyle w:val="style0"/>
        <w:jc w:val="both"/>
      </w:pPr>
      <w:r>
        <w:rPr>
          <w:rFonts w:ascii="Arial" w:cs="Arial" w:eastAsia="Arial" w:hAnsi="Arial"/>
          <w:b/>
          <w:bCs/>
          <w:i w:val="false"/>
          <w:iCs w:val="false"/>
          <w:color w:val="000000"/>
          <w:sz w:val="24"/>
          <w:szCs w:val="24"/>
          <w:lang w:val="mn-MN"/>
        </w:rPr>
        <w:tab/>
      </w:r>
      <w:r>
        <w:rPr>
          <w:rStyle w:val="style16"/>
          <w:rFonts w:ascii="Arial" w:cs="Arial" w:eastAsia="Arial" w:hAnsi="Arial"/>
          <w:b/>
          <w:bCs/>
          <w:i w:val="false"/>
          <w:iCs w:val="false"/>
          <w:caps w:val="false"/>
          <w:smallCaps w:val="false"/>
          <w:color w:val="000000"/>
          <w:sz w:val="24"/>
          <w:szCs w:val="24"/>
          <w:u w:val="none"/>
          <w:shd w:fill="FFFFFF" w:val="clear"/>
          <w:lang w:bidi="he-IL" w:val="mn-MN"/>
        </w:rPr>
        <w:t>Р.Гончигдорж:</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mn-MN"/>
        </w:rPr>
        <w:t xml:space="preserve"> </w:t>
      </w:r>
      <w:r>
        <w:rPr>
          <w:rStyle w:val="style16"/>
          <w:rFonts w:ascii="Arial" w:cs="Arial" w:eastAsia="Arial" w:hAnsi="Arial"/>
          <w:b w:val="false"/>
          <w:bCs w:val="false"/>
          <w:i w:val="false"/>
          <w:iCs w:val="false"/>
          <w:caps w:val="false"/>
          <w:smallCaps w:val="false"/>
          <w:color w:val="000000"/>
          <w:sz w:val="24"/>
          <w:szCs w:val="24"/>
          <w:u w:val="none"/>
          <w:shd w:fill="FFFFFF" w:val="clear"/>
          <w:lang w:bidi="he-IL" w:val="en-US"/>
        </w:rPr>
        <w:t>-</w:t>
      </w:r>
      <w:r>
        <w:rPr>
          <w:rFonts w:ascii="Arial" w:cs="Arial" w:eastAsia="Arial" w:hAnsi="Arial"/>
          <w:b w:val="false"/>
          <w:bCs w:val="false"/>
          <w:i w:val="false"/>
          <w:iCs w:val="false"/>
          <w:color w:val="000000"/>
          <w:sz w:val="24"/>
          <w:szCs w:val="24"/>
          <w:lang w:val="mn-MN"/>
        </w:rPr>
        <w:t xml:space="preserve">1.Улсын Их Хурлын гишүүн Сундуйн Батболд, Д.Арвин, </w:t>
      </w:r>
      <w:r>
        <w:rPr>
          <w:rFonts w:ascii="Arial" w:cs="Arial" w:eastAsia="Arial" w:hAnsi="Arial"/>
          <w:b w:val="false"/>
          <w:bCs w:val="false"/>
          <w:i w:val="false"/>
          <w:iCs w:val="false"/>
          <w:color w:val="000000"/>
          <w:sz w:val="24"/>
          <w:szCs w:val="24"/>
          <w:u w:val="none"/>
          <w:lang w:val="mn-MN"/>
        </w:rPr>
        <w:t xml:space="preserve">Р.Бурмаа, Б.Гарамгайбаатар, Ж.Энхбаяр /цаашид “ажлын хэсэг” гэнэ/ нарын гаргасан, </w:t>
      </w:r>
      <w:r>
        <w:rPr>
          <w:rFonts w:ascii="Arial" w:cs="Arial" w:eastAsia="Arial" w:hAnsi="Arial"/>
          <w:b w:val="false"/>
          <w:bCs w:val="false"/>
          <w:i w:val="false"/>
          <w:iCs w:val="false"/>
          <w:color w:val="000000"/>
          <w:sz w:val="24"/>
          <w:szCs w:val="24"/>
          <w:lang w:val="mn-MN"/>
        </w:rPr>
        <w:t>Төслийн 3 дугаар зүйлийн 3.1.1 дэх заалтыг доор дурдсанаар өөрчлөн найруулах:</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lang w:val="mn-MN"/>
        </w:rPr>
        <w:tab/>
        <w:tab/>
        <w:t>“3.1.1.”хөрс” гэж Хөрс хамгаалах, цөлжилтөөс сэргийлэх тухай хуулийн 4.1.1-д заасныг;”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49</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55</w:t>
      </w:r>
    </w:p>
    <w:p>
      <w:pPr>
        <w:pStyle w:val="style0"/>
        <w:jc w:val="both"/>
      </w:pPr>
      <w:r>
        <w:rPr>
          <w:rFonts w:ascii="Arial" w:cs="Arial" w:eastAsia="Times New Roman" w:hAnsi="Arial"/>
          <w:b w:val="false"/>
          <w:bCs w:val="false"/>
          <w:i w:val="false"/>
          <w:iCs w:val="false"/>
          <w:color w:val="000000"/>
          <w:sz w:val="24"/>
          <w:szCs w:val="24"/>
          <w:u w:val="none"/>
          <w:shd w:fill="FFFFFF" w:val="clear"/>
          <w:lang w:val="mn-MN"/>
        </w:rPr>
        <w:tab/>
        <w:t>89.1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eastAsia="Arial" w:hAnsi="Arial"/>
          <w:b/>
          <w:bCs/>
          <w:i w:val="false"/>
          <w:iCs w:val="false"/>
          <w:color w:val="000000"/>
          <w:sz w:val="24"/>
          <w:szCs w:val="24"/>
          <w:lang w:val="mn-MN"/>
        </w:rPr>
        <w:tab/>
      </w:r>
      <w:r>
        <w:rPr>
          <w:rFonts w:ascii="Arial" w:cs="Arial" w:eastAsia="Arial" w:hAnsi="Arial"/>
          <w:b w:val="false"/>
          <w:bCs w:val="false"/>
          <w:i w:val="false"/>
          <w:iCs w:val="false"/>
          <w:color w:val="000000"/>
          <w:sz w:val="24"/>
          <w:szCs w:val="24"/>
          <w:lang w:val="mn-MN"/>
        </w:rPr>
        <w:t>2.Ажлын хэсгийн гаргасан,</w:t>
      </w:r>
      <w:r>
        <w:rPr>
          <w:rFonts w:ascii="Arial" w:cs="Arial" w:eastAsia="Arial" w:hAnsi="Arial"/>
          <w:b/>
          <w:bCs/>
          <w:i w:val="false"/>
          <w:iCs w:val="false"/>
          <w:color w:val="000000"/>
          <w:sz w:val="24"/>
          <w:szCs w:val="24"/>
          <w:lang w:val="mn-MN"/>
        </w:rPr>
        <w:t xml:space="preserve"> </w:t>
      </w:r>
      <w:r>
        <w:rPr>
          <w:rFonts w:ascii="Arial" w:cs="Arial" w:eastAsia="Arial" w:hAnsi="Arial"/>
          <w:b w:val="false"/>
          <w:bCs w:val="false"/>
          <w:i w:val="false"/>
          <w:iCs w:val="false"/>
          <w:color w:val="000000"/>
          <w:sz w:val="24"/>
          <w:szCs w:val="24"/>
          <w:lang w:val="mn-MN"/>
        </w:rPr>
        <w:t xml:space="preserve">Төслийн 3 дугаар зүйлийн 3.1.3 дахь заалтын “нөөцөд” гэснийг “ашиглагдаагүй” гэж өөрчлөх </w:t>
      </w:r>
      <w:r>
        <w:rPr>
          <w:rFonts w:ascii="Arial" w:cs="Arial" w:eastAsia="Arial" w:hAnsi="Arial"/>
          <w:b w:val="false"/>
          <w:bCs w:val="false"/>
          <w:i w:val="false"/>
          <w:iCs w:val="false"/>
          <w:color w:val="000000"/>
          <w:sz w:val="24"/>
          <w:szCs w:val="24"/>
          <w:u w:val="none"/>
          <w:lang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48</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55</w:t>
      </w:r>
    </w:p>
    <w:p>
      <w:pPr>
        <w:pStyle w:val="style0"/>
        <w:jc w:val="both"/>
      </w:pPr>
      <w:r>
        <w:rPr>
          <w:rFonts w:ascii="Arial" w:cs="Arial" w:eastAsia="Times New Roman" w:hAnsi="Arial"/>
          <w:b w:val="false"/>
          <w:bCs w:val="false"/>
          <w:i w:val="false"/>
          <w:iCs w:val="false"/>
          <w:color w:val="000000"/>
          <w:sz w:val="24"/>
          <w:szCs w:val="24"/>
          <w:u w:val="none"/>
          <w:shd w:fill="FFFFFF" w:val="clear"/>
          <w:lang w:bidi="he-IL" w:val="mn-MN"/>
        </w:rPr>
        <w:tab/>
        <w:t>87.3 хувийн саналаар дэмжигдлээ.</w:t>
      </w:r>
    </w:p>
    <w:p>
      <w:pPr>
        <w:pStyle w:val="style0"/>
        <w:jc w:val="both"/>
      </w:pPr>
      <w:r>
        <w:rPr/>
      </w:r>
    </w:p>
    <w:p>
      <w:pPr>
        <w:pStyle w:val="style0"/>
        <w:jc w:val="both"/>
      </w:pPr>
      <w:r>
        <w:rPr>
          <w:rFonts w:ascii="Arial" w:cs="Arial" w:hAnsi="Arial"/>
          <w:b/>
          <w:bCs/>
          <w:color w:val="000000"/>
          <w:sz w:val="24"/>
          <w:szCs w:val="24"/>
          <w:shd w:fill="FFFFFF" w:val="clear"/>
          <w:lang w:val="mn-MN"/>
        </w:rPr>
        <w:tab/>
      </w:r>
      <w:r>
        <w:rPr>
          <w:rFonts w:ascii="Arial" w:cs="Arial" w:hAnsi="Arial"/>
          <w:b w:val="false"/>
          <w:bCs w:val="false"/>
          <w:color w:val="000000"/>
          <w:sz w:val="24"/>
          <w:szCs w:val="24"/>
          <w:shd w:fill="FFFFFF" w:val="clear"/>
          <w:lang w:val="mn-MN"/>
        </w:rPr>
        <w:t xml:space="preserve">3. Ажлын хэсгийн гаргасан, Төслийн </w:t>
      </w:r>
      <w:r>
        <w:rPr>
          <w:rFonts w:ascii="Arial" w:cs="Arial" w:eastAsia="Arial" w:hAnsi="Arial"/>
          <w:b w:val="false"/>
          <w:bCs w:val="false"/>
          <w:i w:val="false"/>
          <w:iCs w:val="false"/>
          <w:color w:val="000000"/>
          <w:sz w:val="24"/>
          <w:szCs w:val="24"/>
          <w:shd w:fill="FFFFFF" w:val="clear"/>
          <w:lang w:val="mn-MN"/>
        </w:rPr>
        <w:t>3 дугаар зүйлийн</w:t>
      </w:r>
      <w:r>
        <w:rPr>
          <w:rFonts w:ascii="Arial" w:cs="Arial" w:hAnsi="Arial"/>
          <w:b w:val="false"/>
          <w:bCs w:val="false"/>
          <w:color w:val="000000"/>
          <w:sz w:val="24"/>
          <w:szCs w:val="24"/>
          <w:shd w:fill="FFFFFF" w:val="clear"/>
          <w:lang w:val="mn-MN"/>
        </w:rPr>
        <w:t xml:space="preserve"> 3.1.5 дахь заалтын “</w:t>
      </w:r>
      <w:r>
        <w:rPr>
          <w:rFonts w:ascii="Arial" w:cs="Arial" w:hAnsi="Arial"/>
          <w:b w:val="false"/>
          <w:bCs w:val="false"/>
          <w:sz w:val="24"/>
          <w:szCs w:val="24"/>
          <w:shd w:fill="FFFFFF" w:val="clear"/>
          <w:lang w:eastAsia="zh-CN"/>
        </w:rPr>
        <w:t>биологи, физик-химийн</w:t>
      </w:r>
      <w:r>
        <w:rPr>
          <w:rFonts w:ascii="Arial" w:cs="Arial" w:hAnsi="Arial"/>
          <w:b w:val="false"/>
          <w:bCs w:val="false"/>
          <w:sz w:val="24"/>
          <w:szCs w:val="24"/>
          <w:shd w:fill="FFFFFF" w:val="clear"/>
          <w:lang w:eastAsia="zh-CN" w:val="mn-MN"/>
        </w:rPr>
        <w:t>” гэснийг “</w:t>
      </w:r>
      <w:r>
        <w:rPr>
          <w:rFonts w:ascii="Arial" w:cs="0 Arial" w:eastAsia="0 Arial" w:hAnsi="Arial"/>
          <w:b w:val="false"/>
          <w:bCs w:val="false"/>
          <w:color w:val="000000"/>
          <w:sz w:val="24"/>
          <w:szCs w:val="24"/>
          <w:u w:val="none"/>
          <w:shd w:fill="FFFFFF" w:val="clear"/>
          <w:lang w:eastAsia="zh-CN"/>
        </w:rPr>
        <w:t>физик-механик шинж, хими, биологийн</w:t>
      </w:r>
      <w:r>
        <w:rPr>
          <w:rFonts w:ascii="Arial" w:cs="0 Arial" w:eastAsia="0 Arial" w:hAnsi="Arial"/>
          <w:b w:val="false"/>
          <w:bCs w:val="false"/>
          <w:color w:val="000000"/>
          <w:sz w:val="24"/>
          <w:szCs w:val="24"/>
          <w:u w:val="none"/>
          <w:shd w:fill="FFFFFF" w:val="clear"/>
          <w:lang w:eastAsia="zh-CN" w:val="mn-MN"/>
        </w:rPr>
        <w:t>”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48</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55</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85.3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bCs/>
          <w:sz w:val="24"/>
          <w:szCs w:val="24"/>
          <w:lang w:val="mn-MN"/>
        </w:rPr>
        <w:tab/>
      </w:r>
      <w:r>
        <w:rPr>
          <w:rFonts w:ascii="Arial" w:cs="Arial" w:hAnsi="Arial"/>
          <w:b w:val="false"/>
          <w:bCs w:val="false"/>
          <w:sz w:val="24"/>
          <w:szCs w:val="24"/>
          <w:lang w:val="mn-MN"/>
        </w:rPr>
        <w:t xml:space="preserve">4. Ажлын хэсгийн гаргасан, </w:t>
      </w:r>
      <w:r>
        <w:rPr>
          <w:rFonts w:ascii="Arial" w:cs="Arial" w:hAnsi="Arial"/>
          <w:sz w:val="24"/>
          <w:szCs w:val="24"/>
          <w:lang w:val="mn-MN"/>
        </w:rPr>
        <w:t xml:space="preserve">Төслийн </w:t>
      </w:r>
      <w:r>
        <w:rPr>
          <w:rFonts w:ascii="Arial" w:cs="Arial" w:eastAsia="Arial" w:hAnsi="Arial"/>
          <w:b w:val="false"/>
          <w:bCs w:val="false"/>
          <w:i w:val="false"/>
          <w:iCs w:val="false"/>
          <w:color w:val="000000"/>
          <w:sz w:val="24"/>
          <w:szCs w:val="24"/>
          <w:lang w:val="mn-MN"/>
        </w:rPr>
        <w:t xml:space="preserve">3 дугаар зүйлийн </w:t>
      </w:r>
      <w:r>
        <w:rPr>
          <w:rFonts w:ascii="Arial" w:cs="Arial" w:hAnsi="Arial"/>
          <w:sz w:val="24"/>
          <w:szCs w:val="24"/>
          <w:lang w:val="mn-MN"/>
        </w:rPr>
        <w:t>3.1.6 дахь заалтыг доор дурдсанаар өөрчлөн найруулах:</w:t>
      </w:r>
    </w:p>
    <w:p>
      <w:pPr>
        <w:pStyle w:val="style0"/>
        <w:jc w:val="both"/>
      </w:pPr>
      <w:r>
        <w:rPr/>
      </w:r>
    </w:p>
    <w:p>
      <w:pPr>
        <w:pStyle w:val="style0"/>
        <w:jc w:val="both"/>
      </w:pPr>
      <w:r>
        <w:rPr>
          <w:rStyle w:val="style34"/>
          <w:rFonts w:ascii="Arial" w:cs="0 Arial" w:eastAsia="0 Arial" w:hAnsi="Arial"/>
          <w:color w:val="000000"/>
          <w:sz w:val="24"/>
          <w:szCs w:val="24"/>
          <w:shd w:fill="FFFFFF" w:val="clear"/>
          <w:lang w:val="mn-MN"/>
        </w:rPr>
        <w:tab/>
        <w:t xml:space="preserve">“3.1.6.“тариалангийн бүс нутаг” гэж таримал ургамал ургуулах хөрс, цаг уурын тохиромжтой нөхцөл бүрдсэн нутагт </w:t>
      </w:r>
      <w:r>
        <w:rPr>
          <w:rStyle w:val="style34"/>
          <w:rFonts w:ascii="Arial" w:eastAsia="Calibri" w:hAnsi="Arial"/>
          <w:color w:val="000000"/>
          <w:sz w:val="24"/>
          <w:szCs w:val="24"/>
          <w:shd w:fill="FFFFFF" w:val="clear"/>
          <w:lang w:val="mn-MN"/>
        </w:rPr>
        <w:t xml:space="preserve">газар тариалан, </w:t>
      </w:r>
      <w:r>
        <w:rPr>
          <w:rStyle w:val="style34"/>
          <w:rFonts w:ascii="Arial" w:cs="0 Arial" w:eastAsia="0 Arial" w:hAnsi="Arial"/>
          <w:color w:val="000000"/>
          <w:sz w:val="24"/>
          <w:szCs w:val="24"/>
          <w:shd w:fill="FFFFFF" w:val="clear"/>
          <w:lang w:val="mn-MN"/>
        </w:rPr>
        <w:t xml:space="preserve">эрчимжсэн </w:t>
      </w:r>
      <w:r>
        <w:rPr>
          <w:rStyle w:val="style34"/>
          <w:rFonts w:ascii="Arial" w:eastAsia="Calibri" w:hAnsi="Arial"/>
          <w:color w:val="000000"/>
          <w:sz w:val="24"/>
          <w:szCs w:val="24"/>
          <w:shd w:fill="FFFFFF" w:val="clear"/>
          <w:lang w:val="mn-MN"/>
        </w:rPr>
        <w:t>мал аж ахуйн хөгжлийн зохистой уялдаа</w:t>
      </w:r>
      <w:r>
        <w:rPr>
          <w:rStyle w:val="style34"/>
          <w:rFonts w:ascii="Arial" w:cs="0 Arial" w:eastAsia="0 Arial" w:hAnsi="Arial"/>
          <w:color w:val="000000"/>
          <w:sz w:val="24"/>
          <w:szCs w:val="24"/>
          <w:shd w:fill="FFFFFF" w:val="clear"/>
          <w:lang w:val="mn-MN"/>
        </w:rPr>
        <w:t xml:space="preserve">г хангах </w:t>
      </w:r>
      <w:r>
        <w:rPr>
          <w:rStyle w:val="style34"/>
          <w:rFonts w:ascii="Arial" w:eastAsia="Calibri" w:hAnsi="Arial"/>
          <w:color w:val="000000"/>
          <w:sz w:val="24"/>
          <w:szCs w:val="24"/>
          <w:shd w:fill="FFFFFF" w:val="clear"/>
          <w:lang w:val="mn-MN"/>
        </w:rPr>
        <w:t>зорилгоор төрөөс тусгайлан тогтоосон бүс нутгийг.”</w:t>
      </w:r>
      <w:r>
        <w:rPr>
          <w:rStyle w:val="style34"/>
          <w:rFonts w:ascii="Arial" w:cs="Arial" w:eastAsia="Arial" w:hAnsi="Arial"/>
          <w:b/>
          <w:bCs/>
          <w:i w:val="false"/>
          <w:iCs w:val="false"/>
          <w:color w:val="000000"/>
          <w:sz w:val="24"/>
          <w:szCs w:val="24"/>
          <w:u w:val="none"/>
          <w:shd w:fill="FFFFFF" w:val="clear"/>
          <w:lang w:eastAsia="zh-CN" w:val="mn-MN"/>
        </w:rPr>
        <w:t xml:space="preserve"> </w:t>
      </w:r>
      <w:r>
        <w:rPr>
          <w:rStyle w:val="style34"/>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Style w:val="style34"/>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54</w:t>
      </w:r>
    </w:p>
    <w:p>
      <w:pPr>
        <w:pStyle w:val="style0"/>
        <w:jc w:val="both"/>
      </w:pPr>
      <w:r>
        <w:rPr>
          <w:rStyle w:val="style34"/>
          <w:rFonts w:ascii="Arial" w:cs="Arial" w:eastAsia="Times New Roman" w:hAnsi="Arial"/>
          <w:b w:val="false"/>
          <w:bCs w:val="false"/>
          <w:i w:val="false"/>
          <w:iCs w:val="false"/>
          <w:color w:val="000000"/>
          <w:sz w:val="24"/>
          <w:szCs w:val="24"/>
          <w:u w:val="none"/>
          <w:shd w:fill="FFFFFF" w:val="clear"/>
          <w:lang w:eastAsia="zh-CN" w:val="mn-MN"/>
        </w:rPr>
        <w:tab/>
        <w:t>83.3 хувийн саналаар дэмжигдлээ.</w:t>
      </w:r>
    </w:p>
    <w:p>
      <w:pPr>
        <w:pStyle w:val="style0"/>
        <w:jc w:val="both"/>
      </w:pPr>
      <w:r>
        <w:rPr/>
      </w:r>
    </w:p>
    <w:p>
      <w:pPr>
        <w:pStyle w:val="style0"/>
        <w:jc w:val="both"/>
      </w:pPr>
      <w:r>
        <w:rPr>
          <w:rStyle w:val="style34"/>
          <w:rFonts w:ascii="Arial" w:cs="Arial" w:eastAsia="Times New Roman" w:hAnsi="Arial"/>
          <w:b w:val="false"/>
          <w:bCs w:val="false"/>
          <w:i w:val="false"/>
          <w:iCs w:val="false"/>
          <w:color w:val="000000"/>
          <w:sz w:val="24"/>
          <w:szCs w:val="24"/>
          <w:u w:val="none"/>
          <w:shd w:fill="FFFFFF" w:val="clear"/>
          <w:lang w:eastAsia="zh-CN" w:val="mn-MN"/>
        </w:rPr>
        <w:tab/>
      </w:r>
      <w:r>
        <w:rPr>
          <w:rStyle w:val="style18"/>
          <w:rFonts w:ascii="Arial" w:cs="Arial" w:eastAsia="Times New Roman" w:hAnsi="Arial"/>
          <w:b w:val="false"/>
          <w:bCs w:val="false"/>
          <w:i w:val="false"/>
          <w:iCs w:val="false"/>
          <w:color w:val="000000"/>
          <w:sz w:val="24"/>
          <w:szCs w:val="24"/>
          <w:u w:val="none"/>
          <w:shd w:fill="FFFFFF" w:val="clear"/>
          <w:lang w:eastAsia="zh-CN" w:val="mn-MN"/>
        </w:rPr>
        <w:t>Дээрх саналтай холбогдуулан Улсын Их Хурлын гишүүн Б.Бат-Эрдэнийн тавьсан асуултад ажлын хэсгийн ахлагч, Улсын Их Хурлын гишүүн Сундуйн Батболд хариулж, тайлбар хийв.</w:t>
      </w:r>
    </w:p>
    <w:p>
      <w:pPr>
        <w:pStyle w:val="style0"/>
        <w:jc w:val="both"/>
      </w:pPr>
      <w:r>
        <w:rPr/>
      </w:r>
    </w:p>
    <w:p>
      <w:pPr>
        <w:pStyle w:val="style0"/>
        <w:jc w:val="both"/>
      </w:pPr>
      <w:r>
        <w:rPr>
          <w:rStyle w:val="style18"/>
          <w:rFonts w:ascii="Arial" w:cs="Arial" w:eastAsia="Times New Roman"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iCs/>
          <w:color w:val="000000"/>
          <w:sz w:val="24"/>
          <w:szCs w:val="24"/>
          <w:u w:val="none"/>
          <w:shd w:fill="FFFFFF" w:val="clear"/>
          <w:lang w:bidi="he-IL" w:eastAsia="zh-CN" w:val="mn-MN"/>
        </w:rPr>
        <w:t>Хуралдааныг Улсын Их Хурлын дарга З.Энхболд үргэлжлүүлэн даргалав.</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t xml:space="preserve">З.Энхболд: </w:t>
      </w:r>
      <w:r>
        <w:rPr>
          <w:rFonts w:ascii="Arial" w:cs="Arial" w:hAnsi="Arial"/>
          <w:b w:val="false"/>
          <w:bCs w:val="false"/>
          <w:color w:val="000000"/>
          <w:sz w:val="24"/>
          <w:szCs w:val="24"/>
          <w:lang w:val="mn-MN"/>
        </w:rPr>
        <w:t>5</w:t>
      </w:r>
      <w:r>
        <w:rPr>
          <w:rFonts w:ascii="Arial" w:cs="Arial" w:hAnsi="Arial"/>
          <w:color w:val="000000"/>
          <w:sz w:val="24"/>
          <w:szCs w:val="24"/>
          <w:lang w:val="mn-MN"/>
        </w:rPr>
        <w:t xml:space="preserve">.Ажлын хэсгийн гаргасан, Төслийн </w:t>
      </w:r>
      <w:r>
        <w:rPr>
          <w:rFonts w:ascii="Arial" w:cs="Arial" w:eastAsia="Arial" w:hAnsi="Arial"/>
          <w:b w:val="false"/>
          <w:bCs w:val="false"/>
          <w:i w:val="false"/>
          <w:iCs w:val="false"/>
          <w:color w:val="000000"/>
          <w:sz w:val="24"/>
          <w:szCs w:val="24"/>
          <w:lang w:val="mn-MN"/>
        </w:rPr>
        <w:t xml:space="preserve">3 дугаар зүйлийн </w:t>
      </w:r>
      <w:r>
        <w:rPr>
          <w:rFonts w:ascii="Arial" w:cs="Arial" w:hAnsi="Arial"/>
          <w:color w:val="000000"/>
          <w:sz w:val="24"/>
          <w:szCs w:val="24"/>
          <w:lang w:val="mn-MN"/>
        </w:rPr>
        <w:t>3.1 дэх хэсэгт доор дурдсан 3.1.7 дахь заалт нэмэх:</w:t>
      </w:r>
    </w:p>
    <w:p>
      <w:pPr>
        <w:pStyle w:val="style0"/>
        <w:jc w:val="both"/>
      </w:pPr>
      <w:r>
        <w:rPr/>
      </w:r>
    </w:p>
    <w:p>
      <w:pPr>
        <w:pStyle w:val="style0"/>
        <w:jc w:val="both"/>
      </w:pPr>
      <w:r>
        <w:rPr>
          <w:rFonts w:ascii="Arial" w:cs="Arial" w:hAnsi="Arial"/>
          <w:bCs/>
          <w:color w:val="000000"/>
          <w:sz w:val="24"/>
          <w:szCs w:val="24"/>
          <w:lang w:val="mn-MN"/>
        </w:rPr>
        <w:tab/>
        <w:t xml:space="preserve">“3.1.7.“эрчимжсэн мал аж ахуй” гэж </w:t>
      </w:r>
      <w:r>
        <w:rPr>
          <w:rStyle w:val="style34"/>
          <w:rFonts w:ascii="Arial" w:cs="Arial" w:hAnsi="Arial"/>
          <w:bCs/>
          <w:color w:val="000000"/>
          <w:sz w:val="24"/>
          <w:szCs w:val="24"/>
          <w:lang w:val="mn-MN"/>
        </w:rPr>
        <w:t>суурин болон хагас суурин байдлаар өндөр ашиг шимт мал, тэжээвэр амьтныг өсгөн үржүүлэх</w:t>
      </w:r>
      <w:r>
        <w:rPr>
          <w:rStyle w:val="style34"/>
          <w:rFonts w:ascii="Arial" w:cs="Arial" w:hAnsi="Arial"/>
          <w:bCs/>
          <w:color w:val="000000"/>
          <w:sz w:val="24"/>
          <w:szCs w:val="24"/>
        </w:rPr>
        <w:t xml:space="preserve"> үйл а</w:t>
      </w:r>
      <w:r>
        <w:rPr>
          <w:rStyle w:val="style34"/>
          <w:rFonts w:ascii="Arial" w:cs="Arial" w:hAnsi="Arial"/>
          <w:bCs/>
          <w:color w:val="000000"/>
          <w:sz w:val="24"/>
          <w:szCs w:val="24"/>
          <w:lang w:val="mn-MN"/>
        </w:rPr>
        <w:t>ж</w:t>
      </w:r>
      <w:r>
        <w:rPr>
          <w:rStyle w:val="style34"/>
          <w:rFonts w:ascii="Arial" w:cs="Arial" w:hAnsi="Arial"/>
          <w:bCs/>
          <w:color w:val="000000"/>
          <w:sz w:val="24"/>
          <w:szCs w:val="24"/>
        </w:rPr>
        <w:t>и</w:t>
      </w:r>
      <w:r>
        <w:rPr>
          <w:rStyle w:val="style34"/>
          <w:rFonts w:ascii="Arial" w:cs="Arial" w:hAnsi="Arial"/>
          <w:bCs/>
          <w:color w:val="000000"/>
          <w:sz w:val="24"/>
          <w:szCs w:val="24"/>
          <w:lang w:val="mn-MN"/>
        </w:rPr>
        <w:t>ллагааг.”</w:t>
      </w:r>
      <w:r>
        <w:rPr>
          <w:rStyle w:val="style34"/>
          <w:rFonts w:ascii="Arial" w:cs="Arial" w:eastAsia="Arial" w:hAnsi="Arial"/>
          <w:b/>
          <w:bCs/>
          <w:i w:val="false"/>
          <w:iCs w:val="false"/>
          <w:color w:val="000000"/>
          <w:sz w:val="24"/>
          <w:szCs w:val="24"/>
          <w:u w:val="none"/>
          <w:shd w:fill="FFFFFF" w:val="clear"/>
          <w:lang w:eastAsia="zh-CN" w:val="mn-MN"/>
        </w:rPr>
        <w:t xml:space="preserve"> </w:t>
      </w:r>
      <w:r>
        <w:rPr>
          <w:rStyle w:val="style34"/>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Style w:val="style34"/>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54</w:t>
      </w:r>
    </w:p>
    <w:p>
      <w:pPr>
        <w:pStyle w:val="style0"/>
        <w:jc w:val="both"/>
      </w:pPr>
      <w:r>
        <w:rPr>
          <w:rStyle w:val="style34"/>
          <w:rFonts w:ascii="Arial" w:cs="Arial" w:eastAsia="Times New Roman" w:hAnsi="Arial"/>
          <w:b w:val="false"/>
          <w:bCs w:val="false"/>
          <w:i w:val="false"/>
          <w:iCs w:val="false"/>
          <w:color w:val="000000"/>
          <w:sz w:val="24"/>
          <w:szCs w:val="24"/>
          <w:u w:val="none"/>
          <w:shd w:fill="FFFFFF" w:val="clear"/>
          <w:lang w:eastAsia="zh-CN" w:val="mn-MN"/>
        </w:rPr>
        <w:tab/>
        <w:t>85.2 хувийн саналаар дэмжигдлээ.</w:t>
      </w:r>
    </w:p>
    <w:p>
      <w:pPr>
        <w:pStyle w:val="style0"/>
        <w:spacing w:after="0" w:before="0" w:line="100" w:lineRule="atLeast"/>
        <w:contextualSpacing w:val="false"/>
        <w:jc w:val="right"/>
      </w:pPr>
      <w:r>
        <w:rPr/>
      </w:r>
    </w:p>
    <w:p>
      <w:pPr>
        <w:pStyle w:val="style0"/>
        <w:jc w:val="both"/>
      </w:pPr>
      <w:r>
        <w:rPr>
          <w:rStyle w:val="style34"/>
          <w:rFonts w:ascii="Arial" w:cs="Arial" w:hAnsi="Arial"/>
          <w:b/>
          <w:bCs/>
          <w:color w:val="000000"/>
          <w:sz w:val="24"/>
          <w:szCs w:val="24"/>
          <w:lang w:val="mn-MN"/>
        </w:rPr>
        <w:tab/>
      </w:r>
      <w:r>
        <w:rPr>
          <w:rStyle w:val="style34"/>
          <w:rFonts w:ascii="Arial" w:cs="Arial" w:hAnsi="Arial"/>
          <w:b w:val="false"/>
          <w:bCs w:val="false"/>
          <w:color w:val="000000"/>
          <w:sz w:val="24"/>
          <w:szCs w:val="24"/>
          <w:lang w:val="mn-MN"/>
        </w:rPr>
        <w:t xml:space="preserve">6.Ажлын хэсгийн гаргасан, </w:t>
      </w:r>
      <w:r>
        <w:rPr>
          <w:rStyle w:val="style34"/>
          <w:rFonts w:ascii="Arial" w:cs="Arial" w:hAnsi="Arial"/>
          <w:bCs/>
          <w:color w:val="000000"/>
          <w:sz w:val="24"/>
          <w:szCs w:val="24"/>
          <w:lang w:val="mn-MN"/>
        </w:rPr>
        <w:t>Төслийн</w:t>
      </w:r>
      <w:r>
        <w:rPr>
          <w:rStyle w:val="style34"/>
          <w:rFonts w:ascii="Arial" w:cs="Arial" w:eastAsia="Arial" w:hAnsi="Arial"/>
          <w:b w:val="false"/>
          <w:bCs w:val="false"/>
          <w:i w:val="false"/>
          <w:iCs w:val="false"/>
          <w:color w:val="000000"/>
          <w:sz w:val="24"/>
          <w:szCs w:val="24"/>
          <w:lang w:val="mn-MN"/>
        </w:rPr>
        <w:t xml:space="preserve"> </w:t>
      </w:r>
      <w:r>
        <w:rPr>
          <w:rStyle w:val="style34"/>
          <w:rFonts w:ascii="Arial" w:cs="Arial" w:hAnsi="Arial"/>
          <w:bCs/>
          <w:color w:val="000000"/>
          <w:sz w:val="24"/>
          <w:szCs w:val="24"/>
          <w:lang w:val="mn-MN"/>
        </w:rPr>
        <w:t xml:space="preserve">5 дугаар зүйлийг доор дурдсанаар өөрчлөн найруулах: </w:t>
      </w:r>
    </w:p>
    <w:p>
      <w:pPr>
        <w:pStyle w:val="style0"/>
        <w:jc w:val="both"/>
      </w:pPr>
      <w:r>
        <w:rPr/>
      </w:r>
    </w:p>
    <w:p>
      <w:pPr>
        <w:pStyle w:val="style0"/>
        <w:jc w:val="both"/>
      </w:pPr>
      <w:r>
        <w:rPr>
          <w:rStyle w:val="style34"/>
          <w:rFonts w:ascii="Arial" w:cs="Arial" w:hAnsi="Arial"/>
          <w:bCs/>
          <w:color w:val="000000"/>
          <w:sz w:val="24"/>
          <w:szCs w:val="24"/>
          <w:lang w:val="mn-MN"/>
        </w:rPr>
        <w:tab/>
      </w:r>
      <w:r>
        <w:rPr>
          <w:rStyle w:val="style34"/>
          <w:rFonts w:ascii="Arial" w:cs="Arial" w:hAnsi="Arial"/>
          <w:b w:val="false"/>
          <w:bCs w:val="false"/>
          <w:color w:val="000000"/>
          <w:sz w:val="24"/>
          <w:szCs w:val="24"/>
          <w:lang w:val="mn-MN"/>
        </w:rPr>
        <w:t>“5.1.Сум, дүүргийн иргэдийн Төлөөлөгчдийн Хурал атар газрыг тариалангийн газарт шилжүүлэх талаарх Засаг даргын саналыг хэлэлцэж шийдвэр гаргана.</w:t>
      </w:r>
      <w:r>
        <w:rPr>
          <w:rStyle w:val="style34"/>
          <w:rFonts w:ascii="Arial" w:cs="Arial" w:hAnsi="Arial"/>
          <w:b/>
          <w:bCs/>
          <w:color w:val="000000"/>
          <w:sz w:val="24"/>
          <w:szCs w:val="24"/>
          <w:lang w:val="mn-MN"/>
        </w:rPr>
        <w:t xml:space="preserve"> </w:t>
      </w:r>
    </w:p>
    <w:p>
      <w:pPr>
        <w:pStyle w:val="style0"/>
        <w:jc w:val="both"/>
      </w:pPr>
      <w:r>
        <w:rPr/>
      </w:r>
    </w:p>
    <w:p>
      <w:pPr>
        <w:pStyle w:val="style0"/>
        <w:jc w:val="both"/>
      </w:pPr>
      <w:r>
        <w:rPr>
          <w:rStyle w:val="style34"/>
          <w:rFonts w:ascii="Arial" w:cs="Arial" w:hAnsi="Arial"/>
          <w:b w:val="false"/>
          <w:bCs w:val="false"/>
          <w:color w:val="000000"/>
          <w:sz w:val="24"/>
          <w:szCs w:val="24"/>
          <w:lang w:val="mn-MN"/>
        </w:rPr>
        <w:tab/>
        <w:t>5.2.</w:t>
      </w:r>
      <w:r>
        <w:rPr>
          <w:rStyle w:val="style18"/>
          <w:rFonts w:ascii="Arial" w:cs="Arial" w:hAnsi="Arial"/>
          <w:b w:val="false"/>
          <w:bCs w:val="false"/>
          <w:color w:val="000000"/>
          <w:sz w:val="24"/>
          <w:szCs w:val="24"/>
          <w:u w:val="none"/>
          <w:lang w:val="mn-MN"/>
        </w:rPr>
        <w:t xml:space="preserve">Аймаг, нийслэлийн Засаг дарга сум, дүүргийн иргэдийн Төлөөлөгчдийн Хурлын тогтоолыг үндэслэн гаргасан сум, дүүргийн Засаг даргын саналыг </w:t>
      </w:r>
      <w:r>
        <w:rPr>
          <w:rStyle w:val="style18"/>
          <w:rFonts w:ascii="Arial" w:cs="Arial" w:hAnsi="Arial"/>
          <w:b w:val="false"/>
          <w:bCs w:val="false"/>
          <w:strike w:val="false"/>
          <w:dstrike w:val="false"/>
          <w:color w:val="000000"/>
          <w:sz w:val="24"/>
          <w:szCs w:val="24"/>
          <w:u w:val="none"/>
          <w:lang w:val="mn-MN"/>
        </w:rPr>
        <w:t>нэгтгэж</w:t>
      </w:r>
      <w:r>
        <w:rPr>
          <w:rStyle w:val="style18"/>
          <w:rFonts w:ascii="Arial" w:cs="Arial" w:hAnsi="Arial"/>
          <w:b w:val="false"/>
          <w:bCs w:val="false"/>
          <w:color w:val="000000"/>
          <w:sz w:val="24"/>
          <w:szCs w:val="24"/>
          <w:u w:val="none"/>
          <w:lang w:val="mn-MN"/>
        </w:rPr>
        <w:t xml:space="preserve"> тухайн шатны иргэдийн Төлөөлөгчдийн Хуралд танилцуулж, </w:t>
      </w:r>
      <w:r>
        <w:rPr>
          <w:rStyle w:val="style18"/>
          <w:rFonts w:ascii="Arial" w:cs="Arial" w:hAnsi="Arial"/>
          <w:b w:val="false"/>
          <w:bCs w:val="false"/>
          <w:strike w:val="false"/>
          <w:dstrike w:val="false"/>
          <w:color w:val="000000"/>
          <w:sz w:val="24"/>
          <w:szCs w:val="24"/>
          <w:u w:val="none"/>
          <w:lang w:val="mn-MN"/>
        </w:rPr>
        <w:t>холбогдох шийдвэр гаргуулсны үндсэн дээр</w:t>
      </w:r>
      <w:r>
        <w:rPr>
          <w:rStyle w:val="style18"/>
          <w:rFonts w:ascii="Arial" w:cs="Arial" w:hAnsi="Arial"/>
          <w:b w:val="false"/>
          <w:bCs w:val="false"/>
          <w:color w:val="000000"/>
          <w:sz w:val="24"/>
          <w:szCs w:val="24"/>
          <w:u w:val="none"/>
          <w:lang w:val="mn-MN"/>
        </w:rPr>
        <w:t xml:space="preserve"> тариалангийн асуудал эрхэлсэн төрийн захиргааны төв байгууллагад хүргүүлнэ.</w:t>
      </w:r>
    </w:p>
    <w:p>
      <w:pPr>
        <w:pStyle w:val="style0"/>
        <w:jc w:val="both"/>
      </w:pPr>
      <w:r>
        <w:rPr>
          <w:rStyle w:val="style18"/>
          <w:rFonts w:ascii="Arial" w:cs="Arial" w:hAnsi="Arial"/>
          <w:b w:val="false"/>
          <w:bCs w:val="false"/>
          <w:color w:val="000000"/>
          <w:sz w:val="24"/>
          <w:szCs w:val="24"/>
          <w:u w:val="none"/>
          <w:lang w:val="mn-MN"/>
        </w:rPr>
        <w:t xml:space="preserve"> </w:t>
      </w:r>
    </w:p>
    <w:p>
      <w:pPr>
        <w:pStyle w:val="style0"/>
        <w:jc w:val="both"/>
      </w:pPr>
      <w:r>
        <w:rPr>
          <w:rStyle w:val="style18"/>
          <w:rFonts w:ascii="Arial" w:cs="Arial" w:hAnsi="Arial"/>
          <w:b/>
          <w:bCs/>
          <w:color w:val="000000"/>
          <w:sz w:val="24"/>
          <w:szCs w:val="24"/>
          <w:u w:val="none"/>
          <w:lang w:val="mn-MN"/>
        </w:rPr>
        <w:tab/>
      </w:r>
      <w:r>
        <w:rPr>
          <w:rStyle w:val="style18"/>
          <w:rFonts w:ascii="Arial" w:cs="Arial" w:hAnsi="Arial"/>
          <w:b w:val="false"/>
          <w:bCs w:val="false"/>
          <w:color w:val="000000"/>
          <w:sz w:val="24"/>
          <w:szCs w:val="24"/>
          <w:u w:val="none"/>
          <w:lang w:val="mn-MN"/>
        </w:rPr>
        <w:t>5.3.</w:t>
      </w:r>
      <w:r>
        <w:rPr>
          <w:rStyle w:val="style18"/>
          <w:rFonts w:ascii="Arial" w:cs="Arial" w:hAnsi="Arial"/>
          <w:b w:val="false"/>
          <w:bCs w:val="false"/>
          <w:strike w:val="false"/>
          <w:dstrike w:val="false"/>
          <w:color w:val="000000"/>
          <w:sz w:val="24"/>
          <w:szCs w:val="24"/>
          <w:u w:val="none"/>
          <w:lang w:val="mn-MN"/>
        </w:rPr>
        <w:t>Газрын асуудал эрхэлсэн төрийн захиргааны төв байгууллага</w:t>
      </w:r>
      <w:r>
        <w:rPr>
          <w:rStyle w:val="style18"/>
          <w:rFonts w:ascii="Arial" w:cs="Arial" w:hAnsi="Arial"/>
          <w:b/>
          <w:bCs/>
          <w:strike w:val="false"/>
          <w:dstrike w:val="false"/>
          <w:color w:val="000000"/>
          <w:sz w:val="24"/>
          <w:szCs w:val="24"/>
          <w:u w:val="none"/>
          <w:lang w:val="mn-MN"/>
        </w:rPr>
        <w:t xml:space="preserve"> </w:t>
      </w:r>
      <w:r>
        <w:rPr>
          <w:rStyle w:val="style18"/>
          <w:rFonts w:ascii="Arial" w:cs="Arial" w:hAnsi="Arial"/>
          <w:b w:val="false"/>
          <w:bCs w:val="false"/>
          <w:strike w:val="false"/>
          <w:dstrike w:val="false"/>
          <w:color w:val="000000"/>
          <w:sz w:val="24"/>
          <w:szCs w:val="24"/>
          <w:u w:val="none"/>
          <w:lang w:val="mn-MN"/>
        </w:rPr>
        <w:t>нь атар газрыг тариалангийн газарт шилжүүлэх талаарх тариалангийн асуудал эрхэлсэн төрийн захиргааны төв байгууллагын саналыг үндэслэн</w:t>
      </w:r>
      <w:r>
        <w:rPr>
          <w:rStyle w:val="style18"/>
          <w:rFonts w:ascii="Arial" w:cs="Arial" w:hAnsi="Arial"/>
          <w:strike w:val="false"/>
          <w:dstrike w:val="false"/>
          <w:color w:val="000000"/>
          <w:sz w:val="24"/>
          <w:szCs w:val="24"/>
          <w:u w:val="none"/>
          <w:lang w:val="mn-MN"/>
        </w:rPr>
        <w:t xml:space="preserve"> </w:t>
      </w:r>
      <w:r>
        <w:rPr>
          <w:rStyle w:val="style18"/>
          <w:rFonts w:ascii="Arial" w:cs="Arial" w:hAnsi="Arial"/>
          <w:b w:val="false"/>
          <w:bCs w:val="false"/>
          <w:strike w:val="false"/>
          <w:dstrike w:val="false"/>
          <w:color w:val="000000"/>
          <w:sz w:val="24"/>
          <w:szCs w:val="24"/>
          <w:u w:val="none"/>
          <w:lang w:val="mn-MN"/>
        </w:rPr>
        <w:t>Засгийн газарт оруулж шийдвэрлүүлнэ.</w:t>
      </w:r>
    </w:p>
    <w:p>
      <w:pPr>
        <w:pStyle w:val="style0"/>
        <w:jc w:val="both"/>
      </w:pPr>
      <w:r>
        <w:rPr/>
      </w:r>
    </w:p>
    <w:p>
      <w:pPr>
        <w:pStyle w:val="style0"/>
        <w:jc w:val="both"/>
      </w:pPr>
      <w:r>
        <w:rPr>
          <w:rStyle w:val="style18"/>
          <w:rFonts w:ascii="Arial" w:cs="Arial" w:hAnsi="Arial"/>
          <w:b w:val="false"/>
          <w:bCs w:val="false"/>
          <w:color w:val="000000"/>
          <w:sz w:val="24"/>
          <w:szCs w:val="24"/>
          <w:u w:val="none"/>
          <w:lang w:val="mn-MN"/>
        </w:rPr>
        <w:tab/>
        <w:t xml:space="preserve">5.4.Энэ хуулийн 5.1, 5.2 дахь хэсэг улсын тусгай хэрэгцээний газарт хамаарахгүй. </w:t>
      </w:r>
    </w:p>
    <w:p>
      <w:pPr>
        <w:pStyle w:val="style0"/>
        <w:jc w:val="both"/>
      </w:pPr>
      <w:r>
        <w:rPr/>
      </w:r>
    </w:p>
    <w:p>
      <w:pPr>
        <w:pStyle w:val="style0"/>
        <w:jc w:val="both"/>
      </w:pPr>
      <w:r>
        <w:rPr>
          <w:rStyle w:val="style18"/>
          <w:rFonts w:ascii="Arial" w:cs="Arial" w:hAnsi="Arial"/>
          <w:b w:val="false"/>
          <w:bCs w:val="false"/>
          <w:color w:val="000000"/>
          <w:sz w:val="24"/>
          <w:szCs w:val="24"/>
          <w:u w:val="none"/>
          <w:lang w:val="mn-MN"/>
        </w:rPr>
        <w:tab/>
        <w:t xml:space="preserve">5.5.Энэ хуулийн 5.3-д заасан байгууллагын зөвшөөрөлгүйгээр атар газрыг тариалангийн зориулалтаар ашиглуулах, эзэмшүүлэхийг хориглоно </w:t>
      </w:r>
      <w:r>
        <w:rPr>
          <w:rStyle w:val="style18"/>
          <w:rFonts w:ascii="Arial" w:cs="Arial" w:eastAsia="Arial" w:hAnsi="Arial"/>
          <w:b w:val="false"/>
          <w:bCs w:val="false"/>
          <w:i w:val="false"/>
          <w:iCs w:val="false"/>
          <w:color w:val="000000"/>
          <w:sz w:val="24"/>
          <w:szCs w:val="24"/>
          <w:u w:val="none"/>
          <w:lang w:val="mn-MN"/>
        </w:rPr>
        <w:t>гэсэн саналыг дэмжье гэсэн</w:t>
      </w:r>
      <w:r>
        <w:rPr>
          <w:rStyle w:val="style18"/>
          <w:rFonts w:ascii="Arial" w:cs="Arial" w:eastAsia="Times New Roman" w:hAnsi="Arial"/>
          <w:b w:val="false"/>
          <w:bCs w:val="false"/>
          <w:i w:val="false"/>
          <w:iCs w:val="false"/>
          <w:color w:val="000000"/>
          <w:sz w:val="24"/>
          <w:szCs w:val="24"/>
          <w:u w:val="none"/>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53</w:t>
      </w:r>
    </w:p>
    <w:p>
      <w:pPr>
        <w:pStyle w:val="style0"/>
        <w:jc w:val="both"/>
      </w:pPr>
      <w:r>
        <w:rPr>
          <w:rStyle w:val="style18"/>
          <w:rFonts w:ascii="Arial" w:cs="Arial" w:eastAsia="Times New Roman" w:hAnsi="Arial"/>
          <w:b w:val="false"/>
          <w:bCs w:val="false"/>
          <w:i w:val="false"/>
          <w:iCs w:val="false"/>
          <w:color w:val="000000"/>
          <w:sz w:val="24"/>
          <w:szCs w:val="24"/>
          <w:u w:val="none"/>
          <w:shd w:fill="FFFFFF" w:val="clear"/>
          <w:lang w:val="mn-MN"/>
        </w:rPr>
        <w:tab/>
        <w:t>86.8 хувийн саналаар дэмжигдлээ.</w:t>
      </w:r>
    </w:p>
    <w:p>
      <w:pPr>
        <w:pStyle w:val="style0"/>
        <w:jc w:val="both"/>
      </w:pPr>
      <w:r>
        <w:rPr/>
      </w:r>
    </w:p>
    <w:p>
      <w:pPr>
        <w:pStyle w:val="style0"/>
        <w:jc w:val="both"/>
      </w:pPr>
      <w:r>
        <w:rPr>
          <w:rStyle w:val="style18"/>
          <w:rFonts w:ascii="Arial" w:cs="Arial" w:eastAsia="Times New Roman" w:hAnsi="Arial"/>
          <w:b w:val="false"/>
          <w:bCs w:val="false"/>
          <w:i w:val="false"/>
          <w:iCs w:val="false"/>
          <w:color w:val="000000"/>
          <w:sz w:val="24"/>
          <w:szCs w:val="24"/>
          <w:u w:val="none"/>
          <w:shd w:fill="FFFFFF" w:val="clear"/>
          <w:lang w:val="mn-MN"/>
        </w:rPr>
        <w:tab/>
      </w:r>
      <w:r>
        <w:rPr>
          <w:rStyle w:val="style18"/>
          <w:rFonts w:ascii="Arial" w:cs="Arial" w:eastAsia="Times New Roman" w:hAnsi="Arial"/>
          <w:b w:val="false"/>
          <w:bCs w:val="false"/>
          <w:i w:val="false"/>
          <w:iCs w:val="false"/>
          <w:color w:val="000000"/>
          <w:sz w:val="24"/>
          <w:szCs w:val="24"/>
          <w:u w:val="none"/>
          <w:shd w:fill="FFFFFF" w:val="clear"/>
          <w:lang w:eastAsia="zh-CN" w:val="mn-MN"/>
        </w:rPr>
        <w:t>Дээрх саналтай холбогдуулан ажлын хэсгийн ахлагч, Улсын Их Хурлын гишүүн Сундуйн Батболд тайлбар хийв.</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 xml:space="preserve">7.Ажлын хэсгийн гаргасан, </w:t>
      </w:r>
      <w:r>
        <w:rPr>
          <w:rFonts w:ascii="Arial" w:cs="Arial" w:hAnsi="Arial"/>
          <w:bCs/>
          <w:color w:val="000000"/>
          <w:sz w:val="24"/>
          <w:szCs w:val="24"/>
          <w:lang w:val="mn-MN"/>
        </w:rPr>
        <w:t>Төслийн 6 дугаар зүйлд доор дурдсан агуулга бүхий хэсэг нэмэх:</w:t>
      </w:r>
    </w:p>
    <w:p>
      <w:pPr>
        <w:pStyle w:val="style0"/>
        <w:jc w:val="both"/>
      </w:pPr>
      <w:r>
        <w:rPr/>
      </w:r>
    </w:p>
    <w:p>
      <w:pPr>
        <w:pStyle w:val="style0"/>
        <w:jc w:val="both"/>
      </w:pPr>
      <w:r>
        <w:rPr>
          <w:rFonts w:ascii="Arial" w:cs="Arial" w:hAnsi="Arial"/>
          <w:bCs/>
          <w:color w:val="000000"/>
          <w:sz w:val="24"/>
          <w:szCs w:val="24"/>
          <w:lang w:val="mn-MN"/>
        </w:rPr>
        <w:tab/>
      </w:r>
      <w:r>
        <w:rPr>
          <w:rFonts w:ascii="Arial" w:cs="Arial" w:hAnsi="Arial"/>
          <w:bCs/>
          <w:color w:val="000000"/>
          <w:sz w:val="24"/>
          <w:szCs w:val="24"/>
          <w:shd w:fill="FFFFFF" w:val="clear"/>
          <w:lang w:val="mn-MN"/>
        </w:rPr>
        <w:t>6...Тариалангийн газарт тариалангийн зориулалтаар өмчилж, эзэмшиж, ашиглаж байгаа, элдэншүүлэгт оруулсан нийт талбайг хамааруулна</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74.5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bCs/>
          <w:sz w:val="24"/>
          <w:szCs w:val="24"/>
          <w:lang w:val="mn-MN"/>
        </w:rPr>
        <w:tab/>
        <w:t>8.</w:t>
      </w:r>
      <w:r>
        <w:rPr>
          <w:rFonts w:ascii="Arial" w:hAnsi="Arial"/>
          <w:sz w:val="24"/>
          <w:szCs w:val="24"/>
          <w:lang w:val="mn-MN"/>
        </w:rPr>
        <w:t>Ажлын хэсгийн гаргасан, Төслийн 8</w:t>
      </w:r>
      <w:r>
        <w:rPr>
          <w:rFonts w:ascii="Arial" w:cs="Arial" w:eastAsia="Arial" w:hAnsi="Arial"/>
          <w:b w:val="false"/>
          <w:bCs w:val="false"/>
          <w:i w:val="false"/>
          <w:iCs w:val="false"/>
          <w:color w:val="000000"/>
          <w:sz w:val="24"/>
          <w:szCs w:val="24"/>
          <w:lang w:val="mn-MN"/>
        </w:rPr>
        <w:t xml:space="preserve"> дугаар зүйлийн</w:t>
      </w:r>
      <w:r>
        <w:rPr>
          <w:rFonts w:ascii="Arial" w:hAnsi="Arial"/>
          <w:sz w:val="24"/>
          <w:szCs w:val="24"/>
          <w:lang w:val="mn-MN"/>
        </w:rPr>
        <w:t xml:space="preserve"> 8.1 дэх хэсгийг доор дурдсанаар өөрчлөн найруулах:</w:t>
      </w:r>
    </w:p>
    <w:p>
      <w:pPr>
        <w:pStyle w:val="style0"/>
        <w:jc w:val="both"/>
      </w:pPr>
      <w:r>
        <w:rPr/>
      </w:r>
    </w:p>
    <w:p>
      <w:pPr>
        <w:pStyle w:val="style0"/>
        <w:jc w:val="both"/>
      </w:pPr>
      <w:r>
        <w:rPr>
          <w:rFonts w:ascii="Arial" w:hAnsi="Arial"/>
          <w:sz w:val="24"/>
          <w:szCs w:val="24"/>
          <w:lang w:val="mn-MN"/>
        </w:rPr>
        <w:tab/>
        <w:t>“</w:t>
      </w:r>
      <w:r>
        <w:rPr>
          <w:rFonts w:ascii="Arial" w:cs="Arial" w:eastAsia="0 Arial" w:hAnsi="Arial"/>
          <w:sz w:val="24"/>
          <w:szCs w:val="24"/>
        </w:rPr>
        <w:t>8.</w:t>
      </w:r>
      <w:r>
        <w:rPr>
          <w:rFonts w:ascii="Arial" w:cs="Arial" w:eastAsia="Calibri" w:hAnsi="Arial"/>
          <w:sz w:val="24"/>
          <w:szCs w:val="24"/>
        </w:rPr>
        <w:t>1.</w:t>
      </w:r>
      <w:r>
        <w:rPr>
          <w:rFonts w:ascii="Arial" w:cs="Arial" w:eastAsia="0 Arial" w:hAnsi="Arial"/>
          <w:sz w:val="24"/>
          <w:szCs w:val="24"/>
        </w:rPr>
        <w:t xml:space="preserve">Уриншилсан газарт </w:t>
      </w:r>
      <w:r>
        <w:rPr>
          <w:rFonts w:ascii="Arial" w:cs="Arial" w:eastAsia="0 Arial" w:hAnsi="Arial"/>
          <w:color w:val="000000"/>
          <w:sz w:val="24"/>
          <w:szCs w:val="24"/>
        </w:rPr>
        <w:t xml:space="preserve">хөрсөнд чийг хуримтлуулах, хог ургамлаас цэвэрлэх </w:t>
      </w:r>
      <w:r>
        <w:rPr>
          <w:rFonts w:ascii="Arial" w:cs="Arial" w:eastAsia="Calibri" w:hAnsi="Arial"/>
          <w:color w:val="000000"/>
          <w:sz w:val="24"/>
          <w:szCs w:val="24"/>
        </w:rPr>
        <w:t>зорилгоор</w:t>
      </w:r>
      <w:r>
        <w:rPr>
          <w:rFonts w:ascii="Arial" w:cs="Arial" w:eastAsia="0 Arial" w:hAnsi="Arial"/>
          <w:color w:val="000000"/>
          <w:sz w:val="24"/>
          <w:szCs w:val="24"/>
        </w:rPr>
        <w:t xml:space="preserve"> механик болон химийн аргаар</w:t>
      </w:r>
      <w:r>
        <w:rPr>
          <w:rFonts w:ascii="Arial" w:cs="Arial" w:eastAsia="Calibri" w:hAnsi="Arial"/>
          <w:color w:val="000000"/>
          <w:sz w:val="24"/>
          <w:szCs w:val="24"/>
        </w:rPr>
        <w:t xml:space="preserve"> боловсруулж </w:t>
      </w:r>
      <w:r>
        <w:rPr>
          <w:rFonts w:ascii="Arial" w:cs="Arial" w:eastAsia="0 Arial" w:hAnsi="Arial"/>
          <w:color w:val="000000"/>
          <w:sz w:val="24"/>
          <w:szCs w:val="24"/>
        </w:rPr>
        <w:t xml:space="preserve">өнжөөсөн </w:t>
      </w:r>
      <w:r>
        <w:rPr>
          <w:rFonts w:ascii="Arial" w:cs="Arial" w:eastAsia="Calibri" w:hAnsi="Arial"/>
          <w:color w:val="000000"/>
          <w:sz w:val="24"/>
          <w:szCs w:val="24"/>
        </w:rPr>
        <w:t xml:space="preserve">тариалангийн </w:t>
      </w:r>
      <w:r>
        <w:rPr>
          <w:rFonts w:ascii="Arial" w:cs="Arial" w:eastAsia="0 Arial" w:hAnsi="Arial"/>
          <w:color w:val="000000"/>
          <w:sz w:val="24"/>
          <w:szCs w:val="24"/>
        </w:rPr>
        <w:t xml:space="preserve">талбай </w:t>
      </w:r>
      <w:r>
        <w:rPr>
          <w:rFonts w:ascii="Arial" w:cs="Arial" w:eastAsia="Calibri" w:hAnsi="Arial"/>
          <w:color w:val="000000"/>
          <w:sz w:val="24"/>
          <w:szCs w:val="24"/>
        </w:rPr>
        <w:t>хамаарна.</w:t>
      </w:r>
      <w:r>
        <w:rPr>
          <w:rFonts w:ascii="Arial" w:cs="Arial" w:eastAsia="Calibri" w:hAnsi="Arial"/>
          <w:color w:val="000000"/>
          <w:sz w:val="24"/>
          <w:szCs w:val="24"/>
          <w:lang w:val="mn-MN"/>
        </w:rPr>
        <w:t>”</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50</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88.0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r>
      <w:r>
        <w:rPr>
          <w:rFonts w:ascii="Arial" w:hAnsi="Arial"/>
          <w:b w:val="false"/>
          <w:bCs w:val="false"/>
          <w:color w:val="000000"/>
          <w:sz w:val="24"/>
          <w:szCs w:val="24"/>
        </w:rPr>
        <w:t>9.</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9</w:t>
      </w:r>
      <w:r>
        <w:rPr>
          <w:rFonts w:ascii="Arial" w:cs="Arial" w:eastAsia="Arial" w:hAnsi="Arial"/>
          <w:b w:val="false"/>
          <w:bCs w:val="false"/>
          <w:i w:val="false"/>
          <w:iCs w:val="false"/>
          <w:color w:val="000000"/>
          <w:sz w:val="24"/>
          <w:szCs w:val="24"/>
          <w:lang w:val="mn-MN"/>
        </w:rPr>
        <w:t xml:space="preserve"> дүгээр зүйлийн </w:t>
      </w:r>
      <w:r>
        <w:rPr>
          <w:rFonts w:ascii="Arial" w:hAnsi="Arial"/>
          <w:color w:val="000000"/>
          <w:sz w:val="24"/>
          <w:szCs w:val="24"/>
        </w:rPr>
        <w:t>9.1 дэх хэсгийн “хоёр” гэсний дараах “хүртэл” гэснийг хасах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88.5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lang w:val="mn-MN"/>
        </w:rPr>
        <w:tab/>
      </w:r>
      <w:r>
        <w:rPr>
          <w:rFonts w:ascii="Arial" w:hAnsi="Arial"/>
          <w:b w:val="false"/>
          <w:bCs w:val="false"/>
          <w:color w:val="000000"/>
          <w:sz w:val="24"/>
          <w:szCs w:val="24"/>
          <w:lang w:val="mn-MN"/>
        </w:rPr>
        <w:t xml:space="preserve">10.Ажлын хэсгийн гаргасан, </w:t>
      </w:r>
      <w:r>
        <w:rPr>
          <w:rFonts w:ascii="Arial" w:cs="Arial" w:hAnsi="Arial"/>
          <w:b w:val="false"/>
          <w:bCs w:val="false"/>
          <w:color w:val="000000"/>
          <w:sz w:val="24"/>
          <w:szCs w:val="24"/>
          <w:lang w:eastAsia="zh-CN"/>
        </w:rPr>
        <w:t>Төслийн 10 дугаар зүйлийн 10.1 дэх хэсгийн</w:t>
      </w:r>
      <w:r>
        <w:rPr>
          <w:rFonts w:ascii="Arial" w:cs="Arial" w:hAnsi="Arial"/>
          <w:b w:val="false"/>
          <w:bCs w:val="false"/>
          <w:color w:val="000000"/>
          <w:sz w:val="24"/>
          <w:szCs w:val="24"/>
          <w:lang w:eastAsia="zh-CN" w:val="mn-MN"/>
        </w:rPr>
        <w:t xml:space="preserve"> “хоёроос дээш” гэснийг “</w:t>
      </w:r>
      <w:r>
        <w:rPr>
          <w:rFonts w:ascii="Arial" w:cs="Arial" w:hAnsi="Arial"/>
          <w:b w:val="false"/>
          <w:bCs w:val="false"/>
          <w:color w:val="000000"/>
          <w:sz w:val="24"/>
          <w:szCs w:val="24"/>
          <w:lang w:eastAsia="zh-CN"/>
        </w:rPr>
        <w:t>гурван</w:t>
      </w:r>
      <w:r>
        <w:rPr>
          <w:rFonts w:ascii="Arial" w:cs="Arial" w:hAnsi="Arial"/>
          <w:b w:val="false"/>
          <w:bCs w:val="false"/>
          <w:color w:val="000000"/>
          <w:sz w:val="24"/>
          <w:szCs w:val="24"/>
          <w:lang w:eastAsia="zh-CN" w:val="mn-MN"/>
        </w:rPr>
        <w:t>” гэж өөрчлөх</w:t>
      </w:r>
      <w:r>
        <w:rPr>
          <w:rFonts w:ascii="Arial" w:cs="Arial" w:hAnsi="Arial"/>
          <w:b w:val="false"/>
          <w:bCs w:val="false"/>
          <w:color w:val="000000"/>
          <w:sz w:val="24"/>
          <w:szCs w:val="24"/>
          <w:lang w:eastAsia="zh-CN"/>
        </w:rPr>
        <w:t xml:space="preserve"> </w:t>
      </w:r>
      <w:r>
        <w:rPr>
          <w:rFonts w:ascii="Arial" w:cs="Arial" w:eastAsia="Arial" w:hAnsi="Arial"/>
          <w:b w:val="false"/>
          <w:bCs w:val="false"/>
          <w:i w:val="false"/>
          <w:iCs w:val="false"/>
          <w:color w:val="000000"/>
          <w:sz w:val="24"/>
          <w:szCs w:val="24"/>
          <w:u w:val="none"/>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86.5 хувийн саналаар дэмжигдлээ.</w:t>
      </w:r>
    </w:p>
    <w:p>
      <w:pPr>
        <w:pStyle w:val="style0"/>
        <w:spacing w:after="0" w:before="0" w:line="100" w:lineRule="atLeast"/>
        <w:contextualSpacing w:val="false"/>
        <w:jc w:val="right"/>
      </w:pPr>
      <w:r>
        <w:rPr/>
      </w:r>
    </w:p>
    <w:p>
      <w:pPr>
        <w:pStyle w:val="style54"/>
        <w:spacing w:after="0" w:before="0"/>
        <w:ind w:hanging="0" w:left="0" w:right="0"/>
        <w:contextualSpacing w:val="false"/>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11.Ажлын хэсгийн гаргасан, Төслийн 13 дугаар зүйлийг доор дурдсанаар өөрчлөн найруулах:</w:t>
      </w:r>
    </w:p>
    <w:p>
      <w:pPr>
        <w:pStyle w:val="style54"/>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bCs/>
          <w:color w:val="000000"/>
          <w:sz w:val="24"/>
          <w:szCs w:val="24"/>
          <w:lang w:val="mn-MN"/>
        </w:rPr>
        <w:t>“</w:t>
      </w:r>
      <w:r>
        <w:rPr>
          <w:rFonts w:ascii="Arial" w:cs="Arial" w:hAnsi="Arial"/>
          <w:b/>
          <w:bCs/>
          <w:color w:val="000000"/>
          <w:sz w:val="24"/>
          <w:szCs w:val="24"/>
          <w:u w:val="none"/>
          <w:lang w:val="mn-MN"/>
        </w:rPr>
        <w:t>13 дугаар зүйл.Тариалангийн үйлдвэрлэлтэй холбоотой бусад газар</w:t>
      </w:r>
    </w:p>
    <w:p>
      <w:pPr>
        <w:pStyle w:val="style54"/>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val="false"/>
          <w:bCs w:val="false"/>
          <w:sz w:val="24"/>
          <w:szCs w:val="24"/>
          <w:u w:val="none"/>
          <w:lang w:val="mn-MN"/>
        </w:rPr>
        <w:t>13.1.Тариалангийн үйлдвэрлэлтэй холбоотой бусад газарт дараах газар хамаарна:</w:t>
      </w:r>
    </w:p>
    <w:p>
      <w:pPr>
        <w:pStyle w:val="style54"/>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val="false"/>
          <w:bCs w:val="false"/>
          <w:strike w:val="false"/>
          <w:dstrike w:val="false"/>
          <w:sz w:val="24"/>
          <w:szCs w:val="24"/>
          <w:u w:val="none"/>
          <w:lang w:val="mn-MN"/>
        </w:rPr>
        <w:t>13.1.1.</w:t>
      </w:r>
      <w:r>
        <w:rPr>
          <w:rFonts w:ascii="Arial" w:cs="Arial" w:hAnsi="Arial"/>
          <w:b w:val="false"/>
          <w:bCs w:val="false"/>
          <w:strike w:val="false"/>
          <w:dstrike w:val="false"/>
          <w:color w:val="000000"/>
          <w:sz w:val="24"/>
          <w:szCs w:val="24"/>
          <w:u w:val="none"/>
          <w:lang w:val="mn-MN"/>
        </w:rPr>
        <w:t>хөдөө аж ахуйн туршилт,  судалгааны талбай;</w:t>
      </w:r>
    </w:p>
    <w:p>
      <w:pPr>
        <w:pStyle w:val="style0"/>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val="false"/>
          <w:bCs w:val="false"/>
          <w:color w:val="000000"/>
          <w:sz w:val="24"/>
          <w:szCs w:val="24"/>
          <w:u w:val="none"/>
          <w:lang w:val="mn-MN"/>
        </w:rPr>
        <w:t>13.1.2.тариалангийн болон эрчимжсэн мал аж ахуйн үйлдвэрлэлийн  зориулалттай үл хөдлөх хөрөнгө, дэд бүтцийн газар.”</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54"/>
        <w:spacing w:after="0" w:before="0"/>
        <w:ind w:firstLine="720" w:left="0" w:right="0"/>
        <w:contextualSpacing w:val="false"/>
        <w:jc w:val="both"/>
      </w:pPr>
      <w:r>
        <w:rPr>
          <w:rFonts w:ascii="Arial" w:cs="Arial" w:eastAsia="Times New Roman" w:hAnsi="Arial"/>
          <w:b w:val="false"/>
          <w:bCs w:val="false"/>
          <w:i w:val="false"/>
          <w:iCs w:val="false"/>
          <w:color w:val="000000"/>
          <w:sz w:val="24"/>
          <w:szCs w:val="24"/>
          <w:u w:val="none"/>
          <w:shd w:fill="FFFFFF" w:val="clear"/>
          <w:lang w:eastAsia="zh-CN" w:val="mn-MN"/>
        </w:rPr>
        <w:t>84.3 хувийн саналаар дэмжигдлээ.</w:t>
      </w:r>
    </w:p>
    <w:p>
      <w:pPr>
        <w:pStyle w:val="style0"/>
        <w:shd w:fill="FFFFFF" w:val="clear"/>
        <w:spacing w:after="0" w:before="0"/>
        <w:ind w:firstLine="720" w:left="0" w:right="0"/>
        <w:contextualSpacing w:val="false"/>
        <w:jc w:val="both"/>
        <w:textAlignment w:val="top"/>
      </w:pPr>
      <w:r>
        <w:rPr/>
      </w:r>
    </w:p>
    <w:p>
      <w:pPr>
        <w:pStyle w:val="style0"/>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 xml:space="preserve">12.Ажлын хэсгийн гаргасан, </w:t>
      </w:r>
      <w:r>
        <w:rPr>
          <w:rFonts w:ascii="Arial" w:cs="Arial" w:hAnsi="Arial"/>
          <w:color w:val="000000"/>
          <w:sz w:val="24"/>
          <w:szCs w:val="24"/>
          <w:lang w:val="mn-MN"/>
        </w:rPr>
        <w:t>Төслийн 14 дүгээр зүйлийн 14.2.1 дэх заалтыг доор дурдсанаар өөрчлөн найруулах:</w:t>
      </w:r>
    </w:p>
    <w:p>
      <w:pPr>
        <w:pStyle w:val="style0"/>
        <w:jc w:val="both"/>
      </w:pPr>
      <w:r>
        <w:rPr/>
      </w:r>
    </w:p>
    <w:p>
      <w:pPr>
        <w:pStyle w:val="style0"/>
        <w:jc w:val="both"/>
      </w:pPr>
      <w:r>
        <w:rPr>
          <w:rFonts w:ascii="Arial" w:cs="Arial" w:hAnsi="Arial"/>
          <w:bCs/>
          <w:color w:val="000000"/>
          <w:sz w:val="24"/>
          <w:szCs w:val="24"/>
          <w:lang w:val="mn-MN"/>
        </w:rPr>
        <w:tab/>
        <w:t>“</w:t>
      </w:r>
      <w:r>
        <w:rPr>
          <w:rFonts w:ascii="Arial" w:cs="Arial" w:hAnsi="Arial"/>
          <w:bCs/>
          <w:color w:val="000000"/>
          <w:sz w:val="24"/>
          <w:szCs w:val="24"/>
        </w:rPr>
        <w:t>14.2.1.тариалангийн газрын хөрсний үржил шим алдагдсан, элэгдэлд орсон, давсжсан, намагшсны улмаас тариалангийн үйлдвэрлэлд тохиромжгүй болсон</w:t>
      </w:r>
      <w:r>
        <w:rPr>
          <w:rFonts w:ascii="Arial" w:cs="Arial" w:hAnsi="Arial"/>
          <w:bCs/>
          <w:color w:val="000000"/>
          <w:sz w:val="24"/>
          <w:szCs w:val="24"/>
          <w:lang w:val="mn-MN"/>
        </w:rPr>
        <w:t xml:space="preserve"> нь энэ хуулийн 26.2-т заасан шинжилгээгээр тогтоогдсон</w:t>
      </w:r>
      <w:r>
        <w:rPr>
          <w:rFonts w:ascii="Arial" w:cs="Arial" w:hAnsi="Arial"/>
          <w:bCs/>
          <w:color w:val="000000"/>
          <w:sz w:val="24"/>
          <w:szCs w:val="24"/>
        </w:rPr>
        <w:t>;</w:t>
      </w:r>
      <w:r>
        <w:rPr>
          <w:rFonts w:ascii="Arial" w:cs="Arial" w:hAnsi="Arial"/>
          <w:bCs/>
          <w:color w:val="000000"/>
          <w:sz w:val="24"/>
          <w:szCs w:val="24"/>
          <w:lang w:val="mn-MN"/>
        </w:rPr>
        <w:t>”</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90.2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4"/>
          <w:rFonts w:ascii="Arial" w:cs="Arial" w:hAnsi="Arial"/>
          <w:b/>
          <w:bCs/>
          <w:color w:val="000000"/>
          <w:sz w:val="24"/>
          <w:szCs w:val="24"/>
          <w:lang w:val="mn-MN"/>
        </w:rPr>
        <w:tab/>
      </w:r>
      <w:r>
        <w:rPr>
          <w:rStyle w:val="style34"/>
          <w:rFonts w:ascii="Arial" w:cs="Arial" w:hAnsi="Arial"/>
          <w:b w:val="false"/>
          <w:bCs w:val="false"/>
          <w:color w:val="000000"/>
          <w:sz w:val="24"/>
          <w:szCs w:val="24"/>
          <w:lang w:val="mn-MN"/>
        </w:rPr>
        <w:t>13.Ажлын хэсгийн гаргасан, За</w:t>
      </w:r>
      <w:r>
        <w:rPr>
          <w:rStyle w:val="style34"/>
          <w:rFonts w:ascii="Arial" w:cs="Arial" w:hAnsi="Arial"/>
          <w:bCs/>
          <w:color w:val="000000"/>
          <w:sz w:val="24"/>
          <w:szCs w:val="24"/>
          <w:lang w:val="mn-MN"/>
        </w:rPr>
        <w:t>рчмын зөрүүтэй 6 дахь саналтай нийцүүлэн төслийн 14 дүгээр зүйлийн тариалангийн газрын зориулалт өөрчлөхтэй холбогдсон 14.3 дахь хэсгийг доор дурдсан байдлаар өөрчлөн найруулах:</w:t>
      </w:r>
    </w:p>
    <w:p>
      <w:pPr>
        <w:pStyle w:val="style0"/>
        <w:spacing w:after="0" w:before="0" w:line="100" w:lineRule="atLeast"/>
        <w:contextualSpacing w:val="false"/>
        <w:jc w:val="both"/>
      </w:pPr>
      <w:r>
        <w:rPr/>
      </w:r>
    </w:p>
    <w:p>
      <w:pPr>
        <w:pStyle w:val="style0"/>
        <w:jc w:val="both"/>
      </w:pPr>
      <w:r>
        <w:rPr>
          <w:rStyle w:val="style34"/>
          <w:rFonts w:ascii="Arial" w:cs="Arial" w:hAnsi="Arial"/>
          <w:bCs/>
          <w:color w:val="DC2300"/>
          <w:sz w:val="24"/>
          <w:szCs w:val="24"/>
          <w:lang w:val="mn-MN"/>
        </w:rPr>
        <w:tab/>
      </w:r>
      <w:r>
        <w:rPr>
          <w:rStyle w:val="style34"/>
          <w:rFonts w:ascii="Arial" w:cs="Arial" w:hAnsi="Arial"/>
          <w:bCs/>
          <w:color w:val="000000"/>
          <w:sz w:val="24"/>
          <w:szCs w:val="24"/>
          <w:lang w:val="mn-MN"/>
        </w:rPr>
        <w:t>“14...Сум, дүүргийн иргэдийн Төлөөлөгчдийн Хурал энэ хуулийн 14.2.1-д заасан шинжилгээний дүнд үндэслэсэн тариалангийн газрын зориулалтыг өөрчлөх талаарх Засаг даргын саналыг хэлэлцэж шийдвэр гаргана.</w:t>
      </w:r>
    </w:p>
    <w:p>
      <w:pPr>
        <w:pStyle w:val="style0"/>
        <w:jc w:val="both"/>
      </w:pPr>
      <w:r>
        <w:rPr/>
      </w:r>
    </w:p>
    <w:p>
      <w:pPr>
        <w:pStyle w:val="style0"/>
        <w:spacing w:after="0" w:before="0" w:line="100" w:lineRule="atLeast"/>
        <w:contextualSpacing w:val="false"/>
        <w:jc w:val="both"/>
      </w:pPr>
      <w:r>
        <w:rPr>
          <w:rStyle w:val="style34"/>
          <w:rFonts w:ascii="Arial" w:cs="Arial" w:hAnsi="Arial"/>
          <w:b w:val="false"/>
          <w:bCs w:val="false"/>
          <w:color w:val="000000"/>
          <w:sz w:val="24"/>
          <w:szCs w:val="24"/>
          <w:lang w:val="mn-MN"/>
        </w:rPr>
        <w:tab/>
        <w:t>14...</w:t>
      </w:r>
      <w:r>
        <w:rPr>
          <w:rStyle w:val="style18"/>
          <w:rFonts w:ascii="Arial" w:cs="Arial" w:hAnsi="Arial"/>
          <w:b w:val="false"/>
          <w:bCs w:val="false"/>
          <w:color w:val="000000"/>
          <w:sz w:val="24"/>
          <w:szCs w:val="24"/>
          <w:u w:val="none"/>
          <w:lang w:val="mn-MN"/>
        </w:rPr>
        <w:t xml:space="preserve">Аймаг, нийслэлийн Засаг дарга сум, дүүргийн Иргэдийн Төлөөлөгчдийн хурлын тогтоолыг үндэслэн гаргасан сум, дүүргийн Засаг даргын саналыг нэгтгэн тухайн шатны иргэдийн Төлөөлөгчдийн Хуралд танилцуулж, </w:t>
      </w:r>
      <w:r>
        <w:rPr>
          <w:rStyle w:val="style18"/>
          <w:rFonts w:ascii="Arial" w:cs="Arial" w:hAnsi="Arial"/>
          <w:b w:val="false"/>
          <w:bCs w:val="false"/>
          <w:strike w:val="false"/>
          <w:dstrike w:val="false"/>
          <w:color w:val="000000"/>
          <w:sz w:val="24"/>
          <w:szCs w:val="24"/>
          <w:u w:val="none"/>
          <w:lang w:val="mn-MN"/>
        </w:rPr>
        <w:t>холбогдох шийдвэр гаргуулсны үндсэн дээр</w:t>
      </w:r>
      <w:r>
        <w:rPr>
          <w:rStyle w:val="style18"/>
          <w:rFonts w:ascii="Arial" w:cs="Arial" w:hAnsi="Arial"/>
          <w:b w:val="false"/>
          <w:bCs w:val="false"/>
          <w:color w:val="000000"/>
          <w:sz w:val="24"/>
          <w:szCs w:val="24"/>
          <w:u w:val="none"/>
          <w:lang w:val="mn-MN"/>
        </w:rPr>
        <w:t xml:space="preserve"> тариалангийн асуудал эрхэлсэн төрийн захиргааны төв байгууллагад хүргүүлнэ.”</w:t>
      </w:r>
      <w:r>
        <w:rPr>
          <w:rStyle w:val="style18"/>
          <w:rFonts w:ascii="Arial" w:cs="Arial" w:eastAsia="Arial" w:hAnsi="Arial"/>
          <w:b/>
          <w:bCs/>
          <w:i w:val="false"/>
          <w:iCs w:val="false"/>
          <w:color w:val="000000"/>
          <w:sz w:val="24"/>
          <w:szCs w:val="24"/>
          <w:u w:val="none"/>
          <w:shd w:fill="FFFFFF" w:val="clear"/>
          <w:lang w:eastAsia="zh-CN" w:val="mn-MN"/>
        </w:rPr>
        <w:t xml:space="preserve"> </w:t>
      </w:r>
      <w:r>
        <w:rPr>
          <w:rStyle w:val="style18"/>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Style w:val="style18"/>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spacing w:after="0" w:before="0" w:line="100" w:lineRule="atLeast"/>
        <w:contextualSpacing w:val="false"/>
        <w:jc w:val="both"/>
      </w:pPr>
      <w:r>
        <w:rPr>
          <w:rStyle w:val="style18"/>
          <w:rFonts w:ascii="Arial" w:cs="Arial" w:eastAsia="Times New Roman" w:hAnsi="Arial"/>
          <w:b w:val="false"/>
          <w:bCs w:val="false"/>
          <w:i w:val="false"/>
          <w:iCs w:val="false"/>
          <w:color w:val="000000"/>
          <w:sz w:val="24"/>
          <w:szCs w:val="24"/>
          <w:u w:val="none"/>
          <w:shd w:fill="FFFFFF" w:val="clear"/>
          <w:lang w:eastAsia="zh-CN" w:val="mn-MN"/>
        </w:rPr>
        <w:tab/>
        <w:t>88.2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hAnsi="Arial"/>
          <w:b/>
          <w:bCs/>
          <w:color w:val="000000"/>
          <w:sz w:val="24"/>
          <w:szCs w:val="24"/>
          <w:u w:val="none"/>
          <w:lang w:val="mn-MN"/>
        </w:rPr>
        <w:tab/>
      </w:r>
      <w:r>
        <w:rPr>
          <w:rStyle w:val="style18"/>
          <w:rFonts w:ascii="Arial" w:cs="Arial" w:hAnsi="Arial"/>
          <w:b w:val="false"/>
          <w:bCs w:val="false"/>
          <w:color w:val="000000"/>
          <w:sz w:val="24"/>
          <w:szCs w:val="24"/>
          <w:u w:val="none"/>
          <w:lang w:val="mn-MN"/>
        </w:rPr>
        <w:t>14</w:t>
      </w:r>
      <w:r>
        <w:rPr>
          <w:rFonts w:ascii="Arial" w:hAnsi="Arial"/>
          <w:b w:val="false"/>
          <w:bCs w:val="false"/>
          <w:color w:val="000000"/>
          <w:sz w:val="24"/>
          <w:szCs w:val="24"/>
        </w:rPr>
        <w:t>.</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14 дүгээр зүйлийн доор дурдсан 14.6 дахь хэсгийг хасах:</w:t>
      </w:r>
    </w:p>
    <w:p>
      <w:pPr>
        <w:pStyle w:val="style0"/>
        <w:spacing w:after="0" w:before="0" w:line="100" w:lineRule="atLeast"/>
        <w:contextualSpacing w:val="false"/>
        <w:jc w:val="both"/>
      </w:pPr>
      <w:r>
        <w:rPr/>
      </w:r>
    </w:p>
    <w:p>
      <w:pPr>
        <w:pStyle w:val="style0"/>
        <w:shd w:fill="FFFFFF" w:val="clear"/>
        <w:ind w:firstLine="720" w:left="0" w:right="0"/>
        <w:jc w:val="both"/>
        <w:textAlignment w:val="top"/>
      </w:pPr>
      <w:r>
        <w:rPr>
          <w:rFonts w:ascii="Arial" w:cs="Arial" w:hAnsi="Arial"/>
          <w:strike w:val="false"/>
          <w:dstrike w:val="false"/>
          <w:sz w:val="24"/>
          <w:szCs w:val="24"/>
          <w:lang w:val="mn-MN"/>
        </w:rPr>
        <w:t>“</w:t>
      </w:r>
      <w:r>
        <w:rPr>
          <w:rFonts w:ascii="Arial" w:cs="Arial" w:hAnsi="Arial"/>
          <w:strike w:val="false"/>
          <w:dstrike w:val="false"/>
          <w:sz w:val="24"/>
          <w:szCs w:val="24"/>
          <w:lang w:val="mn-MN"/>
        </w:rPr>
        <w:t>14.6.Тариалангийн газарт дараах зориулалтаар газар эзэмшүүлж, ашиглуулж болно:</w:t>
      </w:r>
    </w:p>
    <w:p>
      <w:pPr>
        <w:pStyle w:val="style0"/>
        <w:shd w:fill="FFFFFF" w:val="clear"/>
        <w:ind w:firstLine="720" w:left="0" w:right="0"/>
        <w:jc w:val="both"/>
        <w:textAlignment w:val="top"/>
      </w:pPr>
      <w:r>
        <w:rPr/>
      </w:r>
    </w:p>
    <w:p>
      <w:pPr>
        <w:pStyle w:val="style0"/>
        <w:shd w:fill="FFFFFF" w:val="clear"/>
        <w:ind w:firstLine="720" w:left="0" w:right="0"/>
        <w:jc w:val="both"/>
        <w:textAlignment w:val="top"/>
      </w:pPr>
      <w:r>
        <w:rPr>
          <w:rFonts w:ascii="Arial" w:cs="Arial" w:hAnsi="Arial"/>
          <w:strike w:val="false"/>
          <w:dstrike w:val="false"/>
          <w:sz w:val="24"/>
          <w:szCs w:val="24"/>
        </w:rPr>
        <w:tab/>
      </w:r>
      <w:r>
        <w:rPr>
          <w:rFonts w:ascii="Arial" w:cs="Arial" w:hAnsi="Arial"/>
          <w:strike w:val="false"/>
          <w:dstrike w:val="false"/>
          <w:sz w:val="24"/>
          <w:szCs w:val="24"/>
          <w:lang w:val="mn-MN"/>
        </w:rPr>
        <w:t>14.6.1.эрчимжсэн мал аж ахуйн чиглэлээр</w:t>
      </w:r>
      <w:r>
        <w:rPr>
          <w:rFonts w:ascii="Arial" w:cs="Arial" w:hAnsi="Arial"/>
          <w:strike w:val="false"/>
          <w:dstrike w:val="false"/>
          <w:sz w:val="24"/>
          <w:szCs w:val="24"/>
        </w:rPr>
        <w:t>;</w:t>
      </w:r>
    </w:p>
    <w:p>
      <w:pPr>
        <w:pStyle w:val="style0"/>
        <w:shd w:fill="FFFFFF" w:val="clear"/>
        <w:ind w:firstLine="720" w:left="0" w:right="0"/>
        <w:jc w:val="both"/>
        <w:textAlignment w:val="top"/>
      </w:pPr>
      <w:r>
        <w:rPr/>
      </w:r>
    </w:p>
    <w:p>
      <w:pPr>
        <w:pStyle w:val="style0"/>
        <w:shd w:fill="FFFFFF" w:val="clear"/>
        <w:ind w:firstLine="720" w:left="0" w:right="0"/>
        <w:jc w:val="both"/>
        <w:textAlignment w:val="top"/>
      </w:pPr>
      <w:r>
        <w:rPr>
          <w:rFonts w:ascii="Arial" w:cs="Arial" w:hAnsi="Arial"/>
          <w:strike w:val="false"/>
          <w:dstrike w:val="false"/>
          <w:sz w:val="24"/>
          <w:szCs w:val="24"/>
        </w:rPr>
        <w:tab/>
      </w:r>
      <w:r>
        <w:rPr>
          <w:rFonts w:ascii="Arial" w:cs="Arial" w:hAnsi="Arial"/>
          <w:strike w:val="false"/>
          <w:dstrike w:val="false"/>
          <w:sz w:val="24"/>
          <w:szCs w:val="24"/>
          <w:lang w:val="mn-MN"/>
        </w:rPr>
        <w:t>14.6.2.эрчимжсэн мал аж ахуйн барилга байгууламж, дэд бүтэц</w:t>
      </w:r>
      <w:r>
        <w:rPr>
          <w:rFonts w:ascii="Arial" w:cs="Arial" w:hAnsi="Arial"/>
          <w:strike w:val="false"/>
          <w:dstrike w:val="false"/>
          <w:sz w:val="24"/>
          <w:szCs w:val="24"/>
        </w:rPr>
        <w:t>;</w:t>
      </w:r>
    </w:p>
    <w:p>
      <w:pPr>
        <w:pStyle w:val="style0"/>
        <w:shd w:fill="FFFFFF" w:val="clear"/>
        <w:ind w:firstLine="720" w:left="0" w:right="0"/>
        <w:jc w:val="both"/>
        <w:textAlignment w:val="top"/>
      </w:pPr>
      <w:r>
        <w:rPr/>
      </w:r>
    </w:p>
    <w:p>
      <w:pPr>
        <w:pStyle w:val="style0"/>
        <w:shd w:fill="FFFFFF" w:val="clear"/>
        <w:ind w:firstLine="720" w:left="0" w:right="0"/>
        <w:jc w:val="both"/>
        <w:textAlignment w:val="top"/>
      </w:pPr>
      <w:r>
        <w:rPr>
          <w:rFonts w:ascii="Arial" w:cs="Arial" w:hAnsi="Arial"/>
          <w:strike w:val="false"/>
          <w:dstrike w:val="false"/>
          <w:sz w:val="24"/>
          <w:szCs w:val="24"/>
          <w:lang w:val="mn-MN"/>
        </w:rPr>
        <w:tab/>
        <w:t>14.6.3.газар тариалан болон эрчимжсэн мал аж ахуй эрхлэгчийн үйл ажиллагаатай холбоотой бусад барилга байгууламж</w:t>
      </w:r>
      <w:r>
        <w:rPr>
          <w:rFonts w:ascii="Arial" w:cs="Arial" w:hAnsi="Arial"/>
          <w:strike w:val="false"/>
          <w:dstrike w:val="false"/>
          <w:sz w:val="24"/>
          <w:szCs w:val="24"/>
        </w:rPr>
        <w:t>;</w:t>
      </w:r>
    </w:p>
    <w:p>
      <w:pPr>
        <w:pStyle w:val="style0"/>
        <w:shd w:fill="FFFFFF" w:val="clear"/>
        <w:ind w:firstLine="720" w:left="0" w:right="0"/>
        <w:jc w:val="both"/>
        <w:textAlignment w:val="top"/>
      </w:pPr>
      <w:r>
        <w:rPr/>
      </w:r>
    </w:p>
    <w:p>
      <w:pPr>
        <w:pStyle w:val="style0"/>
        <w:shd w:fill="FFFFFF" w:val="clear"/>
        <w:ind w:firstLine="720" w:left="0" w:right="0"/>
        <w:jc w:val="both"/>
        <w:textAlignment w:val="top"/>
      </w:pPr>
      <w:r>
        <w:rPr>
          <w:rFonts w:ascii="Arial" w:cs="Arial" w:hAnsi="Arial"/>
          <w:strike w:val="false"/>
          <w:dstrike w:val="false"/>
          <w:color w:val="000000"/>
          <w:sz w:val="24"/>
          <w:szCs w:val="24"/>
        </w:rPr>
        <w:tab/>
        <w:t>14</w:t>
      </w:r>
      <w:r>
        <w:rPr>
          <w:rFonts w:ascii="Arial" w:cs="Arial" w:hAnsi="Arial"/>
          <w:strike w:val="false"/>
          <w:dstrike w:val="false"/>
          <w:color w:val="000000"/>
          <w:sz w:val="24"/>
          <w:szCs w:val="24"/>
          <w:lang w:val="mn-MN"/>
        </w:rPr>
        <w:t>.</w:t>
      </w:r>
      <w:r>
        <w:rPr>
          <w:rFonts w:ascii="Arial" w:cs="Arial" w:hAnsi="Arial"/>
          <w:strike w:val="false"/>
          <w:dstrike w:val="false"/>
          <w:color w:val="000000"/>
          <w:sz w:val="24"/>
          <w:szCs w:val="24"/>
        </w:rPr>
        <w:t>6</w:t>
      </w:r>
      <w:r>
        <w:rPr>
          <w:rFonts w:ascii="Arial" w:cs="Arial" w:hAnsi="Arial"/>
          <w:strike w:val="false"/>
          <w:dstrike w:val="false"/>
          <w:color w:val="000000"/>
          <w:sz w:val="24"/>
          <w:szCs w:val="24"/>
          <w:lang w:val="mn-MN"/>
        </w:rPr>
        <w:t>.4.хөдөө аж ахуйн туршилт, судалгаа.”</w:t>
      </w:r>
      <w:r>
        <w:rPr>
          <w:rFonts w:ascii="Arial" w:cs="Arial" w:eastAsia="Arial" w:hAnsi="Arial"/>
          <w:b/>
          <w:bCs/>
          <w:i w:val="false"/>
          <w:iCs w:val="false"/>
          <w:strike w:val="false"/>
          <w:dstrike w:val="false"/>
          <w:color w:val="000000"/>
          <w:sz w:val="24"/>
          <w:szCs w:val="24"/>
          <w:u w:val="none"/>
          <w:shd w:fill="FFFFFF" w:val="clear"/>
          <w:lang w:eastAsia="zh-CN" w:val="mn-MN"/>
        </w:rPr>
        <w:t xml:space="preserve"> </w:t>
      </w:r>
      <w:r>
        <w:rPr>
          <w:rFonts w:ascii="Arial" w:cs="Arial" w:eastAsia="Arial" w:hAnsi="Arial"/>
          <w:b w:val="false"/>
          <w:bCs w:val="false"/>
          <w:i w:val="false"/>
          <w:iCs w:val="false"/>
          <w:strike w:val="false"/>
          <w:dstrike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strike w:val="false"/>
          <w:dstrike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shd w:fill="FFFFFF" w:val="clear"/>
        <w:ind w:firstLine="720" w:left="0" w:right="0"/>
        <w:jc w:val="both"/>
        <w:textAlignment w:val="top"/>
      </w:pPr>
      <w:r>
        <w:rPr>
          <w:rFonts w:ascii="Arial" w:cs="Arial" w:eastAsia="Times New Roman" w:hAnsi="Arial"/>
          <w:b w:val="false"/>
          <w:bCs w:val="false"/>
          <w:i w:val="false"/>
          <w:iCs w:val="false"/>
          <w:strike w:val="false"/>
          <w:dstrike w:val="false"/>
          <w:color w:val="000000"/>
          <w:sz w:val="24"/>
          <w:szCs w:val="24"/>
          <w:u w:val="none"/>
          <w:shd w:fill="FFFFFF" w:val="clear"/>
          <w:lang w:eastAsia="zh-CN" w:val="mn-MN"/>
        </w:rPr>
        <w:t>78.4 хувийн саналаар дэмжигдлээ.</w:t>
      </w:r>
    </w:p>
    <w:p>
      <w:pPr>
        <w:pStyle w:val="style0"/>
        <w:shd w:fill="FFFFFF" w:val="clear"/>
        <w:spacing w:after="0" w:before="0" w:line="100" w:lineRule="atLeast"/>
        <w:ind w:firstLine="720" w:left="0" w:right="0"/>
        <w:contextualSpacing w:val="false"/>
        <w:jc w:val="right"/>
        <w:textAlignment w:val="top"/>
      </w:pPr>
      <w:r>
        <w:rPr/>
      </w:r>
    </w:p>
    <w:p>
      <w:pPr>
        <w:pStyle w:val="style0"/>
        <w:jc w:val="both"/>
      </w:pPr>
      <w:r>
        <w:rPr>
          <w:rFonts w:ascii="Arial" w:hAnsi="Arial"/>
          <w:b/>
          <w:bCs/>
          <w:color w:val="000000"/>
          <w:sz w:val="24"/>
          <w:szCs w:val="24"/>
        </w:rPr>
        <w:tab/>
      </w:r>
      <w:r>
        <w:rPr>
          <w:rFonts w:ascii="Arial" w:hAnsi="Arial"/>
          <w:b w:val="false"/>
          <w:bCs w:val="false"/>
          <w:color w:val="000000"/>
          <w:sz w:val="24"/>
          <w:szCs w:val="24"/>
        </w:rPr>
        <w:t>15.</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15 дугаар зүйлийн “</w:t>
      </w:r>
      <w:r>
        <w:rPr>
          <w:rStyle w:val="style18"/>
          <w:rFonts w:ascii="Arial" w:cs="Arial" w:hAnsi="Arial"/>
          <w:b w:val="false"/>
          <w:bCs w:val="false"/>
          <w:strike w:val="false"/>
          <w:dstrike w:val="false"/>
          <w:color w:val="000000"/>
          <w:sz w:val="24"/>
          <w:szCs w:val="24"/>
          <w:lang w:val="mn-MN"/>
        </w:rPr>
        <w:t xml:space="preserve">хураан авах ургацын хэмжээ таримлын төрлөөр;” гэсэн </w:t>
      </w:r>
      <w:r>
        <w:rPr>
          <w:rFonts w:ascii="Arial" w:hAnsi="Arial"/>
          <w:color w:val="000000"/>
          <w:sz w:val="24"/>
          <w:szCs w:val="24"/>
        </w:rPr>
        <w:t>15.2.3 дахь заалтыг хасах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84.3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r>
      <w:r>
        <w:rPr>
          <w:rFonts w:ascii="Arial" w:hAnsi="Arial"/>
          <w:b w:val="false"/>
          <w:bCs w:val="false"/>
          <w:color w:val="000000"/>
          <w:sz w:val="24"/>
          <w:szCs w:val="24"/>
        </w:rPr>
        <w:t>16.</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15 дугаар зүйлийн 15.6 дахь хэсгийг доор дурдсанаар өөрчлөн найруулах:</w:t>
      </w:r>
    </w:p>
    <w:p>
      <w:pPr>
        <w:pStyle w:val="style0"/>
        <w:jc w:val="both"/>
      </w:pPr>
      <w:r>
        <w:rPr/>
      </w:r>
    </w:p>
    <w:p>
      <w:pPr>
        <w:pStyle w:val="style0"/>
        <w:jc w:val="both"/>
      </w:pPr>
      <w:r>
        <w:rPr>
          <w:rFonts w:ascii="Arial" w:cs="Arial" w:eastAsia="Times New Roman" w:hAnsi="Arial"/>
          <w:color w:val="000000"/>
          <w:sz w:val="24"/>
          <w:szCs w:val="24"/>
          <w:lang w:eastAsia="zh-CN" w:val="mn-MN"/>
        </w:rPr>
        <w:tab/>
      </w:r>
      <w:r>
        <w:rPr>
          <w:rFonts w:ascii="Arial" w:cs="Arial" w:eastAsia="Times New Roman" w:hAnsi="Arial"/>
          <w:b w:val="false"/>
          <w:bCs w:val="false"/>
          <w:color w:val="000000"/>
          <w:sz w:val="24"/>
          <w:szCs w:val="24"/>
          <w:lang w:eastAsia="zh-CN" w:val="mn-MN"/>
        </w:rPr>
        <w:t>“15.6.Монгол Улсын иргэн, аж ахуйн нэгж, байгууллага нь тариалангийн газар эзэмших эрхээ бусдад шилжүүлэх тохиолдолд тариалангийн газар эзэмших, эрхийг Газрын тухай хуулийн 38.1 дэх хэсэгт заасны дагуу шийдвэрлэнэ.”</w:t>
      </w:r>
      <w:r>
        <w:rPr>
          <w:rFonts w:ascii="Arial" w:cs="Arial" w:eastAsia="Times New Roman" w:hAnsi="Arial"/>
          <w:b/>
          <w:bCs/>
          <w:color w:val="000000"/>
          <w:sz w:val="24"/>
          <w:szCs w:val="24"/>
          <w:lang w:eastAsia="zh-CN" w:val="mn-MN"/>
        </w:rPr>
        <w:t xml:space="preserve"> </w:t>
      </w:r>
      <w:r>
        <w:rPr>
          <w:rFonts w:ascii="Arial" w:cs="Arial" w:eastAsia="Arial" w:hAnsi="Arial"/>
          <w:b w:val="false"/>
          <w:bCs w:val="false"/>
          <w:i w:val="false"/>
          <w:iCs w:val="false"/>
          <w:color w:val="000000"/>
          <w:sz w:val="24"/>
          <w:szCs w:val="24"/>
          <w:u w:val="none"/>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37</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71.2 хувийн саналаар дэмжигдлээ.</w:t>
      </w:r>
    </w:p>
    <w:p>
      <w:pPr>
        <w:pStyle w:val="style0"/>
        <w:jc w:val="both"/>
      </w:pPr>
      <w:r>
        <w:rPr/>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r>
      <w:r>
        <w:rPr>
          <w:rStyle w:val="style18"/>
          <w:rFonts w:ascii="Arial" w:cs="Arial" w:eastAsia="Times New Roman" w:hAnsi="Arial"/>
          <w:b w:val="false"/>
          <w:bCs w:val="false"/>
          <w:i w:val="false"/>
          <w:iCs w:val="false"/>
          <w:color w:val="000000"/>
          <w:sz w:val="24"/>
          <w:szCs w:val="24"/>
          <w:u w:val="none"/>
          <w:shd w:fill="FFFFFF" w:val="clear"/>
          <w:lang w:eastAsia="zh-CN" w:val="mn-MN"/>
        </w:rPr>
        <w:t>Дээрх саналтай холбогдуулан Улсын Их Хурлын гишүүн А.Бакейн тавьсан асуултад ажлын хэсгийн ахлагч, Улсын их Хурлын гишүүн Сундуйн Батболд, ажлын хэсгийн гишүүн, Улсын Их Хурлын гишүүн Ж.Энхбаяр нар хариулж, тайлбар хийв.</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 xml:space="preserve">17.Ажлын хэсгийн гаргасан, </w:t>
      </w:r>
      <w:r>
        <w:rPr>
          <w:rFonts w:ascii="Arial" w:cs="Arial" w:hAnsi="Arial"/>
          <w:color w:val="000000"/>
          <w:sz w:val="24"/>
          <w:szCs w:val="24"/>
        </w:rPr>
        <w:t>Төслийн 15 дугаар зүйлийн 15.8 дахь хэсгийн “Газрыг” гэснийг “Энэ хуулийн 15.7-д заасан газрыг”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78.8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r>
      <w:r>
        <w:rPr>
          <w:rFonts w:ascii="Arial" w:cs="Arial" w:hAnsi="Arial"/>
          <w:b w:val="false"/>
          <w:bCs w:val="false"/>
          <w:color w:val="000000"/>
          <w:sz w:val="24"/>
          <w:szCs w:val="24"/>
        </w:rPr>
        <w:t>18.</w:t>
      </w:r>
      <w:r>
        <w:rPr>
          <w:rFonts w:ascii="Arial" w:cs="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16 дугаар зүйлийн 16.2.1 дэх заалтын “үр тарианы” гэсний өмнө “зусах болон өвөлжих” гэж, 16.2.4 дэх заалтын “тэжээлийн ургамал” гэсний өмнө “нэг ба олон наст” гэж тус тус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9</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53</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83.0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r>
      <w:r>
        <w:rPr>
          <w:rFonts w:ascii="Arial" w:cs="Arial" w:hAnsi="Arial"/>
          <w:b w:val="false"/>
          <w:bCs w:val="false"/>
          <w:color w:val="000000"/>
          <w:sz w:val="24"/>
          <w:szCs w:val="24"/>
        </w:rPr>
        <w:t>19.</w:t>
      </w:r>
      <w:r>
        <w:rPr>
          <w:rFonts w:ascii="Arial" w:cs="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16 дугаар зүйлийн 16.2.8 дахь заалтыг “</w:t>
      </w:r>
      <w:r>
        <w:rPr>
          <w:rFonts w:ascii="Arial" w:cs="Arial" w:hAnsi="Arial"/>
          <w:color w:val="000000"/>
          <w:sz w:val="24"/>
          <w:szCs w:val="24"/>
          <w:lang w:val="mn-MN"/>
        </w:rPr>
        <w:t>бусад таримал.</w:t>
      </w:r>
      <w:r>
        <w:rPr>
          <w:rFonts w:ascii="Arial" w:cs="Arial" w:hAnsi="Arial"/>
          <w:color w:val="000000"/>
          <w:sz w:val="24"/>
          <w:szCs w:val="24"/>
        </w:rPr>
        <w:t xml:space="preserve">” гэж </w:t>
      </w:r>
      <w:r>
        <w:rPr>
          <w:rFonts w:ascii="Arial" w:hAnsi="Arial"/>
          <w:color w:val="000000"/>
          <w:sz w:val="24"/>
          <w:szCs w:val="24"/>
        </w:rPr>
        <w:t>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86.5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color w:val="000000"/>
          <w:sz w:val="24"/>
          <w:szCs w:val="24"/>
        </w:rPr>
        <w:tab/>
      </w:r>
      <w:r>
        <w:rPr>
          <w:rFonts w:ascii="Arial" w:cs="Arial" w:hAnsi="Arial"/>
          <w:b w:val="false"/>
          <w:bCs w:val="false"/>
          <w:color w:val="000000"/>
          <w:sz w:val="24"/>
          <w:szCs w:val="24"/>
        </w:rPr>
        <w:t>20.</w:t>
      </w:r>
      <w:r>
        <w:rPr>
          <w:rFonts w:ascii="Arial" w:cs="Arial" w:hAnsi="Arial"/>
          <w:b w:val="false"/>
          <w:bCs w:val="false"/>
          <w:color w:val="000000"/>
          <w:sz w:val="24"/>
          <w:szCs w:val="24"/>
          <w:lang w:val="mn-MN"/>
        </w:rPr>
        <w:t xml:space="preserve">Ажлын хэсгийн гаргасан, </w:t>
      </w:r>
      <w:r>
        <w:rPr>
          <w:rFonts w:ascii="Arial" w:cs="Arial" w:hAnsi="Arial"/>
          <w:bCs/>
          <w:color w:val="000000"/>
          <w:sz w:val="24"/>
          <w:szCs w:val="24"/>
          <w:lang w:val="mn-MN"/>
        </w:rPr>
        <w:t>Төслийн 17 дугаар зүйлийн 17.5 дахь хэсгийн “хашсан” гэснийг “тусгайлсан”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53</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77.4 хувийн саналаар дэмжигдлээ.</w:t>
      </w:r>
    </w:p>
    <w:p>
      <w:pPr>
        <w:pStyle w:val="style0"/>
        <w:jc w:val="both"/>
      </w:pPr>
      <w:r>
        <w:rPr/>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r>
      <w:r>
        <w:rPr>
          <w:rStyle w:val="style18"/>
          <w:rFonts w:ascii="Arial" w:cs="Arial" w:eastAsia="Times New Roman" w:hAnsi="Arial"/>
          <w:b w:val="false"/>
          <w:bCs w:val="false"/>
          <w:i w:val="false"/>
          <w:iCs w:val="false"/>
          <w:color w:val="000000"/>
          <w:sz w:val="24"/>
          <w:szCs w:val="24"/>
          <w:u w:val="none"/>
          <w:shd w:fill="FFFFFF" w:val="clear"/>
          <w:lang w:eastAsia="zh-CN" w:val="mn-MN"/>
        </w:rPr>
        <w:t>Дээрх саналтай холбогдуулан Улсын Их Хурлын гишүүн А.Бакейн тавьсан асуултад ажлын хэсгийн ахлагч, Улсын их Хурлын гишүүн Сундуйн Батболд хариулж, тайлбар хийв.</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lang w:val="mn-MN"/>
        </w:rPr>
        <w:tab/>
      </w:r>
      <w:r>
        <w:rPr>
          <w:rFonts w:ascii="Arial" w:hAnsi="Arial"/>
          <w:b w:val="false"/>
          <w:bCs w:val="false"/>
          <w:color w:val="000000"/>
          <w:sz w:val="24"/>
          <w:szCs w:val="24"/>
          <w:lang w:val="mn-MN"/>
        </w:rPr>
        <w:t xml:space="preserve">21.Ажлын хэсгийн гаргасан, </w:t>
      </w:r>
      <w:r>
        <w:rPr>
          <w:rFonts w:ascii="Arial" w:hAnsi="Arial"/>
          <w:color w:val="000000"/>
          <w:sz w:val="24"/>
          <w:szCs w:val="24"/>
        </w:rPr>
        <w:t>Төслийн 18 дугаар зүйлийн 18.3 дах</w:t>
      </w:r>
      <w:r>
        <w:rPr>
          <w:rFonts w:ascii="Arial" w:hAnsi="Arial"/>
          <w:color w:val="000000"/>
          <w:sz w:val="24"/>
          <w:szCs w:val="24"/>
          <w:lang w:val="mn-MN"/>
        </w:rPr>
        <w:t>ь</w:t>
      </w:r>
      <w:r>
        <w:rPr>
          <w:rFonts w:ascii="Arial" w:hAnsi="Arial"/>
          <w:color w:val="000000"/>
          <w:sz w:val="24"/>
          <w:szCs w:val="24"/>
        </w:rPr>
        <w:t xml:space="preserve"> хэсгийн “нөөц хэмнэсэн, хүн ажиллахад таатай” гэснийг “эдийн засгийн үр ашигтай, хөдөлмөрийн </w:t>
      </w:r>
      <w:r>
        <w:rPr>
          <w:rFonts w:ascii="Arial" w:hAnsi="Arial"/>
          <w:color w:val="000000"/>
          <w:sz w:val="24"/>
          <w:szCs w:val="24"/>
          <w:shd w:fill="FFFFFF" w:val="clear"/>
        </w:rPr>
        <w:t>аюулгүй нөхцөлийг хангасан,”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80.8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r>
      <w:r>
        <w:rPr>
          <w:rFonts w:ascii="Arial" w:cs="Arial" w:hAnsi="Arial"/>
          <w:b w:val="false"/>
          <w:bCs w:val="false"/>
          <w:color w:val="000000"/>
          <w:sz w:val="24"/>
          <w:szCs w:val="24"/>
        </w:rPr>
        <w:t>22.</w:t>
      </w:r>
      <w:r>
        <w:rPr>
          <w:rFonts w:ascii="Arial" w:cs="Arial" w:hAnsi="Arial"/>
          <w:b w:val="false"/>
          <w:bCs w:val="false"/>
          <w:color w:val="000000"/>
          <w:sz w:val="24"/>
          <w:szCs w:val="24"/>
          <w:lang w:val="mn-MN"/>
        </w:rPr>
        <w:t xml:space="preserve">Ажлын хэсгийн гаргасан, </w:t>
      </w:r>
      <w:r>
        <w:rPr>
          <w:rFonts w:ascii="Arial" w:cs="Arial" w:hAnsi="Arial"/>
          <w:color w:val="000000"/>
          <w:sz w:val="24"/>
          <w:szCs w:val="24"/>
        </w:rPr>
        <w:t>Төслийн 18 дугаар зүйлийн 18.4 дэх хэсгийг доор дурдсанаар өөрчлөн найруулах:</w:t>
      </w:r>
    </w:p>
    <w:p>
      <w:pPr>
        <w:pStyle w:val="style0"/>
        <w:jc w:val="both"/>
      </w:pPr>
      <w:r>
        <w:rPr/>
      </w:r>
    </w:p>
    <w:p>
      <w:pPr>
        <w:pStyle w:val="style0"/>
        <w:jc w:val="both"/>
      </w:pPr>
      <w:r>
        <w:rPr>
          <w:rFonts w:ascii="Arial" w:cs="Arial" w:hAnsi="Arial"/>
          <w:color w:val="000000"/>
          <w:sz w:val="24"/>
          <w:szCs w:val="24"/>
        </w:rPr>
        <w:tab/>
        <w:t xml:space="preserve">“18.4.Атар болон атаршсан газрыг эхний удаа эргэлтэд оруулах, </w:t>
      </w:r>
      <w:r>
        <w:rPr>
          <w:rFonts w:ascii="Arial" w:cs="Arial" w:hAnsi="Arial"/>
          <w:color w:val="000000"/>
          <w:sz w:val="24"/>
          <w:szCs w:val="24"/>
          <w:shd w:fill="FFFFFF" w:val="clear"/>
          <w:lang w:val="mn-MN"/>
        </w:rPr>
        <w:t>холбогдох технологийн дагуу усалгаатай талбайг боловсруулах болон ногоон бордуурт уринш хийхээс бусад тохиолдолд үр тарианы үйлдвэрлэлд газрын хөрсийг хөмрүүлж хагалах техник, технологи ашиглахыг хориглоно.”</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11</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78.8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r>
      <w:r>
        <w:rPr>
          <w:rFonts w:ascii="Arial" w:hAnsi="Arial"/>
          <w:b w:val="false"/>
          <w:bCs w:val="false"/>
          <w:color w:val="000000"/>
          <w:sz w:val="24"/>
          <w:szCs w:val="24"/>
        </w:rPr>
        <w:t>23.</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19 дүгээр зүйлийн 19.1 дэх хэсгийн “дэмжлэг” гэсний өмнө “мөнгөн болон мөнгөн бус” гэж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52</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88.5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r>
      <w:r>
        <w:rPr>
          <w:rFonts w:ascii="Arial" w:hAnsi="Arial"/>
          <w:b w:val="false"/>
          <w:bCs w:val="false"/>
          <w:color w:val="000000"/>
          <w:sz w:val="24"/>
          <w:szCs w:val="24"/>
        </w:rPr>
        <w:t>24.</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19 дүгээр зүйлийн 19.2 дахь хэсгийг доор дурдсанаар өөрчлөн найруулах:</w:t>
      </w:r>
    </w:p>
    <w:p>
      <w:pPr>
        <w:pStyle w:val="style0"/>
        <w:jc w:val="both"/>
      </w:pPr>
      <w:r>
        <w:rPr/>
      </w:r>
    </w:p>
    <w:p>
      <w:pPr>
        <w:pStyle w:val="style54"/>
        <w:spacing w:after="0" w:before="0"/>
        <w:contextualSpacing w:val="false"/>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“19.2.Энэ хуулийн 19.1-д заасан дэмжлэгийн хэмжээг Засгийн газар тогтооно.”</w:t>
      </w:r>
      <w:r>
        <w:rPr>
          <w:rFonts w:ascii="Arial" w:cs="Arial" w:eastAsia="Arial" w:hAnsi="Arial"/>
          <w:b/>
          <w:bCs/>
          <w:i w:val="false"/>
          <w:iCs w:val="false"/>
          <w:color w:val="000000"/>
          <w:sz w:val="24"/>
          <w:szCs w:val="24"/>
          <w:lang w:val="mn-MN"/>
        </w:rPr>
        <w:t xml:space="preserve"> </w:t>
      </w:r>
      <w:r>
        <w:rPr>
          <w:rFonts w:ascii="Arial" w:cs="Arial" w:eastAsia="Arial" w:hAnsi="Arial"/>
          <w:b w:val="false"/>
          <w:bCs w:val="false"/>
          <w:i w:val="false"/>
          <w:iCs w:val="false"/>
          <w:color w:val="000000"/>
          <w:sz w:val="24"/>
          <w:szCs w:val="24"/>
          <w:u w:val="none"/>
          <w:lang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50</w:t>
      </w:r>
    </w:p>
    <w:p>
      <w:pPr>
        <w:pStyle w:val="style54"/>
        <w:spacing w:after="0" w:before="0"/>
        <w:contextualSpacing w:val="false"/>
        <w:jc w:val="both"/>
      </w:pPr>
      <w:r>
        <w:rPr>
          <w:rFonts w:ascii="Arial" w:cs="Arial" w:eastAsia="Times New Roman" w:hAnsi="Arial"/>
          <w:b w:val="false"/>
          <w:bCs w:val="false"/>
          <w:i w:val="false"/>
          <w:iCs w:val="false"/>
          <w:color w:val="000000"/>
          <w:sz w:val="24"/>
          <w:szCs w:val="24"/>
          <w:u w:val="none"/>
          <w:shd w:fill="FFFFFF" w:val="clear"/>
          <w:lang w:val="mn-MN"/>
        </w:rPr>
        <w:tab/>
        <w:t>88.0 хувийн саналаар дэмжигдлээ.</w:t>
      </w:r>
    </w:p>
    <w:p>
      <w:pPr>
        <w:pStyle w:val="style54"/>
        <w:spacing w:after="0" w:before="0"/>
        <w:contextualSpacing w:val="false"/>
        <w:jc w:val="both"/>
      </w:pPr>
      <w:r>
        <w:rPr/>
      </w:r>
    </w:p>
    <w:p>
      <w:pPr>
        <w:pStyle w:val="style0"/>
        <w:jc w:val="both"/>
      </w:pPr>
      <w:r>
        <w:rPr>
          <w:rFonts w:ascii="Arial" w:hAnsi="Arial"/>
          <w:b/>
          <w:bCs/>
          <w:color w:val="000000"/>
          <w:sz w:val="24"/>
          <w:szCs w:val="24"/>
        </w:rPr>
        <w:tab/>
      </w:r>
      <w:r>
        <w:rPr>
          <w:rFonts w:ascii="Arial" w:hAnsi="Arial"/>
          <w:b w:val="false"/>
          <w:bCs w:val="false"/>
          <w:color w:val="000000"/>
          <w:sz w:val="24"/>
          <w:szCs w:val="24"/>
        </w:rPr>
        <w:t>25.</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19 дүгээр зүйлийн 19.5.1 дэх заалтын “шинээр байгуулах,” гэсний дараа “өргөтгөх,” гэж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50</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90.0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rPr>
        <w:tab/>
        <w:t>26.</w:t>
      </w:r>
      <w:r>
        <w:rPr>
          <w:rFonts w:ascii="Arial" w:hAnsi="Arial"/>
          <w:b w:val="false"/>
          <w:bCs w:val="false"/>
          <w:color w:val="000000"/>
          <w:sz w:val="24"/>
          <w:szCs w:val="24"/>
          <w:lang w:val="mn-MN"/>
        </w:rPr>
        <w:t xml:space="preserve">Ажлын хэсгийн гаргасан, </w:t>
      </w:r>
      <w:r>
        <w:rPr>
          <w:rFonts w:ascii="Arial" w:hAnsi="Arial"/>
          <w:color w:val="000000"/>
          <w:sz w:val="24"/>
          <w:szCs w:val="24"/>
        </w:rPr>
        <w:t>Төслийн 19 дүгээр зүйлийн 19.5.2 дахь заалтын “бүрдүүлэх” гэснийг “төлөвшүүлэх” гэж өөрчлөх, мөн заалтын “ойн зурвас байгуулах,” гэсний дараах “</w:t>
      </w:r>
      <w:r>
        <w:rPr>
          <w:rFonts w:ascii="Arial" w:hAnsi="Arial"/>
          <w:color w:val="000000"/>
          <w:sz w:val="24"/>
          <w:szCs w:val="24"/>
          <w:lang w:val="mn-MN"/>
        </w:rPr>
        <w:t xml:space="preserve">, </w:t>
      </w:r>
      <w:r>
        <w:rPr>
          <w:rFonts w:ascii="Arial" w:hAnsi="Arial"/>
          <w:color w:val="000000"/>
          <w:sz w:val="24"/>
          <w:szCs w:val="24"/>
        </w:rPr>
        <w:t>хаших” гэснийг хасах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10</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50</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80.0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27.Төслийн 19 дүгээр зүйлийн 19.5.3, 19.5.4 дэх заалтыг доор дурдсанаар өөрчлөн найруулах:</w:t>
      </w:r>
    </w:p>
    <w:p>
      <w:pPr>
        <w:pStyle w:val="style0"/>
        <w:jc w:val="both"/>
      </w:pPr>
      <w:r>
        <w:rPr/>
      </w:r>
    </w:p>
    <w:p>
      <w:pPr>
        <w:pStyle w:val="style0"/>
        <w:jc w:val="both"/>
      </w:pPr>
      <w:r>
        <w:rPr>
          <w:rFonts w:ascii="Arial" w:cs="Arial" w:hAnsi="Arial"/>
          <w:b w:val="false"/>
          <w:bCs w:val="false"/>
          <w:color w:val="000000"/>
          <w:sz w:val="24"/>
          <w:szCs w:val="24"/>
          <w:lang w:val="mn-MN"/>
        </w:rPr>
        <w:tab/>
        <w:tab/>
        <w:t>“19.5.3.үр тариа, тэжээл, төмс, хүнсний ногоо, жимс жимсгэний сорт бүтээх, сорих, сортын үр, суулгац үржүүлж, үйлдвэрлэх болон төмсний бичил булцуу үйлдвэрлэх;</w:t>
      </w:r>
    </w:p>
    <w:p>
      <w:pPr>
        <w:pStyle w:val="style0"/>
        <w:jc w:val="both"/>
      </w:pPr>
      <w:r>
        <w:rPr/>
      </w:r>
    </w:p>
    <w:p>
      <w:pPr>
        <w:pStyle w:val="style0"/>
        <w:jc w:val="both"/>
      </w:pPr>
      <w:r>
        <w:rPr>
          <w:rFonts w:ascii="Arial" w:cs="Arial" w:hAnsi="Arial"/>
          <w:b w:val="false"/>
          <w:bCs w:val="false"/>
          <w:color w:val="000000"/>
          <w:sz w:val="24"/>
          <w:szCs w:val="24"/>
          <w:lang w:val="mn-MN"/>
        </w:rPr>
        <w:tab/>
        <w:tab/>
        <w:t>19.5.4.</w:t>
      </w:r>
      <w:r>
        <w:rPr>
          <w:rFonts w:ascii="Arial" w:cs="Arial" w:hAnsi="Arial"/>
          <w:b w:val="false"/>
          <w:bCs w:val="false"/>
          <w:color w:val="000000"/>
          <w:sz w:val="24"/>
          <w:szCs w:val="24"/>
        </w:rPr>
        <w:t xml:space="preserve">үр тариа, </w:t>
      </w:r>
      <w:r>
        <w:rPr>
          <w:rFonts w:ascii="Arial" w:cs="Arial" w:hAnsi="Arial"/>
          <w:b w:val="false"/>
          <w:bCs w:val="false"/>
          <w:color w:val="000000"/>
          <w:sz w:val="24"/>
          <w:szCs w:val="24"/>
          <w:lang w:val="mn-MN"/>
        </w:rPr>
        <w:t xml:space="preserve">тэжээл, </w:t>
      </w:r>
      <w:r>
        <w:rPr>
          <w:rFonts w:ascii="Arial" w:cs="Arial" w:hAnsi="Arial"/>
          <w:b w:val="false"/>
          <w:bCs w:val="false"/>
          <w:color w:val="000000"/>
          <w:sz w:val="24"/>
          <w:szCs w:val="24"/>
        </w:rPr>
        <w:t>төмс, хүнсний ногоо, жимс, жимсгэний үйлдвэрлэлийн</w:t>
      </w:r>
      <w:r>
        <w:rPr>
          <w:rFonts w:ascii="Arial" w:cs="Arial" w:hAnsi="Arial"/>
          <w:b w:val="false"/>
          <w:bCs w:val="false"/>
          <w:color w:val="000000"/>
          <w:sz w:val="24"/>
          <w:szCs w:val="24"/>
          <w:lang w:val="mn-MN"/>
        </w:rPr>
        <w:t xml:space="preserve"> </w:t>
      </w:r>
      <w:r>
        <w:rPr>
          <w:rFonts w:ascii="Arial" w:cs="Arial" w:hAnsi="Arial"/>
          <w:b w:val="false"/>
          <w:bCs w:val="false"/>
          <w:color w:val="000000"/>
          <w:sz w:val="24"/>
          <w:szCs w:val="24"/>
        </w:rPr>
        <w:t>техник, технологийн шинэчлэл хийх, засвар  болон техникийн үйлчилгээний төв байгуулах;”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86.3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val="false"/>
          <w:bCs w:val="false"/>
          <w:color w:val="000000"/>
          <w:sz w:val="24"/>
          <w:szCs w:val="24"/>
          <w:shd w:fill="FFFFFF" w:val="clear"/>
        </w:rPr>
        <w:tab/>
        <w:t>28.</w:t>
      </w:r>
      <w:r>
        <w:rPr>
          <w:rFonts w:ascii="Arial" w:cs="Arial" w:hAnsi="Arial"/>
          <w:b w:val="false"/>
          <w:bCs w:val="false"/>
          <w:color w:val="000000"/>
          <w:sz w:val="24"/>
          <w:szCs w:val="24"/>
          <w:shd w:fill="FFFFFF" w:val="clear"/>
          <w:lang w:val="mn-MN"/>
        </w:rPr>
        <w:t xml:space="preserve">Ажлын хэсгийн гаргасан, </w:t>
      </w:r>
      <w:r>
        <w:rPr>
          <w:rFonts w:ascii="Arial" w:cs="Arial" w:hAnsi="Arial"/>
          <w:b w:val="false"/>
          <w:bCs w:val="false"/>
          <w:color w:val="000000"/>
          <w:sz w:val="24"/>
          <w:szCs w:val="24"/>
          <w:shd w:fill="FFFFFF" w:val="clear"/>
        </w:rPr>
        <w:t xml:space="preserve">Төслийн 19 дүгээр зүйлийн </w:t>
      </w:r>
      <w:r>
        <w:rPr>
          <w:rFonts w:ascii="Arial" w:cs="Arial" w:hAnsi="Arial"/>
          <w:b w:val="false"/>
          <w:bCs w:val="false"/>
          <w:strike w:val="false"/>
          <w:dstrike w:val="false"/>
          <w:color w:val="000000"/>
          <w:sz w:val="24"/>
          <w:szCs w:val="24"/>
          <w:shd w:fill="FFFFFF" w:val="clear"/>
          <w:lang w:val="mn-MN"/>
        </w:rPr>
        <w:t xml:space="preserve">”төмс, хүнсний ногоо, жимс, жимсгэний талбайг усалгаажуулах.” гэсэн </w:t>
      </w:r>
      <w:r>
        <w:rPr>
          <w:rFonts w:ascii="Arial" w:cs="Arial" w:hAnsi="Arial"/>
          <w:b w:val="false"/>
          <w:bCs w:val="false"/>
          <w:color w:val="000000"/>
          <w:sz w:val="24"/>
          <w:szCs w:val="24"/>
          <w:shd w:fill="FFFFFF" w:val="clear"/>
        </w:rPr>
        <w:t>19.5.6 дахь заалтыг хасах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88.2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val="false"/>
          <w:bCs w:val="false"/>
          <w:color w:val="000000"/>
          <w:sz w:val="24"/>
          <w:szCs w:val="24"/>
        </w:rPr>
        <w:tab/>
        <w:t>29.</w:t>
      </w:r>
      <w:r>
        <w:rPr>
          <w:rFonts w:ascii="Arial" w:cs="Arial" w:hAnsi="Arial"/>
          <w:b w:val="false"/>
          <w:bCs w:val="false"/>
          <w:color w:val="000000"/>
          <w:sz w:val="24"/>
          <w:szCs w:val="24"/>
          <w:lang w:val="mn-MN"/>
        </w:rPr>
        <w:t xml:space="preserve">Ажлын хэсгийн гаргасан, </w:t>
      </w:r>
      <w:r>
        <w:rPr>
          <w:rFonts w:ascii="Arial" w:cs="Arial" w:hAnsi="Arial"/>
          <w:b w:val="false"/>
          <w:bCs w:val="false"/>
          <w:color w:val="000000"/>
          <w:sz w:val="24"/>
          <w:szCs w:val="24"/>
        </w:rPr>
        <w:t>Төслийн 19 дүгээр зүйлийн 19.5 дахь хэсэгт доор дурдсан заалт нэмэх:</w:t>
      </w:r>
    </w:p>
    <w:p>
      <w:pPr>
        <w:pStyle w:val="style0"/>
        <w:jc w:val="both"/>
      </w:pPr>
      <w:r>
        <w:rPr/>
      </w:r>
    </w:p>
    <w:p>
      <w:pPr>
        <w:pStyle w:val="style0"/>
        <w:jc w:val="both"/>
      </w:pPr>
      <w:r>
        <w:rPr>
          <w:rFonts w:ascii="Arial" w:cs="Arial" w:hAnsi="Arial"/>
          <w:b w:val="false"/>
          <w:bCs w:val="false"/>
          <w:color w:val="000000"/>
          <w:sz w:val="24"/>
          <w:szCs w:val="24"/>
        </w:rPr>
        <w:tab/>
        <w:t>“19.5..</w:t>
      </w:r>
      <w:r>
        <w:rPr>
          <w:rFonts w:ascii="Arial" w:cs="Arial" w:hAnsi="Arial"/>
          <w:b w:val="false"/>
          <w:bCs w:val="false"/>
          <w:color w:val="000000"/>
          <w:sz w:val="24"/>
          <w:szCs w:val="24"/>
          <w:lang w:val="mn-MN"/>
        </w:rPr>
        <w:t>үүлэнд зориудаар нөлөөлж хур тунадас оруулах</w:t>
      </w:r>
      <w:r>
        <w:rPr>
          <w:rFonts w:ascii="Arial" w:cs="Arial" w:hAnsi="Arial"/>
          <w:b w:val="false"/>
          <w:bCs w:val="false"/>
          <w:color w:val="000000"/>
          <w:sz w:val="24"/>
          <w:szCs w:val="24"/>
        </w:rPr>
        <w:t>;”</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87.5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lang w:val="mn-MN"/>
        </w:rPr>
        <w:tab/>
        <w:t>30.Ажлын хэсгийн гаргасан, Төслийн 19 дүгээр зүйлд доор дурдсан хэсгүүд нэмэх:</w:t>
      </w:r>
    </w:p>
    <w:p>
      <w:pPr>
        <w:pStyle w:val="style0"/>
        <w:jc w:val="both"/>
      </w:pPr>
      <w:r>
        <w:rPr/>
      </w:r>
    </w:p>
    <w:p>
      <w:pPr>
        <w:pStyle w:val="style0"/>
        <w:jc w:val="both"/>
      </w:pPr>
      <w:r>
        <w:rPr>
          <w:rFonts w:ascii="Arial" w:cs="Arial" w:eastAsia="Times New Roman" w:hAnsi="Arial"/>
          <w:sz w:val="24"/>
          <w:szCs w:val="24"/>
          <w:lang w:eastAsia="zh-CN" w:val="mn-MN"/>
        </w:rPr>
        <w:tab/>
        <w:t>“19...Тариалангийн үйлдвэрлэлийг даатгалд хамруулах асуудлыг холбогдох хуулиар зохицуулна.</w:t>
      </w:r>
    </w:p>
    <w:p>
      <w:pPr>
        <w:pStyle w:val="style0"/>
        <w:jc w:val="both"/>
      </w:pPr>
      <w:r>
        <w:rPr/>
      </w:r>
    </w:p>
    <w:p>
      <w:pPr>
        <w:pStyle w:val="style0"/>
        <w:jc w:val="both"/>
      </w:pPr>
      <w:r>
        <w:rPr>
          <w:rFonts w:ascii="Arial" w:cs="Arial" w:eastAsia="Times New Roman" w:hAnsi="Arial"/>
          <w:sz w:val="24"/>
          <w:szCs w:val="24"/>
          <w:lang w:eastAsia="zh-CN" w:val="mn-MN"/>
        </w:rPr>
        <w:tab/>
        <w:t>19...Дотоодын хэрэгцээнээс илүү гарсан тариалангийн бүтээгдэхүүнийг экспортлож болно.”</w:t>
      </w:r>
      <w:r>
        <w:rPr>
          <w:rFonts w:ascii="Arial" w:cs="Arial" w:eastAsia="Arial" w:hAnsi="Arial"/>
          <w:b w:val="false"/>
          <w:bCs w:val="false"/>
          <w:i w:val="false"/>
          <w:iCs w:val="false"/>
          <w:color w:val="000000"/>
          <w:sz w:val="24"/>
          <w:szCs w:val="24"/>
          <w:u w:val="none"/>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85.4 хувийн саналаар дэмжигдлээ.</w:t>
      </w:r>
    </w:p>
    <w:p>
      <w:pPr>
        <w:pStyle w:val="style0"/>
        <w:jc w:val="both"/>
      </w:pPr>
      <w:r>
        <w:rPr/>
      </w:r>
    </w:p>
    <w:p>
      <w:pPr>
        <w:pStyle w:val="style0"/>
        <w:jc w:val="both"/>
      </w:pPr>
      <w:r>
        <w:rPr>
          <w:rFonts w:ascii="Arial" w:hAnsi="Arial"/>
          <w:b/>
          <w:bCs/>
          <w:color w:val="000000"/>
          <w:sz w:val="24"/>
          <w:szCs w:val="24"/>
        </w:rPr>
        <w:tab/>
      </w:r>
      <w:r>
        <w:rPr>
          <w:rFonts w:ascii="Arial" w:hAnsi="Arial"/>
          <w:b w:val="false"/>
          <w:bCs w:val="false"/>
          <w:color w:val="000000"/>
          <w:sz w:val="24"/>
          <w:szCs w:val="24"/>
        </w:rPr>
        <w:t>31.</w:t>
      </w:r>
      <w:r>
        <w:rPr>
          <w:rFonts w:ascii="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rPr>
        <w:t>Төслийн 19 дүгээр зүйлийн 19.6 дахь хэсгийн дараа “Энэ хуулийн 14.2.1-д заасан газрыг тариалангийн эргэлтэд оруулах зорилгоор хөрсний үржил шимийг сайжруулах арга хэмжээ авсан бол төрөөс дэмжлэг үзүүлж болно” гэсэн хэсэг нэмэх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87.5 хувийн саналаар дэмжигдлээ.</w:t>
      </w:r>
    </w:p>
    <w:p>
      <w:pPr>
        <w:pStyle w:val="style0"/>
        <w:spacing w:after="0" w:before="0"/>
        <w:contextualSpacing w:val="false"/>
        <w:jc w:val="right"/>
      </w:pPr>
      <w:r>
        <w:rPr/>
      </w:r>
    </w:p>
    <w:p>
      <w:pPr>
        <w:pStyle w:val="style0"/>
        <w:jc w:val="both"/>
      </w:pPr>
      <w:r>
        <w:rPr>
          <w:rFonts w:ascii="Arial" w:hAnsi="Arial"/>
          <w:b w:val="false"/>
          <w:bCs w:val="false"/>
          <w:color w:val="000000"/>
          <w:sz w:val="24"/>
          <w:szCs w:val="24"/>
          <w:lang w:val="mn-MN"/>
        </w:rPr>
        <w:tab/>
        <w:t>32</w:t>
      </w:r>
      <w:r>
        <w:rPr>
          <w:rFonts w:ascii="Arial" w:hAnsi="Arial"/>
          <w:b w:val="false"/>
          <w:bCs w:val="false"/>
          <w:color w:val="000000"/>
          <w:sz w:val="24"/>
          <w:szCs w:val="24"/>
        </w:rPr>
        <w:t>.</w:t>
      </w:r>
      <w:r>
        <w:rPr>
          <w:rFonts w:ascii="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rPr>
        <w:t>Төслийн 20 дугаар зүйлийн 20.1.2 дахь заалтын “барьцаалах,” гэсний дараа “шилжүүлэх” гэж нэмэх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40</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8</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83.3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rPr>
        <w:tab/>
        <w:t>33.</w:t>
      </w:r>
      <w:r>
        <w:rPr>
          <w:rFonts w:ascii="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rPr>
        <w:t>Төслийн 20 дугаар зүйлийн 20.2.5 дахь заалтын “гурваас таван” гэснийг “</w:t>
      </w:r>
      <w:r>
        <w:rPr>
          <w:rFonts w:ascii="Arial" w:hAnsi="Arial"/>
          <w:b w:val="false"/>
          <w:bCs w:val="false"/>
          <w:color w:val="000000"/>
          <w:sz w:val="24"/>
          <w:szCs w:val="24"/>
          <w:lang w:val="mn-MN"/>
        </w:rPr>
        <w:t>таваас доошгүй” гэж өөрчлөх.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83.8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val="false"/>
          <w:bCs w:val="false"/>
          <w:color w:val="000000"/>
          <w:sz w:val="24"/>
          <w:szCs w:val="24"/>
        </w:rPr>
        <w:tab/>
        <w:t>34.</w:t>
      </w:r>
      <w:r>
        <w:rPr>
          <w:rFonts w:ascii="Arial" w:cs="Arial" w:hAnsi="Arial"/>
          <w:b w:val="false"/>
          <w:bCs w:val="false"/>
          <w:color w:val="000000"/>
          <w:sz w:val="24"/>
          <w:szCs w:val="24"/>
          <w:lang w:val="mn-MN"/>
        </w:rPr>
        <w:t xml:space="preserve">Ажлын хэсгийн гаргасан, </w:t>
      </w:r>
      <w:r>
        <w:rPr>
          <w:rFonts w:ascii="Arial" w:cs="Arial" w:hAnsi="Arial"/>
          <w:b w:val="false"/>
          <w:bCs w:val="false"/>
          <w:color w:val="000000"/>
          <w:sz w:val="24"/>
          <w:szCs w:val="24"/>
        </w:rPr>
        <w:t>Төслийн 20 дугаар зүйлийн 20.2.6 дахь заалтыг доор дурдсанаар өөрчлөн найруулах:</w:t>
      </w:r>
    </w:p>
    <w:p>
      <w:pPr>
        <w:pStyle w:val="style0"/>
        <w:jc w:val="both"/>
      </w:pPr>
      <w:r>
        <w:rPr/>
      </w:r>
    </w:p>
    <w:p>
      <w:pPr>
        <w:pStyle w:val="style0"/>
        <w:jc w:val="both"/>
      </w:pPr>
      <w:r>
        <w:rPr>
          <w:rFonts w:ascii="Arial" w:cs="Arial" w:hAnsi="Arial"/>
          <w:b w:val="false"/>
          <w:bCs w:val="false"/>
          <w:color w:val="000000"/>
          <w:sz w:val="24"/>
          <w:szCs w:val="24"/>
        </w:rPr>
        <w:tab/>
        <w:tab/>
        <w:t>“20.2.6.</w:t>
      </w:r>
      <w:r>
        <w:rPr>
          <w:rFonts w:ascii="Arial" w:cs="Arial" w:hAnsi="Arial"/>
          <w:b w:val="false"/>
          <w:bCs w:val="false"/>
          <w:color w:val="000000"/>
          <w:sz w:val="24"/>
          <w:szCs w:val="24"/>
          <w:lang w:val="mn-MN"/>
        </w:rPr>
        <w:t xml:space="preserve">таримлын төрөл </w:t>
      </w:r>
      <w:r>
        <w:rPr>
          <w:rFonts w:ascii="Arial" w:cs="Arial" w:hAnsi="Arial"/>
          <w:b w:val="false"/>
          <w:bCs w:val="false"/>
          <w:color w:val="000000"/>
          <w:sz w:val="24"/>
          <w:szCs w:val="24"/>
        </w:rPr>
        <w:t>тус бүрээр</w:t>
      </w:r>
      <w:r>
        <w:rPr>
          <w:rFonts w:ascii="Arial" w:cs="Arial" w:hAnsi="Arial"/>
          <w:b w:val="false"/>
          <w:bCs w:val="false"/>
          <w:color w:val="000000"/>
          <w:sz w:val="24"/>
          <w:szCs w:val="24"/>
          <w:lang w:val="mn-MN"/>
        </w:rPr>
        <w:t xml:space="preserve">, </w:t>
      </w:r>
      <w:r>
        <w:rPr>
          <w:rFonts w:ascii="Arial" w:cs="Arial" w:hAnsi="Arial"/>
          <w:b w:val="false"/>
          <w:bCs w:val="false"/>
          <w:color w:val="000000"/>
          <w:sz w:val="24"/>
          <w:szCs w:val="24"/>
        </w:rPr>
        <w:t>тариалсан</w:t>
      </w:r>
      <w:r>
        <w:rPr>
          <w:rFonts w:ascii="Arial" w:cs="Arial" w:hAnsi="Arial"/>
          <w:b w:val="false"/>
          <w:bCs w:val="false"/>
          <w:color w:val="000000"/>
          <w:sz w:val="24"/>
          <w:szCs w:val="24"/>
          <w:lang w:val="mn-MN"/>
        </w:rPr>
        <w:t xml:space="preserve"> болон</w:t>
      </w:r>
      <w:r>
        <w:rPr>
          <w:rFonts w:ascii="Arial" w:cs="Arial" w:hAnsi="Arial"/>
          <w:b w:val="false"/>
          <w:bCs w:val="false"/>
          <w:color w:val="000000"/>
          <w:sz w:val="24"/>
          <w:szCs w:val="24"/>
        </w:rPr>
        <w:t xml:space="preserve"> хураасан ургац</w:t>
      </w:r>
      <w:r>
        <w:rPr>
          <w:rFonts w:ascii="Arial" w:cs="Arial" w:hAnsi="Arial"/>
          <w:b w:val="false"/>
          <w:bCs w:val="false"/>
          <w:color w:val="000000"/>
          <w:sz w:val="24"/>
          <w:szCs w:val="24"/>
          <w:lang w:val="mn-MN"/>
        </w:rPr>
        <w:t>, бэлтгэсэн уринш, талбайн ашиглалтын</w:t>
      </w:r>
      <w:r>
        <w:rPr>
          <w:rFonts w:ascii="Arial" w:cs="Arial" w:hAnsi="Arial"/>
          <w:b w:val="false"/>
          <w:bCs w:val="false"/>
          <w:color w:val="000000"/>
          <w:sz w:val="24"/>
          <w:szCs w:val="24"/>
        </w:rPr>
        <w:t xml:space="preserve"> талаарх мэдээг сум, дүүргийн Засаг даргад тухай бүр гаргаж өгөх;”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4</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91.7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val="false"/>
          <w:bCs w:val="false"/>
          <w:color w:val="000000"/>
          <w:sz w:val="24"/>
          <w:szCs w:val="24"/>
        </w:rPr>
        <w:tab/>
        <w:t>35.</w:t>
      </w:r>
      <w:r>
        <w:rPr>
          <w:rFonts w:ascii="Arial" w:cs="Arial" w:hAnsi="Arial"/>
          <w:b w:val="false"/>
          <w:bCs w:val="false"/>
          <w:color w:val="000000"/>
          <w:sz w:val="24"/>
          <w:szCs w:val="24"/>
          <w:lang w:val="mn-MN"/>
        </w:rPr>
        <w:t xml:space="preserve">Ажлын хэсгийн гаргасан, </w:t>
      </w:r>
      <w:r>
        <w:rPr>
          <w:rFonts w:ascii="Arial" w:cs="Arial" w:hAnsi="Arial"/>
          <w:b w:val="false"/>
          <w:bCs w:val="false"/>
          <w:color w:val="000000"/>
          <w:sz w:val="24"/>
          <w:szCs w:val="24"/>
        </w:rPr>
        <w:t>Төслийн 20 дугаар зүйлийн 20.2.10 дахь заалтын “орон нутгийн” гэснийг хасах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89.6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rPr>
        <w:tab/>
        <w:t>36.</w:t>
      </w:r>
      <w:r>
        <w:rPr>
          <w:rFonts w:ascii="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rPr>
        <w:t>Төслийн 20 дугаар зүйлийн “улсын дундаж үр тарианы ургац авсан байх” гэсэн 20.2.12 дахь заалтыг хасаж, төсөлд доор дурдсан агуулгатай 20.2...заалт нэмэх:</w:t>
      </w:r>
    </w:p>
    <w:p>
      <w:pPr>
        <w:pStyle w:val="style0"/>
        <w:jc w:val="both"/>
      </w:pPr>
      <w:r>
        <w:rPr/>
      </w:r>
    </w:p>
    <w:p>
      <w:pPr>
        <w:pStyle w:val="style0"/>
        <w:jc w:val="both"/>
      </w:pPr>
      <w:r>
        <w:rPr>
          <w:rFonts w:ascii="Arial" w:hAnsi="Arial"/>
          <w:b w:val="false"/>
          <w:bCs w:val="false"/>
          <w:color w:val="000000"/>
          <w:sz w:val="24"/>
          <w:szCs w:val="24"/>
        </w:rPr>
        <w:tab/>
        <w:t>“20.2...</w:t>
      </w:r>
      <w:r>
        <w:rPr>
          <w:rFonts w:ascii="Arial" w:cs="Arial" w:hAnsi="Arial"/>
          <w:b w:val="false"/>
          <w:bCs w:val="false"/>
          <w:color w:val="000000"/>
          <w:sz w:val="24"/>
          <w:szCs w:val="24"/>
          <w:lang w:val="mn-MN"/>
        </w:rPr>
        <w:t xml:space="preserve">эрх бүхий байгууллагаас гаргасан заавар, зөвлөмжийн дагуу тариалангийн </w:t>
      </w:r>
      <w:r>
        <w:rPr>
          <w:rFonts w:ascii="Arial" w:cs="Arial" w:hAnsi="Arial"/>
          <w:b w:val="false"/>
          <w:bCs w:val="false"/>
          <w:color w:val="000000"/>
          <w:sz w:val="24"/>
          <w:szCs w:val="24"/>
        </w:rPr>
        <w:t>технологий</w:t>
      </w:r>
      <w:r>
        <w:rPr>
          <w:rFonts w:ascii="Arial" w:cs="Arial" w:hAnsi="Arial"/>
          <w:b w:val="false"/>
          <w:bCs w:val="false"/>
          <w:color w:val="000000"/>
          <w:sz w:val="24"/>
          <w:szCs w:val="24"/>
          <w:lang w:val="mn-MN"/>
        </w:rPr>
        <w:t>г мөрдөх</w:t>
      </w:r>
      <w:r>
        <w:rPr>
          <w:rFonts w:ascii="Arial" w:cs="Arial" w:hAnsi="Arial"/>
          <w:b w:val="false"/>
          <w:bCs w:val="false"/>
          <w:color w:val="000000"/>
          <w:sz w:val="24"/>
          <w:szCs w:val="24"/>
        </w:rPr>
        <w:t>;”</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89.6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val="false"/>
          <w:bCs w:val="false"/>
          <w:color w:val="000000"/>
          <w:sz w:val="24"/>
          <w:szCs w:val="24"/>
        </w:rPr>
        <w:tab/>
        <w:t>37.</w:t>
      </w:r>
      <w:r>
        <w:rPr>
          <w:rFonts w:ascii="Arial" w:cs="Arial" w:hAnsi="Arial"/>
          <w:b w:val="false"/>
          <w:bCs w:val="false"/>
          <w:color w:val="000000"/>
          <w:sz w:val="24"/>
          <w:szCs w:val="24"/>
          <w:lang w:val="mn-MN"/>
        </w:rPr>
        <w:t xml:space="preserve">Ажлын хэсгийн гаргасан, </w:t>
      </w:r>
      <w:r>
        <w:rPr>
          <w:rFonts w:ascii="Arial" w:cs="Arial" w:hAnsi="Arial"/>
          <w:b w:val="false"/>
          <w:bCs w:val="false"/>
          <w:color w:val="000000"/>
          <w:sz w:val="24"/>
          <w:szCs w:val="24"/>
        </w:rPr>
        <w:t>Төслийн 21 дүгээр зүйлийн 21.3 дахь хэсгийг доор дурдсанаар өөрчлөн найруулах:</w:t>
      </w:r>
    </w:p>
    <w:p>
      <w:pPr>
        <w:pStyle w:val="style0"/>
        <w:jc w:val="both"/>
      </w:pPr>
      <w:r>
        <w:rPr/>
      </w:r>
    </w:p>
    <w:p>
      <w:pPr>
        <w:pStyle w:val="style0"/>
        <w:jc w:val="both"/>
      </w:pPr>
      <w:r>
        <w:rPr>
          <w:rFonts w:ascii="Arial" w:cs="Arial" w:hAnsi="Arial"/>
          <w:b w:val="false"/>
          <w:bCs w:val="false"/>
          <w:color w:val="000000"/>
          <w:sz w:val="24"/>
          <w:szCs w:val="24"/>
          <w:lang w:val="mn-MN"/>
        </w:rPr>
        <w:tab/>
        <w:t>“</w:t>
      </w:r>
      <w:r>
        <w:rPr>
          <w:rFonts w:ascii="Arial" w:cs="Arial" w:hAnsi="Arial"/>
          <w:b w:val="false"/>
          <w:bCs w:val="false"/>
          <w:color w:val="00000A"/>
          <w:sz w:val="24"/>
          <w:szCs w:val="24"/>
          <w:lang w:val="mn-MN"/>
        </w:rPr>
        <w:t>21.3.Аймаг, нийслэлийн Засаг дарга тухайн жилийн тариалангийн үйлдвэрлэлийн төлөвлөгөөг тариалан эрхлэгчдийн саналд тулгуурлан боловсруулж, сум, дүүрэг тус бүрээр баталж, хэрэгжилтийг зохион байгуулна</w:t>
      </w:r>
      <w:r>
        <w:rPr>
          <w:rFonts w:ascii="Arial" w:cs="Arial" w:hAnsi="Arial"/>
          <w:b w:val="false"/>
          <w:bCs w:val="false"/>
          <w:color w:val="00000A"/>
          <w:sz w:val="24"/>
          <w:szCs w:val="24"/>
        </w:rPr>
        <w:t>.”</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93.8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rPr>
        <w:tab/>
        <w:t>38.</w:t>
      </w:r>
      <w:r>
        <w:rPr>
          <w:rFonts w:ascii="Arial" w:hAnsi="Arial"/>
          <w:b w:val="false"/>
          <w:bCs w:val="false"/>
          <w:color w:val="000000"/>
          <w:sz w:val="24"/>
          <w:szCs w:val="24"/>
          <w:lang w:val="mn-MN"/>
        </w:rPr>
        <w:t xml:space="preserve">Ажлын хэсгийн гаргасан, Төслийн </w:t>
      </w:r>
      <w:r>
        <w:rPr>
          <w:rFonts w:ascii="Arial" w:cs="Arial" w:hAnsi="Arial"/>
          <w:b w:val="false"/>
          <w:bCs w:val="false"/>
          <w:color w:val="000000"/>
          <w:sz w:val="24"/>
          <w:szCs w:val="24"/>
          <w:lang w:val="mn-MN"/>
        </w:rPr>
        <w:t>21 дүгээр зүйлийн</w:t>
      </w:r>
      <w:r>
        <w:rPr>
          <w:rFonts w:ascii="Arial" w:hAnsi="Arial"/>
          <w:b w:val="false"/>
          <w:bCs w:val="false"/>
          <w:color w:val="000000"/>
          <w:sz w:val="24"/>
          <w:szCs w:val="24"/>
          <w:lang w:val="mn-MN"/>
        </w:rPr>
        <w:t xml:space="preserve"> 21.4 дэх хэсгийн “Үр тарианы” гэснийг “Тариалангийн бүтээгдэхүүний” гэж өөрчлөх </w:t>
      </w:r>
      <w:r>
        <w:rPr>
          <w:rFonts w:ascii="Arial" w:cs="Arial" w:eastAsia="Arial" w:hAnsi="Arial"/>
          <w:b w:val="false"/>
          <w:bCs w:val="false"/>
          <w:i w:val="false"/>
          <w:iCs w:val="false"/>
          <w:color w:val="000000"/>
          <w:sz w:val="24"/>
          <w:szCs w:val="24"/>
          <w:u w:val="none"/>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42</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87.5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lang w:val="mn-MN"/>
        </w:rPr>
        <w:tab/>
        <w:t xml:space="preserve">39.Ажлын хэсгийн гаргасан, </w:t>
      </w:r>
      <w:r>
        <w:rPr>
          <w:rFonts w:ascii="Arial" w:hAnsi="Arial"/>
          <w:b w:val="false"/>
          <w:bCs w:val="false"/>
          <w:color w:val="000000"/>
          <w:sz w:val="24"/>
          <w:szCs w:val="24"/>
        </w:rPr>
        <w:t>Төслийн 22 дугаар зүйлийн</w:t>
      </w:r>
      <w:r>
        <w:rPr>
          <w:rFonts w:ascii="Arial" w:hAnsi="Arial"/>
          <w:b w:val="false"/>
          <w:bCs w:val="false"/>
          <w:color w:val="000000"/>
          <w:sz w:val="24"/>
          <w:szCs w:val="24"/>
          <w:lang w:val="mn-MN"/>
        </w:rPr>
        <w:t xml:space="preserve"> гарчгийн</w:t>
      </w:r>
      <w:r>
        <w:rPr>
          <w:rFonts w:ascii="Arial" w:hAnsi="Arial"/>
          <w:b w:val="false"/>
          <w:bCs w:val="false"/>
          <w:color w:val="000000"/>
          <w:sz w:val="24"/>
          <w:szCs w:val="24"/>
        </w:rPr>
        <w:t xml:space="preserve"> “хүлэмжийн” гэснийг “жимс, жимсгэний” гэж, 22.1 дэх хэсгийн “хүлэмжийн аж ахуйд ургуулсан ногоогоор” гэснийг “жимс, жимсгэнээр” гэж өөрчлөх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89.6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rPr>
        <w:tab/>
        <w:t>40.</w:t>
      </w:r>
      <w:r>
        <w:rPr>
          <w:rFonts w:ascii="Arial" w:hAnsi="Arial"/>
          <w:b w:val="false"/>
          <w:bCs w:val="false"/>
          <w:color w:val="000000"/>
          <w:sz w:val="24"/>
          <w:szCs w:val="24"/>
          <w:lang w:val="mn-MN"/>
        </w:rPr>
        <w:t>Ажлын хэсгийн гаргасан, Төслийн 22 дугаар зүйлийн “</w:t>
      </w:r>
      <w:r>
        <w:rPr>
          <w:rFonts w:ascii="Arial" w:cs="Arial" w:hAnsi="Arial"/>
          <w:b w:val="false"/>
          <w:bCs w:val="false"/>
          <w:strike w:val="false"/>
          <w:dstrike w:val="false"/>
          <w:color w:val="000000"/>
          <w:sz w:val="24"/>
          <w:szCs w:val="24"/>
          <w:lang w:val="mn-MN"/>
        </w:rPr>
        <w:t xml:space="preserve">Хөтөлбөрт тариалах төмс, хүнсний ногоог нэр төрлөөр, хураах ургацын хэмжээ, аж ахуйн нэгж, иргэний үүрэг, шинээр барих өвлийн хүлэмжийн багтаамж, тоо хэмжээ, төрөөс үзүүлэх дэмжлэгийг тусгах бөгөөд хөтөлбөрийг Засгийн газар баталж, жил бүр дүгнэж тайланг Засгийн газарт танилцуулна.” гэсэн </w:t>
      </w:r>
      <w:r>
        <w:rPr>
          <w:rFonts w:ascii="Arial" w:hAnsi="Arial"/>
          <w:b w:val="false"/>
          <w:bCs w:val="false"/>
          <w:color w:val="000000"/>
          <w:sz w:val="24"/>
          <w:szCs w:val="24"/>
        </w:rPr>
        <w:t>22.2 дахь заалтыг хасах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49</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93.9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rPr>
        <w:tab/>
        <w:t xml:space="preserve">41. </w:t>
      </w:r>
      <w:r>
        <w:rPr>
          <w:rFonts w:ascii="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rPr>
        <w:t>Төслийн 24 дүгээр зүйлийн 24.2 дахь хэсгийн “мянган” гэснийг “таван зуун” гэж өөрчлөх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49</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93.9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val="false"/>
          <w:bCs w:val="false"/>
          <w:color w:val="000000"/>
          <w:sz w:val="24"/>
          <w:szCs w:val="24"/>
          <w:lang w:val="mn-MN"/>
        </w:rPr>
        <w:tab/>
        <w:t xml:space="preserve">42.Ажлын хэсгийн гаргасан, </w:t>
      </w:r>
      <w:r>
        <w:rPr>
          <w:rFonts w:ascii="Arial" w:hAnsi="Arial"/>
          <w:b w:val="false"/>
          <w:bCs w:val="false"/>
          <w:color w:val="000000"/>
          <w:sz w:val="24"/>
          <w:szCs w:val="24"/>
        </w:rPr>
        <w:t>Төслийн 24 дүгээр зүйлийн 24.3 дах хэсгийг доор дурдсанаар өөрчлөн найруулах:</w:t>
      </w:r>
    </w:p>
    <w:p>
      <w:pPr>
        <w:pStyle w:val="style0"/>
        <w:jc w:val="both"/>
      </w:pPr>
      <w:r>
        <w:rPr/>
      </w:r>
    </w:p>
    <w:p>
      <w:pPr>
        <w:pStyle w:val="style0"/>
        <w:jc w:val="both"/>
      </w:pPr>
      <w:r>
        <w:rPr>
          <w:rFonts w:ascii="Arial" w:cs="Arial" w:hAnsi="Arial"/>
          <w:b w:val="false"/>
          <w:bCs w:val="false"/>
          <w:color w:val="000000"/>
          <w:sz w:val="24"/>
          <w:szCs w:val="24"/>
        </w:rPr>
        <w:tab/>
        <w:t>“</w:t>
      </w:r>
      <w:r>
        <w:rPr>
          <w:rFonts w:ascii="Arial" w:cs="Arial" w:hAnsi="Arial"/>
          <w:b w:val="false"/>
          <w:bCs w:val="false"/>
          <w:color w:val="000000"/>
          <w:sz w:val="24"/>
          <w:szCs w:val="24"/>
          <w:lang w:val="mn-MN"/>
        </w:rPr>
        <w:t xml:space="preserve">24.3.Энэ хуулийн 24.2-т заасан бэлчээрийн мал аж ахуй эрхлэгчийг тухайн орон нутагт нүүлгэн шилжүүлэхтэй холбогдон гарах тээврийн зардлыг тариалангийн үйлдвэрлэл эрхлэгч 1 удаа хариуцна.” </w:t>
      </w:r>
      <w:r>
        <w:rPr>
          <w:rFonts w:ascii="Arial" w:cs="Arial" w:eastAsia="Arial" w:hAnsi="Arial"/>
          <w:b w:val="false"/>
          <w:bCs w:val="false"/>
          <w:i w:val="false"/>
          <w:iCs w:val="false"/>
          <w:color w:val="000000"/>
          <w:sz w:val="24"/>
          <w:szCs w:val="24"/>
          <w:u w:val="none"/>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49</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93.9 хувийн саналаар дэмжигдлээ.</w:t>
      </w:r>
    </w:p>
    <w:p>
      <w:pPr>
        <w:pStyle w:val="style0"/>
        <w:jc w:val="both"/>
      </w:pPr>
      <w:r>
        <w:rPr/>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r>
      <w:r>
        <w:rPr>
          <w:rStyle w:val="style18"/>
          <w:rFonts w:ascii="Arial" w:cs="Arial" w:eastAsia="Times New Roman" w:hAnsi="Arial"/>
          <w:b w:val="false"/>
          <w:bCs w:val="false"/>
          <w:i w:val="false"/>
          <w:iCs w:val="false"/>
          <w:color w:val="000000"/>
          <w:sz w:val="24"/>
          <w:szCs w:val="24"/>
          <w:u w:val="none"/>
          <w:shd w:fill="FFFFFF" w:val="clear"/>
          <w:lang w:eastAsia="zh-CN" w:val="mn-MN"/>
        </w:rPr>
        <w:t>Дээрх саналтай холбогдуулан ажлын хэсгийн ахлагч, Улсын их Хурлын гишүүн Сундуйн Батболд тайлбар хийв.</w:t>
      </w:r>
    </w:p>
    <w:p>
      <w:pPr>
        <w:pStyle w:val="style0"/>
        <w:spacing w:after="0" w:before="0" w:line="100" w:lineRule="atLeast"/>
        <w:contextualSpacing w:val="false"/>
        <w:jc w:val="right"/>
      </w:pPr>
      <w:r>
        <w:rPr/>
      </w:r>
    </w:p>
    <w:p>
      <w:pPr>
        <w:pStyle w:val="style54"/>
        <w:spacing w:after="28" w:before="28"/>
        <w:ind w:hanging="0" w:left="0" w:right="0"/>
        <w:contextualSpacing w:val="false"/>
        <w:jc w:val="both"/>
      </w:pPr>
      <w:r>
        <w:rPr>
          <w:rFonts w:ascii="Arial" w:cs="Arial" w:hAnsi="Arial"/>
          <w:b w:val="false"/>
          <w:bCs w:val="false"/>
          <w:color w:val="000000"/>
          <w:sz w:val="24"/>
          <w:szCs w:val="24"/>
          <w:lang w:val="mn-MN"/>
        </w:rPr>
        <w:tab/>
        <w:t>43.Ажлын хэсгийн гаргасан, Төслийн 24 дүгээр зүйлийн 24.5 дахь хэсгийг доор дурдсанаар өөрчлөн найруулах:</w:t>
      </w:r>
    </w:p>
    <w:p>
      <w:pPr>
        <w:pStyle w:val="style54"/>
        <w:spacing w:after="28" w:before="28"/>
        <w:ind w:firstLine="720" w:left="0" w:right="0"/>
        <w:contextualSpacing w:val="false"/>
        <w:jc w:val="both"/>
      </w:pPr>
      <w:r>
        <w:rPr/>
      </w:r>
    </w:p>
    <w:p>
      <w:pPr>
        <w:pStyle w:val="style54"/>
        <w:spacing w:after="28" w:before="28"/>
        <w:ind w:firstLine="720" w:left="0" w:right="0"/>
        <w:contextualSpacing w:val="false"/>
        <w:jc w:val="both"/>
      </w:pPr>
      <w:r>
        <w:rPr>
          <w:rFonts w:ascii="Arial" w:cs="Arial" w:hAnsi="Arial"/>
          <w:b w:val="false"/>
          <w:bCs w:val="false"/>
          <w:color w:val="000000"/>
          <w:sz w:val="24"/>
          <w:szCs w:val="24"/>
          <w:lang w:val="mn-MN"/>
        </w:rPr>
        <w:t>24.5.Тариалангийн талбайд мал, тэжээвэр амьтан орсны улмаас тариалангийн үйлдвэрлэл эрхлэгчид учруулсан хохирлыг тооцох аргачлалыг тариалангийн асуудал эрхэлсэн болон хууль зүй, сангийн асуудал эрхэлсэн Засгийн газрын гишүүн хамтран батална</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43</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50</w:t>
      </w:r>
    </w:p>
    <w:p>
      <w:pPr>
        <w:pStyle w:val="style54"/>
        <w:spacing w:after="28" w:before="28"/>
        <w:ind w:firstLine="720" w:left="0" w:right="0"/>
        <w:contextualSpacing w:val="false"/>
        <w:jc w:val="both"/>
      </w:pPr>
      <w:r>
        <w:rPr>
          <w:rFonts w:ascii="Arial" w:cs="Arial" w:eastAsia="Times New Roman" w:hAnsi="Arial"/>
          <w:b w:val="false"/>
          <w:bCs w:val="false"/>
          <w:i w:val="false"/>
          <w:iCs w:val="false"/>
          <w:color w:val="000000"/>
          <w:sz w:val="24"/>
          <w:szCs w:val="24"/>
          <w:u w:val="none"/>
          <w:shd w:fill="FFFFFF" w:val="clear"/>
          <w:lang w:eastAsia="zh-CN" w:val="mn-MN"/>
        </w:rPr>
        <w:t>86.0 хувийн саналаар дэмжигдлээ.</w:t>
      </w:r>
    </w:p>
    <w:p>
      <w:pPr>
        <w:pStyle w:val="style0"/>
        <w:spacing w:after="0" w:before="0" w:line="100" w:lineRule="atLeast"/>
        <w:ind w:firstLine="720" w:left="0" w:right="0"/>
        <w:contextualSpacing w:val="false"/>
        <w:jc w:val="right"/>
      </w:pPr>
      <w:r>
        <w:rPr/>
      </w:r>
    </w:p>
    <w:p>
      <w:pPr>
        <w:pStyle w:val="style0"/>
        <w:jc w:val="both"/>
      </w:pPr>
      <w:r>
        <w:rPr>
          <w:rFonts w:ascii="Arial" w:cs="Arial" w:hAnsi="Arial"/>
          <w:b/>
          <w:sz w:val="24"/>
          <w:szCs w:val="24"/>
          <w:lang w:val="mn-MN"/>
        </w:rPr>
        <w:tab/>
      </w:r>
      <w:r>
        <w:rPr>
          <w:rFonts w:ascii="Arial" w:cs="Arial" w:hAnsi="Arial"/>
          <w:b w:val="false"/>
          <w:bCs w:val="false"/>
          <w:sz w:val="24"/>
          <w:szCs w:val="24"/>
          <w:lang w:val="mn-MN"/>
        </w:rPr>
        <w:t xml:space="preserve">44.Ажлын хэсгийн гаргасан, </w:t>
      </w:r>
      <w:r>
        <w:rPr>
          <w:rFonts w:ascii="Arial" w:cs="Arial" w:hAnsi="Arial"/>
          <w:b w:val="false"/>
          <w:bCs w:val="false"/>
          <w:color w:val="000000"/>
          <w:sz w:val="24"/>
          <w:szCs w:val="24"/>
          <w:lang w:val="mn-MN"/>
        </w:rPr>
        <w:t>Төслийн 25 дугаар зүйлийн 25.1.5 дахь заалтын “нутагшсан” гэсний дараа “, ирээдүйтэй” гэж нэмэх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4</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50</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92.0 хувийн саналаар дэмжигдлээ.</w:t>
      </w:r>
    </w:p>
    <w:p>
      <w:pPr>
        <w:pStyle w:val="style0"/>
        <w:spacing w:after="0" w:before="0" w:line="100" w:lineRule="atLeast"/>
        <w:contextualSpacing w:val="false"/>
        <w:jc w:val="right"/>
      </w:pPr>
      <w:r>
        <w:rPr/>
      </w:r>
    </w:p>
    <w:p>
      <w:pPr>
        <w:pStyle w:val="style0"/>
        <w:jc w:val="both"/>
      </w:pPr>
      <w:r>
        <w:rPr>
          <w:rFonts w:ascii="Arial" w:cs="Arial" w:hAnsi="Arial"/>
          <w:b w:val="false"/>
          <w:bCs w:val="false"/>
          <w:color w:val="000000"/>
          <w:sz w:val="24"/>
          <w:szCs w:val="24"/>
          <w:lang w:val="mn-MN"/>
        </w:rPr>
        <w:tab/>
        <w:t>45.Ажлын хэсгийн гаргасан, Төслийн 25 дугаар зүйлийн 25.1.7 дахь заалтын “ургамал” гэсний өмнө “</w:t>
      </w:r>
      <w:r>
        <w:rPr>
          <w:rFonts w:ascii="Arial" w:cs="Arial" w:hAnsi="Arial"/>
          <w:b w:val="false"/>
          <w:bCs w:val="false"/>
          <w:sz w:val="24"/>
          <w:szCs w:val="24"/>
          <w:lang w:val="mn-MN"/>
        </w:rPr>
        <w:t>эрдэс, органик бордоо,” гэж нэмэх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49</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93.9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rPr>
        <w:tab/>
        <w:t>46.</w:t>
      </w:r>
      <w:r>
        <w:rPr>
          <w:rFonts w:ascii="Arial" w:cs="Arial" w:hAnsi="Arial"/>
          <w:b w:val="false"/>
          <w:bCs w:val="false"/>
          <w:color w:val="000000"/>
          <w:sz w:val="24"/>
          <w:szCs w:val="24"/>
          <w:lang w:val="mn-MN"/>
        </w:rPr>
        <w:t>Ажлын хэсгийн гаргасан,</w:t>
      </w:r>
      <w:r>
        <w:rPr>
          <w:rFonts w:ascii="Arial" w:hAnsi="Arial"/>
          <w:b w:val="false"/>
          <w:bCs w:val="false"/>
          <w:color w:val="000000"/>
          <w:sz w:val="24"/>
          <w:szCs w:val="24"/>
        </w:rPr>
        <w:t xml:space="preserve"> </w:t>
      </w:r>
      <w:r>
        <w:rPr>
          <w:rFonts w:ascii="Arial" w:hAnsi="Arial"/>
          <w:b w:val="false"/>
          <w:bCs w:val="false"/>
          <w:sz w:val="24"/>
          <w:szCs w:val="24"/>
        </w:rPr>
        <w:t>Төслийн 27 дугаар зүйлийн 27.2 дахь хэсгийг доор дурдсанаар өөрчлөн найруулах:</w:t>
      </w:r>
    </w:p>
    <w:p>
      <w:pPr>
        <w:pStyle w:val="style0"/>
        <w:jc w:val="both"/>
      </w:pPr>
      <w:r>
        <w:rPr/>
      </w:r>
    </w:p>
    <w:p>
      <w:pPr>
        <w:pStyle w:val="style0"/>
        <w:jc w:val="both"/>
      </w:pPr>
      <w:r>
        <w:rPr>
          <w:rFonts w:ascii="Arial" w:cs="Arial" w:eastAsia="Droid Sans Fallback" w:hAnsi="Arial"/>
          <w:b w:val="false"/>
          <w:bCs w:val="false"/>
          <w:color w:val="000000"/>
          <w:sz w:val="24"/>
          <w:szCs w:val="24"/>
          <w:lang w:eastAsia="en-US" w:val="mn-MN"/>
        </w:rPr>
        <w:tab/>
        <w:t>“</w:t>
      </w:r>
      <w:r>
        <w:rPr>
          <w:rFonts w:ascii="Arial" w:cs="Arial" w:eastAsia="Droid Sans Fallback" w:hAnsi="Arial"/>
          <w:b w:val="false"/>
          <w:bCs w:val="false"/>
          <w:color w:val="000000"/>
          <w:sz w:val="24"/>
          <w:szCs w:val="24"/>
          <w:u w:val="none"/>
          <w:lang w:eastAsia="en-US" w:val="mn-MN"/>
        </w:rPr>
        <w:t>27.2.Агрохими, агрофизикийн шинжилгээний дүнгээр хөрсний төлөв байдал, чанарыг өмнөх шинжилгээний дүнгээс дордуулсан нь мэргэжлийн байгууллагын шинжилгээ, дүгнэлтээр тогтоогдсоны дагуу сайжруулах тодорхой арга хэмжээ авах талаар тариалангийн газар эзэмшигч, ашиглагчид хугацаатай мэдэгдэл өгч, зөвлөмж хүргүүлнэ.”</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47</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49</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95.9 хувийн саналаар дэмжигдлээ.</w:t>
      </w:r>
    </w:p>
    <w:p>
      <w:pPr>
        <w:pStyle w:val="style0"/>
        <w:spacing w:after="0" w:before="0" w:line="100" w:lineRule="atLeast"/>
        <w:contextualSpacing w:val="false"/>
        <w:jc w:val="right"/>
      </w:pPr>
      <w:r>
        <w:rPr/>
      </w:r>
    </w:p>
    <w:p>
      <w:pPr>
        <w:pStyle w:val="style0"/>
        <w:jc w:val="both"/>
      </w:pPr>
      <w:r>
        <w:rPr>
          <w:rFonts w:ascii="Arial" w:hAnsi="Arial"/>
          <w:b w:val="false"/>
          <w:bCs w:val="false"/>
          <w:color w:val="000000"/>
          <w:sz w:val="24"/>
          <w:szCs w:val="24"/>
          <w:lang w:val="mn-MN"/>
        </w:rPr>
        <w:tab/>
        <w:t>47.</w:t>
      </w:r>
      <w:r>
        <w:rPr>
          <w:rFonts w:ascii="Arial" w:cs="Arial" w:hAnsi="Arial"/>
          <w:b w:val="false"/>
          <w:bCs w:val="false"/>
          <w:color w:val="000000"/>
          <w:sz w:val="24"/>
          <w:szCs w:val="24"/>
          <w:lang w:val="mn-MN"/>
        </w:rPr>
        <w:t xml:space="preserve">Ажлын хэсгийн гаргасан, </w:t>
      </w:r>
      <w:r>
        <w:rPr>
          <w:rFonts w:ascii="Arial" w:hAnsi="Arial"/>
          <w:b w:val="false"/>
          <w:bCs w:val="false"/>
          <w:color w:val="000000"/>
          <w:sz w:val="24"/>
          <w:szCs w:val="24"/>
          <w:lang w:val="mn-MN"/>
        </w:rPr>
        <w:t>Төслийн 28 дугаар зүйлийн 28.1  дэх хэсэгт доор дурдсан заалт нэмэх:</w:t>
      </w:r>
    </w:p>
    <w:p>
      <w:pPr>
        <w:pStyle w:val="style0"/>
        <w:jc w:val="both"/>
      </w:pPr>
      <w:r>
        <w:rPr/>
      </w:r>
    </w:p>
    <w:p>
      <w:pPr>
        <w:pStyle w:val="style0"/>
        <w:jc w:val="both"/>
      </w:pPr>
      <w:r>
        <w:rPr>
          <w:rFonts w:ascii="Arial" w:hAnsi="Arial"/>
          <w:b w:val="false"/>
          <w:bCs w:val="false"/>
          <w:color w:val="000000"/>
          <w:sz w:val="24"/>
          <w:szCs w:val="24"/>
          <w:lang w:val="mn-MN"/>
        </w:rPr>
        <w:tab/>
        <w:t>“28.1...</w:t>
      </w:r>
      <w:r>
        <w:rPr>
          <w:rFonts w:ascii="Arial" w:cs="Arial" w:hAnsi="Arial"/>
          <w:b w:val="false"/>
          <w:bCs w:val="false"/>
          <w:color w:val="000000"/>
          <w:sz w:val="24"/>
          <w:szCs w:val="24"/>
          <w:lang w:val="mn-MN"/>
        </w:rPr>
        <w:t>энэ хуулийн 20.2.2-т заасныг зөрчсөн иргэн, хуулийн этгээдийг хөдөлмөрийн хөлсний доод хэмжээг хоёр дахин нэмэгдүүлсэнтэй тэнцэх төгрөгөөр торгох;”</w:t>
      </w:r>
      <w:r>
        <w:rPr>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41</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6</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47</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87.2 хувийн саналаар дэмжигдлээ.</w:t>
      </w:r>
    </w:p>
    <w:p>
      <w:pPr>
        <w:pStyle w:val="style0"/>
        <w:jc w:val="both"/>
      </w:pPr>
      <w:r>
        <w:rPr/>
      </w:r>
    </w:p>
    <w:p>
      <w:pPr>
        <w:pStyle w:val="style0"/>
        <w:jc w:val="center"/>
      </w:pPr>
      <w:r>
        <w:rPr>
          <w:rFonts w:ascii="Arial" w:hAnsi="Arial"/>
          <w:b/>
          <w:bCs/>
          <w:sz w:val="24"/>
          <w:szCs w:val="24"/>
          <w:u w:val="single"/>
          <w:lang w:val="mn-MN"/>
        </w:rPr>
        <w:t>Хоёр.</w:t>
      </w:r>
      <w:r>
        <w:rPr>
          <w:rFonts w:ascii="Arial" w:hAnsi="Arial"/>
          <w:b/>
          <w:bCs/>
          <w:sz w:val="24"/>
          <w:szCs w:val="24"/>
          <w:u w:val="single"/>
        </w:rPr>
        <w:t xml:space="preserve">Найруулгын </w:t>
      </w:r>
      <w:r>
        <w:rPr>
          <w:rFonts w:ascii="Arial" w:hAnsi="Arial"/>
          <w:b/>
          <w:bCs/>
          <w:sz w:val="24"/>
          <w:szCs w:val="24"/>
          <w:u w:val="single"/>
          <w:lang w:val="mn-MN"/>
        </w:rPr>
        <w:t xml:space="preserve">саналуудыг бүхэлд нь уншиж, </w:t>
      </w:r>
    </w:p>
    <w:p>
      <w:pPr>
        <w:pStyle w:val="style0"/>
        <w:jc w:val="center"/>
      </w:pPr>
      <w:r>
        <w:rPr>
          <w:rFonts w:ascii="Arial" w:hAnsi="Arial"/>
          <w:b/>
          <w:bCs/>
          <w:sz w:val="24"/>
          <w:szCs w:val="24"/>
          <w:u w:val="single"/>
          <w:lang w:val="mn-MN"/>
        </w:rPr>
        <w:t>нэг санал хураалт явуулав.</w:t>
      </w:r>
    </w:p>
    <w:p>
      <w:pPr>
        <w:pStyle w:val="style0"/>
        <w:jc w:val="center"/>
      </w:pPr>
      <w:r>
        <w:rPr/>
      </w:r>
    </w:p>
    <w:p>
      <w:pPr>
        <w:pStyle w:val="style0"/>
        <w:jc w:val="both"/>
      </w:pPr>
      <w:r>
        <w:rPr>
          <w:rFonts w:ascii="Arial" w:hAnsi="Arial"/>
          <w:b w:val="false"/>
          <w:bCs w:val="false"/>
          <w:sz w:val="24"/>
          <w:szCs w:val="24"/>
        </w:rPr>
        <w:tab/>
      </w:r>
      <w:r>
        <w:rPr>
          <w:rFonts w:ascii="Arial" w:hAnsi="Arial"/>
          <w:b/>
          <w:bCs/>
          <w:sz w:val="24"/>
          <w:szCs w:val="24"/>
          <w:lang w:val="mn-MN"/>
        </w:rPr>
        <w:t xml:space="preserve">З.Энхболд: </w:t>
      </w:r>
      <w:r>
        <w:rPr>
          <w:rFonts w:ascii="Arial" w:hAnsi="Arial"/>
          <w:b w:val="false"/>
          <w:bCs w:val="false"/>
          <w:sz w:val="24"/>
          <w:szCs w:val="24"/>
        </w:rPr>
        <w:t>1.</w:t>
      </w:r>
      <w:r>
        <w:rPr>
          <w:rFonts w:ascii="Arial" w:hAnsi="Arial"/>
          <w:b w:val="false"/>
          <w:bCs w:val="false"/>
          <w:sz w:val="24"/>
          <w:szCs w:val="24"/>
          <w:lang w:val="mn-MN"/>
        </w:rPr>
        <w:t xml:space="preserve">Ажлын хэсгийн гаргасан, </w:t>
      </w:r>
      <w:r>
        <w:rPr>
          <w:rFonts w:ascii="Arial" w:hAnsi="Arial"/>
          <w:b w:val="false"/>
          <w:bCs w:val="false"/>
          <w:sz w:val="24"/>
          <w:szCs w:val="24"/>
        </w:rPr>
        <w:t>Төслийн 7 дугаар зүйлийн 7.1 дэх хэсгийн “тариалангийн” гэснийг “тариалсан” гэж өөрчлөх.</w:t>
      </w:r>
    </w:p>
    <w:p>
      <w:pPr>
        <w:pStyle w:val="style0"/>
        <w:jc w:val="both"/>
      </w:pPr>
      <w:r>
        <w:rPr/>
      </w:r>
    </w:p>
    <w:p>
      <w:pPr>
        <w:pStyle w:val="style0"/>
        <w:jc w:val="both"/>
      </w:pPr>
      <w:r>
        <w:rPr>
          <w:rFonts w:ascii="Arial" w:hAnsi="Arial"/>
          <w:b w:val="false"/>
          <w:bCs w:val="false"/>
          <w:sz w:val="24"/>
          <w:szCs w:val="24"/>
        </w:rPr>
        <w:tab/>
        <w:t>2.Төслийн 14 дүгээр зүйлийн гарчгийн “Тариалангийн газарт хөдөө аж ахуйн бусад үйл ажиллагаа эрхлэх” гэснийг хасах.</w:t>
      </w:r>
    </w:p>
    <w:p>
      <w:pPr>
        <w:pStyle w:val="style0"/>
        <w:jc w:val="both"/>
      </w:pPr>
      <w:r>
        <w:rPr/>
      </w:r>
    </w:p>
    <w:p>
      <w:pPr>
        <w:pStyle w:val="style0"/>
        <w:jc w:val="both"/>
      </w:pPr>
      <w:r>
        <w:rPr>
          <w:rFonts w:ascii="Arial" w:cs="Arial" w:hAnsi="Arial"/>
          <w:b w:val="false"/>
          <w:bCs w:val="false"/>
          <w:color w:val="000000"/>
          <w:sz w:val="24"/>
          <w:szCs w:val="24"/>
          <w:shd w:fill="FFFFFF" w:val="clear"/>
          <w:lang w:val="mn-MN"/>
        </w:rPr>
        <w:t>3.14 дүгээр зүйлийн 14.1 дэх хэсгийн “Энэ хуулийн 14.6-д зааснаас бусад тохиолдолд” гэснийг хасах.</w:t>
      </w:r>
    </w:p>
    <w:p>
      <w:pPr>
        <w:pStyle w:val="style0"/>
        <w:jc w:val="both"/>
      </w:pPr>
      <w:r>
        <w:rPr/>
      </w:r>
    </w:p>
    <w:p>
      <w:pPr>
        <w:pStyle w:val="style0"/>
        <w:spacing w:after="0" w:before="0" w:line="100" w:lineRule="atLeast"/>
        <w:contextualSpacing w:val="false"/>
        <w:jc w:val="both"/>
      </w:pPr>
      <w:r>
        <w:rPr>
          <w:rStyle w:val="style18"/>
          <w:rFonts w:ascii="Arial" w:cs="Arial" w:hAnsi="Arial"/>
          <w:b w:val="false"/>
          <w:bCs w:val="false"/>
          <w:color w:val="000000"/>
          <w:sz w:val="24"/>
          <w:szCs w:val="24"/>
          <w:u w:val="none"/>
          <w:shd w:fill="FFFFFF" w:val="clear"/>
          <w:lang w:val="mn-MN"/>
        </w:rPr>
        <w:tab/>
        <w:t>4. Төслийн 14 дүгээр зүйлийн 14.4 дэх хэсгийн “дүгнэлтийг” гэснийг “шийдвэрийг” гэж өөрчлөх.</w:t>
      </w:r>
    </w:p>
    <w:p>
      <w:pPr>
        <w:pStyle w:val="style0"/>
        <w:spacing w:after="0" w:before="0" w:line="100" w:lineRule="atLeast"/>
        <w:contextualSpacing w:val="false"/>
        <w:jc w:val="both"/>
      </w:pPr>
      <w:r>
        <w:rPr/>
      </w:r>
    </w:p>
    <w:p>
      <w:pPr>
        <w:pStyle w:val="style0"/>
        <w:jc w:val="both"/>
      </w:pPr>
      <w:r>
        <w:rPr>
          <w:rFonts w:ascii="Arial" w:cs="Arial" w:hAnsi="Arial"/>
          <w:b w:val="false"/>
          <w:bCs w:val="false"/>
          <w:color w:val="000000"/>
          <w:sz w:val="24"/>
          <w:szCs w:val="24"/>
          <w:shd w:fill="FFFFFF" w:val="clear"/>
          <w:lang w:val="mn-MN"/>
        </w:rPr>
        <w:tab/>
        <w:t>5.Төслийн 15 дугаар зүйлийн 15.5 дахь хэсгийн</w:t>
      </w:r>
      <w:r>
        <w:rPr>
          <w:rStyle w:val="style18"/>
          <w:rFonts w:ascii="Arial" w:cs="Arial" w:hAnsi="Arial"/>
          <w:b w:val="false"/>
          <w:bCs w:val="false"/>
          <w:color w:val="000000"/>
          <w:sz w:val="24"/>
          <w:szCs w:val="24"/>
          <w:shd w:fill="FFFFFF" w:val="clear"/>
          <w:lang w:val="mn-MN"/>
        </w:rPr>
        <w:t xml:space="preserve"> “</w:t>
      </w:r>
      <w:r>
        <w:rPr>
          <w:rStyle w:val="style18"/>
          <w:rFonts w:ascii="Arial" w:cs="Arial" w:hAnsi="Arial"/>
          <w:b w:val="false"/>
          <w:bCs w:val="false"/>
          <w:strike w:val="false"/>
          <w:dstrike w:val="false"/>
          <w:color w:val="000000"/>
          <w:sz w:val="24"/>
          <w:szCs w:val="24"/>
          <w:shd w:fill="FFFFFF" w:val="clear"/>
          <w:lang w:val="mn-MN"/>
        </w:rPr>
        <w:t>хамгийн багадаа дөчин жил”</w:t>
      </w:r>
      <w:r>
        <w:rPr>
          <w:rStyle w:val="style18"/>
          <w:rFonts w:ascii="Arial" w:cs="Arial" w:hAnsi="Arial"/>
          <w:b w:val="false"/>
          <w:bCs w:val="false"/>
          <w:color w:val="000000"/>
          <w:sz w:val="24"/>
          <w:szCs w:val="24"/>
          <w:shd w:fill="FFFFFF" w:val="clear"/>
          <w:lang w:val="mn-MN"/>
        </w:rPr>
        <w:t xml:space="preserve"> гэснийг “</w:t>
      </w:r>
      <w:r>
        <w:rPr>
          <w:rStyle w:val="style18"/>
          <w:rFonts w:ascii="Arial" w:cs="Arial" w:hAnsi="Arial"/>
          <w:b w:val="false"/>
          <w:bCs w:val="false"/>
          <w:color w:val="000000"/>
          <w:sz w:val="24"/>
          <w:szCs w:val="24"/>
          <w:u w:val="none"/>
          <w:shd w:fill="FFFFFF" w:val="clear"/>
          <w:lang w:val="mn-MN"/>
        </w:rPr>
        <w:t>дөчин жилээс доошгүй байна.” гэж өөрчлөх.</w:t>
      </w:r>
    </w:p>
    <w:p>
      <w:pPr>
        <w:pStyle w:val="style0"/>
        <w:jc w:val="both"/>
      </w:pPr>
      <w:r>
        <w:rPr/>
      </w:r>
    </w:p>
    <w:p>
      <w:pPr>
        <w:pStyle w:val="style54"/>
        <w:spacing w:after="0" w:before="0"/>
        <w:ind w:hanging="0" w:left="0" w:right="0"/>
        <w:contextualSpacing w:val="false"/>
        <w:jc w:val="both"/>
      </w:pPr>
      <w:r>
        <w:rPr>
          <w:rStyle w:val="style18"/>
          <w:rFonts w:ascii="Arial" w:cs="Arial" w:hAnsi="Arial"/>
          <w:b w:val="false"/>
          <w:bCs w:val="false"/>
          <w:sz w:val="24"/>
          <w:szCs w:val="24"/>
          <w:lang w:val="mn-MN"/>
        </w:rPr>
        <w:tab/>
        <w:t xml:space="preserve">6.Төслийн </w:t>
      </w:r>
      <w:r>
        <w:rPr>
          <w:rStyle w:val="style18"/>
          <w:rFonts w:ascii="Arial" w:cs="Arial" w:hAnsi="Arial"/>
          <w:b w:val="false"/>
          <w:bCs w:val="false"/>
          <w:color w:val="000000"/>
          <w:sz w:val="24"/>
          <w:szCs w:val="24"/>
          <w:shd w:fill="FFFFFF" w:val="clear"/>
          <w:lang w:val="mn-MN"/>
        </w:rPr>
        <w:t xml:space="preserve">15 дугаар зүйлийн </w:t>
      </w:r>
      <w:r>
        <w:rPr>
          <w:rStyle w:val="style18"/>
          <w:rFonts w:ascii="Arial" w:cs="Arial" w:hAnsi="Arial"/>
          <w:b w:val="false"/>
          <w:bCs w:val="false"/>
          <w:sz w:val="24"/>
          <w:szCs w:val="24"/>
          <w:lang w:val="mn-MN"/>
        </w:rPr>
        <w:t>15.7 дахь хэсгийн “</w:t>
      </w:r>
      <w:r>
        <w:rPr>
          <w:rStyle w:val="style18"/>
          <w:rFonts w:ascii="Arial" w:cs="Arial" w:hAnsi="Arial"/>
          <w:b w:val="false"/>
          <w:bCs w:val="false"/>
          <w:strike w:val="false"/>
          <w:dstrike w:val="false"/>
          <w:sz w:val="24"/>
          <w:szCs w:val="24"/>
          <w:lang w:val="mn-MN"/>
        </w:rPr>
        <w:t xml:space="preserve">сэргээх,” гэснийг </w:t>
      </w:r>
      <w:r>
        <w:rPr>
          <w:rStyle w:val="style18"/>
          <w:rFonts w:ascii="Arial" w:cs="Arial" w:hAnsi="Arial"/>
          <w:b w:val="false"/>
          <w:bCs w:val="false"/>
          <w:sz w:val="24"/>
          <w:szCs w:val="24"/>
          <w:lang w:val="mn-MN"/>
        </w:rPr>
        <w:t xml:space="preserve"> “</w:t>
      </w:r>
      <w:r>
        <w:rPr>
          <w:rStyle w:val="style18"/>
          <w:rFonts w:ascii="Arial" w:cs="Arial" w:hAnsi="Arial"/>
          <w:b w:val="false"/>
          <w:bCs w:val="false"/>
          <w:sz w:val="24"/>
          <w:szCs w:val="24"/>
          <w:u w:val="none"/>
          <w:lang w:val="mn-MN"/>
        </w:rPr>
        <w:t>сэргээж”,</w:t>
      </w:r>
      <w:r>
        <w:rPr>
          <w:rStyle w:val="style18"/>
          <w:rFonts w:ascii="Arial" w:cs="Arial" w:hAnsi="Arial"/>
          <w:b w:val="false"/>
          <w:bCs w:val="false"/>
          <w:sz w:val="24"/>
          <w:szCs w:val="24"/>
          <w:lang w:val="mn-MN"/>
        </w:rPr>
        <w:t xml:space="preserve"> “</w:t>
      </w:r>
      <w:r>
        <w:rPr>
          <w:rStyle w:val="style18"/>
          <w:rFonts w:ascii="Arial" w:cs="Arial" w:hAnsi="Arial"/>
          <w:b w:val="false"/>
          <w:bCs w:val="false"/>
          <w:strike w:val="false"/>
          <w:dstrike w:val="false"/>
          <w:sz w:val="24"/>
          <w:szCs w:val="24"/>
          <w:lang w:val="mn-MN"/>
        </w:rPr>
        <w:t>барагдуулах үүрэгтэй” гэснийг</w:t>
      </w:r>
      <w:r>
        <w:rPr>
          <w:rStyle w:val="style18"/>
          <w:rFonts w:ascii="Arial" w:cs="Arial" w:hAnsi="Arial"/>
          <w:b w:val="false"/>
          <w:bCs w:val="false"/>
          <w:sz w:val="24"/>
          <w:szCs w:val="24"/>
          <w:lang w:val="mn-MN"/>
        </w:rPr>
        <w:t xml:space="preserve"> “</w:t>
      </w:r>
      <w:r>
        <w:rPr>
          <w:rStyle w:val="style18"/>
          <w:rFonts w:ascii="Arial" w:cs="Arial" w:hAnsi="Arial"/>
          <w:b w:val="false"/>
          <w:bCs w:val="false"/>
          <w:sz w:val="24"/>
          <w:szCs w:val="24"/>
          <w:u w:val="none"/>
          <w:lang w:val="mn-MN"/>
        </w:rPr>
        <w:t>барагдуулна” гэж өөрчлөх.</w:t>
      </w:r>
    </w:p>
    <w:p>
      <w:pPr>
        <w:pStyle w:val="style0"/>
        <w:spacing w:after="0" w:before="0"/>
        <w:ind w:firstLine="720" w:left="720" w:right="0"/>
        <w:contextualSpacing w:val="false"/>
        <w:jc w:val="both"/>
      </w:pPr>
      <w:r>
        <w:rPr/>
      </w:r>
    </w:p>
    <w:p>
      <w:pPr>
        <w:pStyle w:val="style0"/>
        <w:spacing w:after="0" w:before="0"/>
        <w:ind w:hanging="0" w:left="0" w:right="0"/>
        <w:contextualSpacing w:val="false"/>
        <w:jc w:val="both"/>
      </w:pPr>
      <w:r>
        <w:rPr>
          <w:rStyle w:val="style18"/>
          <w:rFonts w:ascii="Arial" w:cs="Arial" w:hAnsi="Arial"/>
          <w:b w:val="false"/>
          <w:bCs w:val="false"/>
          <w:color w:val="000000"/>
          <w:sz w:val="24"/>
          <w:szCs w:val="24"/>
          <w:u w:val="none"/>
          <w:shd w:fill="FFFFFF" w:val="clear"/>
          <w:lang w:val="mn-MN"/>
        </w:rPr>
        <w:tab/>
        <w:t>7. Төслийн 16 дугаар зүйлийн 16.2.7 дахь заалтын  “</w:t>
      </w:r>
      <w:r>
        <w:rPr>
          <w:rStyle w:val="style18"/>
          <w:rFonts w:ascii="Arial" w:cs="Arial" w:hAnsi="Arial"/>
          <w:b w:val="false"/>
          <w:bCs w:val="false"/>
          <w:strike w:val="false"/>
          <w:dstrike w:val="false"/>
          <w:color w:val="000000"/>
          <w:sz w:val="24"/>
          <w:szCs w:val="24"/>
          <w:u w:val="none"/>
          <w:shd w:fill="FFFFFF" w:val="clear"/>
          <w:lang w:val="mn-MN"/>
        </w:rPr>
        <w:t>гоо сайхны” гэснийг “</w:t>
      </w:r>
      <w:r>
        <w:rPr>
          <w:rStyle w:val="style18"/>
          <w:rFonts w:ascii="Arial" w:cs="Arial" w:hAnsi="Arial"/>
          <w:b w:val="false"/>
          <w:bCs w:val="false"/>
          <w:color w:val="000000"/>
          <w:sz w:val="24"/>
          <w:szCs w:val="24"/>
          <w:u w:val="none"/>
          <w:shd w:fill="FFFFFF" w:val="clear"/>
          <w:lang w:val="mn-MN"/>
        </w:rPr>
        <w:t xml:space="preserve">гоёл чимэглэлийн” гэж өөрчлөх. </w:t>
      </w:r>
    </w:p>
    <w:p>
      <w:pPr>
        <w:pStyle w:val="style0"/>
        <w:spacing w:after="0" w:before="0"/>
        <w:ind w:hanging="0" w:left="0" w:right="0"/>
        <w:contextualSpacing w:val="false"/>
        <w:jc w:val="both"/>
      </w:pPr>
      <w:r>
        <w:rPr/>
      </w:r>
    </w:p>
    <w:p>
      <w:pPr>
        <w:pStyle w:val="style0"/>
        <w:jc w:val="both"/>
      </w:pPr>
      <w:r>
        <w:rPr>
          <w:rFonts w:ascii="Arial" w:cs="Arial" w:hAnsi="Arial"/>
          <w:b w:val="false"/>
          <w:bCs w:val="false"/>
          <w:color w:val="000000"/>
          <w:sz w:val="24"/>
          <w:szCs w:val="24"/>
          <w:lang w:val="mn-MN"/>
        </w:rPr>
        <w:tab/>
        <w:t>8</w:t>
      </w:r>
      <w:r>
        <w:rPr>
          <w:rFonts w:ascii="Arial" w:cs="Arial" w:hAnsi="Arial"/>
          <w:b w:val="false"/>
          <w:bCs w:val="false"/>
          <w:color w:val="000000"/>
          <w:sz w:val="24"/>
          <w:szCs w:val="24"/>
        </w:rPr>
        <w:t>.</w:t>
      </w:r>
      <w:r>
        <w:rPr>
          <w:rFonts w:ascii="Arial" w:hAnsi="Arial"/>
          <w:b w:val="false"/>
          <w:bCs w:val="false"/>
          <w:color w:val="000000"/>
          <w:sz w:val="24"/>
          <w:szCs w:val="24"/>
        </w:rPr>
        <w:t>Төслийн 18 дугаар зүйлийн 18.1 дэх хэсэг, 25.1.1 дэх заалтын “тэг” гэсний дараа “элдэншүүлгийн” гэж нэмэх.</w:t>
      </w:r>
    </w:p>
    <w:p>
      <w:pPr>
        <w:pStyle w:val="style0"/>
        <w:jc w:val="both"/>
      </w:pPr>
      <w:r>
        <w:rPr/>
      </w:r>
    </w:p>
    <w:p>
      <w:pPr>
        <w:pStyle w:val="style0"/>
        <w:jc w:val="both"/>
      </w:pPr>
      <w:r>
        <w:rPr>
          <w:rFonts w:ascii="Arial" w:hAnsi="Arial"/>
          <w:b w:val="false"/>
          <w:bCs w:val="false"/>
          <w:color w:val="000000"/>
          <w:sz w:val="24"/>
          <w:szCs w:val="24"/>
          <w:lang w:val="mn-MN"/>
        </w:rPr>
        <w:tab/>
        <w:t>9</w:t>
      </w:r>
      <w:r>
        <w:rPr>
          <w:rFonts w:ascii="Arial" w:hAnsi="Arial"/>
          <w:b w:val="false"/>
          <w:bCs w:val="false"/>
          <w:color w:val="000000"/>
          <w:sz w:val="24"/>
          <w:szCs w:val="24"/>
        </w:rPr>
        <w:t>.Төслийн 18 дугаар зүйлийн 18.2 дахь хэсгийн “мэргэжил бүхий” гэснийг “мэргэжлийн” гэж өөрчлөх.</w:t>
      </w:r>
    </w:p>
    <w:p>
      <w:pPr>
        <w:pStyle w:val="style0"/>
        <w:jc w:val="both"/>
      </w:pPr>
      <w:r>
        <w:rPr/>
      </w:r>
    </w:p>
    <w:p>
      <w:pPr>
        <w:pStyle w:val="style0"/>
        <w:jc w:val="both"/>
      </w:pPr>
      <w:r>
        <w:rPr>
          <w:rFonts w:ascii="Arial" w:cs="Arial" w:hAnsi="Arial"/>
          <w:b w:val="false"/>
          <w:bCs w:val="false"/>
          <w:color w:val="000000"/>
          <w:sz w:val="24"/>
          <w:szCs w:val="24"/>
          <w:lang w:val="mn-MN"/>
        </w:rPr>
        <w:tab/>
        <w:t>10</w:t>
      </w:r>
      <w:r>
        <w:rPr>
          <w:rFonts w:ascii="Arial" w:cs="Arial" w:hAnsi="Arial"/>
          <w:b w:val="false"/>
          <w:bCs w:val="false"/>
          <w:color w:val="000000"/>
          <w:sz w:val="24"/>
          <w:szCs w:val="24"/>
        </w:rPr>
        <w:t>.Төслийн 19 дүгээр зүйлийн 19.5.5 дахь заалтын “барих” гэснийг “байгуулах” гэж өөрчлөх.</w:t>
      </w:r>
    </w:p>
    <w:p>
      <w:pPr>
        <w:pStyle w:val="style0"/>
        <w:jc w:val="both"/>
      </w:pPr>
      <w:r>
        <w:rPr/>
      </w:r>
    </w:p>
    <w:p>
      <w:pPr>
        <w:pStyle w:val="style0"/>
        <w:jc w:val="both"/>
      </w:pPr>
      <w:r>
        <w:rPr>
          <w:rFonts w:ascii="Arial" w:cs="Arial" w:hAnsi="Arial"/>
          <w:b w:val="false"/>
          <w:bCs w:val="false"/>
          <w:color w:val="000000"/>
          <w:sz w:val="24"/>
          <w:szCs w:val="24"/>
        </w:rPr>
        <w:tab/>
        <w:t>11.Төслийн 20 дугаар зүйлийн 20.2.11-н “хөтөлж хэвшсэн байх” гэснийг “хөтлөх” гэж өөрчлөх.</w:t>
      </w:r>
    </w:p>
    <w:p>
      <w:pPr>
        <w:pStyle w:val="style0"/>
        <w:jc w:val="both"/>
      </w:pPr>
      <w:r>
        <w:rPr/>
      </w:r>
    </w:p>
    <w:p>
      <w:pPr>
        <w:pStyle w:val="style0"/>
        <w:jc w:val="both"/>
      </w:pPr>
      <w:r>
        <w:rPr>
          <w:rFonts w:ascii="Arial" w:cs="Arial" w:hAnsi="Arial"/>
          <w:b w:val="false"/>
          <w:bCs w:val="false"/>
          <w:color w:val="000000"/>
          <w:sz w:val="24"/>
          <w:szCs w:val="24"/>
          <w:lang w:val="mn-MN"/>
        </w:rPr>
        <w:t>12</w:t>
      </w:r>
      <w:r>
        <w:rPr>
          <w:rFonts w:ascii="Arial" w:cs="Arial" w:hAnsi="Arial"/>
          <w:b w:val="false"/>
          <w:bCs w:val="false"/>
          <w:color w:val="000000"/>
          <w:sz w:val="24"/>
          <w:szCs w:val="24"/>
        </w:rPr>
        <w:t>.9 дэх зарчмын зөрүүтэй саналтай нийцүүлэн төслийн 20 дугаар зүйлийн 20.2.2 дахь заалтын “2” гэсний дараах “хүртэл” гэснийг хасах.</w:t>
      </w:r>
    </w:p>
    <w:p>
      <w:pPr>
        <w:pStyle w:val="style0"/>
        <w:jc w:val="both"/>
      </w:pPr>
      <w:r>
        <w:rPr/>
      </w:r>
    </w:p>
    <w:p>
      <w:pPr>
        <w:pStyle w:val="style0"/>
        <w:jc w:val="both"/>
      </w:pPr>
      <w:r>
        <w:rPr>
          <w:rFonts w:ascii="Arial" w:cs="Arial" w:hAnsi="Arial"/>
          <w:b w:val="false"/>
          <w:bCs w:val="false"/>
          <w:color w:val="000000"/>
          <w:sz w:val="24"/>
          <w:szCs w:val="24"/>
          <w:lang w:val="mn-MN"/>
        </w:rPr>
        <w:tab/>
        <w:t>13</w:t>
      </w:r>
      <w:r>
        <w:rPr>
          <w:rFonts w:ascii="Arial" w:cs="Arial" w:hAnsi="Arial"/>
          <w:b w:val="false"/>
          <w:bCs w:val="false"/>
          <w:color w:val="000000"/>
          <w:sz w:val="24"/>
          <w:szCs w:val="24"/>
        </w:rPr>
        <w:t xml:space="preserve">.Төслийн 22 дугаар зүйлийн 22.3 дахь хэсгийн “ногооны” гэснийг “ногоо, жимс, жимсгэний” гэж өөрчлөх. </w:t>
      </w:r>
    </w:p>
    <w:p>
      <w:pPr>
        <w:pStyle w:val="style0"/>
        <w:jc w:val="both"/>
      </w:pPr>
      <w:r>
        <w:rPr/>
      </w:r>
    </w:p>
    <w:p>
      <w:pPr>
        <w:pStyle w:val="style0"/>
        <w:jc w:val="both"/>
      </w:pPr>
      <w:r>
        <w:rPr>
          <w:rFonts w:ascii="Arial" w:cs="Arial" w:hAnsi="Arial"/>
          <w:b w:val="false"/>
          <w:bCs w:val="false"/>
          <w:color w:val="000000"/>
          <w:sz w:val="24"/>
          <w:szCs w:val="24"/>
        </w:rPr>
        <w:tab/>
        <w:t>14.Газрын тухай хуульд нэмэлт өөрчлөлт оруулах тухай хуулийн</w:t>
      </w:r>
      <w:r>
        <w:rPr>
          <w:rFonts w:ascii="Arial" w:cs="Arial" w:hAnsi="Arial"/>
          <w:b w:val="false"/>
          <w:bCs w:val="false"/>
          <w:color w:val="000000"/>
          <w:sz w:val="24"/>
          <w:szCs w:val="24"/>
          <w:lang w:val="mn-MN"/>
        </w:rPr>
        <w:t xml:space="preserve"> төслийн 1 дүгээр зүйлийн</w:t>
      </w:r>
      <w:r>
        <w:rPr>
          <w:rFonts w:ascii="Arial" w:cs="Arial" w:hAnsi="Arial"/>
          <w:b w:val="false"/>
          <w:bCs w:val="false"/>
          <w:color w:val="000000"/>
          <w:sz w:val="24"/>
          <w:szCs w:val="24"/>
        </w:rPr>
        <w:t xml:space="preserve"> </w:t>
      </w:r>
      <w:r>
        <w:rPr>
          <w:rFonts w:ascii="Arial" w:cs="Arial" w:hAnsi="Arial"/>
          <w:b w:val="false"/>
          <w:bCs w:val="false"/>
          <w:color w:val="000000"/>
          <w:sz w:val="24"/>
          <w:szCs w:val="24"/>
          <w:lang w:val="mn-MN"/>
        </w:rPr>
        <w:t>“</w:t>
      </w:r>
      <w:r>
        <w:rPr>
          <w:rFonts w:ascii="Arial" w:cs="Arial" w:hAnsi="Arial"/>
          <w:b w:val="false"/>
          <w:bCs w:val="false"/>
          <w:color w:val="000000"/>
          <w:sz w:val="24"/>
          <w:szCs w:val="24"/>
        </w:rPr>
        <w:t>40.7</w:t>
      </w:r>
      <w:r>
        <w:rPr>
          <w:rFonts w:ascii="Arial" w:cs="Arial" w:hAnsi="Arial"/>
          <w:b w:val="false"/>
          <w:bCs w:val="false"/>
          <w:color w:val="000000"/>
          <w:sz w:val="24"/>
          <w:szCs w:val="24"/>
          <w:lang w:val="mn-MN"/>
        </w:rPr>
        <w:t>”</w:t>
      </w:r>
      <w:r>
        <w:rPr>
          <w:rFonts w:ascii="Arial" w:cs="Arial" w:hAnsi="Arial"/>
          <w:b w:val="false"/>
          <w:bCs w:val="false"/>
          <w:color w:val="000000"/>
          <w:sz w:val="24"/>
          <w:szCs w:val="24"/>
        </w:rPr>
        <w:t xml:space="preserve"> гэснийг</w:t>
      </w:r>
      <w:r>
        <w:rPr>
          <w:rFonts w:ascii="Arial" w:cs="Arial" w:hAnsi="Arial"/>
          <w:b w:val="false"/>
          <w:bCs w:val="false"/>
          <w:color w:val="000000"/>
          <w:sz w:val="24"/>
          <w:szCs w:val="24"/>
          <w:lang w:val="mn-MN"/>
        </w:rPr>
        <w:t>”</w:t>
      </w:r>
      <w:r>
        <w:rPr>
          <w:rFonts w:ascii="Arial" w:cs="Arial" w:hAnsi="Arial"/>
          <w:b w:val="false"/>
          <w:bCs w:val="false"/>
          <w:color w:val="000000"/>
          <w:sz w:val="24"/>
          <w:szCs w:val="24"/>
        </w:rPr>
        <w:t xml:space="preserve"> 40.6</w:t>
      </w:r>
      <w:r>
        <w:rPr>
          <w:rFonts w:ascii="Arial" w:cs="Arial" w:hAnsi="Arial"/>
          <w:b w:val="false"/>
          <w:bCs w:val="false"/>
          <w:color w:val="000000"/>
          <w:sz w:val="24"/>
          <w:szCs w:val="24"/>
          <w:lang w:val="mn-MN"/>
        </w:rPr>
        <w:t>”</w:t>
      </w:r>
      <w:r>
        <w:rPr>
          <w:rFonts w:ascii="Arial" w:cs="Arial" w:hAnsi="Arial"/>
          <w:b w:val="false"/>
          <w:bCs w:val="false"/>
          <w:color w:val="000000"/>
          <w:sz w:val="24"/>
          <w:szCs w:val="24"/>
        </w:rPr>
        <w:t xml:space="preserve"> гэж өөрчлөх</w:t>
      </w:r>
      <w:r>
        <w:rPr>
          <w:rFonts w:ascii="Arial" w:cs="Arial" w:eastAsia="Arial" w:hAnsi="Arial"/>
          <w:b w:val="false"/>
          <w:bCs w:val="false"/>
          <w:i w:val="false"/>
          <w:iCs w:val="false"/>
          <w:color w:val="000000"/>
          <w:sz w:val="24"/>
          <w:szCs w:val="24"/>
          <w:u w:val="none"/>
          <w:shd w:fill="FFFFFF" w:val="clear"/>
          <w:lang w:eastAsia="zh-CN" w:val="mn-MN"/>
        </w:rPr>
        <w:t xml:space="preserve"> гэсэн найруулгын саналуудыг дэмжье гэсэн</w:t>
      </w:r>
      <w:r>
        <w:rPr>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45</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3</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48</w:t>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93.8 хувийн саналаар найруулгын санал дэмжигдлээ.</w:t>
      </w:r>
    </w:p>
    <w:p>
      <w:pPr>
        <w:pStyle w:val="style0"/>
        <w:jc w:val="both"/>
      </w:pPr>
      <w:r>
        <w:rPr/>
      </w:r>
    </w:p>
    <w:p>
      <w:pPr>
        <w:pStyle w:val="style0"/>
        <w:jc w:val="both"/>
      </w:pPr>
      <w:r>
        <w:rPr>
          <w:rFonts w:ascii="Arial" w:cs="Arial" w:eastAsia="Times New Roman" w:hAnsi="Arial"/>
          <w:b w:val="false"/>
          <w:bCs w:val="false"/>
          <w:i w:val="false"/>
          <w:iCs w:val="false"/>
          <w:color w:val="000000"/>
          <w:sz w:val="24"/>
          <w:szCs w:val="24"/>
          <w:u w:val="none"/>
          <w:shd w:fill="FFFFFF" w:val="clear"/>
          <w:lang w:eastAsia="zh-CN" w:val="mn-MN"/>
        </w:rPr>
        <w:tab/>
        <w:t>Найруулгын саналтай холбогдуулан Улсын Их Хурлын гишүүн С.Баярцогтын тавьсан асуултад ажлын хэсгийн ахлагч, Улсын Их Хурлын гишүүн Сундуйн Батболд хариулж, тайлбар хийв.</w:t>
      </w:r>
    </w:p>
    <w:p>
      <w:pPr>
        <w:pStyle w:val="style0"/>
        <w:jc w:val="both"/>
      </w:pPr>
      <w:r>
        <w:rPr/>
      </w:r>
    </w:p>
    <w:p>
      <w:pPr>
        <w:pStyle w:val="style0"/>
        <w:spacing w:after="200" w:before="0"/>
        <w:contextualSpacing w:val="false"/>
        <w:jc w:val="center"/>
      </w:pPr>
      <w:r>
        <w:rPr>
          <w:rFonts w:ascii="Arial" w:hAnsi="Arial"/>
          <w:b/>
          <w:bCs/>
          <w:i w:val="false"/>
          <w:iCs w:val="false"/>
          <w:sz w:val="24"/>
          <w:szCs w:val="24"/>
          <w:u w:val="single"/>
          <w:lang w:val="mn-MN"/>
        </w:rPr>
        <w:t>Гурав</w:t>
      </w:r>
      <w:r>
        <w:rPr>
          <w:rFonts w:ascii="Arial" w:hAnsi="Arial"/>
          <w:b/>
          <w:bCs/>
          <w:i w:val="false"/>
          <w:iCs w:val="false"/>
          <w:sz w:val="24"/>
          <w:szCs w:val="24"/>
          <w:u w:val="single"/>
        </w:rPr>
        <w:t>. Байнгын хорооны дэмжээгүй санал:</w:t>
      </w:r>
    </w:p>
    <w:p>
      <w:pPr>
        <w:pStyle w:val="style0"/>
        <w:spacing w:after="200" w:before="0"/>
        <w:contextualSpacing w:val="false"/>
        <w:jc w:val="both"/>
      </w:pPr>
      <w:r>
        <w:rPr>
          <w:rStyle w:val="style18"/>
          <w:rFonts w:ascii="Arial" w:cs="Arial" w:hAnsi="Arial"/>
          <w:b w:val="false"/>
          <w:bCs w:val="false"/>
          <w:color w:val="000000"/>
          <w:sz w:val="24"/>
          <w:szCs w:val="24"/>
          <w:u w:val="none"/>
          <w:lang w:val="mn-MN"/>
        </w:rPr>
        <w:tab/>
      </w:r>
      <w:r>
        <w:rPr>
          <w:rStyle w:val="style18"/>
          <w:rFonts w:ascii="Arial" w:cs="Arial" w:hAnsi="Arial"/>
          <w:b/>
          <w:bCs/>
          <w:color w:val="000000"/>
          <w:sz w:val="24"/>
          <w:szCs w:val="24"/>
          <w:u w:val="none"/>
          <w:lang w:val="mn-MN"/>
        </w:rPr>
        <w:t xml:space="preserve">З.Энхболд: </w:t>
      </w:r>
      <w:r>
        <w:rPr>
          <w:rStyle w:val="style18"/>
          <w:rFonts w:ascii="Arial" w:cs="Arial" w:hAnsi="Arial"/>
          <w:b w:val="false"/>
          <w:bCs w:val="false"/>
          <w:color w:val="000000"/>
          <w:sz w:val="24"/>
          <w:szCs w:val="24"/>
          <w:u w:val="none"/>
          <w:lang w:val="mn-MN"/>
        </w:rPr>
        <w:t xml:space="preserve">1.Ажлын хэсгийн гаргасан, </w:t>
      </w:r>
      <w:r>
        <w:rPr>
          <w:rStyle w:val="style34"/>
          <w:rFonts w:ascii="Arial" w:cs="Arial" w:hAnsi="Arial"/>
          <w:b w:val="false"/>
          <w:bCs w:val="false"/>
          <w:color w:val="000000"/>
          <w:sz w:val="24"/>
          <w:szCs w:val="24"/>
          <w:u w:val="none"/>
          <w:lang w:val="mn-MN"/>
        </w:rPr>
        <w:t xml:space="preserve">Төслийн 5 дугаар зүйлд доор дурдсан агуулгатай хэсэг нэмэх: </w:t>
      </w:r>
    </w:p>
    <w:p>
      <w:pPr>
        <w:pStyle w:val="style0"/>
        <w:spacing w:after="200" w:before="0"/>
        <w:contextualSpacing w:val="false"/>
        <w:jc w:val="both"/>
      </w:pPr>
      <w:r>
        <w:rPr>
          <w:rStyle w:val="style18"/>
          <w:rFonts w:ascii="Arial" w:cs="Arial" w:hAnsi="Arial"/>
          <w:b w:val="false"/>
          <w:bCs w:val="false"/>
          <w:color w:val="000000"/>
          <w:sz w:val="24"/>
          <w:szCs w:val="24"/>
          <w:u w:val="none"/>
          <w:lang w:val="mn-MN"/>
        </w:rPr>
        <w:tab/>
        <w:t>5...Тухайн жилийн газар зохион байгуулалтын төлөвлөгөөнд тусгасны дагуу усалгаатай тариалан эрхлэх зориулалтаар уст цэгийн орчимд төмс, хүнсний ногоо, жимс, жимсгэнэ тариалахад 5 хүртэл га атар газрыг Монгол Улсын иргэнд гэр бүлийн хамтын хэрэгцээнд нь зориулан эзэмшүүлэх асуудлыг тухайн сумын Засаг дарга шийдвэрлэнэ.”</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гэсэн саналыг дэмжээгүй Байнгын хорооны саналыг дэмжье гэсэн</w:t>
      </w:r>
      <w:r>
        <w:rPr>
          <w:rStyle w:val="style18"/>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38</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12</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50</w:t>
      </w:r>
    </w:p>
    <w:p>
      <w:pPr>
        <w:pStyle w:val="style0"/>
        <w:spacing w:after="200" w:before="0"/>
        <w:contextualSpacing w:val="false"/>
        <w:jc w:val="both"/>
      </w:pPr>
      <w:r>
        <w:rPr>
          <w:rStyle w:val="style18"/>
          <w:rFonts w:ascii="Arial" w:cs="Arial" w:eastAsia="Times New Roman" w:hAnsi="Arial"/>
          <w:b w:val="false"/>
          <w:bCs w:val="false"/>
          <w:i w:val="false"/>
          <w:iCs w:val="false"/>
          <w:color w:val="000000"/>
          <w:sz w:val="24"/>
          <w:szCs w:val="24"/>
          <w:u w:val="none"/>
          <w:shd w:fill="FFFFFF" w:val="clear"/>
          <w:lang w:eastAsia="zh-CN" w:val="mn-MN"/>
        </w:rPr>
        <w:t xml:space="preserve"> </w:t>
      </w:r>
      <w:r>
        <w:rPr>
          <w:rStyle w:val="style18"/>
          <w:rFonts w:ascii="Arial" w:cs="Arial" w:eastAsia="Times New Roman" w:hAnsi="Arial"/>
          <w:b w:val="false"/>
          <w:bCs w:val="false"/>
          <w:i w:val="false"/>
          <w:iCs w:val="false"/>
          <w:color w:val="000000"/>
          <w:sz w:val="24"/>
          <w:szCs w:val="24"/>
          <w:u w:val="none"/>
          <w:shd w:fill="FFFFFF" w:val="clear"/>
          <w:lang w:eastAsia="zh-CN" w:val="mn-MN"/>
        </w:rPr>
        <w:tab/>
        <w:t>76.0 хувийн саналаар Байнгын хорооны санал дэмжигдлээ.</w:t>
      </w:r>
    </w:p>
    <w:p>
      <w:pPr>
        <w:pStyle w:val="style0"/>
        <w:spacing w:after="200" w:before="0"/>
        <w:contextualSpacing w:val="false"/>
        <w:jc w:val="both"/>
      </w:pPr>
      <w:r>
        <w:rPr>
          <w:rStyle w:val="style18"/>
          <w:rFonts w:ascii="Arial" w:cs="Arial" w:eastAsia="Times New Roman" w:hAnsi="Arial"/>
          <w:b w:val="false"/>
          <w:bCs w:val="false"/>
          <w:i w:val="false"/>
          <w:iCs w:val="false"/>
          <w:color w:val="000000"/>
          <w:sz w:val="24"/>
          <w:szCs w:val="24"/>
          <w:u w:val="none"/>
          <w:shd w:fill="FFFFFF" w:val="clear"/>
          <w:lang w:eastAsia="zh-CN" w:val="mn-MN"/>
        </w:rPr>
        <w:tab/>
        <w:t>Дээрх саналтай холбогдуулан Улсын Их Хурлын гишүүн Ж.Энхбаяр, Сундуйн Батболд тайлбар хийв.</w:t>
      </w:r>
    </w:p>
    <w:p>
      <w:pPr>
        <w:pStyle w:val="style0"/>
        <w:spacing w:after="0" w:before="0" w:line="100" w:lineRule="atLeast"/>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t>2. Улсын Их Хурлын гишүүн Ц.Оюунгэрэлийн гаргасан, Төслийн 24 дүгээр зүйлд “Тариалангийн талбайг мал, амьтны хөлөөс хамгаалах зорилгоор мал төлбөртэй хаших үйл ажиллагааг явуулах зөвшөөрлийг сумын Засаг дарга, иргэн, хуулийн этгээдэд өгч болно” гэсэн хэсэг нэмэх саналыг дэмжээгүй Байнгын хорооны саналыг дэмжье гэсэн</w:t>
      </w:r>
      <w:r>
        <w:rPr>
          <w:rStyle w:val="style18"/>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47</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4</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spacing w:after="0" w:before="0" w:line="100" w:lineRule="atLeast"/>
        <w:contextualSpacing w:val="false"/>
        <w:jc w:val="both"/>
      </w:pPr>
      <w:r>
        <w:rPr>
          <w:rStyle w:val="style18"/>
          <w:rFonts w:ascii="Arial" w:cs="Arial" w:eastAsia="Times New Roman" w:hAnsi="Arial"/>
          <w:b w:val="false"/>
          <w:bCs w:val="false"/>
          <w:i w:val="false"/>
          <w:iCs w:val="false"/>
          <w:color w:val="000000"/>
          <w:sz w:val="24"/>
          <w:szCs w:val="24"/>
          <w:u w:val="none"/>
          <w:shd w:fill="FFFFFF" w:val="clear"/>
          <w:lang w:eastAsia="zh-CN" w:val="mn-MN"/>
        </w:rPr>
        <w:tab/>
        <w:t>92.2 хувийн саналаар Байнгын хорооны санал дэмжигдлээ.</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t>3. Улсын Их Хурлын гишүүн Ж.Энхбаярын гаргасан, Төслийн 18 дугаар зүйлийн “</w:t>
      </w:r>
      <w:r>
        <w:rPr>
          <w:rStyle w:val="style35"/>
          <w:rFonts w:ascii="Arial" w:cs="Arial" w:eastAsia="Arial" w:hAnsi="Arial"/>
          <w:b w:val="false"/>
          <w:bCs w:val="false"/>
          <w:i w:val="false"/>
          <w:iCs w:val="false"/>
          <w:color w:val="000000"/>
          <w:sz w:val="24"/>
          <w:szCs w:val="24"/>
          <w:u w:val="none"/>
          <w:shd w:fill="FFFFFF" w:val="clear"/>
          <w:lang w:eastAsia="zh-CN" w:val="mn-MN"/>
        </w:rPr>
        <w:t xml:space="preserve">Тариалангийн үйлдвэрлэлийн техникийн худалдааг сургалт, сэлбэгийн хангамж, засвар үйлчилгээний тогтолцоог бүрдүүлсэн, мэргэжил бүхий хүний нөөцтэй, үйлдвэрлэгчийн итгэмжлэлтэй хуулийн этгээд эрхэлнэ.” гэсэн </w:t>
      </w:r>
      <w:r>
        <w:rPr>
          <w:rStyle w:val="style18"/>
          <w:rFonts w:ascii="Arial" w:cs="Arial" w:eastAsia="Arial" w:hAnsi="Arial"/>
          <w:b w:val="false"/>
          <w:bCs w:val="false"/>
          <w:i w:val="false"/>
          <w:iCs w:val="false"/>
          <w:color w:val="000000"/>
          <w:sz w:val="24"/>
          <w:szCs w:val="24"/>
          <w:u w:val="none"/>
          <w:shd w:fill="FFFFFF" w:val="clear"/>
          <w:lang w:eastAsia="zh-CN" w:val="mn-MN"/>
        </w:rPr>
        <w:t>18.2 дахь хэсгийг хасах гэсэн саналыг дэмжээгүй Байнгын хорооны саналыг дэмжье гэсэн</w:t>
      </w:r>
      <w:r>
        <w:rPr>
          <w:rStyle w:val="style18"/>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44</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7</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spacing w:after="0" w:before="0" w:line="100" w:lineRule="atLeast"/>
        <w:contextualSpacing w:val="false"/>
        <w:jc w:val="both"/>
      </w:pPr>
      <w:r>
        <w:rPr>
          <w:rStyle w:val="style18"/>
          <w:rFonts w:ascii="Arial" w:cs="Arial" w:eastAsia="Times New Roman" w:hAnsi="Arial"/>
          <w:b w:val="false"/>
          <w:bCs w:val="false"/>
          <w:i w:val="false"/>
          <w:iCs w:val="false"/>
          <w:color w:val="000000"/>
          <w:sz w:val="24"/>
          <w:szCs w:val="24"/>
          <w:u w:val="none"/>
          <w:shd w:fill="FFFFFF" w:val="clear"/>
          <w:lang w:eastAsia="zh-CN" w:val="mn-MN"/>
        </w:rPr>
        <w:tab/>
        <w:t>86.3 хувийн саналаар Байнгын хорооны санал дэмжигдлээ.</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t>4.Улсын Их Хурлын гишүүн Х.Болорчулууны гаргасан, Төслийн 17 дугаар зүйлийн “Тариалангийн бүс нутаг нь хөдөө аж ахуйн чөлөөт бүсэд байж болно.” гэсэн 17.3 дахь заалтыг хасах гэсэн саналыг дэмжээгүй Байнгын хорооны саналыг дэмжье гэсэн</w:t>
      </w:r>
      <w:r>
        <w:rPr>
          <w:rStyle w:val="style18"/>
          <w:rFonts w:ascii="Arial" w:cs="Arial" w:eastAsia="Times New Roman" w:hAnsi="Arial"/>
          <w:b w:val="false"/>
          <w:bCs w:val="false"/>
          <w:i w:val="false"/>
          <w:iCs w:val="false"/>
          <w:color w:val="000000"/>
          <w:sz w:val="24"/>
          <w:szCs w:val="24"/>
          <w:u w:val="none"/>
          <w:shd w:fill="FFFFFF" w:val="clear"/>
          <w:lang w:bidi="he-IL" w:eastAsia="zh-CN" w:val="mn-MN"/>
        </w:rPr>
        <w:t xml:space="preserve"> санал хураалт явуулъя.</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Зөвшөөрсөн:</w:t>
        <w:tab/>
        <w:t>46</w:t>
      </w:r>
    </w:p>
    <w:p>
      <w:pPr>
        <w:pStyle w:val="style45"/>
        <w:spacing w:after="0" w:before="0" w:line="200" w:lineRule="atLeast"/>
        <w:contextualSpacing w:val="false"/>
        <w:jc w:val="both"/>
      </w:pPr>
      <w:r>
        <w:rPr>
          <w:rFonts w:cs="Arial"/>
          <w:b w:val="false"/>
          <w:bCs w:val="false"/>
          <w:color w:val="000000"/>
          <w:sz w:val="24"/>
          <w:szCs w:val="24"/>
          <w:lang w:val="mn-MN"/>
        </w:rPr>
        <w:tab/>
        <w:t xml:space="preserve">Татгалзсан: </w:t>
        <w:tab/>
        <w:tab/>
        <w:t xml:space="preserve"> 5</w:t>
      </w:r>
    </w:p>
    <w:p>
      <w:pPr>
        <w:pStyle w:val="style45"/>
        <w:spacing w:after="0" w:before="0" w:line="200" w:lineRule="atLeast"/>
        <w:contextualSpacing w:val="false"/>
        <w:jc w:val="both"/>
      </w:pPr>
      <w:r>
        <w:rPr>
          <w:rFonts w:cs="Arial"/>
          <w:b w:val="false"/>
          <w:bCs w:val="false"/>
          <w:color w:val="000000"/>
          <w:sz w:val="24"/>
          <w:szCs w:val="24"/>
          <w:lang w:val="mn-MN"/>
        </w:rPr>
        <w:tab/>
        <w:t>Бүгд:</w:t>
        <w:tab/>
        <w:tab/>
        <w:tab/>
        <w:t>51</w:t>
      </w:r>
    </w:p>
    <w:p>
      <w:pPr>
        <w:pStyle w:val="style0"/>
        <w:spacing w:after="0" w:before="0" w:line="100" w:lineRule="atLeast"/>
        <w:contextualSpacing w:val="false"/>
        <w:jc w:val="both"/>
      </w:pPr>
      <w:r>
        <w:rPr>
          <w:rStyle w:val="style18"/>
          <w:rFonts w:ascii="Arial" w:cs="Arial" w:eastAsia="Times New Roman" w:hAnsi="Arial"/>
          <w:b w:val="false"/>
          <w:bCs w:val="false"/>
          <w:i w:val="false"/>
          <w:iCs w:val="false"/>
          <w:color w:val="000000"/>
          <w:sz w:val="24"/>
          <w:szCs w:val="24"/>
          <w:u w:val="none"/>
          <w:shd w:fill="FFFFFF" w:val="clear"/>
          <w:lang w:eastAsia="zh-CN" w:val="mn-MN"/>
        </w:rPr>
        <w:tab/>
        <w:t>90.2 хувийн саналаар Байнгын хорооны санал дэмжигдлээ.</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Тариалангийн тухай /шинэчилсэн найруулга/ болон холбогдох бусад хуулийн төслүүдийг эцсийн хэлэлцүүлэгт бэлтгүүлэхээр </w:t>
      </w:r>
      <w:r>
        <w:rPr>
          <w:rStyle w:val="style23"/>
          <w:rFonts w:cs="Arial" w:eastAsia="Arial"/>
          <w:b w:val="false"/>
          <w:bCs w:val="false"/>
          <w:i w:val="false"/>
          <w:iCs w:val="false"/>
          <w:caps w:val="false"/>
          <w:smallCaps w:val="false"/>
          <w:color w:val="000000"/>
          <w:sz w:val="24"/>
          <w:szCs w:val="24"/>
          <w:u w:val="none"/>
          <w:shd w:fill="FFFFFF" w:val="clear"/>
          <w:lang w:bidi="he-IL" w:eastAsia="en-US" w:val="mn-MN"/>
        </w:rPr>
        <w:t>Байгаль орчин, хүнс, хөдөө аж ахуйн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байнгын хороонд шилжүүлэв.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16"/>
          <w:rFonts w:cs="Arial" w:eastAsia="Arial"/>
          <w:b w:val="false"/>
          <w:bCs w:val="false"/>
          <w:i w:val="false"/>
          <w:iCs w:val="false"/>
          <w:caps w:val="false"/>
          <w:smallCaps w:val="false"/>
          <w:color w:val="000000"/>
          <w:sz w:val="24"/>
          <w:szCs w:val="24"/>
          <w:u w:val="none"/>
          <w:shd w:fill="FFFFFF" w:val="clear"/>
          <w:lang w:bidi="he-IL" w:val="mn-MN"/>
        </w:rPr>
        <w:tab/>
      </w:r>
      <w:r>
        <w:rPr>
          <w:rStyle w:val="style23"/>
          <w:rFonts w:cs="Arial" w:eastAsia="Arial"/>
          <w:b w:val="false"/>
          <w:bCs w:val="false"/>
          <w:i/>
          <w:iCs/>
          <w:caps w:val="false"/>
          <w:smallCaps w:val="false"/>
          <w:color w:val="000000"/>
          <w:sz w:val="24"/>
          <w:szCs w:val="24"/>
          <w:u w:val="none"/>
          <w:shd w:fill="FFFFFF" w:val="clear"/>
          <w:lang w:bidi="ar-SA" w:eastAsia="en-US" w:val="mn-MN"/>
        </w:rPr>
        <w:t>Уг асуудлыг 18 цаг 30 минутад хэлэлцэж дуусав.</w:t>
      </w:r>
    </w:p>
    <w:p>
      <w:pPr>
        <w:pStyle w:val="style45"/>
        <w:spacing w:after="0" w:before="0" w:line="2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Times New Roman"/>
          <w:b/>
          <w:bCs/>
          <w:i/>
          <w:iCs/>
          <w:caps w:val="false"/>
          <w:smallCaps w:val="false"/>
          <w:color w:val="00000A"/>
          <w:sz w:val="24"/>
          <w:szCs w:val="24"/>
          <w:u w:val="none"/>
          <w:shd w:fill="FFFFFF" w:val="clear"/>
          <w:lang w:bidi="he-IL" w:eastAsia="en-US" w:val="mn-MN"/>
        </w:rPr>
        <w:t xml:space="preserve">Дөрөв. </w:t>
      </w:r>
      <w:hyperlink r:id="rId3">
        <w:r>
          <w:rPr>
            <w:rStyle w:val="style16"/>
            <w:rStyle w:val="style16"/>
            <w:rFonts w:cs="Arial" w:eastAsia="Times New Roman"/>
            <w:b/>
            <w:bCs/>
            <w:i/>
            <w:iCs/>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 төсөл</w:t>
        </w:r>
        <w:r>
          <w:rPr>
            <w:rStyle w:val="style16"/>
            <w:rStyle w:val="style16"/>
            <w:rFonts w:ascii="arial;helvetica;sans-serif" w:cs="Arial" w:eastAsia="Times New Roman" w:hAnsi="arial;helvetica;sans-serif"/>
            <w:b w:val="false"/>
            <w:bCs w:val="false"/>
            <w:i/>
            <w:iCs/>
            <w:caps w:val="false"/>
            <w:smallCaps w:val="false"/>
            <w:color w:val="00000A"/>
            <w:sz w:val="18"/>
            <w:szCs w:val="24"/>
            <w:u w:val="none"/>
            <w:shd w:fill="FFFFFF" w:val="clear"/>
            <w:lang w:bidi="he-IL" w:val="mn-MN"/>
          </w:rPr>
          <w:t xml:space="preserve"> </w:t>
        </w:r>
      </w:hyperlink>
      <w:r>
        <w:rPr>
          <w:rStyle w:val="style23"/>
          <w:rFonts w:ascii="arial;helvetica;sans-serif" w:cs="Arial" w:eastAsia="Times New Roman" w:hAnsi="arial;helvetica;sans-serif"/>
          <w:b w:val="false"/>
          <w:bCs w:val="false"/>
          <w:i/>
          <w:iCs/>
          <w:caps w:val="false"/>
          <w:smallCaps w:val="false"/>
          <w:color w:val="00000A"/>
          <w:sz w:val="24"/>
          <w:szCs w:val="24"/>
          <w:u w:val="none"/>
          <w:shd w:fill="FFFFFF" w:val="clear"/>
          <w:lang w:bidi="he-IL" w:eastAsia="en-US" w:val="mn-MN"/>
        </w:rPr>
        <w:t>/Засгийн газар 2016.01.08-ны өдөр өргөн мэдүүлсэн, хэлэлцэх эсэх/</w:t>
      </w:r>
    </w:p>
    <w:p>
      <w:pPr>
        <w:pStyle w:val="style45"/>
        <w:spacing w:after="0" w:before="0" w:line="100" w:lineRule="atLeast"/>
        <w:contextualSpacing w:val="false"/>
        <w:jc w:val="both"/>
      </w:pPr>
      <w:r>
        <w:rPr/>
      </w:r>
    </w:p>
    <w:p>
      <w:pPr>
        <w:pStyle w:val="style45"/>
        <w:spacing w:line="100" w:lineRule="atLeast"/>
        <w:jc w:val="both"/>
      </w:pPr>
      <w:r>
        <w:rPr>
          <w:rStyle w:val="style23"/>
          <w:rFonts w:ascii="arial;helvetica;sans-serif" w:cs="Arial" w:eastAsia="Times New Roman" w:hAnsi="arial;helvetica;sans-serif"/>
          <w:b w:val="false"/>
          <w:bCs w:val="false"/>
          <w:i/>
          <w:iCs/>
          <w:caps w:val="false"/>
          <w:smallCaps w:val="false"/>
          <w:color w:val="00000A"/>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Уул уурхайн сайд Р.Жигжид,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“Эрдэнэс Монгол” ХХК-ийн гүйцэтгэх захирлын ажлын алба хариуцсан захирал бөгөөд ерөнхий эдийн засагч Ч.Отгочулуу, мөн компанийн хуулийн ахлах зөвлөх Б.Сүндэръяа, </w:t>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 xml:space="preserve">Сангийн яамны Санхүүгийн бодлогын газрын Санхүүгийн хөрөнгийн удирдлагын хэлтсийн дарга Б.Төгөлдөр нар оролцов. </w:t>
      </w:r>
    </w:p>
    <w:p>
      <w:pPr>
        <w:pStyle w:val="style45"/>
        <w:spacing w:line="100" w:lineRule="atLeast"/>
        <w:jc w:val="both"/>
      </w:pPr>
      <w:r>
        <w:rPr>
          <w:rStyle w:val="style23"/>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илтгэлийг Уул уурхайн сайд Р.Жигжид, хуулийн  төслийг хэлэлцэх эсэх талаар Төсвийн байнгын хорооноос гаргасан санал,  дүгнэлтийг Улсын Их Хурлын гишүүн Ч.Улаан нар танилцуулав.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 болон Байнгын хорооны санал, дүгнэлттэй холбогдуулан Улсын Их Хурлын гишүүн Л.Энх</w:t>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en-US"/>
        </w:rPr>
        <w:t>-</w:t>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 xml:space="preserve">Амгалангийн тавьсан асуултад Уул уурхайн сайд Р.Жигжид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хариулж, тайлбар хийв.</w:t>
      </w:r>
    </w:p>
    <w:p>
      <w:pPr>
        <w:pStyle w:val="style45"/>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 xml:space="preserve">З.Энхболд: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-Байнгын хорооны саналаар Хүний хөгжил сангийн тухай хуульд нэмэлт, өөрчлөлт оруулах тухай хуулийн төслийг хэлэлцэх нь зүйтэй гэсэн саналыг дэмжье гэсэн санал хураалт явуулъя. </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35</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16</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51</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t xml:space="preserve">68.6 хувийн саналаар Байнгын хорооны санал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r>
      <w:hyperlink r:id="rId4">
        <w:r>
          <w:rPr>
            <w:rStyle w:val="style16"/>
            <w:rStyle w:val="style16"/>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Хүний хөгжил сангийн тухай хуульд нэмэлт, өөрчлөлт оруулах тухай хуулийн </w:t>
        </w:r>
      </w:hyperlink>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төслийг анхны хэлэлцүүлэгт бэлтгүүлэхээр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he-IL" w:eastAsia="en-US" w:val="mn-MN"/>
        </w:rPr>
        <w:t>Төсвийн</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байнгын хороонд шилжүүлэв.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Уг асуудлыг 18 цаг 40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bCs/>
          <w:i/>
          <w:iCs/>
          <w:caps w:val="false"/>
          <w:smallCaps w:val="false"/>
          <w:strike w:val="false"/>
          <w:dstrike w:val="false"/>
          <w:color w:val="000000"/>
          <w:spacing w:val="0"/>
          <w:sz w:val="24"/>
          <w:szCs w:val="24"/>
          <w:u w:val="none"/>
          <w:shd w:fill="FFFFFF" w:val="clear"/>
          <w:lang w:bidi="ar-SA" w:eastAsia="en-US" w:val="mn-MN"/>
        </w:rPr>
        <w:t>Тав. Эмнэлгийн тусламж, үйлчилгээний тухай болон холбогдох бусад хуулийн төслүүд</w:t>
      </w:r>
      <w:r>
        <w:rPr>
          <w:rStyle w:val="style23"/>
          <w:rFonts w:cs="Arial" w:eastAsia="Arial"/>
          <w:b/>
          <w:bCs/>
          <w:i w:val="false"/>
          <w:iCs w:val="false"/>
          <w:caps w:val="false"/>
          <w:smallCaps w:val="false"/>
          <w:strike w:val="false"/>
          <w:dstrike w:val="false"/>
          <w:color w:val="000000"/>
          <w:spacing w:val="0"/>
          <w:sz w:val="24"/>
          <w:szCs w:val="24"/>
          <w:u w:val="none"/>
          <w:shd w:fill="FFFFFF" w:val="clear"/>
          <w:lang w:bidi="ar-SA" w:eastAsia="en-US" w:val="mn-MN"/>
        </w:rPr>
        <w:t xml:space="preserve"> </w:t>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/Засгийн газар 2016.01.15-ны өдөр өргөн мэдүүлсэн, хэлэлцэх эсэх/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Хэлэлцэж буй асуудалтай холбогдуулан Монгол Улсын Шадар сайд бөгөөд Эрүүл мэнд, спортын сайдын үүргийг түр орлон гүйцэтгэгч Ц.Оюунбаатар, Эрүүл мэнд, спортын яамны төрийн нарийн бичгийн дарга</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 С.Ламбаа, мөн яамны Стратеги, бодлого төлөвлөлтийн газрын дарга Р.Оюунханд, мөн газрын газрын мэргэжилтэн С.Эрдэнэтуяа, Санхүү, эдийн засгийн хэлтсийн мэргэжилтэн Л.Мөнхцэцэг, Хавдар судлалын үндэсний төвийн захирал Л.Төмөрбаатар, Улсын 2 дугаар төв эмнэлгийн ерөнхий захирал Г.Баясгалан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нар оролцов. </w:t>
      </w:r>
    </w:p>
    <w:p>
      <w:pPr>
        <w:pStyle w:val="style45"/>
        <w:spacing w:after="0" w:before="0" w:line="100" w:lineRule="atLeast"/>
        <w:contextualSpacing w:val="false"/>
        <w:jc w:val="both"/>
      </w:pPr>
      <w:r>
        <w:rPr/>
      </w:r>
    </w:p>
    <w:p>
      <w:pPr>
        <w:pStyle w:val="style45"/>
        <w:spacing w:line="100" w:lineRule="atLeast"/>
        <w:jc w:val="both"/>
      </w:pPr>
      <w:r>
        <w:rPr>
          <w:rStyle w:val="style23"/>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 xml:space="preserve">Хуралдаанд </w:t>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 xml:space="preserve">Нийгмийн бодлого, боловсрол, соёл, шинжлэх ухааны байнгын </w:t>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хорооны ажлын албаны зөвлөх Ж.Чимгээ, референт А.Болортуяа нар байлцав.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 xml:space="preserve">Хууль санаачлагчийн илтгэлийг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Монгол Улсын Шадар сайд бөгөөд </w:t>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Эрүүл мэнд, спортын сайдын үүргийг түр орлон гүйцэтгэгч Ц.Оюунбаатар, хуулийн  төслийг хэлэлцэх эсэх талаар Нийгмийн бодлого, боловсрол, соёл, шинжлэх ухааны байнгын хорооноос гаргасан санал, дүгнэлтийг Улсын Их Хурлын гишүүн Д.Сарангэрэл нар танилцуулав.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 болон Байнгын хорооны санал, дүгнэлттэй холбогдуулан Улсын Их Хурлын гишүүн Л.Энх</w:t>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en-US"/>
        </w:rPr>
        <w:t>-</w:t>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 xml:space="preserve">Амгалан, Ж.Батзандан нарын тавьсан асуултад </w:t>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Эрүүл мэнд, спортын сайдын үүргийг түр орлон гүйцэтгэгч Ц.Оюунбаатар, Эрүүл мэнд, спортын яамны төрийн нарийн бичгийн дарга</w:t>
      </w: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 xml:space="preserve"> С.Ламбаа нар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хариулж, тайлбар хийв.</w:t>
      </w:r>
    </w:p>
    <w:p>
      <w:pPr>
        <w:pStyle w:val="style45"/>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 xml:space="preserve">З.Энхболд: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Байнгын хорооны саналаар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Эмнэлгийн тусламж, үйлчилгээний тухай болон Төсвийн тухай хуульд нэмэлт оруулах тухай, Эрүүл мэндийн тухай хуульд нэмэлт, өөрчлөлт оруулах тухай, Сэтгэцийн эрүүл мэндийн тухай хуульд өөрчлөлт оруулах тухай, Төрийн болон орон нутгийн өмчийн тухай хуульд нэмэлт, өөрчлөл оруулах тухай, Эмнэлгийн тусламж, үйлчилгээний тухай хуулийг дагаж мөрдөх журмын тухай хуулиудын төслийг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хэлэлцэх нь зүйтэй гэсэн саналыг дэмжье гэсэн санал хураалт явуулъя. </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46</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51</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t xml:space="preserve">90.2 хувийн саналаар Байнгын хорооны санал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Эмнэлгийн тусламж үйлчилгээний тухай болон Төсвийн тухай хуульд нэмэлт оруулах тухай, Эрүүл мэндийн тухай хуульд нэмэлт, өөрчлөлт оруулах тухай, Сэтгэцийн эрүүл мэндийн тухай хуульд өөрчлөлт оруулах тухай, Төрийн болон орон нутгийн өмчийн тухай хуульд нэмэлт, өөрчлөл оруулах тухай, Эмнэлгийн тусламж үйлчилгээний тухай хуулийг дагаж мөрдөх журмын тухай хуулиудын төслийг анхны хэлэлцүүлэгт бэлтгүүлэхээр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Нийгмийн бодлого, боловсрол, соёл, шинжлэх ухааны байнгын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хороонд шилжүүлэв.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Уг асуудлыг 19 цаг 00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bCs/>
          <w:i/>
          <w:iCs/>
          <w:caps w:val="false"/>
          <w:smallCaps w:val="false"/>
          <w:strike w:val="false"/>
          <w:dstrike w:val="false"/>
          <w:color w:val="000000"/>
          <w:spacing w:val="0"/>
          <w:sz w:val="24"/>
          <w:szCs w:val="24"/>
          <w:u w:val="none"/>
          <w:shd w:fill="FFFFFF" w:val="clear"/>
          <w:lang w:bidi="ar-SA" w:eastAsia="en-US" w:val="mn-MN"/>
        </w:rPr>
        <w:t xml:space="preserve">Тав. Эм, эмнэлгийн хэрэгслийн тухай </w:t>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/шинэчилсэн найруулга/</w:t>
      </w:r>
      <w:r>
        <w:rPr>
          <w:rStyle w:val="style23"/>
          <w:rFonts w:cs="Arial" w:eastAsia="Arial"/>
          <w:b/>
          <w:bCs/>
          <w:i/>
          <w:iCs/>
          <w:caps w:val="false"/>
          <w:smallCaps w:val="false"/>
          <w:strike w:val="false"/>
          <w:dstrike w:val="false"/>
          <w:color w:val="000000"/>
          <w:spacing w:val="0"/>
          <w:sz w:val="24"/>
          <w:szCs w:val="24"/>
          <w:u w:val="none"/>
          <w:shd w:fill="FFFFFF" w:val="clear"/>
          <w:lang w:bidi="ar-SA" w:eastAsia="en-US" w:val="mn-MN"/>
        </w:rPr>
        <w:t xml:space="preserve"> болон холбогдох бусад хуулийн төслүүд</w:t>
      </w:r>
      <w:r>
        <w:rPr>
          <w:rStyle w:val="style23"/>
          <w:rFonts w:cs="Arial" w:eastAsia="Arial"/>
          <w:b/>
          <w:bCs/>
          <w:i w:val="false"/>
          <w:iCs w:val="false"/>
          <w:caps w:val="false"/>
          <w:smallCaps w:val="false"/>
          <w:strike w:val="false"/>
          <w:dstrike w:val="false"/>
          <w:color w:val="000000"/>
          <w:spacing w:val="0"/>
          <w:sz w:val="24"/>
          <w:szCs w:val="24"/>
          <w:u w:val="none"/>
          <w:shd w:fill="FFFFFF" w:val="clear"/>
          <w:lang w:bidi="ar-SA" w:eastAsia="en-US" w:val="mn-MN"/>
        </w:rPr>
        <w:t xml:space="preserve"> </w:t>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/Засгийн газар 2016.01.14-ний өдөр өргөн мэдүүлсэн, хэлэлцэх эсэх/</w:t>
      </w:r>
    </w:p>
    <w:p>
      <w:pPr>
        <w:pStyle w:val="style46"/>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Хэлэлцэж буй асуудалтай холбогдуулан Монгол Улсын Шадар сайд бөгөөд Эрүүл мэнд, спортын сайдын үүргийг түр орлон гүйцэтгэгч Ц.Оюунбаатар, Эрүүл мэнд, спортын яамны төрийн нарийн бичгийн дарга</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 С.Ламбаа, мөн яамны Стратеги, бодлого төлөвлөлтийн газрын дарга Р.Оюунханд, мөн газрын Эм, эмнэлгийн хэрэгслийн бодлого хариуцсан мэргэжилтэн П.Цэцэгээ, Эм, эмнэлгийн хэрэгслийн хэлтсийн дарга М.Уранчимэг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нар оролцов. </w:t>
      </w:r>
    </w:p>
    <w:p>
      <w:pPr>
        <w:pStyle w:val="style45"/>
        <w:spacing w:after="0" w:before="0" w:line="100" w:lineRule="atLeast"/>
        <w:contextualSpacing w:val="false"/>
        <w:jc w:val="both"/>
      </w:pPr>
      <w:r>
        <w:rPr/>
      </w:r>
    </w:p>
    <w:p>
      <w:pPr>
        <w:pStyle w:val="style45"/>
        <w:spacing w:line="100" w:lineRule="atLeast"/>
        <w:jc w:val="both"/>
      </w:pPr>
      <w:r>
        <w:rPr>
          <w:rStyle w:val="style23"/>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Хуралдаанд Нийгмийн бодлого, боловсрол, соёл, шинжлэх ухааны байнгын хорооны ажлын албаны зөвлөх Ж.Чимгээ, референт М.Отгон нар байлцав.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 xml:space="preserve">Хууль санаачлагчийн илтгэлийг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Монгол Улсын Шадар сайд бөгөөд Эрүүл мэнд, спортын сайдын үүргийг түр орлон гүйцэтгэгч Ц.Оюунбаатар</w:t>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 хуулийн төслийг хэлэлцэх эсэх талаар Нийгмийн бодлого, боловсрол, соёл, шинжлэх ухааны байнгын хорооноос гаргасан санал, дүгнэлтийг Улсын Их Хурлын гишүүн Д.Сарангэрэл нар танилцуулав.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 болон Байнгын хорооны санал, дүгнэлттэй холбогдуулан Улсын Их Хурлын гишүү</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дээс асуулт, санал гараагүй болно</w:t>
      </w:r>
    </w:p>
    <w:p>
      <w:pPr>
        <w:pStyle w:val="style45"/>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 xml:space="preserve">З.Энхболд: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Байнгын хорооны саналаар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Эм, эмнэлгийн хэрэгслийн тухай /шинэчилсэн найруулга/ болон Хүнсний тухай хуульд нэмэлт оруулах тухай, Аж ахуйн үйл ажиллагааны тусгай зөвшөөрлийн тухай хуульд нэмэлт, өөрчлөлт оруулах тухай, Эрүүл мэндийн тухай хуульд нэмэлт оруулах тухай хуулиудын төслийг</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хэлэлцэх нь зүйтэй гэсэн саналыг дэмжье гэсэн санал хураалт явуулъя. </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47</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4</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51</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t xml:space="preserve">92.2 хувийн саналаар Байнгын хорооны санал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Эм, эмнэлгийн хэрэгслийн тухай /шинэчилсэн найруулга/ болон Хүнсний тухай хуульд нэмэлт оруулах тухай, Аж ахуйн үйл ажиллагааны тусгай зөвшөөрлийн тухай хуульд нэмэлт, өөрчлөлт оруулах тухай, Эрүүл мэндийн тухай хуульд нэмэлт оруулах тухай хуулиудын төслийг анхны хэлэлцүүлэгт бэлтгүүлэхээр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Нийгмийн бодлого, боловсрол, соёл, шинжлэх ухааны байнгын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хороонд шилжүүлэв.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Уг асуудлыг 19 цаг 10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bCs/>
          <w:i/>
          <w:iCs/>
          <w:caps w:val="false"/>
          <w:smallCaps w:val="false"/>
          <w:strike w:val="false"/>
          <w:dstrike w:val="false"/>
          <w:color w:val="000000"/>
          <w:spacing w:val="0"/>
          <w:sz w:val="24"/>
          <w:szCs w:val="24"/>
          <w:u w:val="none"/>
          <w:shd w:fill="FFFFFF" w:val="clear"/>
          <w:lang w:bidi="ar-SA" w:eastAsia="en-US" w:val="mn-MN"/>
        </w:rPr>
        <w:t>Зургаа. Мэргэжлийн боловсрол, сургалтын тухай хуульд нэмэлт, өөрчлөлт оруулах тухай болон холбогдох бусад хуулийн төслүүд</w:t>
      </w:r>
      <w:r>
        <w:rPr>
          <w:rStyle w:val="style23"/>
          <w:rFonts w:ascii="arial;helvetica;sans-serif" w:cs="Arial" w:eastAsia="Arial" w:hAnsi="arial;helvetica;sans-serif"/>
          <w:b w:val="false"/>
          <w:bCs w:val="false"/>
          <w:i/>
          <w:iCs/>
          <w:caps w:val="false"/>
          <w:smallCaps w:val="false"/>
          <w:strike w:val="false"/>
          <w:dstrike w:val="false"/>
          <w:color w:val="000000"/>
          <w:spacing w:val="0"/>
          <w:sz w:val="18"/>
          <w:szCs w:val="24"/>
          <w:u w:val="none"/>
          <w:shd w:fill="FFFFFF" w:val="clear"/>
          <w:lang w:bidi="ar-SA" w:eastAsia="en-US" w:val="mn-MN"/>
        </w:rPr>
        <w:t xml:space="preserve"> </w:t>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/Засгийн газар 2015.12.30-ны өдөр өргөн мэдүүлсэн, хэлэлцэх эсэх/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Хэлэлцэж буй асуудалтай холбогдуулан Хөдөлмөрийн сайд Г.Баярсайхан, Хөдөлмөрийн сайдын зөвлөх Д.Бямбаа, Хөдөлмөрийн яамны төрийн нарийн бичгийн даргын үүргийг түр орлон гүйцэтгэгч Ю.Идэрцогт, Мэргэжлийн боловсрол, сургалтын бодлого, зохицуулалтын газрын дарга Б.Алтанжаргал, мөн газрын ахлах мэргэжилтэн Б.Болор-Эрдэнэ нар оролцов. </w:t>
      </w:r>
    </w:p>
    <w:p>
      <w:pPr>
        <w:pStyle w:val="style45"/>
        <w:spacing w:after="0" w:before="0" w:line="100" w:lineRule="atLeast"/>
        <w:contextualSpacing w:val="false"/>
        <w:jc w:val="both"/>
      </w:pPr>
      <w:r>
        <w:rPr/>
      </w:r>
    </w:p>
    <w:p>
      <w:pPr>
        <w:pStyle w:val="style45"/>
        <w:spacing w:line="100" w:lineRule="atLeast"/>
        <w:jc w:val="both"/>
      </w:pPr>
      <w:r>
        <w:rPr>
          <w:rStyle w:val="style23"/>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Хуралдаанд Нийгмийн бодлого, боловсрол, соёл, шинжлэх ухааны байнгын хорооны ажлын албаны зөвлөх Ж.Чимгээ, референт М.Отгон нар байлцав.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Хууль санаачлагчийн илтгэлийг Хөдөлмөрийн сайд Г.Баярсайхан, хуулийн төслийг хэлэлцэх эсэх талаар Нийгмийн бодлого, боловсрол, соёл, шинжлэх ухааны байнгын хорооноос гаргасан санал, дүгнэлтийг Улсын Их Хурлын гишүүн Д.Батцогт нар танилцуулав.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 болон Байнгын хорооны санал, дүгнэлттэй холбогдуулан Улсын Их Хурлын гишүү</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н Л.Энх</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en-US"/>
        </w:rPr>
        <w:t>-</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Амгалангийн тавьсан асуултад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Хөдөлмөрийн сайд Г.Баярсайхан, Хөдөлмөрийн сайдын зөвлөх Д.Бямбаа нар </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хариулж, тайлбар хийв.</w:t>
      </w:r>
    </w:p>
    <w:p>
      <w:pPr>
        <w:pStyle w:val="style45"/>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 xml:space="preserve">З.Энхболд: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Байнгын хорооны саналаар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Мэргэжлийн боловсрол, сургалтын тухай хуульд нэмэлт, өөрчлөлт оруулах тухай болон Дээд боловсролын тухай хуульд нэмэлт оруулах тухай, Хөдөлмөр эрхлэлтийг дэмжих тухай хуульд өөрчлөлт оруулах тухай хуулиудын төслийг</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хэлэлцэх нь зүйтэй гэсэн саналыг дэмжье гэсэн санал хураалт явуулъя. </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45</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7</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52</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t xml:space="preserve">86.5 хувийн саналаар Байнгын хорооны санал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Мэргэжлийн боловсрол, сургалтын тухай хуульд нэмэлт, өөрчлөлт оруулах тухай болон Дээд боловсролын тухай хуульд нэмэлт оруулах тухай, Хөдөлмөр эрхлэлтийг дэмжих тухай хуульд өөрчлөлт оруулах тухай хуулиудын төслийг анхны хэлэлцүүлэгт бэлтгүүлэхээр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Нийгмийн бодлого, боловсрол, соёл, шинжлэх ухааны байнгын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хороонд шилжүүлэв.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Уг асуудлыг 19 цаг 25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bCs/>
          <w:i/>
          <w:iCs/>
          <w:caps w:val="false"/>
          <w:smallCaps w:val="false"/>
          <w:strike w:val="false"/>
          <w:dstrike w:val="false"/>
          <w:color w:val="000000"/>
          <w:spacing w:val="0"/>
          <w:sz w:val="24"/>
          <w:szCs w:val="24"/>
          <w:u w:val="none"/>
          <w:shd w:fill="FFFFFF" w:val="clear"/>
          <w:lang w:bidi="ar-SA" w:eastAsia="en-US" w:val="mn-MN"/>
        </w:rPr>
        <w:t xml:space="preserve">Долоо. Хөдөлмөр эрхлэлтийг дэмжих тухай хуульд нэмэлт, өөрчлөлт оруулах тухай болон холбогдох бусад хуулийн төслүүд </w:t>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/Засгийн газар 2015.12.30-ны өдөр өргөн мэдүүлсэн, хэлэлцэх эсэх/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Хэлэлцэж буй асуудалтай холбогдуулан Хөдөлмөрийн сайд Г.Баярсайхан, Хөдөлмөрийн яамны төрийн нарийн бичгийн даргын үүргийг түр орлон гүйцэтгэгч Ю.Идэрцогт, Хөдөлмөрийн сайдын зөвлөх Д.Бямбаа, мөн яамны Хөдөлмөр эрхлэлтийн бодлого зохицуулалтын газрын дарга А.Халиунаа, мөн газрын ахлах мэргэжилтэн Ч.Эрдэнэчимэг нар оролцов. </w:t>
      </w:r>
    </w:p>
    <w:p>
      <w:pPr>
        <w:pStyle w:val="style45"/>
        <w:spacing w:after="0" w:before="0" w:line="100" w:lineRule="atLeast"/>
        <w:contextualSpacing w:val="false"/>
        <w:jc w:val="both"/>
      </w:pPr>
      <w:r>
        <w:rPr/>
      </w:r>
    </w:p>
    <w:p>
      <w:pPr>
        <w:pStyle w:val="style45"/>
        <w:spacing w:line="100" w:lineRule="atLeast"/>
        <w:jc w:val="both"/>
      </w:pPr>
      <w:r>
        <w:rPr>
          <w:rStyle w:val="style23"/>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Хуралдаанд Нийгмийн бодлого, боловсрол, соёл, шинжлэх ухааны байнгын хорооны ажлын албаны зөвлөх Ж.Чимгээ, референт М.Отгон нар байлцав.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Хууль санаачлагчийн илтгэлийг Хөдөлмөрийн сайд Г.Баярсайхан, хуулийн төслийг хэлэлцэх эсэх талаар Нийгмийн бодлого, боловсрол, соёл, шинжлэх ухааны байнгын хорооноос гаргасан санал, дүгнэлтийг Улсын Их Хурлын гишүүн Д.Батцогт нар танилцуулав.</w:t>
      </w:r>
    </w:p>
    <w:p>
      <w:pPr>
        <w:pStyle w:val="style45"/>
        <w:spacing w:line="100" w:lineRule="atLeast"/>
        <w:jc w:val="both"/>
      </w:pPr>
      <w:r>
        <w:rPr>
          <w:rStyle w:val="style23"/>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 болон Байнгын хорооны санал, дүгнэлттэй холбогдуулан Улсын Их Хурлын гишүү</w:t>
      </w:r>
      <w:r>
        <w:rPr>
          <w:rStyle w:val="style23"/>
          <w:rFonts w:ascii="arial;helvetica" w:cs="Arial" w:eastAsia="Times New Roman"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дээс асуулт, санал гараагүй болно.</w:t>
      </w:r>
    </w:p>
    <w:p>
      <w:pPr>
        <w:pStyle w:val="style45"/>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 xml:space="preserve">З.Энхболд: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Байнгын хорооны саналаар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Хөдөлмөр эрхлэлтийг дэмжих тухай хуульд нэмэлт, өөрчлөлт оруулах тухай болон Жижиг, дунд үйлдвэрийн тухай хуульд нэмэлт оруулах тухай, Ашигт малтмалын тухай хуульд нэмэлт оруулах тухай хуулиудын төслийг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хэлэлцэх нь зүйтэй гэсэн саналыг дэмжье гэсэн санал хураалт явуулъя. </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49</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5</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54</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t xml:space="preserve">90.7 хувийн саналаар Байнгын хорооны санал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Хөдөлмөр эрхлэлтийг дэмжих тухай хуульд нэмэлт, өөрчлөлт оруулах тухай болон Жижиг, дунд үйлдвэрийн тухай хуульд нэмэлт оруулах тухай, Ашигт малтмалын тухай хуульд нэмэлт оруулах тухай хуулиудын төслийг анхны хэлэлцүүлэгт бэлтгүүлэхээр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Нийгмийн бодлого, боловсрол, соёл, шинжлэх ухааны байнгын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хороонд шилжүүлэв.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Уг асуудлыг 19 цаг 30 минутад хэлэлцэж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strike w:val="false"/>
          <w:dstrike w:val="false"/>
          <w:color w:val="000000"/>
          <w:spacing w:val="0"/>
          <w:sz w:val="24"/>
          <w:szCs w:val="24"/>
          <w:u w:val="none"/>
          <w:shd w:fill="FFFFFF" w:val="clear"/>
          <w:lang w:bidi="ar-SA" w:eastAsia="en-US" w:val="mn-MN"/>
        </w:rPr>
        <w:tab/>
      </w:r>
      <w:r>
        <w:rPr>
          <w:rStyle w:val="style23"/>
          <w:rFonts w:cs="Arial" w:eastAsia="Arial"/>
          <w:b/>
          <w:bCs/>
          <w:i/>
          <w:iCs/>
          <w:caps w:val="false"/>
          <w:smallCaps w:val="false"/>
          <w:strike w:val="false"/>
          <w:dstrike w:val="false"/>
          <w:color w:val="000000"/>
          <w:spacing w:val="0"/>
          <w:sz w:val="24"/>
          <w:szCs w:val="24"/>
          <w:u w:val="none"/>
          <w:shd w:fill="FFFFFF" w:val="clear"/>
          <w:lang w:bidi="ar-SA" w:eastAsia="en-US" w:val="mn-MN"/>
        </w:rPr>
        <w:t xml:space="preserve">Найм. </w:t>
      </w:r>
      <w:r>
        <w:rPr>
          <w:rStyle w:val="style23"/>
          <w:rFonts w:cs="Arial" w:eastAsia="Times New Roman"/>
          <w:b/>
          <w:bCs/>
          <w:i/>
          <w:iCs/>
          <w:caps w:val="false"/>
          <w:smallCaps w:val="false"/>
          <w:strike w:val="false"/>
          <w:dstrike w:val="false"/>
          <w:color w:val="00000A"/>
          <w:spacing w:val="0"/>
          <w:sz w:val="24"/>
          <w:szCs w:val="24"/>
          <w:u w:val="none"/>
          <w:shd w:fill="FFFFFF" w:val="clear"/>
          <w:lang w:bidi="he-IL" w:eastAsia="en-US" w:val="mn-MN"/>
        </w:rPr>
        <w:t xml:space="preserve">Аж ахуйн нэгжийн орлогын албан татварын тухай хуульд нэмэлт, өөрчлөлт оруулах тухай хуулийн төсөл </w:t>
      </w:r>
      <w:r>
        <w:rPr>
          <w:rStyle w:val="style23"/>
          <w:rFonts w:cs="Arial" w:eastAsia="Times New Roman"/>
          <w:b w:val="false"/>
          <w:bCs w:val="false"/>
          <w:i/>
          <w:iCs/>
          <w:caps w:val="false"/>
          <w:smallCaps w:val="false"/>
          <w:strike w:val="false"/>
          <w:dstrike w:val="false"/>
          <w:color w:val="00000A"/>
          <w:spacing w:val="0"/>
          <w:sz w:val="24"/>
          <w:szCs w:val="24"/>
          <w:u w:val="none"/>
          <w:shd w:fill="FFFFFF" w:val="clear"/>
          <w:lang w:bidi="he-IL" w:eastAsia="en-US" w:val="mn-MN"/>
        </w:rPr>
        <w:t>/Улсын Их Хурлын гишүүн С.Бямбацогт нарын 16 гишүүн 2015.11.18-ны өдөр өргөн мэдүүлсэн, хэлэлцэх эсэх/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iCs/>
          <w:caps w:val="false"/>
          <w:smallCaps w:val="false"/>
          <w:color w:val="000000"/>
          <w:sz w:val="24"/>
          <w:szCs w:val="24"/>
          <w:u w:val="none"/>
          <w:shd w:fill="FFFFFF" w:val="clear"/>
          <w:lang w:bidi="he-IL" w:val="mn-MN"/>
        </w:rPr>
        <w:tab/>
      </w:r>
      <w:r>
        <w:rPr>
          <w:rStyle w:val="style23"/>
          <w:rFonts w:cs="Arial" w:eastAsia="Times New Roman"/>
          <w:b w:val="false"/>
          <w:bCs w:val="false"/>
          <w:i w:val="false"/>
          <w:iCs w:val="false"/>
          <w:caps w:val="false"/>
          <w:smallCaps w:val="false"/>
          <w:color w:val="000000"/>
          <w:sz w:val="24"/>
          <w:szCs w:val="24"/>
          <w:u w:val="none"/>
          <w:shd w:fill="FFFFFF" w:val="clear"/>
          <w:lang w:bidi="he-IL" w:val="mn-MN"/>
        </w:rPr>
        <w:t>Хуралдаанд Төсвийн байнгын хорооны ажлын албаны ахлах зөвлөх Д.Отгонбаатар, зөвлөх Ё.Энхсайхан нар байлцав.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color w:val="000000"/>
          <w:sz w:val="24"/>
          <w:szCs w:val="24"/>
          <w:u w:val="none"/>
          <w:shd w:fill="FFFFFF" w:val="clear"/>
          <w:lang w:bidi="he-IL" w:val="mn-MN"/>
        </w:rPr>
        <w:tab/>
        <w:t>Хууль санаачлагчийн илтгэлийг Улсын Их Хурлын гишүүн С.Бямбацогт,  хуулийн төслийг хэлэлцэх эсэх талаар Төсвийн байнгын хорооноос гаргасан санал, дүгнэлтийг Улсын Их Хурлын гишүүн Д.Ганхуяг нар танилцуулав.</w:t>
      </w:r>
    </w:p>
    <w:p>
      <w:pPr>
        <w:pStyle w:val="style45"/>
        <w:spacing w:after="0" w:before="0" w:line="100" w:lineRule="atLeast"/>
        <w:contextualSpacing w:val="false"/>
        <w:jc w:val="both"/>
      </w:pPr>
      <w:r>
        <w:rPr/>
      </w:r>
    </w:p>
    <w:p>
      <w:pPr>
        <w:pStyle w:val="style45"/>
        <w:spacing w:line="100" w:lineRule="atLeast"/>
        <w:jc w:val="both"/>
      </w:pPr>
      <w:r>
        <w:rPr>
          <w:rStyle w:val="style23"/>
          <w:rFonts w:cs="Arial" w:eastAsia="Times New Roman"/>
          <w:b w:val="false"/>
          <w:bCs w:val="false"/>
          <w:i w:val="false"/>
          <w:iCs w:val="false"/>
          <w:caps w:val="false"/>
          <w:smallCaps w:val="false"/>
          <w:color w:val="000000"/>
          <w:sz w:val="24"/>
          <w:szCs w:val="24"/>
          <w:u w:val="none"/>
          <w:shd w:fill="FFFFFF" w:val="clear"/>
          <w:lang w:bidi="he-IL" w:val="mn-MN"/>
        </w:rPr>
        <w:tab/>
        <w:t>Хууль санаачлагчийн илтгэл болон Байнгын хорооны санал, дүгнэлттэй холбогдуулан Улсын Их Хурлын гишүү</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н Г.Батхүүгийн тавьсан асуултад хууль санаачлагч, Улсын Их Хурлын гишүүн С.Бямбацогт хариулж, тайлбар хийв.</w:t>
      </w:r>
    </w:p>
    <w:p>
      <w:pPr>
        <w:pStyle w:val="style45"/>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Төслийн талаар Улсын Их Хурлын гишүүн Р.Гончигдорж үг хэлэв.</w:t>
      </w:r>
    </w:p>
    <w:p>
      <w:pPr>
        <w:pStyle w:val="style45"/>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 xml:space="preserve">З.Энхболд: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Байнгын хорооны саналаар </w:t>
      </w:r>
      <w:r>
        <w:rPr>
          <w:rStyle w:val="style23"/>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eastAsia="en-US" w:val="mn-MN"/>
        </w:rPr>
        <w:t>Аж ахуйн нэгжийн орлогын албан татварын тухай хуульд нэмэлт, өөрчлөлт оруулах тухай хуулийн</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төслийг</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хэлэлцэх нь зүйтэй гэсэн саналыг дэмжье гэсэн санал хураалт явуулъя. </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46</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7</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53</w:t>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t xml:space="preserve">86.8 хувийн саналаар Байнгын хорооны санал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ab/>
      </w:r>
      <w:r>
        <w:rPr>
          <w:rStyle w:val="style23"/>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eastAsia="en-US" w:val="mn-MN"/>
        </w:rPr>
        <w:t>Аж ахуйн нэгжийн орлогын албан татварын тухай хуульд нэмэлт, өөрчлөлт оруулах тухай хуулийн</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төслүүдийг анхны хэлэлцүүлэгт бэлтгүүлэхээр </w:t>
      </w: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eastAsia="en-US" w:val="mn-MN"/>
        </w:rPr>
        <w:t xml:space="preserve">Төсвийн байнгын </w:t>
      </w:r>
      <w:r>
        <w:rPr>
          <w:rStyle w:val="style23"/>
          <w:rFonts w:cs="Arial" w:eastAsia="Arial"/>
          <w:b w:val="false"/>
          <w:bCs w:val="false"/>
          <w:i w:val="false"/>
          <w:iCs w:val="false"/>
          <w:caps w:val="false"/>
          <w:smallCaps w:val="false"/>
          <w:strike w:val="false"/>
          <w:dstrike w:val="false"/>
          <w:color w:val="000000"/>
          <w:spacing w:val="0"/>
          <w:sz w:val="24"/>
          <w:szCs w:val="24"/>
          <w:u w:val="none"/>
          <w:shd w:fill="FFFFFF" w:val="clear"/>
          <w:lang w:bidi="ar-SA" w:eastAsia="en-US" w:val="mn-MN"/>
        </w:rPr>
        <w:t>хороонд шилжүүлэв.</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tab/>
      </w:r>
      <w:r>
        <w:rPr>
          <w:rFonts w:cs="Arial"/>
          <w:b w:val="false"/>
          <w:bCs w:val="false"/>
          <w:i w:val="false"/>
          <w:iCs w:val="false"/>
          <w:color w:val="000000"/>
          <w:sz w:val="24"/>
          <w:szCs w:val="24"/>
          <w:lang w:val="mn-MN"/>
        </w:rPr>
        <w:t>Улсын Их Хурлын дарга З.Энхболд энэ долоо хоногт төрсөн өдөр нь тохиож байгаа Улсын Их Хурлын гишүүн Л.Энх-Амгалан, М.Батчимэг нарт Улсын Их Хурлын гишүүдийн нэрийн өмнөөс баяр хүргэж, эрүүл энх, аз жаргал, сайн сайхныг хүсэн ерөөв.</w:t>
      </w:r>
    </w:p>
    <w:p>
      <w:pPr>
        <w:pStyle w:val="style45"/>
        <w:widowControl/>
        <w:overflowPunct w:val="true"/>
        <w:spacing w:after="0" w:before="0" w:line="200" w:lineRule="atLeast"/>
        <w:contextualSpacing w:val="false"/>
        <w:jc w:val="both"/>
      </w:pPr>
      <w:r>
        <w:rPr/>
      </w:r>
    </w:p>
    <w:p>
      <w:pPr>
        <w:pStyle w:val="style45"/>
        <w:widowControl/>
        <w:overflowPunct w:val="true"/>
        <w:spacing w:after="0" w:before="0" w:line="200" w:lineRule="atLeast"/>
        <w:contextualSpacing w:val="false"/>
        <w:jc w:val="both"/>
      </w:pPr>
      <w:r>
        <w:rPr>
          <w:bCs/>
          <w:color w:val="000000"/>
          <w:sz w:val="24"/>
          <w:szCs w:val="24"/>
          <w:lang w:bidi="ar-SA" w:eastAsia="en-US" w:val="mn-MN"/>
        </w:rPr>
        <w:tab/>
        <w:t>Энэ өдрийн хуралдааны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Улсын Их Хурлын Тамгын газрын Хууль зүйн үйлчилгээ хариуцсан нарийн бичгийн даргын үүргийг түр орлон гүйцэтгэгч П.Амаржаргал, Хууль зүйн үйлчилгээний хэлтсийн дарга Ж.Дашдорж, Хуралдаан зохион байгуулах хэлтсийн дарга Н.Цогтсайхан, мөн хэлтсийн шинжээч Б.Баярсайхан, Р.Дэлгэрмаа нар хариуцан ажиллав.</w:t>
      </w:r>
    </w:p>
    <w:p>
      <w:pPr>
        <w:pStyle w:val="style45"/>
        <w:widowControl/>
        <w:overflowPunct w:val="true"/>
        <w:spacing w:after="0" w:before="0" w:line="200" w:lineRule="atLeast"/>
        <w:contextualSpacing w:val="false"/>
        <w:jc w:val="both"/>
      </w:pPr>
      <w:r>
        <w:rPr/>
      </w:r>
    </w:p>
    <w:p>
      <w:pPr>
        <w:pStyle w:val="style46"/>
        <w:spacing w:after="0" w:before="0" w:line="200" w:lineRule="atLeast"/>
        <w:contextualSpacing w:val="false"/>
        <w:jc w:val="both"/>
      </w:pPr>
      <w:r>
        <w:rPr>
          <w:b w:val="false"/>
          <w:bCs w:val="false"/>
          <w:color w:val="000000"/>
          <w:sz w:val="24"/>
          <w:szCs w:val="24"/>
          <w:lang w:bidi="ar-SA" w:eastAsia="en-US" w:val="mn-MN"/>
        </w:rPr>
        <w:tab/>
      </w:r>
      <w:r>
        <w:rPr>
          <w:b w:val="false"/>
          <w:bCs w:val="false"/>
          <w:i/>
          <w:iCs/>
          <w:color w:val="000000"/>
          <w:sz w:val="24"/>
          <w:szCs w:val="24"/>
          <w:lang w:bidi="ar-SA" w:eastAsia="en-US" w:val="mn-MN"/>
        </w:rPr>
        <w:t>Хуралдаан 7 цаг 45 үргэлжилж, 76 гишүүнээс 53 гишүүн ирж, 69.7 хувийн ирцтэйгээр 19 цаг 55 минутад өндөрлөв.</w:t>
      </w:r>
    </w:p>
    <w:p>
      <w:pPr>
        <w:pStyle w:val="style46"/>
        <w:spacing w:after="0" w:before="0" w:line="200" w:lineRule="atLeast"/>
        <w:contextualSpacing w:val="false"/>
        <w:jc w:val="both"/>
      </w:pPr>
      <w:r>
        <w:rPr/>
      </w:r>
    </w:p>
    <w:p>
      <w:pPr>
        <w:pStyle w:val="style46"/>
        <w:spacing w:after="0" w:before="0" w:line="200" w:lineRule="atLeast"/>
        <w:contextualSpacing w:val="false"/>
        <w:jc w:val="both"/>
      </w:pPr>
      <w:r>
        <w:rPr/>
      </w:r>
    </w:p>
    <w:p>
      <w:pPr>
        <w:pStyle w:val="style48"/>
        <w:spacing w:line="200" w:lineRule="atLeast"/>
        <w:jc w:val="both"/>
      </w:pPr>
      <w:r>
        <w:rPr>
          <w:rFonts w:ascii="Arial" w:cs="Arial" w:hAnsi="Arial"/>
          <w:b/>
          <w:color w:val="000000"/>
          <w:sz w:val="24"/>
          <w:szCs w:val="24"/>
        </w:rPr>
        <w:tab/>
        <w:t>Тэмдэглэлтэй танилцсан:</w:t>
      </w:r>
    </w:p>
    <w:p>
      <w:pPr>
        <w:pStyle w:val="style48"/>
        <w:spacing w:line="200" w:lineRule="atLeast"/>
        <w:jc w:val="both"/>
      </w:pPr>
      <w:r>
        <w:rPr>
          <w:rFonts w:ascii="Arial" w:cs="Arial" w:hAnsi="Arial"/>
          <w:color w:val="000000"/>
          <w:sz w:val="24"/>
          <w:szCs w:val="24"/>
        </w:rPr>
        <w:tab/>
        <w:t xml:space="preserve">ТАМГЫН ГАЗРЫН ЕРӨНХИЙ </w:t>
      </w:r>
    </w:p>
    <w:p>
      <w:pPr>
        <w:pStyle w:val="style48"/>
        <w:spacing w:line="200" w:lineRule="atLeast"/>
        <w:jc w:val="both"/>
      </w:pPr>
      <w:r>
        <w:rPr>
          <w:rFonts w:ascii="Arial" w:cs="Arial" w:hAnsi="Arial"/>
          <w:color w:val="000000"/>
          <w:sz w:val="24"/>
          <w:szCs w:val="24"/>
        </w:rPr>
        <w:tab/>
        <w:t>НАРИЙН БИЧГИЙН ДАРГА</w:t>
        <w:tab/>
        <w:tab/>
        <w:tab/>
        <w:tab/>
        <w:t>Б.БОЛДБААТАР</w:t>
      </w:r>
    </w:p>
    <w:p>
      <w:pPr>
        <w:pStyle w:val="style48"/>
        <w:spacing w:line="200" w:lineRule="atLeast"/>
        <w:jc w:val="both"/>
      </w:pPr>
      <w:r>
        <w:rPr/>
      </w:r>
    </w:p>
    <w:p>
      <w:pPr>
        <w:pStyle w:val="style45"/>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48"/>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48"/>
        <w:spacing w:after="0" w:before="0" w:line="200" w:lineRule="atLeast"/>
        <w:contextualSpacing w:val="false"/>
        <w:jc w:val="both"/>
      </w:pPr>
      <w:r>
        <w:rPr>
          <w:rFonts w:ascii="Arial" w:cs="Arial" w:eastAsia="Times New Roman" w:hAnsi="Arial"/>
          <w:b/>
          <w:bCs/>
          <w:i/>
          <w:iCs/>
          <w:color w:val="000000"/>
          <w:sz w:val="24"/>
          <w:szCs w:val="24"/>
          <w:lang w:eastAsia="mn-MN" w:val="mn-MN"/>
        </w:rPr>
        <w:tab/>
      </w:r>
      <w:r>
        <w:rPr>
          <w:rFonts w:ascii="Arial" w:cs="Arial" w:eastAsia="Times New Roman" w:hAnsi="Arial"/>
          <w:b w:val="false"/>
          <w:bCs w:val="false"/>
          <w:i w:val="false"/>
          <w:iCs w:val="false"/>
          <w:color w:val="000000"/>
          <w:sz w:val="24"/>
          <w:szCs w:val="24"/>
          <w:lang w:eastAsia="mn-MN" w:val="mn-MN"/>
        </w:rPr>
        <w:t>ШИНЖЭЭЧ</w:t>
        <w:tab/>
        <w:tab/>
        <w:tab/>
        <w:tab/>
        <w:tab/>
        <w:tab/>
        <w:tab/>
        <w:t>П.МЯДАГМАА</w:t>
      </w:r>
    </w:p>
    <w:p>
      <w:pPr>
        <w:pStyle w:val="style48"/>
        <w:spacing w:after="0" w:before="0" w:line="200" w:lineRule="atLeast"/>
        <w:contextualSpacing w:val="false"/>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5"/>
        <w:spacing w:after="0" w:before="0" w:line="200" w:lineRule="atLeast"/>
        <w:contextualSpacing w:val="false"/>
        <w:jc w:val="center"/>
      </w:pPr>
      <w:r>
        <w:rPr>
          <w:rFonts w:cs="Arial"/>
          <w:b/>
          <w:color w:val="000000"/>
          <w:sz w:val="24"/>
          <w:szCs w:val="24"/>
          <w:lang w:val="mn-MN"/>
        </w:rPr>
        <w:t xml:space="preserve">МОНГОЛ УЛСЫН ИХ ХУРЛЫН 2015 ОНЫ </w:t>
      </w:r>
    </w:p>
    <w:p>
      <w:pPr>
        <w:pStyle w:val="style45"/>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2016 ОНЫ 01 ДҮГЭЭР</w:t>
      </w:r>
    </w:p>
    <w:p>
      <w:pPr>
        <w:pStyle w:val="style45"/>
        <w:spacing w:after="0" w:before="0" w:line="200" w:lineRule="atLeast"/>
        <w:contextualSpacing w:val="false"/>
        <w:jc w:val="center"/>
      </w:pPr>
      <w:r>
        <w:rPr>
          <w:rFonts w:cs="Arial"/>
          <w:b/>
          <w:bCs/>
          <w:color w:val="000000"/>
          <w:sz w:val="24"/>
          <w:szCs w:val="24"/>
          <w:lang w:val="mn-MN"/>
        </w:rPr>
        <w:t>САРЫН 26-НЫ ӨДӨР (МЯГМАР ГАРАГ) -ИЙН НЭГДСЭН</w:t>
      </w:r>
    </w:p>
    <w:p>
      <w:pPr>
        <w:pStyle w:val="style45"/>
        <w:spacing w:after="0" w:before="0" w:line="200" w:lineRule="atLeast"/>
        <w:contextualSpacing w:val="false"/>
        <w:jc w:val="center"/>
      </w:pPr>
      <w:r>
        <w:rPr>
          <w:rFonts w:cs="Arial"/>
          <w:b/>
          <w:bCs/>
          <w:color w:val="000000"/>
          <w:sz w:val="24"/>
          <w:szCs w:val="24"/>
          <w:lang w:val="mn-MN"/>
        </w:rPr>
        <w:t xml:space="preserve">ХУРАЛДААНЫ ДЭЛГЭРЭНГҮЙ </w:t>
      </w:r>
      <w:r>
        <w:rPr>
          <w:rFonts w:cs="Arial"/>
          <w:b/>
          <w:color w:val="000000"/>
          <w:sz w:val="24"/>
          <w:szCs w:val="24"/>
          <w:lang w:val="mn-MN"/>
        </w:rPr>
        <w:t>ТЭМДЭГЛЭЛ</w:t>
      </w:r>
    </w:p>
    <w:p>
      <w:pPr>
        <w:pStyle w:val="style45"/>
        <w:spacing w:after="0" w:before="0" w:line="200" w:lineRule="atLeast"/>
        <w:contextualSpacing w:val="false"/>
        <w:jc w:val="center"/>
      </w:pPr>
      <w:r>
        <w:rPr/>
      </w:r>
    </w:p>
    <w:p>
      <w:pPr>
        <w:pStyle w:val="style45"/>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өглөөний мэнд хүргэе. 39 гишүүн ирж, 51.3 хувийн ирцээр 16 оны намрын ээлжит чуулганы 1 сарын 26-ны өдрийн хуралдаан нээгдлээ. Өнөөдрийн хуралдаан 5 дахь өдрийн хэлэлцэж дуусаагүй асуудлаа хэлэлцэх зорилготой эхэлж байна. Ямар асуудал хэлэлцэж дуусаагүй вэ гэхээр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lang w:val="mn-MN"/>
        </w:rPr>
        <w:tab/>
        <w:t>1.Захиргааны хэрэг шүүхэд хянан шийдвэрлэх тухай /шинэчилсэн найруулга/ болон холбогдох бусад хуулийн төслүүд /Засгийн газар 2015.12.07-ны өдөр өргөн мэдүүлсэн, анхны хэлэлцүүлэг үргэлжилнэ. Гишүүний асуулгын дараа ирцгүй болсон учраас санал хурааж чадаагүй. Түүнээс хойших асуудал нь 5 дахь өдөр байсан дарааллаараа байна. Дахин уншиж өгье.</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Fonts w:cs="Arial"/>
          <w:b w:val="false"/>
          <w:bCs w:val="false"/>
          <w:i w:val="false"/>
          <w:iCs w:val="false"/>
          <w:color w:val="000000"/>
          <w:sz w:val="24"/>
          <w:szCs w:val="24"/>
          <w:lang w:val="mn-MN"/>
        </w:rPr>
        <w:tab/>
        <w:t>2</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Монгол Улсын урт хугацааны тогтвортой хөгжлийн үзэл баримтлал /2016-2030 он/ батлах тухай Улсын Их Хурлын тогтоолын төсөл</w:t>
      </w:r>
      <w:bookmarkStart w:id="11" w:name="__DdeLink__5958_279302"/>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w:t>
      </w:r>
      <w:bookmarkEnd w:id="11"/>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/Улсын Их Хурлын гишүүн Б.Гарамгайбаатар, С.Бямбацогт, Н.Батцэрэг нарын 10 гишүүн 2016.01.04-ний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3.Тариалангийн тухай /шинэчилсэн найруулга/ болон холбогдох бусад хуулийн төслүүд /Засгийн газар 2015.10.13-ны өдөр өргөн мэдүүлсэн, анхны хэлэлцүүлэг/</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cs="Arial" w:eastAsia="Times New Roman"/>
          <w:b w:val="false"/>
          <w:bCs w:val="false"/>
          <w:i w:val="false"/>
          <w:iCs w:val="false"/>
          <w:caps w:val="false"/>
          <w:smallCaps w:val="false"/>
          <w:color w:val="00000A"/>
          <w:sz w:val="24"/>
          <w:szCs w:val="24"/>
          <w:u w:val="none"/>
          <w:shd w:fill="FFFFFF" w:val="clear"/>
          <w:lang w:bidi="he-IL"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4</w:t>
      </w:r>
      <w:r>
        <w:rPr>
          <w:rStyle w:val="style23"/>
          <w:rFonts w:cs="Arial" w:eastAsia="Times New Roman"/>
          <w:b w:val="false"/>
          <w:bCs w:val="false"/>
          <w:i w:val="false"/>
          <w:iCs w:val="false"/>
          <w:caps w:val="false"/>
          <w:smallCaps w:val="false"/>
          <w:color w:val="00000A"/>
          <w:sz w:val="24"/>
          <w:szCs w:val="24"/>
          <w:u w:val="none"/>
          <w:shd w:fill="FFFFFF" w:val="clear"/>
          <w:lang w:bidi="he-IL" w:eastAsia="en-US" w:val="mn-MN"/>
        </w:rPr>
        <w:t>.</w:t>
      </w:r>
      <w:hyperlink r:id="rId5">
        <w:r>
          <w:rPr>
            <w:rStyle w:val="style16"/>
            <w:rStyle w:val="style16"/>
            <w:rFonts w:cs="Arial" w:eastAsia="Times New Roman"/>
            <w:b w:val="false"/>
            <w:bCs w:val="false"/>
            <w:i w:val="false"/>
            <w:iCs w:val="false"/>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 төсөл</w:t>
        </w:r>
        <w:r>
          <w:rPr>
            <w:rStyle w:val="style16"/>
            <w:rStyle w:val="style16"/>
            <w:rFonts w:ascii="arial;helvetica;sans-serif" w:cs="Arial" w:eastAsia="Times New Roman" w:hAnsi="arial;helvetica;sans-serif"/>
            <w:b w:val="false"/>
            <w:bCs w:val="false"/>
            <w:i w:val="false"/>
            <w:iCs w:val="false"/>
            <w:caps w:val="false"/>
            <w:smallCaps w:val="false"/>
            <w:color w:val="00000A"/>
            <w:sz w:val="18"/>
            <w:szCs w:val="24"/>
            <w:u w:val="none"/>
            <w:shd w:fill="FFFFFF" w:val="clear"/>
            <w:lang w:bidi="he-IL" w:val="mn-MN"/>
          </w:rPr>
          <w:t xml:space="preserve"> </w:t>
        </w:r>
      </w:hyperlink>
      <w:r>
        <w:rPr>
          <w:rStyle w:val="style23"/>
          <w:rFonts w:ascii="arial;helvetica;sans-serif" w:cs="Arial" w:eastAsia="Times New Roman" w:hAnsi="arial;helvetica;sans-serif"/>
          <w:b w:val="false"/>
          <w:bCs w:val="false"/>
          <w:i w:val="false"/>
          <w:iCs w:val="false"/>
          <w:caps w:val="false"/>
          <w:smallCaps w:val="false"/>
          <w:color w:val="00000A"/>
          <w:sz w:val="24"/>
          <w:szCs w:val="24"/>
          <w:u w:val="none"/>
          <w:shd w:fill="FFFFFF" w:val="clear"/>
          <w:lang w:bidi="he-IL" w:eastAsia="en-US" w:val="mn-MN"/>
        </w:rPr>
        <w:t>/Засгийн газар 2016.01.08-ны өдөр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r>
      <w:r>
        <w:rPr>
          <w:rStyle w:val="style23"/>
          <w:rFonts w:ascii="arial;helvetica;sans-serif" w:cs="Arial" w:eastAsia="Times New Roman" w:hAnsi="arial;helvetica;sans-serif"/>
          <w:b w:val="false"/>
          <w:bCs w:val="false"/>
          <w:i w:val="false"/>
          <w:iCs w:val="false"/>
          <w:caps w:val="false"/>
          <w:smallCaps w:val="false"/>
          <w:strike w:val="false"/>
          <w:dstrike w:val="false"/>
          <w:color w:val="00000A"/>
          <w:spacing w:val="0"/>
          <w:sz w:val="24"/>
          <w:szCs w:val="24"/>
          <w:u w:val="none"/>
          <w:shd w:fill="FFFFFF" w:val="clear"/>
          <w:lang w:bidi="he-IL" w:eastAsia="en-US" w:val="mn-MN"/>
        </w:rPr>
        <w:t>5</w:t>
      </w: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w:t>
      </w:r>
      <w:r>
        <w:rPr>
          <w:rStyle w:val="style23"/>
          <w:rFonts w:ascii="arial;helvetica;sans-serif" w:cs="Arial" w:eastAsia="Times New Roman" w:hAnsi="arial;helvetica;sans-serif"/>
          <w:b w:val="false"/>
          <w:bCs w:val="false"/>
          <w:i w:val="false"/>
          <w:iCs w:val="false"/>
          <w:caps w:val="false"/>
          <w:smallCaps w:val="false"/>
          <w:strike w:val="false"/>
          <w:dstrike w:val="false"/>
          <w:color w:val="00000A"/>
          <w:spacing w:val="0"/>
          <w:sz w:val="24"/>
          <w:szCs w:val="24"/>
          <w:u w:val="none"/>
          <w:shd w:fill="FFFFFF" w:val="clear"/>
          <w:lang w:bidi="he-IL" w:eastAsia="en-US" w:val="mn-MN"/>
        </w:rPr>
        <w:t>Аж ахуйн нэгжийн орлогын албан татварын тухай хуульд нэмэлт, өөрчлөлт оруулах тухай хуулийн төсөл /Улсын Их Хурлын гишүүн С.Бямбацогт нарын 16 гишүүн 2015.11.18-ны өдөр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 xml:space="preserve"> </w:t>
      </w: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6. Эмнэлгийн тусламж үйлчилгээний тухай болон холбогдох бусад хуулийн төслүүд /Засгийн газар 2016.01.15-ны өдөр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7.Эм, эмнэлгийн хэрэгслийн тухай шинэчилсэн найруулга болон холбогдох бусад хуулийн төслүүд /Засгийн газар 2016.01.14-ны өдөр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8. Мэргэжлийн боловсрол, сургалтын тухай хуульд нэмэлт, өөрчлөлт оруулах тухай болон хамт өргөн мэдүүлсэн бусад хуульд нэмэлт өөрчлөлт оруулах тухай хуулийн төслүүд</w:t>
      </w: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18"/>
          <w:szCs w:val="24"/>
          <w:u w:val="none"/>
          <w:shd w:fill="FFFFFF" w:val="clear"/>
          <w:lang w:bidi="ar-SA" w:eastAsia="en-US" w:val="mn-MN"/>
        </w:rPr>
        <w:t xml:space="preserve"> </w:t>
      </w: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/Засгийн газар 2015.12.30-ны өдөр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9. Хөдөлмөр эрхлэлтийг дэмжих тухай хуульд нэмэлт, өөрчлөлт оруулах тухай болон холбогдох бусад хуулийн төслүүд /Засгийн газар 2015.12.30-ны өдөр өргөн мэдүүлсэн, хэлэлцэх эсэх/</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10. Барилгын тухай хуулийн шинэчилсэн найруулга болон хамт өргөн мэдүүлсэн бусад хуульд нэмэлт, өөрчлөлт  оруулах тухай хуулиудын төсөл /анхны хэлэлцүүлэг/</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11. Үндсэн хуулийн цэцийн 2015 оны 16 дугаар дүгнэлт үргэлжилнэ.</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 xml:space="preserve">Захиргааны хэрэг хянан шийдвэрлэх тухай хуулийн санал, дүгнэлт уншигдсан байна. Байнгын хорооны санал, дүгнэлттэй холбогдуулан асуулт асууж хариулт авч дууссан байна. </w:t>
      </w:r>
    </w:p>
    <w:p>
      <w:pPr>
        <w:pStyle w:val="style45"/>
        <w:spacing w:after="0" w:before="0" w:line="200" w:lineRule="atLeast"/>
        <w:contextualSpacing w:val="false"/>
        <w:jc w:val="both"/>
      </w:pPr>
      <w:r>
        <w:rPr/>
      </w:r>
    </w:p>
    <w:p>
      <w:pPr>
        <w:pStyle w:val="style45"/>
        <w:spacing w:after="0" w:before="0" w:line="200" w:lineRule="atLeast"/>
        <w:contextualSpacing w:val="false"/>
        <w:jc w:val="both"/>
      </w:pPr>
      <w:r>
        <w:rPr>
          <w:rStyle w:val="style23"/>
          <w:rFonts w:ascii="arial;helvetica;sans-serif" w:cs="Arial" w:eastAsia="Arial" w:hAnsi="arial;helvetica;sans-serif"/>
          <w:b w:val="false"/>
          <w:bCs w:val="false"/>
          <w:i w:val="false"/>
          <w:iCs w:val="false"/>
          <w:caps w:val="false"/>
          <w:smallCaps w:val="false"/>
          <w:strike w:val="false"/>
          <w:dstrike w:val="false"/>
          <w:color w:val="000000"/>
          <w:spacing w:val="0"/>
          <w:sz w:val="24"/>
          <w:szCs w:val="24"/>
          <w:u w:val="none"/>
          <w:shd w:fill="FFFFFF" w:val="clear"/>
          <w:lang w:bidi="ar-SA" w:eastAsia="en-US" w:val="mn-MN"/>
        </w:rPr>
        <w:tab/>
        <w:t>Одоо Байнгын хорооноос гаргасан зарчмын зөрүүтэй саналаар санал хурааж эхэлнэ. Өнөөдрийн хуралд ажлын хэсгийг танилцуулъя. Хууль зүйн сайд-Дорлигжав, Батсуурь-Улсын дээд шүүхийн захиргааны танхимын тэргүүн, Зандраа-Улсын дээд шүүхийн захиргааны хэргийн шүүгч, Цогт-Захиргааны хэргийн давж заалдах шатны шүүгч, Бат-Өлзий-Хууль зүйн яамны эрх зүйн шинэчлэлийн бодлогын газрын дарга, Аринужаргал-мөн яамны мөн газрын ахлах мэргэжилтэн, Сүнжид-Удирдлагын академийн багш, доктор, Банзрагч-МУИС-ын Хууль зүйн сургуулийн дэд захирал, доктор, Сүхбаатар-Монголын хуульчдын холбооны гишүүн өмгөөлөгч. Хууль зүйн байнгын хорооны дэмжсэн 60, найруулгын 40-өөд санал байгаа. Найруулгын санал нэг удаа уншигдана.  Ингээд Хууль зүйн байнгын хорооны дэмжсэн саналаар эхэлж санал хураая.</w:t>
      </w:r>
    </w:p>
    <w:p>
      <w:pPr>
        <w:pStyle w:val="style45"/>
        <w:spacing w:after="0" w:before="0" w:line="200" w:lineRule="atLeast"/>
        <w:contextualSpacing w:val="false"/>
        <w:jc w:val="both"/>
      </w:pPr>
      <w:r>
        <w:rPr/>
      </w:r>
    </w:p>
    <w:p>
      <w:pPr>
        <w:pStyle w:val="style45"/>
        <w:spacing w:after="0" w:before="0" w:line="200" w:lineRule="atLeast"/>
        <w:contextualSpacing w:val="false"/>
        <w:jc w:val="center"/>
      </w:pPr>
      <w:r>
        <w:rPr>
          <w:rFonts w:cs="Arial"/>
          <w:b/>
          <w:bCs/>
          <w:i w:val="false"/>
          <w:iCs w:val="false"/>
          <w:color w:val="000000"/>
          <w:sz w:val="24"/>
          <w:szCs w:val="24"/>
          <w:lang w:val="mn-MN"/>
        </w:rPr>
        <w:t xml:space="preserve">ЗАХИРГААНЫ ХЭРЭГ ШҮҮХЭД ХЯНАН ШИЙДВЭРЛЭХ ТУХАЙ ХУУЛЬ /ШИНЭЧИЛСЭН НАЙРУУЛГА/-ИЙН БОЛОН ХОЛБОГДОХ ХУУЛИЙН </w:t>
      </w:r>
    </w:p>
    <w:p>
      <w:pPr>
        <w:pStyle w:val="style45"/>
        <w:spacing w:after="0" w:before="0" w:line="100" w:lineRule="atLeast"/>
        <w:contextualSpacing w:val="false"/>
        <w:jc w:val="center"/>
      </w:pPr>
      <w:r>
        <w:rPr>
          <w:rFonts w:cs="Arial"/>
          <w:b/>
          <w:bCs/>
          <w:lang w:val="mn-MN"/>
        </w:rPr>
        <w:t xml:space="preserve">ТӨСЛҮҮД, ЗАХИРГААНЫ ЕРӨНХИЙ ХУУЛЬ БАТЛАГДСАНТАЙ </w:t>
      </w:r>
    </w:p>
    <w:p>
      <w:pPr>
        <w:pStyle w:val="style45"/>
        <w:spacing w:after="0" w:before="0" w:line="100" w:lineRule="atLeast"/>
        <w:contextualSpacing w:val="false"/>
        <w:jc w:val="center"/>
      </w:pPr>
      <w:r>
        <w:rPr>
          <w:rFonts w:cs="Arial"/>
          <w:b/>
          <w:bCs/>
          <w:lang w:val="mn-MN"/>
        </w:rPr>
        <w:t xml:space="preserve">ХОЛБОГДУУЛАН БУСАД 9 ХУУЛЬД НЭМЭЛТ, ӨӨРЧЛӨЛТ </w:t>
      </w:r>
    </w:p>
    <w:p>
      <w:pPr>
        <w:pStyle w:val="style45"/>
        <w:spacing w:after="0" w:before="0" w:line="100" w:lineRule="atLeast"/>
        <w:contextualSpacing w:val="false"/>
        <w:jc w:val="center"/>
      </w:pPr>
      <w:r>
        <w:rPr>
          <w:rFonts w:cs="Arial"/>
          <w:b/>
          <w:bCs/>
          <w:lang w:val="mn-MN"/>
        </w:rPr>
        <w:t xml:space="preserve">ОРУУЛАХ ТУХАЙ ХУУЛИЙН </w:t>
      </w:r>
      <w:r>
        <w:rPr>
          <w:rFonts w:cs="Arial"/>
          <w:b/>
          <w:bCs/>
        </w:rPr>
        <w:t xml:space="preserve">ТӨСЛҮҮДИЙН ТАЛААРХ </w:t>
      </w:r>
    </w:p>
    <w:p>
      <w:pPr>
        <w:pStyle w:val="style45"/>
        <w:spacing w:after="0" w:before="0" w:line="100" w:lineRule="atLeast"/>
        <w:contextualSpacing w:val="false"/>
        <w:jc w:val="center"/>
      </w:pPr>
      <w:r>
        <w:rPr>
          <w:rFonts w:cs="Arial"/>
          <w:b/>
          <w:bCs/>
        </w:rPr>
        <w:t>ЗАРЧМЫН ЗӨРҮҮТЭЙ САНАЛЫН ТОМЬЁОЛОЛ</w:t>
      </w:r>
    </w:p>
    <w:p>
      <w:pPr>
        <w:pStyle w:val="style45"/>
        <w:spacing w:after="0" w:before="0" w:line="100" w:lineRule="atLeast"/>
        <w:contextualSpacing w:val="false"/>
        <w:jc w:val="center"/>
      </w:pPr>
      <w:r>
        <w:rPr/>
      </w:r>
    </w:p>
    <w:p>
      <w:pPr>
        <w:pStyle w:val="style45"/>
        <w:spacing w:after="0" w:before="0" w:line="100" w:lineRule="atLeast"/>
        <w:contextualSpacing w:val="false"/>
        <w:jc w:val="center"/>
      </w:pPr>
      <w:r>
        <w:rPr>
          <w:rFonts w:cs="Arial"/>
          <w:b/>
          <w:bCs/>
          <w:u w:val="single"/>
          <w:lang w:val="mn-MN"/>
        </w:rPr>
        <w:t>Хууль зүйн байнгын хороо дэмжсэн</w:t>
      </w:r>
      <w:r>
        <w:rPr>
          <w:rFonts w:cs="Arial"/>
          <w:b/>
          <w:bCs/>
          <w:lang w:val="mn-MN"/>
        </w:rPr>
        <w:t>:</w:t>
      </w:r>
    </w:p>
    <w:p>
      <w:pPr>
        <w:pStyle w:val="style45"/>
        <w:spacing w:after="0" w:before="0" w:line="100" w:lineRule="atLeast"/>
        <w:contextualSpacing w:val="false"/>
        <w:jc w:val="center"/>
      </w:pPr>
      <w:r>
        <w:rPr/>
      </w:r>
    </w:p>
    <w:p>
      <w:pPr>
        <w:pStyle w:val="style45"/>
        <w:spacing w:after="0" w:before="0" w:line="100" w:lineRule="atLeast"/>
        <w:contextualSpacing w:val="false"/>
        <w:jc w:val="both"/>
      </w:pPr>
      <w:r>
        <w:rPr>
          <w:rFonts w:cs="Arial"/>
          <w:b/>
          <w:bCs/>
        </w:rPr>
        <w:tab/>
        <w:t>1.</w:t>
      </w:r>
      <w:r>
        <w:rPr>
          <w:rFonts w:cs="Arial"/>
        </w:rPr>
        <w:t xml:space="preserve">Төслийн 1 дүгээр зүйлийн 1.1 дэх хэсгийн “зөрчигдсөн” гэсний дараах “болон” гэснийг “, эсхүл” гэж, “этгээд” гэсний дараах “болон” гэснийг “, хуульд заасан бол” гэж тус тус өөрчлөх. </w:t>
      </w:r>
      <w:r>
        <w:rPr>
          <w:rFonts w:cs="Arial"/>
          <w:lang w:val="mn-MN"/>
        </w:rPr>
        <w:t xml:space="preserve">Санал гаргасан Улсын Их Хурлын гишүүн Батзандан, Баасанхүү, Лүндээжанцан, Оюунгэрэл, Тэмүүжин. Цаашид ажлын хэсэг гэнэ. Дэмжье гэдгээр санал хураая. Санал хураалт. 41 гишүүн оролцож, 31 зөвшөөрч 75.6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2</w:t>
      </w:r>
      <w:r>
        <w:rPr>
          <w:rFonts w:cs="Arial"/>
        </w:rPr>
        <w:t>.Төслийн 2 дугаар зүйлийн 2.1 дэх хэсгийн “</w:t>
      </w:r>
      <w:r>
        <w:rPr>
          <w:rFonts w:cs="Arial"/>
          <w:lang w:val="mn-MN"/>
        </w:rPr>
        <w:t>Монгол Улсын олон улсын гэрээ, Захиргааны ерөнхий хууль, Монгол Улсын Ш</w:t>
      </w:r>
      <w:r>
        <w:rPr>
          <w:rFonts w:cs="Arial"/>
        </w:rPr>
        <w:t>үүхийн тухай</w:t>
      </w:r>
      <w:r>
        <w:rPr>
          <w:rFonts w:cs="Arial"/>
          <w:lang w:val="mn-MN"/>
        </w:rPr>
        <w:t xml:space="preserve"> хууль</w:t>
      </w:r>
      <w:r>
        <w:rPr>
          <w:rFonts w:cs="Arial"/>
        </w:rPr>
        <w:t>,</w:t>
      </w:r>
      <w:r>
        <w:rPr>
          <w:rFonts w:cs="Arial"/>
          <w:lang w:val="mn-MN"/>
        </w:rPr>
        <w:t xml:space="preserve"> Шүүгчийн эрх зүйн байдлын тухай хууль, холбогдох бусад хууль тогтоомжоос бүрдэнэ</w:t>
      </w:r>
      <w:r>
        <w:rPr>
          <w:rFonts w:cs="Arial"/>
        </w:rPr>
        <w:t>” гэснийг “</w:t>
      </w:r>
      <w:r>
        <w:rPr>
          <w:rFonts w:cs="Arial"/>
          <w:lang w:val="mn-MN"/>
        </w:rPr>
        <w:t>Захиргааны ерөнхий хууль, Монгол Улсын ш</w:t>
      </w:r>
      <w:r>
        <w:rPr>
          <w:rFonts w:cs="Arial"/>
        </w:rPr>
        <w:t>үүхийн тухай</w:t>
      </w:r>
      <w:r>
        <w:rPr>
          <w:rFonts w:cs="Arial"/>
          <w:lang w:val="mn-MN"/>
        </w:rPr>
        <w:t xml:space="preserve"> хууль</w:t>
      </w:r>
      <w:r>
        <w:rPr>
          <w:rFonts w:cs="Arial"/>
        </w:rPr>
        <w:t>,</w:t>
      </w:r>
      <w:r>
        <w:rPr>
          <w:rFonts w:cs="Arial"/>
          <w:lang w:val="mn-MN"/>
        </w:rPr>
        <w:t xml:space="preserve"> Шүүгчийн эрх зүйн байдлын тухай хууль, энэ хууль болон эдгээртэй нийцүүлэн гаргасан бусад хууль тогтоомжоос бүрдэнэ</w:t>
      </w:r>
      <w:r>
        <w:rPr>
          <w:rFonts w:cs="Arial"/>
        </w:rPr>
        <w:t xml:space="preserve">.” гэж </w:t>
      </w:r>
      <w:r>
        <w:rPr>
          <w:rFonts w:cs="Arial"/>
          <w:b w:val="false"/>
          <w:bCs w:val="false"/>
        </w:rPr>
        <w:t>өөрчлөх</w:t>
      </w:r>
      <w:r>
        <w:rPr>
          <w:rFonts w:cs="Arial"/>
          <w:b/>
          <w:bCs/>
          <w:lang w:val="mn-MN"/>
        </w:rPr>
        <w:t xml:space="preserve"> </w:t>
      </w:r>
      <w:r>
        <w:rPr>
          <w:rFonts w:cs="Arial"/>
          <w:b w:val="false"/>
          <w:bCs w:val="false"/>
          <w:lang w:val="mn-MN"/>
        </w:rPr>
        <w:t xml:space="preserve">Саналыг ажлын хэсэг гаргаж Байнгын хороо дэмжсэн байна. Дэмжье гэдгээр санал хураая. Санал хураалт. 41 гишүүн оролцож, 32 зөвшөөрч 78.0 хувийн саналаар дэмжигдлээ. </w:t>
      </w:r>
    </w:p>
    <w:p>
      <w:pPr>
        <w:pStyle w:val="style45"/>
        <w:spacing w:after="0" w:before="0" w:line="100" w:lineRule="atLeast"/>
        <w:contextualSpacing w:val="false"/>
        <w:jc w:val="right"/>
      </w:pPr>
      <w:r>
        <w:rPr/>
      </w:r>
    </w:p>
    <w:p>
      <w:pPr>
        <w:pStyle w:val="style45"/>
        <w:spacing w:after="0" w:before="0" w:line="100" w:lineRule="atLeast"/>
        <w:contextualSpacing w:val="false"/>
        <w:jc w:val="both"/>
      </w:pPr>
      <w:r>
        <w:rPr>
          <w:rFonts w:cs="Arial"/>
        </w:rPr>
        <w:tab/>
      </w:r>
      <w:r>
        <w:rPr>
          <w:rFonts w:cs="Arial"/>
          <w:b/>
          <w:bCs/>
        </w:rPr>
        <w:t>3</w:t>
      </w:r>
      <w:r>
        <w:rPr>
          <w:rFonts w:cs="Arial"/>
        </w:rPr>
        <w:t>.Төслийн 3 дугаар зүйлийн 3.1.3 дахь заалтын “</w:t>
      </w:r>
      <w:r>
        <w:rPr>
          <w:rFonts w:cs="Arial"/>
          <w:lang w:val="mn-MN"/>
        </w:rPr>
        <w:t xml:space="preserve">хуульд тусгайлан заасан эрхийн дагуу нийтийн ашиг сонирхлыг төлөөлөх эрх бүхий </w:t>
      </w:r>
      <w:r>
        <w:rPr>
          <w:rFonts w:cs="Arial"/>
        </w:rPr>
        <w:t>этгээд</w:t>
      </w:r>
      <w:r>
        <w:rPr>
          <w:rFonts w:cs="Arial"/>
          <w:lang w:val="mn-MN"/>
        </w:rPr>
        <w:t xml:space="preserve"> болон захиргааны байгууллагаас хууль бус захиргааны акт, хэм хэмжээний актыг” гэснийг “нийтийн ашиг сонирхлыг төлөөлөх эрх бүхий этгээд, хуульд тусгайлан заасан бол захиргааны байгууллагаас нийтийн эрх зүйн чиг үүргийг хэрэгжүүлэхтэй холбогдон үүссэн маргааныг” гэж өөрчлөх. Ажлын хэсэг санал гаргаж, Байнгын хороо дэмжсэнийг д</w:t>
      </w:r>
      <w:r>
        <w:rPr>
          <w:rFonts w:cs="Arial"/>
          <w:b w:val="false"/>
          <w:bCs w:val="false"/>
          <w:lang w:val="mn-MN"/>
        </w:rPr>
        <w:t xml:space="preserve">эмжье гэдгээр санал хураая. Санал хураалт. 42 гишүүн оролцож, 33 зөвшөөрч 78.6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4</w:t>
      </w:r>
      <w:r>
        <w:rPr>
          <w:rFonts w:cs="Arial"/>
        </w:rPr>
        <w:t>.Төслийн 3 дугаар зүйлд доор дурдсан агуулгатай заалт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“3.1.10.“хүн” гэж Монгол Улсын иргэн, гадаад улсын иргэн, харьяалалгүй хүнийг</w:t>
      </w:r>
      <w:r>
        <w:rPr>
          <w:rFonts w:cs="Arial"/>
          <w:lang w:val="mn-MN"/>
        </w:rPr>
        <w:t>.</w:t>
      </w:r>
      <w:r>
        <w:rPr>
          <w:rFonts w:cs="Arial"/>
        </w:rPr>
        <w:t>”</w:t>
      </w:r>
      <w:r>
        <w:rPr>
          <w:rFonts w:cs="Arial"/>
          <w:b w:val="false"/>
          <w:bCs w:val="false"/>
        </w:rPr>
        <w:t xml:space="preserve"> </w:t>
      </w:r>
      <w:r>
        <w:rPr>
          <w:rFonts w:cs="Arial"/>
          <w:b w:val="false"/>
          <w:bCs w:val="false"/>
          <w:lang w:val="mn-MN"/>
        </w:rPr>
        <w:t xml:space="preserve">Дэмжье гэдгээр санал хураая. Санал хураалт. 40 гишүүн оролцож, 29 зөвшөөрч 72.5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5</w:t>
      </w:r>
      <w:r>
        <w:rPr>
          <w:rFonts w:cs="Arial"/>
        </w:rPr>
        <w:t>.Төслийн 5 дугаар зүйлийн доор дурдсан агуулгатай 5.3 дахь хэсгийг хасах</w:t>
      </w:r>
      <w:r>
        <w:rPr>
          <w:rFonts w:cs="Arial"/>
          <w:b w:val="false"/>
          <w:bCs w:val="false"/>
          <w:lang w:val="mn-MN"/>
        </w:rPr>
        <w:t xml:space="preserve">. Хасаж байгаа учраас унших хэрэггүй байх. Бямбацогт гишүүн асууя.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С.Бямбацогт:</w:t>
      </w:r>
      <w:r>
        <w:rPr>
          <w:rFonts w:cs="Arial"/>
          <w:b w:val="false"/>
          <w:bCs w:val="false"/>
          <w:lang w:val="mn-MN"/>
        </w:rPr>
        <w:t xml:space="preserve"> -Энэ 5.3 дээр Ерөнхийлөгч, Ерөнхий сайд, Улсын Их Хурлын ба Засгийн газрын гишүүн төрийн болон төрийн бус байгууллагын албан тушаалтан иргэн хэн боловч шүүгчээс шүүн таслах үүргээ хэрэгжүүлэхэд нь хөндлөнгөөс оролцох нөлөөлөхийг хориглоно гэсэн заалтыг хасаж байгаа юм байна л даа. Тэгэхээр энийг хасахаар хэн ч бас шүүхэд шүүн таслах үйл ажиллагаа хэрэгжүүлэхэд нь нөлөөлж болно гэдэг агуулга цаана нь үлдэх юм бишүү. Энийг яагаад хасах гэж байгаа юм бол энийг асуух гэсэн юм.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хэсгийн дарга Батзандан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-Энэ заалт нь шүүхийн тухай хууль яг энэ хэвээрээ энэ байдлаар орчихсон байгаа. Өөрөөр хэлбэл давхардаж байгаа заалт учраас хасъя гэдэг санал гарсан. Үндсэн хуулинд ч гэсэн энэ агуулгаараа тусгагдсан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-Техникийн шалтгаанаар яаж байгаа юм байна. 5 дугаар саналыг дэмжье гэдгээр санал хураая. Санал хураалт. 41 гишүүн оролцож, 32 зөвшөөрч 78.0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6</w:t>
      </w:r>
      <w:r>
        <w:rPr>
          <w:rFonts w:cs="Arial"/>
        </w:rPr>
        <w:t>.Төслийн 8 дугаар зүйлийн 8.1 дэх хэсгийн “төрийн албан хэрэг хөтлөх бичгээр бичиж</w:t>
      </w:r>
      <w:r>
        <w:rPr>
          <w:rFonts w:cs="Arial"/>
          <w:lang w:val="mn-MN"/>
        </w:rPr>
        <w:t>,</w:t>
      </w:r>
      <w:r>
        <w:rPr>
          <w:rFonts w:cs="Arial"/>
        </w:rPr>
        <w:t xml:space="preserve"> баримтжуулна” гэснийг “төрийн албан ёсны хэл, бичгээр хөтөлж, баримтжуулна” гэж өөрчлөх.</w:t>
      </w:r>
      <w:r>
        <w:rPr>
          <w:rFonts w:cs="Arial"/>
          <w:b w:val="false"/>
          <w:bCs w:val="false"/>
          <w:lang w:val="mn-MN"/>
        </w:rPr>
        <w:t xml:space="preserve"> Дэмжье гэдгээр санал хураая. Санал хураалт. 42 гишүүн оролцож, 35 зөвшөөрч 83.3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t>Төрийн албан ёсны хэлний тухай хуулинд заасан тодорхойлолттойгоо адилхан болж байгаа юм байна. Тэгээд хуучин Монгол ч байна уу, кирилл ч байна уу ялгаагүй л дээ. Нөгөө шилжилтийнхээ хуулийн дагуу л явагдах ёстой.</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7</w:t>
      </w:r>
      <w:r>
        <w:rPr>
          <w:rFonts w:cs="Arial"/>
        </w:rPr>
        <w:t>.Төслийн 11 дүгээр зүйлийг гарчгийг “Хууль хэрэглэх” гэж, мөн зүйлийн 11.1 дэх хэсгийн “хуул</w:t>
      </w:r>
      <w:r>
        <w:rPr>
          <w:rFonts w:cs="Arial"/>
          <w:lang w:val="mn-MN"/>
        </w:rPr>
        <w:t>ь</w:t>
      </w:r>
      <w:r>
        <w:rPr>
          <w:rFonts w:cs="Arial"/>
        </w:rPr>
        <w:t xml:space="preserve"> </w:t>
      </w:r>
      <w:r>
        <w:rPr>
          <w:rFonts w:cs="Arial"/>
          <w:lang w:val="mn-MN"/>
        </w:rPr>
        <w:t xml:space="preserve">тогтоомж болон тэдгээртэй нийцүүлэн гаргасан захиргааны хэм хэмжээний актыг </w:t>
      </w:r>
      <w:r>
        <w:rPr>
          <w:rFonts w:cs="Arial"/>
        </w:rPr>
        <w:t>хэрэглэнэ” гэснийг “хууль тогтоомжийг хэрэглэнэ.” гэж тус тус өөрчлөх.</w:t>
      </w:r>
      <w:r>
        <w:rPr>
          <w:rFonts w:cs="Arial"/>
          <w:b/>
          <w:bCs/>
          <w:lang w:val="mn-MN"/>
        </w:rPr>
        <w:t xml:space="preserve"> </w:t>
      </w:r>
      <w:r>
        <w:rPr>
          <w:rFonts w:cs="Arial"/>
          <w:b w:val="false"/>
          <w:bCs w:val="false"/>
          <w:lang w:val="mn-MN"/>
        </w:rPr>
        <w:t xml:space="preserve">Дэмжье гэдгээр санал хураая. Санал хураалт. 41 гишүүн оролцож, 29 зөвшөөрч 70.7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8</w:t>
      </w:r>
      <w:r>
        <w:rPr>
          <w:rFonts w:cs="Arial"/>
        </w:rPr>
        <w:t>.Төслийн 11 дүгээр зүйлийн 11.2 дахь хэсгийн “хууль” гэсний дараа “</w:t>
      </w:r>
      <w:r>
        <w:rPr>
          <w:rFonts w:cs="Arial"/>
          <w:lang w:val="mn-MN"/>
        </w:rPr>
        <w:t xml:space="preserve">, </w:t>
      </w:r>
      <w:r>
        <w:rPr>
          <w:rFonts w:cs="Arial"/>
        </w:rPr>
        <w:t>Монгол Улсын олон улсын гэрээ</w:t>
      </w:r>
      <w:r>
        <w:rPr>
          <w:rFonts w:cs="Arial"/>
          <w:b/>
          <w:bCs/>
        </w:rPr>
        <w:t>”</w:t>
      </w:r>
      <w:r>
        <w:rPr>
          <w:rFonts w:cs="Arial"/>
        </w:rPr>
        <w:t xml:space="preserve"> гэж нэмэх. </w:t>
      </w:r>
      <w:r>
        <w:rPr>
          <w:rFonts w:cs="Arial"/>
          <w:b w:val="false"/>
          <w:bCs w:val="false"/>
          <w:lang w:val="mn-MN"/>
        </w:rPr>
        <w:t xml:space="preserve">Дэмжье гэдгээр санал хураая. Санал хураалт. 41 гишүүн оролцож, 34 зөвшөөрч 82.9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rPr>
        <w:tab/>
        <w:t>9</w:t>
      </w:r>
      <w:r>
        <w:rPr>
          <w:rFonts w:cs="Arial"/>
        </w:rPr>
        <w:t>.Төслийн 11 дүгээр зүйлийн 11.4 дэх хэсгийн эхний өгүүлбэрийг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 xml:space="preserve">“Шүүх тухайн маргаантай харилцааг зохицуулсан </w:t>
      </w:r>
      <w:r>
        <w:rPr>
          <w:rFonts w:cs="Arial"/>
          <w:lang w:val="mn-MN"/>
        </w:rPr>
        <w:t>тухайлсан</w:t>
      </w:r>
      <w:r>
        <w:rPr>
          <w:rFonts w:cs="Arial"/>
          <w:color w:val="FF0000"/>
          <w:lang w:val="mn-MN"/>
        </w:rPr>
        <w:t xml:space="preserve"> </w:t>
      </w:r>
      <w:r>
        <w:rPr>
          <w:rFonts w:cs="Arial"/>
        </w:rPr>
        <w:t xml:space="preserve">хууль байхгүй бол </w:t>
      </w:r>
      <w:r>
        <w:rPr>
          <w:rFonts w:cs="Arial"/>
          <w:lang w:val="mn-MN"/>
        </w:rPr>
        <w:t xml:space="preserve">ерөнхийлөн зохицуулсан </w:t>
      </w:r>
      <w:r>
        <w:rPr>
          <w:rFonts w:cs="Arial"/>
        </w:rPr>
        <w:t xml:space="preserve">хуулийг хэрэглэнэ.” </w:t>
      </w:r>
      <w:r>
        <w:rPr>
          <w:rFonts w:cs="Arial"/>
          <w:b w:val="false"/>
          <w:bCs w:val="false"/>
          <w:lang w:val="mn-MN"/>
        </w:rPr>
        <w:t xml:space="preserve">Дэмжье гэдгээр санал хураая. Санал хураалт. 41 гишүүн оролцож, 33 зөвшөөрч 80.5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10</w:t>
      </w:r>
      <w:r>
        <w:rPr>
          <w:rFonts w:cs="Arial"/>
        </w:rPr>
        <w:t xml:space="preserve">.Төслийн 11 дүгээр зүйлийн доор дурдсан агуулгатай 11.6, 11.7 дахь хэсгийг тус тус хасах: </w:t>
      </w:r>
      <w:r>
        <w:rPr>
          <w:rFonts w:cs="Arial"/>
          <w:lang w:val="mn-MN"/>
        </w:rPr>
        <w:t xml:space="preserve">хасаж байгаа юмыг уншихгүй. Бичгээр тараасан байгаа. </w:t>
      </w:r>
      <w:r>
        <w:rPr>
          <w:rFonts w:cs="Arial"/>
          <w:b w:val="false"/>
          <w:bCs w:val="false"/>
          <w:lang w:val="mn-MN"/>
        </w:rPr>
        <w:t xml:space="preserve">Дэмжье гэдгээр санал хураая. Санал хураалт. 42 гишүүн оролцож, 36 зөвшөөрч 85.7 хувийн саналаар 10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11</w:t>
      </w:r>
      <w:r>
        <w:rPr>
          <w:rFonts w:cs="Arial"/>
        </w:rPr>
        <w:t>.Төслийн 12 дугаар зүйлийн 12.2 дахь хэсгийн “бүх байгууллага” гэснийг “захиргааны байгууллага, хуулийн этгээд” гэж өөрчилж, мөн зүйлийн доор дурдсан агуулгатай 12.3 дахь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w:t>
      </w:r>
      <w:r>
        <w:rPr>
          <w:rFonts w:cs="Arial"/>
          <w:lang w:val="mn-MN"/>
        </w:rPr>
        <w:t>12.3.</w:t>
      </w:r>
      <w:r>
        <w:rPr>
          <w:rFonts w:cs="Arial"/>
        </w:rPr>
        <w:t xml:space="preserve">Захиргааны хэргийн шүүхийн </w:t>
      </w:r>
      <w:r>
        <w:rPr>
          <w:rFonts w:cs="Arial"/>
          <w:lang w:val="mn-MN"/>
        </w:rPr>
        <w:t>шийдвэрийг</w:t>
      </w:r>
      <w:r>
        <w:rPr>
          <w:rFonts w:cs="Arial"/>
        </w:rPr>
        <w:t xml:space="preserve"> биелүүлээгүй этгээдэд энэ хууль, </w:t>
      </w:r>
      <w:r>
        <w:rPr>
          <w:rFonts w:cs="Arial"/>
          <w:lang w:val="mn-MN"/>
        </w:rPr>
        <w:t xml:space="preserve">Эрүүгийн хууль </w:t>
      </w:r>
      <w:r>
        <w:rPr>
          <w:rFonts w:cs="Arial"/>
        </w:rPr>
        <w:t xml:space="preserve">болон </w:t>
      </w:r>
      <w:r>
        <w:rPr>
          <w:rFonts w:cs="Arial"/>
          <w:lang w:val="mn-MN"/>
        </w:rPr>
        <w:t xml:space="preserve">бусад </w:t>
      </w:r>
      <w:r>
        <w:rPr>
          <w:rFonts w:cs="Arial"/>
        </w:rPr>
        <w:t>хууль тогтоомжи</w:t>
      </w:r>
      <w:r>
        <w:rPr>
          <w:rFonts w:cs="Arial"/>
          <w:lang w:val="mn-MN"/>
        </w:rPr>
        <w:t>д</w:t>
      </w:r>
      <w:r>
        <w:rPr>
          <w:rFonts w:cs="Arial"/>
        </w:rPr>
        <w:t xml:space="preserve"> заасан хариуцлага хүлээлгэнэ.”</w:t>
      </w:r>
      <w:r>
        <w:rPr>
          <w:rFonts w:cs="Arial"/>
          <w:b/>
          <w:bCs/>
          <w:lang w:val="mn-MN"/>
        </w:rPr>
        <w:t xml:space="preserve"> </w:t>
      </w:r>
      <w:r>
        <w:rPr>
          <w:rFonts w:cs="Arial"/>
          <w:b w:val="false"/>
          <w:bCs w:val="false"/>
          <w:lang w:val="mn-MN"/>
        </w:rPr>
        <w:t xml:space="preserve">Дэмжье гэдгээр санал хураая. Санал хураалт. 42 гишүүн оролцож, 35 зөвшөөрч 83.3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12</w:t>
      </w:r>
      <w:r>
        <w:rPr>
          <w:rFonts w:cs="Arial"/>
        </w:rPr>
        <w:t>.Төслийн 13 дугаар зүйлийн 13.1 дэх хэсгийн “</w:t>
      </w:r>
      <w:r>
        <w:rPr>
          <w:rFonts w:cs="Arial"/>
          <w:lang w:val="mn-MN"/>
        </w:rPr>
        <w:t xml:space="preserve">нь </w:t>
      </w:r>
      <w:r>
        <w:rPr>
          <w:rFonts w:cs="Arial"/>
        </w:rPr>
        <w:t>хуулиар” гэснийг “Үндсэн хуулийн цэц болон” гэж өөрчлөх</w:t>
      </w:r>
      <w:r>
        <w:rPr>
          <w:rFonts w:cs="Arial"/>
          <w:b/>
          <w:bCs/>
          <w:lang w:val="mn-MN"/>
        </w:rPr>
        <w:t xml:space="preserve"> </w:t>
      </w:r>
      <w:r>
        <w:rPr>
          <w:rFonts w:cs="Arial"/>
          <w:b w:val="false"/>
          <w:bCs w:val="false"/>
          <w:lang w:val="mn-MN"/>
        </w:rPr>
        <w:t xml:space="preserve">Дэмжье гэдгээр санал хураая. Санал хураалт. 42 гишүүн оролцож, 34 зөвшөөрч 81.0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13</w:t>
      </w:r>
      <w:r>
        <w:rPr>
          <w:rFonts w:cs="Arial"/>
        </w:rPr>
        <w:t>.Төслийн 14 дүгээр зүйлийн 14.2 дахь хэсгийн “хугацаа” гэсний өмнөх “хуульд заасан” гэснийг хасаж, мөн зүйлийн 14.3 дахь хэсгийн “</w:t>
      </w:r>
      <w:r>
        <w:rPr>
          <w:rFonts w:cs="Arial"/>
          <w:lang w:val="mn-MN"/>
        </w:rPr>
        <w:t xml:space="preserve">Хуульд шүүхэд шууд хандахаар заасан” гэснийг “Шүүхэд шууд хандахаар хуульд заасан” гэж өөрчлөх. </w:t>
      </w:r>
      <w:r>
        <w:rPr>
          <w:rFonts w:cs="Arial"/>
          <w:b w:val="false"/>
          <w:bCs w:val="false"/>
          <w:lang w:val="mn-MN"/>
        </w:rPr>
        <w:t xml:space="preserve">Дэмжье гэдгээр санал хураая. Санал хураалт. 42 гишүүн оролцож, 34 зөвшөөрч 81.0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14</w:t>
      </w:r>
      <w:r>
        <w:rPr>
          <w:rFonts w:cs="Arial"/>
          <w:lang w:val="mn-MN"/>
        </w:rPr>
        <w:t>.Төслийн 15 дугаар зүйлийн 15.1 дэх хэсгийн “захиргааны акт, хэм хэмжээний акт гаргасан, эсхүл захиргааны гэрээ байгуулсан захиргааны байгууллагын харьяалах” гэснийг “шийдвэр гаргасан захиргааны байгууллагын оршин байгаа газрын” гэж өөрчлөх.</w:t>
      </w:r>
      <w:r>
        <w:rPr>
          <w:rFonts w:cs="Arial"/>
          <w:b/>
          <w:bCs/>
          <w:lang w:val="mn-MN"/>
        </w:rPr>
        <w:t xml:space="preserve"> </w:t>
      </w:r>
      <w:r>
        <w:rPr>
          <w:rFonts w:cs="Arial"/>
          <w:b w:val="false"/>
          <w:bCs w:val="false"/>
          <w:lang w:val="mn-MN"/>
        </w:rPr>
        <w:t xml:space="preserve">Дэмжье гэдгээр санал хураая. Санал хураалт. 42 гишүүн оролцож, 38 зөвшөөрч 90.5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15.</w:t>
      </w:r>
      <w:r>
        <w:rPr>
          <w:rFonts w:cs="Arial"/>
          <w:lang w:val="mn-MN"/>
        </w:rPr>
        <w:t>Төслийн 16 дугаар зүйлийн 16.2, 16.3 дахь хэсгийг нэгтгэн,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“16.2.Захиргааны хэргийн давж заалдах шатны шүүх хуулиар харьяалуулсан захиргааны хэргийг анхан шатны журмаар, анхан шатны шүүхийн шийдвэрлэсэн захиргааны хэргийг давж заалдах журмаар хянан шийдвэрлэнэ.” </w:t>
      </w:r>
      <w:r>
        <w:rPr>
          <w:rFonts w:cs="Arial"/>
          <w:b w:val="false"/>
          <w:bCs w:val="false"/>
          <w:lang w:val="mn-MN"/>
        </w:rPr>
        <w:t xml:space="preserve">Дэмжье гэдгээр санал хураая. Санал хураалт. 42 гишүүн оролцож, 40 зөвшөөрч 95.2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16</w:t>
      </w:r>
      <w:r>
        <w:rPr>
          <w:rFonts w:cs="Arial"/>
          <w:lang w:val="mn-MN"/>
        </w:rPr>
        <w:t>.Төслийн 16 дугаар зүйлийн 16.5 дахь хэсгийн “хяналтын журмаар” гэснийг “давж заалдах журмаар” гэж, мөн зүйлийн 16.7 дахь хэсгийн “Монгол Улсын шүүхийн тухай хуульд” гэснийг “Хуульд” гэж тус тус өөрчлөх.</w:t>
      </w:r>
      <w:r>
        <w:rPr>
          <w:rFonts w:cs="Arial"/>
          <w:b/>
          <w:bCs/>
          <w:lang w:val="mn-MN"/>
        </w:rPr>
        <w:t xml:space="preserve"> </w:t>
      </w:r>
      <w:r>
        <w:rPr>
          <w:rFonts w:cs="Arial"/>
          <w:b w:val="false"/>
          <w:bCs w:val="false"/>
          <w:lang w:val="mn-MN"/>
        </w:rPr>
        <w:t xml:space="preserve">Дэмжье гэдгээр санал хураая. Санал хураалт. 42 гишүүн оролцож, 32 зөвшөөрч 76.2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17</w:t>
      </w:r>
      <w:r>
        <w:rPr>
          <w:rFonts w:cs="Arial"/>
          <w:lang w:val="mn-MN"/>
        </w:rPr>
        <w:t>.Төслийн 17 дугаар зүйлийн 17.3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“17.3.Энэ хуулийн 3.1.3-т заасан нэхэмжлэлийг гаргасан этгээдийг нэхэмжлэгч гэнэ.”</w:t>
      </w:r>
      <w:r>
        <w:rPr>
          <w:rFonts w:cs="Arial"/>
          <w:b/>
          <w:bCs/>
          <w:lang w:val="mn-MN"/>
        </w:rPr>
        <w:t xml:space="preserve"> </w:t>
      </w:r>
      <w:r>
        <w:rPr>
          <w:rFonts w:cs="Arial"/>
          <w:b w:val="false"/>
          <w:bCs w:val="false"/>
          <w:lang w:val="mn-MN"/>
        </w:rPr>
        <w:t xml:space="preserve">Дэмжье гэдгээр санал хураая. Санал хураалт. 42 гишүүн оролцож, 30 зөвшөөрч 7.4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18</w:t>
      </w:r>
      <w:r>
        <w:rPr>
          <w:rFonts w:cs="Arial"/>
          <w:lang w:val="mn-MN"/>
        </w:rPr>
        <w:t>.Төслийн 18 дугаар зүйлийн 18.4 дэх хэсгийг 20 дугаар зүйлийн 20.3 болгон,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“20.3.Нийтийн ашиг сонирхлыг төлөөлөн нэхэмжлэл гаргасан этгээд нь хэрэг үүсгэснээс хойш нэхэмжлэлээсээ бүрэн болон хэсэгчлэн татгалзахыг хориглоно.” Бямбацогт гишүүн асууя.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С.Бямбацогт:</w:t>
      </w:r>
      <w:r>
        <w:rPr>
          <w:rFonts w:cs="Arial"/>
          <w:b w:val="false"/>
          <w:bCs w:val="false"/>
          <w:lang w:val="mn-MN"/>
        </w:rPr>
        <w:t xml:space="preserve"> -Энэ нийтийн ашиг сонирхлыг төлөөлөн нэхэмжлэл гаргасан этгээд нь хэрэг үүсгэснээс хойш нэхэмжлэгч бүрэн болон хэсэгчлэн татгалзахыг хориглоно гэж байна л даа. Тэгэхээр уг нь нэхэмжлэл гаргасан этгээд нэхэмжлэгч хэдийд ч нэхэмжлэлээс хэсэгчлэн болон бүрэн татгалзаж болох эрх нь хязгаарлагдаж байна л даа. Тэгэхээр яг нийтийн ашиг сонирхлыг төлөөлөн гэж байгаа. Энэ дээр яг ямар асуудлууд оруулаад байгаа юм бол. Ямар нэгэн байдлаар бас тодорхой хэмжээгээр нэхэмжлэгчийн эрхийг хязгаарласан зохицуулалт болсон юм биш байгаа. Энэ дээр ямар агуулгаар нь оруулж байгааг тайлбарлаж өгөхгүй юу.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-Санал гаргасан ажлын хэсгийн гишүүн Батзандан.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-Тэгэхээр нийтийн эрх ашиг гэдэг ойлголт дор байгаль орчны эрх хүүхдийн эрх нийтийн эрүүл мэнд нийтийн өмчийг хамгаалах асуудлаар төрийн бус байгууллагууд иргэний нийгмийн байгууллагууд шүүхэд нэхэмжлэл гаргах эрхийг энэ хуулиар нээж өгч байгаа. Гэхдээ энэ төрийн бус байгууллагууд нь хуульд заасан үндсэн хоёр шаардлагыг хангасан байх ёстой гэж хуулинд оруулсан. Нэхэмжлэлийн шаардлагаар тухайн байгууллагын дүрмэнд нийцсэн байх. Дүрмийн зорилгын дагуу сүүлийн 3-аас доошгүй жил тогтвортой үйл ажиллагаа явуулсан байх гэж. Нийтийн эрх ашгийн төлөө нэхэмжлэл гаргаад яагаад хэсэгчлэн болон бүрэн дүүрэн татгалзаж болдоггүй юм бэ  гэж. Нийтийн эрх ашгийн төлөө нэхэмжлэл гаргаж тоглох эрх бол төрийн бус байгууллагуудад байхгүй ээ. Нэхэмжлэл гаргасан бол гаргасан шиг гаргаад явах хэрэгтэй. Нэхэмжлэл гаргаад дараад нь хариуцагч дээр тохироод нэхэмжлэлээсээ татгалздаг явдал сүүлийн жилүүдэд ихэссэн байгаа. Амьдрал практик дээ. Зүгээр л мөнгөний төлөө нэхэмжлэл гаргадаг. Явцуу эрх ашгийн төлөө нэхэмжлэл гаргадаг. Яг нийтийн эрх ашгийн төлөө явах гэж байгаа бол явсан шиг яв. Энд цаана нь олон хүний бүхэл бүтэн ард түмний эрх ашиг байгаа юм. Энэ бол хувийн эрх ашгийн асуудал биш гэдэг үүднээс энэ заалтыг оруулж өгсөн гэж ойлгож манай ажлын хэсгийнхэн нэгдсэн. Энэ дээр шаардлагатай бол дэд ажлын хэсгээс бас хариулт өгч болно.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-Дэмжье гэдгээр санал хураая. Санал хураалт. 43 гишүүн оролцож, 30 зөвшөөрч 69.8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19</w:t>
      </w:r>
      <w:r>
        <w:rPr>
          <w:rFonts w:cs="Arial"/>
          <w:lang w:val="mn-MN"/>
        </w:rPr>
        <w:t>.Төслийн 20 дугаар зүйлийн доор дурдсан агуулгатай 20.3 дахь хэсгийг хасах:</w:t>
      </w:r>
      <w:r>
        <w:rPr>
          <w:rFonts w:cs="Arial"/>
          <w:b/>
          <w:bCs/>
          <w:lang w:val="mn-MN"/>
        </w:rPr>
        <w:t xml:space="preserve"> </w:t>
      </w:r>
      <w:r>
        <w:rPr>
          <w:rFonts w:cs="Arial"/>
          <w:b w:val="false"/>
          <w:bCs w:val="false"/>
          <w:lang w:val="mn-MN"/>
        </w:rPr>
        <w:t xml:space="preserve">Дэмжье гэдгээр санал хураая. Санал хураалт. 44 гишүүн оролцож, 27 зөвшөөрч 61.4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20</w:t>
      </w:r>
      <w:r>
        <w:rPr>
          <w:rFonts w:cs="Arial"/>
          <w:lang w:val="mn-MN"/>
        </w:rPr>
        <w:t>.Төслийн 22 дугаар зүйлийн 22.1 дэх хэсгийн “Нэхэмжлэгчийн маргаж байгаа захиргааны үйл ажиллагааны талаар” гэснийг “Үндсэн нэхэмжлэлийн шаардлагаар үүссэн маргааны үйл баримтын талаар” гэж өөрчилж, мөн зүйлийн 22.3 дахь хэсгийн “Маргаж байгаа захиргааны үйл ажиллагааны талаар” гэснийг хасах.</w:t>
      </w:r>
      <w:r>
        <w:rPr>
          <w:rFonts w:cs="Arial"/>
          <w:b/>
          <w:bCs/>
          <w:lang w:val="mn-MN"/>
        </w:rPr>
        <w:t xml:space="preserve"> </w:t>
      </w:r>
      <w:r>
        <w:rPr>
          <w:rFonts w:cs="Arial"/>
          <w:b w:val="false"/>
          <w:bCs w:val="false"/>
          <w:lang w:val="mn-MN"/>
        </w:rPr>
        <w:t xml:space="preserve">Дэмжье гэдгээр санал хураая. Санал хураалт. 43 гишүүн оролцож, 31 зөвшөөрч 72.1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21</w:t>
      </w:r>
      <w:r>
        <w:rPr>
          <w:rFonts w:cs="Arial"/>
          <w:lang w:val="mn-MN"/>
        </w:rPr>
        <w:t xml:space="preserve">.Төслийн 22 дугаар зүйлийн доор дурдсан агуулгатай 22.4 дэх хэсгийг хасах: </w:t>
      </w:r>
      <w:r>
        <w:rPr>
          <w:rFonts w:cs="Arial"/>
          <w:b w:val="false"/>
          <w:bCs w:val="false"/>
          <w:lang w:val="mn-MN"/>
        </w:rPr>
        <w:t xml:space="preserve">Дэмжье гэдгээр санал хураая. Санал хураалт. 43 гишүүн оролцож, 33 зөвшөөрч 76.7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22</w:t>
      </w:r>
      <w:r>
        <w:rPr>
          <w:rFonts w:cs="Arial"/>
          <w:lang w:val="mn-MN"/>
        </w:rPr>
        <w:t>.Төслийн 25 дугаар зүйлийн 25.1 дэх хэсгийн “нотлох баримтаар” гэснийг, мөн зүйлийн 25.3 дахь хэсгийн “өмнөх хариуцагчийн өгсөн” гэснийг тус тус хасах.</w:t>
      </w:r>
      <w:r>
        <w:rPr>
          <w:rFonts w:cs="Arial"/>
          <w:b/>
          <w:bCs/>
          <w:lang w:val="mn-MN"/>
        </w:rPr>
        <w:t xml:space="preserve"> </w:t>
      </w:r>
      <w:r>
        <w:rPr>
          <w:rFonts w:cs="Arial"/>
          <w:b w:val="false"/>
          <w:bCs w:val="false"/>
          <w:lang w:val="mn-MN"/>
        </w:rPr>
        <w:t>Ном цаас хоёр нь зөрсөн юм уу. Миний уншсан нь бол зөв үү.</w:t>
      </w:r>
      <w:r>
        <w:rPr>
          <w:rFonts w:cs="Arial"/>
          <w:b/>
          <w:bCs/>
          <w:lang w:val="mn-MN"/>
        </w:rPr>
        <w:t xml:space="preserve"> </w:t>
      </w:r>
      <w:r>
        <w:rPr>
          <w:rFonts w:cs="Arial"/>
          <w:b w:val="false"/>
          <w:bCs w:val="false"/>
          <w:lang w:val="mn-MN"/>
        </w:rPr>
        <w:t xml:space="preserve">Дэмжье гэдгээр санал хураая. Санал хураалт. 43 гишүүн оролцож, 34 зөвшөөрч 79.1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23</w:t>
      </w:r>
      <w:r>
        <w:rPr>
          <w:rFonts w:cs="Arial"/>
          <w:lang w:val="mn-MN"/>
        </w:rPr>
        <w:t>.Төслийн 37 дугаар зүйлийн 37.1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“37.1.Хэргийн талаар ач холбогдол бүхий нөхцөл байдлыг мэдэж байгаа хүнийг  гэрч гэнэ.”</w:t>
      </w:r>
      <w:r>
        <w:rPr>
          <w:rFonts w:cs="Arial"/>
          <w:b/>
          <w:bCs/>
          <w:lang w:val="mn-MN"/>
        </w:rPr>
        <w:t xml:space="preserve"> </w:t>
      </w:r>
      <w:r>
        <w:rPr>
          <w:rFonts w:cs="Arial"/>
          <w:b w:val="false"/>
          <w:bCs w:val="false"/>
          <w:lang w:val="mn-MN"/>
        </w:rPr>
        <w:t xml:space="preserve">Дэмжье гэдгээр санал хураая. Санал хураалт. 43 гишүүн оролцож, 30 зөвшөөрч 69.8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24</w:t>
      </w:r>
      <w:r>
        <w:rPr>
          <w:rFonts w:cs="Arial"/>
          <w:lang w:val="mn-MN"/>
        </w:rPr>
        <w:t>.Төслийн 37 дугаар зүйлийн 37.2 дахь хэсгийн хоёр дахь өгүүлбэрийг доор дурдсанаар өөрчлөн найруулж, 37.3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“37.3.Мэдүүлэг өгөхөөс татгалзах, зайлсхийх, эсхүл зориуд худал мэдүүлэг өгсөн бол хуульд заасан хариуцлага оногдуулна.” </w:t>
      </w:r>
      <w:r>
        <w:rPr>
          <w:rFonts w:cs="Arial"/>
          <w:b w:val="false"/>
          <w:bCs w:val="false"/>
          <w:lang w:val="mn-MN"/>
        </w:rPr>
        <w:t xml:space="preserve">Дэмжье гэдгээр санал хураая. Санал хураалт. 42 гишүүн оролцож, 35 зөвшөөрч 83.3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25</w:t>
      </w:r>
      <w:r>
        <w:rPr>
          <w:rFonts w:cs="Arial"/>
          <w:lang w:val="mn-MN"/>
        </w:rPr>
        <w:t>.Төслийн 37 дугаар зүйлийн 37.6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“37.6.Гэрч өөрийн болон гэр бүлийн гишүүн, эцэг, эх, үр хүүхдийнхээ эсрэг мэдүүлэг өгөхөөс татгалзах эрхтэй.”</w:t>
      </w:r>
      <w:r>
        <w:rPr>
          <w:rFonts w:cs="Arial"/>
          <w:b/>
          <w:bCs/>
          <w:lang w:val="mn-MN"/>
        </w:rPr>
        <w:t xml:space="preserve">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r>
      <w:r>
        <w:rPr>
          <w:rFonts w:cs="Arial"/>
          <w:b w:val="false"/>
          <w:bCs w:val="false"/>
          <w:lang w:val="mn-MN"/>
        </w:rPr>
        <w:t xml:space="preserve">Гончигдорж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Р.Гончигдорж:</w:t>
      </w:r>
      <w:r>
        <w:rPr>
          <w:rFonts w:cs="Arial"/>
          <w:b w:val="false"/>
          <w:bCs w:val="false"/>
          <w:lang w:val="mn-MN"/>
        </w:rPr>
        <w:t xml:space="preserve"> -Энэ хэргийн оролцогчийн эхнэр, нөхөр, эцэг эх, хүүхдийг зөвхөн өөрийн нь зөвшөөрлөөр гэрчийн мэдүүлэг авч болно гэж байгаа юм л даа. Эерэг талаас нь гэрчлэх тийм гэрчийн шаардлага байна гээд тэд нарын гэрчилж болох эрхийг бол бас хязгаарлаж болохгүй байх. Яагаад гэвэл сүүлийнх нь зүгээр л нөгөө Үндсэн хуульд заадгаар гэрч өөрийн болон гэр бүлийн эцэг эх үр, хүүхдийн эсрэг мэдүүлэг өгөхөөс татгалзах хэрэгтэй гэдэг нь нөгөө Үндсэн хуульд байдаг тэр эрхээс нь үүсэж байгаа юм. Уг нь ажлын хэсэг би энийг сонс гэсэн юм. Энийг ингэж найруулаад засаж болохгүй юу гээд. Хэргийн оролцогчийн эхнэр, нөхөр, эцэг, эх хүүхдээс зөвхөн өөрсдийнх нь зөвшөөрснөөр гэрчийн мэдүүлэг авч болно. Энэ тохиолд гэрчийн эрх эдэлж үүрэг хүлээх бөгөөд энэ нь саяын хэлсэн энэ эрхийг хөндөхгүй гэж. Өөрөөр хэлэх юм бол өөрийн эсрэг мэдүүлэг өгөхөөс татгалзах эрхийг хөндөхгүй гэж. Тэгж найруулаад авчихвал болохгүй юу гэсэн санал байгаа юм. Өөрийн санаачилгаар эерэг гэрчлэл хийж болно шүү дээ. Тэгэхдээ тэр нь бол эсрэг гэрчлэхгүй гэдэг эрхийг нь бол хөндөхгүй.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хэсгийн ахлагч Батзандан.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-Оюунгэрэл гишүүний гаргасан саналын дагуу 37.6-г ажлын хэсэг өөрчилсөн байгаа. Яг төсөл дотор бол хэргийн оролцогчийн эхнэр, нөхөр, эцэг, эх, хүүхдээс зөвхөн өөрсдийнх нь зөвшөөрснөөр гэрчийн мэдүүлэг авч болно гэсэн заалт орж өгсөн. Энийг Үндсэн хуулийн суурь заалттайгаа бид нар нийцүүлж өгсөн байгаа. Гэрч өөрийн болон гэр бүлийн гишүүн эцэг, эх, үр, хүүхдийнхээ эсрэг мэдүүлэг өгөхөөс татгалзах эрхтэй гэж. Энэ нь өөрөө янз бүрийн маргаан Үндсэн хуулийн цэц дээр очихоос сэргийлэх боломжтой гэж харсан. Ажлын хэсэг бид нар ярья. Гончигдорж гишүүний саналыг бас анхааралдаа авъя. Дахиж ярилцъя.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-Эсрэг гэдэг үгэндээ гол хязгаарлалт нь байгаа юм бишүү. Эерэг өгөхийг хориглоогүй юм биш үү. Хориглоогүй учраас боломжтой гэж үзлээ. Үндсэн хуулийнхаа үгээс зөрөөд явчихвал тэгээд. Юу ч гэсэн энүүгээрээ хураалаа. </w:t>
      </w:r>
      <w:r>
        <w:rPr>
          <w:rFonts w:cs="Arial"/>
          <w:b/>
          <w:bCs/>
          <w:lang w:val="mn-MN"/>
        </w:rPr>
        <w:t xml:space="preserve"> </w:t>
      </w:r>
      <w:r>
        <w:rPr>
          <w:rFonts w:cs="Arial"/>
          <w:b w:val="false"/>
          <w:bCs w:val="false"/>
          <w:lang w:val="mn-MN"/>
        </w:rPr>
        <w:t xml:space="preserve">Дэмжье гэдгээр санал хураая. Санал хураалт. 41 гишүүн оролцож, 30 зөвшөөрч 73.2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26</w:t>
      </w:r>
      <w:r>
        <w:rPr>
          <w:rFonts w:cs="Arial"/>
          <w:lang w:val="mn-MN"/>
        </w:rPr>
        <w:t>.Төслийн 39 дүгээр зүйлийн 39.2 дахь хэсгийн дөрөв, тав дахь өгүүлбэрийг 39.5 дахь хэсэг болгож, “бусад зүйлд” гэснийг “бусад эд зүйлд” гэж, “Үзлэг хийсний дараа уг зүйлийг хуульд өөрөөр заагаагүй бол гаргаж өгсөн этгээдэд буцаан олгоно” гэснийг “Хуульд өөрөөр заагаагүй бол үзлэг хийж дууссаны дараа эд зүйлийг эзэмшигчид буцаан олгоно.” гэж өөрчлөх.</w:t>
      </w:r>
      <w:r>
        <w:rPr>
          <w:rFonts w:cs="Arial"/>
          <w:b w:val="false"/>
          <w:bCs w:val="false"/>
          <w:lang w:val="mn-MN"/>
        </w:rPr>
        <w:t xml:space="preserve">Дэмжье гэдгээр санал хураая. Санал хураалт. 42 гишүүн оролцож, 36 зөвшөөрч 85.7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27</w:t>
      </w:r>
      <w:r>
        <w:rPr>
          <w:rFonts w:cs="Arial"/>
          <w:lang w:val="mn-MN"/>
        </w:rPr>
        <w:t>.Төслийн 39 дүгээр зүйлийн 39.4 дэх хэсгийн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“39.4.Хуульд өөрөөр заагаагүй бол шүүхийн шийдвэр хуулийн хүчин төгөлдөр болсон бол эд мөрийн баримтыг эзэмшигчид буцаан олгох бөгөөд гэрэл зураг, зураглал, дуу, дүрсний, дүрс-дууны бичлэгийг хэрэгт үлдээнэ.” дуу, дүрсний, дүрс-дууны гэдэг нь бүгд хоорондоо ялгаатай юм уу. Дүрс дууны гэдэг видео гэсэн үг үү. Видео гэдэг үг хэрэглэж болдоггүй юм уу. Видео гэдэг үгнээс яагаад татгалзсан юм. Энэ чинь монгол үг болсон биз дээ. Эрүүгийн хуульд даар дуу, дүрсний бичлэг гээд орчихсон юм уу. Тэгвэл хөдөлгөөнт зураг, хөдөлгөөнгүй зураг гээд явах ёстой шүү дээ. Юу ч гэсэн хураая. Бусад хуультайгаа нийцүүлээрэй. Аудио, видео гээд хэвшсэн л юм даа. </w:t>
      </w:r>
      <w:r>
        <w:rPr>
          <w:rFonts w:cs="Arial"/>
          <w:b w:val="false"/>
          <w:bCs w:val="false"/>
          <w:lang w:val="mn-MN"/>
        </w:rPr>
        <w:t xml:space="preserve">Дэмжье гэдгээр санал хураая. Санал хураалт. 42 гишүүн оролцож, 31 зөвшөөрч 73.8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28.</w:t>
      </w:r>
      <w:r>
        <w:rPr>
          <w:rFonts w:cs="Arial"/>
          <w:lang w:val="mn-MN"/>
        </w:rPr>
        <w:t>Төслийн 42 дугаар зүйлийн 42.1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“42.1.Дараах тохиолдолд шүүх хуралдааны тэмдэглэл үйлдэнэ: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ab/>
        <w:t>42.1.1.анхан шатны журмаар хэрэг хянан шийдвэрлэх шүүх хуралдаанд;</w:t>
      </w:r>
    </w:p>
    <w:p>
      <w:pPr>
        <w:pStyle w:val="style45"/>
        <w:spacing w:after="0" w:before="0" w:line="100" w:lineRule="atLeast"/>
        <w:contextualSpacing w:val="false"/>
        <w:jc w:val="both"/>
      </w:pPr>
      <w:r>
        <w:rPr>
          <w:rFonts w:cs="Arial"/>
          <w:lang w:val="mn-MN"/>
        </w:rPr>
        <w:tab/>
        <w:tab/>
        <w:t xml:space="preserve">42.1.2.давж заалдах, хяналтын журмаар хэрэг хянан шийдвэрлэх шүүх хуралдаанд хэргийн оролцогч, тэдгээрийн төлөөлөгч, өмгөөлөгч оролцож байгаа бол.” </w:t>
      </w:r>
      <w:r>
        <w:rPr>
          <w:rFonts w:cs="Arial"/>
          <w:b w:val="false"/>
          <w:bCs w:val="false"/>
          <w:lang w:val="mn-MN"/>
        </w:rPr>
        <w:t xml:space="preserve">Дэмжье гэдгээр санал хураая. Санал хураалт. 43 гишүүн оролцож, 30 зөвшөөрч 69.8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29.</w:t>
      </w:r>
      <w:r>
        <w:rPr>
          <w:rFonts w:cs="Arial"/>
          <w:lang w:val="mn-MN"/>
        </w:rPr>
        <w:t>Төслийн 46 дугаар зүйлийн гарчгийн “чөлөөлөх” гэсний дараа “, хөнгөлөх” гэж нэмж, мөн зүйлийн 46.3 дахь хэсгийн “Нийтийн эрх ашгийг төлөөлөн” гэснийг “Нийтийн ашиг сонирхлыг төлөөлөн” гэж өөрчлөх</w:t>
      </w:r>
      <w:r>
        <w:rPr>
          <w:rFonts w:cs="Arial"/>
          <w:b/>
          <w:bCs/>
          <w:lang w:val="mn-MN"/>
        </w:rPr>
        <w:t xml:space="preserve">. </w:t>
      </w:r>
      <w:r>
        <w:rPr>
          <w:rFonts w:cs="Arial"/>
          <w:b w:val="false"/>
          <w:bCs w:val="false"/>
          <w:lang w:val="mn-MN"/>
        </w:rPr>
        <w:t xml:space="preserve">Дэмжье гэдгээр санал хураая. Санал хураалт. 43 гишүүн оролцож, 34 зөвшөөрч 79.1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30</w:t>
      </w:r>
      <w:r>
        <w:rPr>
          <w:rFonts w:cs="Arial"/>
          <w:lang w:val="mn-MN"/>
        </w:rPr>
        <w:t>.Төслийн 48 дугаар зүйлийн 48.1 дэх хэсгийн доор дурдсан агуулгатай эхний өгүүлбэрийг хасаж, хоёр дахь өгүүлбэрийн “Улсын тэмдэгтийн хураамжийг урьдчилан нэхэмжлэгчээр төлүүлж нэхэмжлэл бүрэн болон хэсэгчлэн хангагдсан тохиолдолд хариуцагчаар төлүүлэн” гэснийг “Улсын тэмдэгтийн хураамжийг нэхэмжлэгч урьдчилан төлөх бөгөөд нэхэмжлэл бүрэн, эсхүл хэсэгчлэн хангагдсан тохиолдолд хариуцагчаар нөхөн төлүүлж”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w:t>
      </w:r>
      <w:r>
        <w:rPr>
          <w:rFonts w:cs="Arial"/>
        </w:rPr>
        <w:t xml:space="preserve">Шүүхээс эрх зүйн маргааныг шийдвэрлэхтэй холбогдсон үйлчилгээ үзүүлсний төлөө </w:t>
      </w:r>
      <w:r>
        <w:rPr>
          <w:rFonts w:cs="Arial"/>
          <w:lang w:val="mn-MN"/>
        </w:rPr>
        <w:t>хэргийн оролцогчоос</w:t>
      </w:r>
      <w:r>
        <w:rPr>
          <w:rFonts w:cs="Arial"/>
        </w:rPr>
        <w:t xml:space="preserve"> төлж байгаа мөнгөн хөрөнгийг улсын тэмдэгтийн хураамж гэнэ.” </w:t>
      </w:r>
      <w:r>
        <w:rPr>
          <w:rFonts w:cs="Arial"/>
          <w:lang w:val="mn-MN"/>
        </w:rPr>
        <w:t>тодорхойлолт яагаад орж байгаа юм бэ Батзандан гишүүн ээ. Улсын тэмдэгтийн хураамжийг бичиж өгч байгаа нь яаж байгаа юм бэ.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Ж.Батзандан:</w:t>
      </w:r>
      <w:r>
        <w:rPr>
          <w:rFonts w:cs="Arial"/>
          <w:b w:val="false"/>
          <w:bCs w:val="false"/>
          <w:lang w:val="mn-MN"/>
        </w:rPr>
        <w:t xml:space="preserve"> -Энийг хасаж байгаа юм байна. Улсын тэмдэгтийн хураамж гэнэ гэж.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-Эхний өгүүлбэрийг хасаж гэдэг саяын миний уншсан хамаарагдаж байгаа юм уу. Энэ нь угаасаа өөр газар байгаа шүү дээ.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38.1-ийг бол найруулж байгаа юм байна. Тэр доор байгаа өгүүлбэрийг бол хасаж байгаа юм байна. 48.1-ээс хасаж байгаа юм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-48.1 дотор байгаа улсын тэмдэгтийн хураамжийн тодорхойлолтыг хасаад үлдсэнийг нь өөрчлөн найруулж байгаа юм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t xml:space="preserve">Дэмжье гэдгээр санал хураая. Санал хураалт. 43 гишүүн оролцож, 31 зөвшөөрч 72.1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31</w:t>
      </w:r>
      <w:r>
        <w:rPr>
          <w:rFonts w:cs="Arial"/>
        </w:rPr>
        <w:t xml:space="preserve">.Төслийн 49 дүгээр зүйлийн 49.1 дэх хэсгийн “болон хуульд заасан бусад үндэслэл байвал </w:t>
      </w:r>
      <w:r>
        <w:rPr>
          <w:rFonts w:cs="Arial"/>
          <w:lang w:val="mn-MN"/>
        </w:rPr>
        <w:t xml:space="preserve">шүүгч </w:t>
      </w:r>
      <w:r>
        <w:rPr>
          <w:rFonts w:cs="Arial"/>
        </w:rPr>
        <w:t>улсын тэмдэгтийн хураамж төлөхөөс</w:t>
      </w:r>
      <w:r>
        <w:rPr>
          <w:rFonts w:cs="Arial"/>
          <w:lang w:val="mn-MN"/>
        </w:rPr>
        <w:t xml:space="preserve"> </w:t>
      </w:r>
      <w:r>
        <w:rPr>
          <w:rFonts w:cs="Arial"/>
        </w:rPr>
        <w:t>чөлөөлнө” гэснийг “болон хуульд заасан бусад үндэслэл байвал Улсын тэмдэгтийн хураамжийн тухай хуульд заасны дагуу шүүгч улсын тэмдэгтийн хураамжаас чөлөөлж, захирамж гаргана” гэж өөрчлөх.</w:t>
      </w:r>
      <w:r>
        <w:rPr>
          <w:rFonts w:cs="Arial"/>
          <w:b/>
          <w:bCs/>
          <w:lang w:val="mn-MN"/>
        </w:rPr>
        <w:t xml:space="preserve"> </w:t>
      </w:r>
      <w:r>
        <w:rPr>
          <w:rFonts w:cs="Arial"/>
          <w:b w:val="false"/>
          <w:bCs w:val="false"/>
          <w:lang w:val="mn-MN"/>
        </w:rPr>
        <w:t xml:space="preserve">Дэмжье гэдгээр санал хураая. Санал хураалт. 44 гишүүн оролцож, 38 зөвшөөрч 86.4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32</w:t>
      </w:r>
      <w:r>
        <w:rPr>
          <w:rFonts w:cs="Arial"/>
        </w:rPr>
        <w:t>.Төслийн 49 дүгээр зүйлийн доор дурдсан агуулгатай 49.2 дахь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t>“</w:t>
      </w:r>
      <w:r>
        <w:rPr>
          <w:rFonts w:cs="Arial"/>
          <w:lang w:val="mn-MN"/>
        </w:rPr>
        <w:t>49.2.Нийтийн эрх ашгийг төлөөлөн нэхэмжилж байгаа этгээдийг улсын тэмдэгтийн хураамжаас чөлөөлнө.”</w:t>
      </w:r>
      <w:r>
        <w:rPr>
          <w:rFonts w:cs="Arial"/>
          <w:b w:val="false"/>
          <w:bCs w:val="false"/>
          <w:lang w:val="mn-MN"/>
        </w:rPr>
        <w:t xml:space="preserve">Дэмжье гэдгээр санал хураая. Санал хураалт. 44 гишүүн оролцож, 35 зөвшөөрч 79.5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33</w:t>
      </w:r>
      <w:r>
        <w:rPr>
          <w:rFonts w:cs="Arial"/>
          <w:lang w:val="mn-MN"/>
        </w:rPr>
        <w:t>.Төслийн 52 дугаар зүйлийн 52.5.5 дахь заалтын “хангалттай ашиг сонирхлыг илэрхийлсэн байх” гэснийг “маргаж байгаа асуудлын талаар хангалттай сонирхол илэрхийлсэн байх” гэж өөрчилж, мөн зүйлийн 52.5.1, 52.5.2, 52.5.3, 52.5.4, 52.5.6 дахь заалтыг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ab/>
        <w:t>“52.5.1.захиргааны акт, захиргааны гэрээг хүчингүй болгуулах, илт хууль бус болохыг тогтоолгох,  эсхүл эс үйлдэхүй хууль бус болохыг тогтоолгох, захиргааны акт гаргуулахыг даалгах нэхэмжлэлийн хувьд нэхэмжлэгчийн ямар эрх, хууль ёсны ашиг сонирхол нь хэрхэн зөрчигдсөн;</w:t>
      </w:r>
    </w:p>
    <w:p>
      <w:pPr>
        <w:pStyle w:val="style45"/>
        <w:spacing w:after="0" w:before="0" w:line="100" w:lineRule="atLeast"/>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52</w:t>
      </w:r>
      <w:r>
        <w:rPr>
          <w:rFonts w:ascii="Arial" w:cs="Arial" w:hAnsi="Arial"/>
        </w:rPr>
        <w:t>.5.</w:t>
      </w:r>
      <w:r>
        <w:rPr>
          <w:rFonts w:ascii="Arial" w:cs="Arial" w:hAnsi="Arial"/>
          <w:lang w:val="mn-MN"/>
        </w:rPr>
        <w:t>2</w:t>
      </w:r>
      <w:r>
        <w:rPr>
          <w:rFonts w:ascii="Arial" w:cs="Arial" w:hAnsi="Arial"/>
        </w:rPr>
        <w:t>.</w:t>
      </w:r>
      <w:r>
        <w:rPr>
          <w:rFonts w:ascii="Arial" w:cs="Arial" w:hAnsi="Arial"/>
          <w:lang w:val="mn-MN"/>
        </w:rPr>
        <w:t xml:space="preserve">хохирол гаргуулах </w:t>
      </w:r>
      <w:r>
        <w:rPr>
          <w:rFonts w:ascii="Arial" w:cs="Arial" w:hAnsi="Arial"/>
        </w:rPr>
        <w:t>нэхэмжлэлийн хувьд захиргааны байгууллага</w:t>
      </w:r>
      <w:r>
        <w:rPr>
          <w:rFonts w:ascii="Arial" w:cs="Arial" w:hAnsi="Arial"/>
          <w:b/>
          <w:bCs/>
        </w:rPr>
        <w:t xml:space="preserve"> </w:t>
      </w:r>
      <w:r>
        <w:rPr>
          <w:rFonts w:ascii="Arial" w:cs="Arial" w:hAnsi="Arial"/>
        </w:rPr>
        <w:t xml:space="preserve">ямар үүргээ биелүүлээгүйгээс, эсхүл захиргааны хууль бус үйл ажиллагааны улмаас </w:t>
      </w:r>
      <w:r>
        <w:rPr>
          <w:rFonts w:ascii="Arial" w:cs="Arial" w:hAnsi="Arial"/>
          <w:lang w:val="mn-MN"/>
        </w:rPr>
        <w:t xml:space="preserve">нэхэмжлэгчид </w:t>
      </w:r>
      <w:r>
        <w:rPr>
          <w:rFonts w:ascii="Arial" w:cs="Arial" w:hAnsi="Arial"/>
        </w:rPr>
        <w:t>ямар хохирол учирсан, түүнийг хэрхэн шийдвэрлүүлэх;</w:t>
      </w:r>
      <w:r>
        <w:rPr>
          <w:rFonts w:ascii="Arial" w:cs="Arial" w:hAnsi="Arial"/>
          <w:lang w:val="mn-MN"/>
        </w:rPr>
        <w:t xml:space="preserve"> </w:t>
      </w:r>
    </w:p>
    <w:p>
      <w:pPr>
        <w:pStyle w:val="style54"/>
        <w:spacing w:after="0" w:before="0" w:line="100" w:lineRule="atLeast"/>
        <w:ind w:firstLine="1440" w:left="0" w:right="0"/>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52.5.3.нийтийн эрх зүйн харилцаа байгаа эсэхийг тогтоолгох нэхэмжлэлийн хувьд эрх зүйн харилцаа байгаа эсэхийг тогтоолгосноор нэхэмжлэгчид ямар эрх, хууль ёсны ашиг сонирхол үүсэхийг</w:t>
      </w:r>
      <w:r>
        <w:rPr>
          <w:rFonts w:ascii="Arial" w:cs="Arial" w:hAnsi="Arial"/>
        </w:rPr>
        <w:t>;</w:t>
      </w:r>
    </w:p>
    <w:p>
      <w:pPr>
        <w:pStyle w:val="style54"/>
        <w:spacing w:after="0" w:before="0" w:line="100" w:lineRule="atLeast"/>
        <w:ind w:firstLine="1440" w:left="0" w:right="0"/>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52.5.4</w:t>
      </w:r>
      <w:r>
        <w:rPr>
          <w:rFonts w:ascii="Arial" w:cs="Arial" w:hAnsi="Arial"/>
        </w:rPr>
        <w:t>.</w:t>
      </w:r>
      <w:r>
        <w:rPr>
          <w:rFonts w:ascii="Arial" w:cs="Arial" w:hAnsi="Arial"/>
          <w:lang w:val="mn-MN"/>
        </w:rPr>
        <w:t>захиргааны байгууллагаас гаргах нэхэмжлэлийн хувьд ямар хууль  зөрчигдсөн, эсхүл нийтийн эрх зүйн чиг үүргээ хэрэгжүүлэх боломжгүйд хүрсэн</w:t>
      </w:r>
      <w:r>
        <w:rPr>
          <w:rFonts w:ascii="Arial" w:cs="Arial" w:hAnsi="Arial"/>
        </w:rPr>
        <w:t>;</w:t>
      </w:r>
    </w:p>
    <w:p>
      <w:pPr>
        <w:pStyle w:val="style54"/>
        <w:spacing w:after="0" w:before="0" w:line="100" w:lineRule="atLeast"/>
        <w:ind w:firstLine="1440" w:left="0" w:right="0"/>
        <w:contextualSpacing w:val="false"/>
        <w:jc w:val="both"/>
      </w:pPr>
      <w:r>
        <w:rPr/>
      </w:r>
    </w:p>
    <w:p>
      <w:pPr>
        <w:pStyle w:val="style54"/>
        <w:spacing w:after="0" w:before="0" w:line="100" w:lineRule="atLeast"/>
        <w:ind w:firstLine="1440" w:left="0" w:right="0"/>
        <w:contextualSpacing w:val="false"/>
        <w:jc w:val="both"/>
      </w:pPr>
      <w:r>
        <w:rPr>
          <w:rFonts w:ascii="Arial" w:cs="Arial" w:hAnsi="Arial"/>
          <w:lang w:val="mn-MN"/>
        </w:rPr>
        <w:t xml:space="preserve">52.5.6.захиргааны хэм хэмжээний актыг хүчингүй болгох, хүчин төгөлдөр бус болохыг тогтоолгох нэхэмжлэлийн шаардлагын хувьд иргэн, хуулийн этгээдийн ямар эрх, хууль ёсны ашиг сонирхол хэрхэн зөрчигдсөн, эсхүл зөрчигдөж болзошгүй болон ямар хуультай зөрчилдсөн.” </w:t>
      </w:r>
      <w:r>
        <w:rPr>
          <w:rFonts w:ascii="Arial" w:cs="Arial" w:hAnsi="Arial"/>
          <w:b w:val="false"/>
          <w:bCs w:val="false"/>
          <w:lang w:val="mn-MN"/>
        </w:rPr>
        <w:t xml:space="preserve">Гончигдорж гишүүн дараа нь Бакей гишүүн. Баасанхүү гишүүн асуух биш хариулна л даа. </w:t>
      </w:r>
    </w:p>
    <w:p>
      <w:pPr>
        <w:pStyle w:val="style54"/>
        <w:spacing w:after="0" w:before="0" w:line="100" w:lineRule="atLeast"/>
        <w:ind w:firstLine="144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Р.Гончигдорж:</w:t>
      </w:r>
      <w:r>
        <w:rPr>
          <w:rFonts w:ascii="Arial" w:cs="Arial" w:hAnsi="Arial"/>
          <w:b w:val="false"/>
          <w:bCs w:val="false"/>
          <w:lang w:val="mn-MN"/>
        </w:rPr>
        <w:t xml:space="preserve"> -Баярлалаа. Хохирол тогтоох нэхэмжлэлийн хувьд гээд 52.5.2 байгаа юм л даа. Тэрийг хохирол гаргуулах нэхэмжлэлийн хувьд гэж хязгаарлаж байгаа юм гэж би ойлгоод байгаа юм. Яагаад гэвэл жишээлэх юм бол нийтийн ашиг сонирхлын төлөөлөл нь нэхэмжлэл гаргаж байгаа этгээд бол хохирлыг тогтоолгох тухай асуудлыг тавих байх. Тэрнээс биш хохирол гаргуулж өөртөө авах тухай асуудал биш байх. Тэгэхээр зэрэг энэ хохирол тогтоох гэдэг чинь бол хохирол гаргуулъя гэвэл эхлээд хохирлоо тогтоогоод тэгээд хохирлыг нь гаргуулна шүү дээ. Ийм үед би ганцхан гаргуулах гэдгээ солихоор ялангуяа нийтийн эрх ашгийн төлөөлөл нэхэмжлэл гаргаж байгаа этгээдийн хувьд бол заавал хохирол гаргуулна. Тэгээд хохирол гаргуулахаар зэрэг бол үйл ажиллагаанд нэхэмжлэгч ямар хохирол учирсан түүнийг хэрхэн шийдвэрлэх гээд. Тэгэхээр нэхэмжлэгч бол өөрт хохирсон хохирлын тухай асуудал биш. Нийтийн ашиг сонирхлын тухай учраас нийгэмд болон иргэн, байгаль орчин гээд түрүүн Батзандан заасан шүү дээ. Ийм байдал болж байна шүү дээ. Тэгэхээр зэрэг энэ чинь хэтэрхий хязгаарласан байдал уруу ороод байгаа юм биш үү. Хохирол тогтоох болон гаргуулах нэхэмжлэлийн хувьд гэж зэрэгцүүлж болох юм даа.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-Санал гаргасан Батзандан гишүүн.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Ж.Батзандан:</w:t>
      </w:r>
      <w:r>
        <w:rPr>
          <w:rFonts w:ascii="Arial" w:cs="Arial" w:hAnsi="Arial"/>
          <w:b w:val="false"/>
          <w:bCs w:val="false"/>
          <w:lang w:val="mn-MN"/>
        </w:rPr>
        <w:t xml:space="preserve"> -Үнэхээр бас 52.5.2 дээр хохирол гаргуулах гэж бид өөрчилсөн байгаа. Хуучин бол төсөл дээрээ хохирол тогтоох гэж, хохирол тогтоох нэхэмжлэл гэж томьёолсон байсан. Энийг эргэж харъя. Ажлын хэсэг дээр яриад шаардлагатай гэвэл өөрчлөлт хийж болох байх. Үүнийг бид ажлын хэсэг дээр мэргэжлийн хүмүүстэйгээ нарийн ярилцъя гэж бодож байна.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-Бакей гишүүн.</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А.Бакей:</w:t>
      </w:r>
      <w:r>
        <w:rPr>
          <w:rFonts w:ascii="Arial" w:cs="Arial" w:hAnsi="Arial"/>
          <w:b w:val="false"/>
          <w:bCs w:val="false"/>
          <w:lang w:val="mn-MN"/>
        </w:rPr>
        <w:t xml:space="preserve"> -Би бол найруулгын хувьд анхаарвал яасан юм бэ гэсэн санал байна. Ямар эрх хууль ёсны ашиг сонирхол хэрхэн зөрчигдсөн ямар хохирол учруулсан, ямар хууль зөрчигдсөн, ямар хуультай зөрчилдсөн гээд энгийн ярианы хэллэгээр илэрхийлэгдсэн байна. Тэгэхээр ямар гэдэг үг нь ингэж бичихээс илүү зүгээр одоо учирсан хохирол гээд бичээд. Эсвэл зөрчигдсөн хохирол, эрх гээд томьёолчихвол хууль ёсны хэлбэрт орчих гээд байна. Хэтэрхий энгийн хэллэгээр бичсэн байна. Ямар гэдгийг нь бол найруулгаар авбал яасан юм бэ гэсэн санал байна.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-Батзандан хариулъя.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Ж.Батзандан:</w:t>
      </w:r>
      <w:r>
        <w:rPr>
          <w:rFonts w:ascii="Arial" w:cs="Arial" w:hAnsi="Arial"/>
          <w:b w:val="false"/>
          <w:bCs w:val="false"/>
          <w:lang w:val="mn-MN"/>
        </w:rPr>
        <w:t xml:space="preserve"> -Найруулга дээр анхааръя гэхдээ энэ 52.5.1-52.5.6 бид төсөл дээр нэлээд ажилласан. Тэгээд энэ манай Захиргааны хэргийн шүүхийн Зандраа шүүгч, Батсуурь шүүгч тэгээд бас онолын манай эрдэмтэд ажлын хэсэгт орж ажилласан. Бид бас нэлээд сайн ярилцаж байгаад шинээр найруулж тавьсан юм байгаа юм. Тэгээд бас шаардлагатай гэвэл дахиад ажлын хэсэг дээр найруулгыг нэг харъя. Санал хураалтаар бол дэмжигдсэн байгаа. </w:t>
      </w:r>
    </w:p>
    <w:p>
      <w:pPr>
        <w:pStyle w:val="style54"/>
        <w:spacing w:after="0" w:before="0" w:line="100" w:lineRule="atLeast"/>
        <w:ind w:hanging="0" w:left="0" w:right="0"/>
        <w:contextualSpacing w:val="false"/>
        <w:jc w:val="both"/>
      </w:pPr>
      <w:r>
        <w:rPr/>
      </w:r>
    </w:p>
    <w:p>
      <w:pPr>
        <w:pStyle w:val="style54"/>
        <w:spacing w:after="0" w:before="0" w:line="100" w:lineRule="atLeast"/>
        <w:ind w:hanging="0" w:left="0" w:right="0"/>
        <w:contextualSpacing w:val="false"/>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-52.5.1-ийн ямар гэдэг үг, 52.5.2-ын гаргуулах гэдэг үгийг хоёр дахь хэлэлцүүлэг дээр Байнгын хороон дээр дахиж ярина. 52.5.6 дээр шаардлагын гэдэг үгийг бас эргэж харах хэрэгтэй. Дэмжье гэдгээр санал хураая. Санал хураалт. 44 гишүүн оролцож, 35 зөвшөөрч 79.5 хувийн саналаар дэмжигдлээ. </w:t>
      </w:r>
    </w:p>
    <w:p>
      <w:pPr>
        <w:pStyle w:val="style54"/>
        <w:spacing w:after="0" w:before="0" w:line="100" w:lineRule="atLeast"/>
        <w:ind w:firstLine="1440" w:left="0" w:right="0"/>
        <w:contextualSpacing w:val="false"/>
        <w:jc w:val="both"/>
      </w:pPr>
      <w:r>
        <w:rPr/>
      </w:r>
    </w:p>
    <w:p>
      <w:pPr>
        <w:pStyle w:val="style54"/>
        <w:spacing w:after="0" w:before="0" w:line="100" w:lineRule="atLeast"/>
        <w:contextualSpacing w:val="false"/>
        <w:jc w:val="both"/>
      </w:pPr>
      <w:r>
        <w:rPr>
          <w:rFonts w:ascii="Arial" w:cs="Arial" w:hAnsi="Arial"/>
          <w:lang w:val="mn-MN"/>
        </w:rPr>
        <w:tab/>
      </w:r>
      <w:r>
        <w:rPr>
          <w:rFonts w:ascii="Arial" w:cs="Arial" w:hAnsi="Arial"/>
          <w:b/>
          <w:bCs/>
          <w:lang w:val="mn-MN"/>
        </w:rPr>
        <w:t>34</w:t>
      </w:r>
      <w:r>
        <w:rPr>
          <w:rFonts w:ascii="Arial" w:cs="Arial" w:hAnsi="Arial"/>
          <w:lang w:val="mn-MN"/>
        </w:rPr>
        <w:t>.Төслийн 52 дугаар зүйлд доор дурдсан агуулгатай 52.6 дахь хэсэг нэмэх:</w:t>
      </w:r>
    </w:p>
    <w:p>
      <w:pPr>
        <w:pStyle w:val="style54"/>
        <w:spacing w:after="0" w:before="0" w:line="100" w:lineRule="atLeast"/>
        <w:contextualSpacing w:val="false"/>
        <w:jc w:val="both"/>
      </w:pPr>
      <w:r>
        <w:rPr/>
      </w:r>
    </w:p>
    <w:p>
      <w:pPr>
        <w:pStyle w:val="style54"/>
        <w:spacing w:after="0" w:before="0" w:line="100" w:lineRule="atLeast"/>
        <w:contextualSpacing w:val="false"/>
        <w:jc w:val="both"/>
      </w:pPr>
      <w:r>
        <w:rPr>
          <w:rFonts w:ascii="Arial" w:cs="Arial" w:hAnsi="Arial"/>
          <w:lang w:val="mn-MN"/>
        </w:rPr>
        <w:tab/>
        <w:t>“52.6.Захиргааны байгууллагаас захиргааны хэм хэмжээний акттай холбогдох нэхэмжлэлийн хувьд энэ хуулийн 3.1.3-т заасан хуульд тусгайлан заасан байх нөхцөл хамаарахгүй.”</w:t>
      </w:r>
      <w:r>
        <w:rPr>
          <w:rFonts w:ascii="Arial" w:cs="Arial" w:hAnsi="Arial"/>
          <w:b/>
          <w:bCs/>
          <w:lang w:val="mn-MN"/>
        </w:rPr>
        <w:t xml:space="preserve"> </w:t>
      </w:r>
      <w:r>
        <w:rPr>
          <w:rFonts w:ascii="Arial" w:cs="Arial" w:hAnsi="Arial"/>
          <w:b w:val="false"/>
          <w:bCs w:val="false"/>
          <w:lang w:val="mn-MN"/>
        </w:rPr>
        <w:t xml:space="preserve">Дэмжье гэдгээр санал хураая. Санал хураалт. 44 гишүүн оролцож, 33 зөвшөөрч 75.0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35</w:t>
      </w:r>
      <w:r>
        <w:rPr>
          <w:rFonts w:cs="Arial"/>
          <w:lang w:val="mn-MN"/>
        </w:rPr>
        <w:t>.Төслийн 53 дугаар зүйлийн 53.2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“53.2.Хэрэг, нэхэмжлэлийг шүүгчид хуваарилах журам нь урьдчилан мэдэх боломжгүй, тохиолдлоор хуваарилах нөхцөлийг хангасан байх бөгөөд тухайн шүүхийн шүүгчдийн зөвлөгөөнөөс батална.” </w:t>
      </w:r>
      <w:r>
        <w:rPr>
          <w:rFonts w:cs="Arial"/>
          <w:b w:val="false"/>
          <w:bCs w:val="false"/>
          <w:lang w:val="mn-MN"/>
        </w:rPr>
        <w:t xml:space="preserve">Дэмжье гэдгээр санал хураая. Санал хураалт. 44 гишүүн оролцож, 36 зөвшөөрч 81.8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36.</w:t>
      </w:r>
      <w:r>
        <w:rPr>
          <w:rFonts w:cs="Arial"/>
          <w:lang w:val="mn-MN"/>
        </w:rPr>
        <w:t>Төслийн 54 дүгээр зүйлийн 54.1.6 дахь заалтын “захиргааны актын” гэснийг “захиргааны үйл ажиллагааны” гэж өөрчилж, мөн зүйлийн 54.2 дахь хэсгийн “дахин гаргах” гэсний өмнөх “хэрхэн” гэснийг хасах.</w:t>
      </w:r>
      <w:r>
        <w:rPr>
          <w:rFonts w:cs="Arial"/>
          <w:b/>
          <w:bCs/>
          <w:lang w:val="mn-MN"/>
        </w:rPr>
        <w:t xml:space="preserve"> </w:t>
      </w:r>
      <w:r>
        <w:rPr>
          <w:rFonts w:cs="Arial"/>
          <w:b w:val="false"/>
          <w:bCs w:val="false"/>
          <w:lang w:val="mn-MN"/>
        </w:rPr>
        <w:t xml:space="preserve">Дэмжье гэдгээр санал хураая. Санал хураалт. 43 гишүүн оролцож, 35 зөвшөөрч 81.4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37</w:t>
      </w:r>
      <w:r>
        <w:rPr>
          <w:rFonts w:cs="Arial"/>
          <w:lang w:val="mn-MN"/>
        </w:rPr>
        <w:t>.Төслийн 57 дугаар зүйлийн 57.1 дэх хэсгийн “шүүгч” гэснийг “шүүх” гэж өөрчлөх.</w:t>
      </w:r>
      <w:r>
        <w:rPr>
          <w:rFonts w:cs="Arial"/>
          <w:b/>
          <w:bCs/>
          <w:lang w:val="mn-MN"/>
        </w:rPr>
        <w:t xml:space="preserve"> </w:t>
      </w:r>
      <w:r>
        <w:rPr>
          <w:rFonts w:cs="Arial"/>
          <w:b w:val="false"/>
          <w:bCs w:val="false"/>
          <w:lang w:val="mn-MN"/>
        </w:rPr>
        <w:t xml:space="preserve">Дэмжье гэдгээр санал хураая. Санал хураалт. 45 гишүүн оролцож, 35 зөвшөөрч 77.8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38</w:t>
      </w:r>
      <w:r>
        <w:rPr>
          <w:rFonts w:cs="Arial"/>
          <w:lang w:val="mn-MN"/>
        </w:rPr>
        <w:t>.Төслийн 58 дугаар зүйлийн 58.1, 58.3 дахь хэсгийг доор дурсанаар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w:t>
      </w:r>
      <w:r>
        <w:rPr>
          <w:rFonts w:cs="Arial" w:eastAsia="Times New Roman"/>
          <w:lang w:val="mn-MN"/>
        </w:rPr>
        <w:t>58.1.</w:t>
      </w:r>
      <w:r>
        <w:rPr>
          <w:rFonts w:cs="Arial" w:eastAsia="Times New Roman"/>
        </w:rPr>
        <w:t xml:space="preserve">Хариуцагч нь хэрэг хянан шийдвэрлэх явцад захиргааны гэрээтэй холбоотой </w:t>
      </w:r>
      <w:r>
        <w:rPr>
          <w:rFonts w:cs="Arial"/>
        </w:rPr>
        <w:t>үндсэн нэхэмжлэлтэй хам</w:t>
      </w:r>
      <w:r>
        <w:rPr>
          <w:rFonts w:cs="Arial" w:eastAsia="Times New Roman"/>
          <w:lang w:val="mn-MN"/>
        </w:rPr>
        <w:t>татган</w:t>
      </w:r>
      <w:r>
        <w:rPr>
          <w:rFonts w:cs="Arial" w:eastAsia="Times New Roman"/>
        </w:rPr>
        <w:t xml:space="preserve"> хянан шийдвэрлүүлэхийн тулд шүүх хуралдаанаар хэлэлцэхийн өмнө сөрөг нэхэмжлэл гаргах эрхтэй.</w:t>
      </w:r>
    </w:p>
    <w:p>
      <w:pPr>
        <w:pStyle w:val="style45"/>
        <w:shd w:fill="FFFFFF" w:val="clear"/>
        <w:spacing w:after="0" w:before="0" w:line="100" w:lineRule="atLeast"/>
        <w:ind w:firstLine="720" w:left="0" w:right="0"/>
        <w:contextualSpacing w:val="false"/>
        <w:jc w:val="both"/>
      </w:pPr>
      <w:r>
        <w:rPr/>
      </w:r>
    </w:p>
    <w:p>
      <w:pPr>
        <w:pStyle w:val="style45"/>
        <w:spacing w:after="0" w:before="0" w:line="100" w:lineRule="atLeast"/>
        <w:contextualSpacing w:val="false"/>
        <w:jc w:val="both"/>
      </w:pPr>
      <w:r>
        <w:rPr>
          <w:rFonts w:cs="Arial" w:eastAsia="Times New Roman"/>
          <w:lang w:val="mn-MN"/>
        </w:rPr>
        <w:tab/>
        <w:t>58.3.Сөрөг нэхэмжлэл нь үндсэн нэхэмжлэлийн шаардлагад тооцогдох, уг хэргийн оролцогчдын хүрээнд шийдвэрлэгдэхээр байна.”</w:t>
      </w:r>
      <w:r>
        <w:rPr>
          <w:rFonts w:cs="Arial" w:eastAsia="Times New Roman"/>
          <w:b/>
          <w:bCs/>
          <w:lang w:val="mn-MN"/>
        </w:rPr>
        <w:t xml:space="preserve"> </w:t>
      </w:r>
      <w:r>
        <w:rPr>
          <w:rFonts w:cs="Arial" w:eastAsia="Times New Roman"/>
          <w:b w:val="false"/>
          <w:bCs w:val="false"/>
          <w:lang w:val="mn-MN"/>
        </w:rPr>
        <w:t xml:space="preserve">Дэмжье гэдгээр санал хураая. Санал хураалт. 46 гишүүн оролцож, 32 зөвшөөрч 69.6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39</w:t>
      </w:r>
      <w:r>
        <w:rPr>
          <w:rFonts w:cs="Arial"/>
          <w:lang w:val="mn-MN"/>
        </w:rPr>
        <w:t>.Төслийн 65 дугаар зүйлийн 65.1 дэх хэсэгт доор дурдсан агуулгатай заалт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“65.1.6.хэрэг хянан шийдвэрлэхэд хэрэглэх хууль нь Монгол Улсын Үндсэн хууль зөрчсөн эсэх талаар Үндсэн хуулийн цэц маргаан үүсгэсэн;” </w:t>
      </w:r>
      <w:r>
        <w:rPr>
          <w:rFonts w:cs="Arial"/>
          <w:b w:val="false"/>
          <w:bCs w:val="false"/>
          <w:lang w:val="mn-MN"/>
        </w:rPr>
        <w:t xml:space="preserve">Дэмжье гэдгээр санал хураая. Санал хураалт. 46 гишүүн оролцож, 33 зөвшөөрч 71.7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40</w:t>
      </w:r>
      <w:r>
        <w:rPr>
          <w:rFonts w:cs="Arial"/>
          <w:lang w:val="mn-MN"/>
        </w:rPr>
        <w:t>.Төслийн 70 дугаар зүйлийн 70.9 дэх хэсгийн “тэмдэглэл үйлдэж, танилцуулна” гэснийг “үйлдсэн тэмдэглэлтэй хэргийн оролцогч танилцаж болно” гэж өөрчлөх.</w:t>
      </w:r>
    </w:p>
    <w:p>
      <w:pPr>
        <w:pStyle w:val="style45"/>
        <w:spacing w:after="0" w:before="0" w:line="100" w:lineRule="atLeast"/>
        <w:contextualSpacing w:val="false"/>
        <w:jc w:val="both"/>
      </w:pPr>
      <w:r>
        <w:rPr>
          <w:rFonts w:cs="Arial"/>
          <w:lang w:val="mn-MN"/>
        </w:rPr>
        <w:tab/>
      </w:r>
      <w:r>
        <w:rPr>
          <w:rFonts w:cs="Arial"/>
          <w:b w:val="false"/>
          <w:bCs w:val="false"/>
          <w:lang w:val="mn-MN"/>
        </w:rPr>
        <w:t xml:space="preserve">Дэмжье гэдгээр санал хураая. Санал хураалт. 46 гишүүн оролцож, 36 зөвшөөрч 78.3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41.</w:t>
      </w:r>
      <w:r>
        <w:rPr>
          <w:rFonts w:cs="Arial"/>
          <w:lang w:val="mn-MN"/>
        </w:rPr>
        <w:t>Төслийн 75 дугаар зүйлийн 75.2.5 дахь заалт, 75.3 дахь хэсгийн “хэргийн оролцогчийн буруутай эсэхийн” гэснийг “захиргааны үйл ажиллагаа үндэслэлтэй эсэх” гэж өөрчлөх.</w:t>
      </w:r>
      <w:r>
        <w:rPr>
          <w:rFonts w:cs="Arial"/>
          <w:b/>
          <w:bCs/>
          <w:lang w:val="mn-MN"/>
        </w:rPr>
        <w:t xml:space="preserve"> </w:t>
      </w:r>
      <w:r>
        <w:rPr>
          <w:rFonts w:cs="Arial"/>
          <w:b w:val="false"/>
          <w:bCs w:val="false"/>
          <w:lang w:val="mn-MN"/>
        </w:rPr>
        <w:t xml:space="preserve">Дэмжье гэдгээр санал хураая. Санал хураалт. 46 гишүүн оролцож, 34 зөвшөөрч 73.9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42.</w:t>
      </w:r>
      <w:r>
        <w:rPr>
          <w:rFonts w:cs="Arial"/>
          <w:lang w:val="mn-MN"/>
        </w:rPr>
        <w:t>Төслийн 77 дугаар зүйлийн 77.2 дахь хэсгийн “оролцогч, тэдгээрийн” гэснийг “оролцогчийн” гэж өөрчлөх.</w:t>
      </w:r>
      <w:r>
        <w:rPr>
          <w:rFonts w:cs="Arial"/>
          <w:b/>
          <w:bCs/>
          <w:lang w:val="mn-MN"/>
        </w:rPr>
        <w:t xml:space="preserve"> </w:t>
      </w:r>
      <w:r>
        <w:rPr>
          <w:rFonts w:cs="Arial"/>
          <w:b w:val="false"/>
          <w:bCs w:val="false"/>
          <w:lang w:val="mn-MN"/>
        </w:rPr>
        <w:t xml:space="preserve">Дэмжье гэдгээр санал хураая. Санал хураалт. 46 гишүүн оролцож, 38 зөвшөөрч 82.6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43</w:t>
      </w:r>
      <w:r>
        <w:rPr>
          <w:rFonts w:cs="Arial"/>
          <w:lang w:val="mn-MN"/>
        </w:rPr>
        <w:t>.Төслийн 79 дүгээр зүйлийн 79.5 дахь хэсгийн “татгалзсан” гэсний дараа “орчуулагч,” гэж нэмж, “Эрүүгийн” гэснийг “холбогдох” гэж өөрчлөх.</w:t>
      </w:r>
      <w:r>
        <w:rPr>
          <w:rFonts w:cs="Arial"/>
          <w:b/>
          <w:bCs/>
          <w:lang w:val="mn-MN"/>
        </w:rPr>
        <w:t xml:space="preserve"> </w:t>
      </w:r>
      <w:r>
        <w:rPr>
          <w:rFonts w:cs="Arial"/>
          <w:b w:val="false"/>
          <w:bCs w:val="false"/>
          <w:lang w:val="mn-MN"/>
        </w:rPr>
        <w:t xml:space="preserve">Дэмжье гэдгээр санал хураая. Санал хураалт. 46 гишүүн оролцож, 34 зөвшөөрч 73.9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44</w:t>
      </w:r>
      <w:r>
        <w:rPr>
          <w:rFonts w:cs="Arial"/>
          <w:lang w:val="mn-MN"/>
        </w:rPr>
        <w:t xml:space="preserve">.Төслийн 85 дугаар зүйлийн 85.1 дэх хэсгийн “өмгөөлөгч” гэсний дараах “, иргэдийн төлөөлөгч” гэснийг хасах. </w:t>
      </w:r>
      <w:r>
        <w:rPr>
          <w:rFonts w:cs="Arial"/>
          <w:b w:val="false"/>
          <w:bCs w:val="false"/>
          <w:lang w:val="mn-MN"/>
        </w:rPr>
        <w:t xml:space="preserve">Дэмжье гэдгээр санал хураая. Санал хураалт. 45 гишүүн оролцож, 32 зөвшөөрч 71.1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45</w:t>
      </w:r>
      <w:r>
        <w:rPr>
          <w:rFonts w:cs="Arial"/>
          <w:lang w:val="mn-MN"/>
        </w:rPr>
        <w:t>.Төслийн 86 дугаар зүйлийн 86.1 дэх хэсгийн “Шүүх бүрэлдэхүүн, шүүгчийг” гэснийг “Шүүгч, шүүх бүрэлдэхүүнийг” гэж, “шүүх бүрэлдэхүүн, шүүгч” гэснийг “шүүгч, шүүх бүрэлдэхүүн” гэж, мөн зүйлийн 86.3 дахь хэсгийн “зохих” гэснийг “тухайн шүүхийн  шүүгчдийн зөвлөгөөнөөс тогтоосон” гэж тус тус өөрчилж, мөн зүйлийн 86.4 дэх хэсгийн доор дурдсан агуулгатай хоёр дахь өгүүлбэрийг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“Шаардлагатай гэж үзвэл хэрэг хянан шийдвэрлэх ажиллагааг дахин шинээр явуулна.”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t xml:space="preserve">Яагаад хасаж байгаа юм бэ гэж байна. Батзандан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color w:val="000000"/>
          <w:lang w:val="mn-MN"/>
        </w:rPr>
        <w:t>Ж.Батзандан:</w:t>
      </w:r>
      <w:r>
        <w:rPr>
          <w:rFonts w:cs="Arial"/>
          <w:b w:val="false"/>
          <w:bCs w:val="false"/>
          <w:color w:val="000000"/>
          <w:lang w:val="mn-MN"/>
        </w:rPr>
        <w:t xml:space="preserve"> -Тэгэхээр иргэдийн төлөөлөгч, шинжээч, орчуулагч, хэлмэрч, шүүх хуралдааны нарийн бичгийн даргыг татгалзан гаргах хүсэлтийг шүүх хангасан тохиолдолд хуучин хуулийн төслөөр бол хэрэг хянан шийдвэрлэх ажиллагааг анхнаасаа шинээр эхлүүлнэ гэсэн ийм заалт байсан. Тэгэхээр ажлын хэсэг дээр ярилцаж байгаад шинээр эхлүүлэх шаардлагагүй. Татгалзсан нөхдүүдийн оронд нөхөн оруулаад цааш нь үргэлжлүүлээд алдааг нь засаад явах ийм боломжууд байдаг гэж практик дээр ажиллаж байгаа манай шүүхийнхэн ажлын хэсгийнхэн зөвлөсний дагуу энэ заалтыг хассан байгаа. Дахин шинээр эхлэх шаардлагагүй. Нэхэмжлэлийг шинээр өгүүлэх авах шаардлага байхгүй.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-Гончигдорж гишүүн микрофонд ярь.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 xml:space="preserve">Ж.Батзандан: </w:t>
      </w:r>
      <w:r>
        <w:rPr>
          <w:rFonts w:cs="Arial"/>
          <w:b w:val="false"/>
          <w:bCs w:val="false"/>
          <w:color w:val="000000"/>
          <w:lang w:val="mn-MN"/>
        </w:rPr>
        <w:t xml:space="preserve">-Энэ дээр манай Батсуурь хариулт өг дөө, Зандраа шүүгч.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FF"/>
          <w:lang w:val="mn-MN"/>
        </w:rPr>
        <w:tab/>
      </w:r>
      <w:r>
        <w:rPr>
          <w:rFonts w:cs="Arial"/>
          <w:b/>
          <w:bCs/>
          <w:color w:val="000000"/>
          <w:lang w:val="mn-MN"/>
        </w:rPr>
        <w:t>З.Энхболд:</w:t>
      </w:r>
      <w:r>
        <w:rPr>
          <w:rFonts w:cs="Arial"/>
          <w:b w:val="false"/>
          <w:bCs w:val="false"/>
          <w:color w:val="000000"/>
          <w:lang w:val="mn-MN"/>
        </w:rPr>
        <w:t xml:space="preserve"> -Асуултаа микрофонд оруул Гончигдорж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Р.Гончигдорж:</w:t>
      </w:r>
      <w:r>
        <w:rPr>
          <w:rFonts w:cs="Arial"/>
          <w:b w:val="false"/>
          <w:bCs w:val="false"/>
          <w:color w:val="000000"/>
          <w:lang w:val="mn-MN"/>
        </w:rPr>
        <w:t xml:space="preserve"> -Энэ яагаад татгалзан гаргах шалтгаан үүсэж байна гэхээр зэрэг тэр оролцогчид буруу үйл ажиллагаа явуулаад байна уу, эсвэл сонирхлын зөрчлөө илэрхийлээд байна уу. Эсвэл буруу орчуулаад байна. Гэх мэтчилэнгийн тийм нөхцөл байдлууд илрээд шүүх хуралдаан юу гэдэг юм нэлээд явсны дараагаар. Тэгээд тэндээ нөгөө татгалзан гаргах шаардлагаа тавиад тийм байна гээд тэгээд тэрийг нь хангахаар зэрэг бол хангана шүү дээ. Тэгээд одоо дараагаар нь шаардлагатай гэж үзвэл гэж байгаа шүү дээ. Шаардлагатай гэж хэн үзэх юм бэ гэж энийг эхнээс нь явуулъя гэдэг шаардлагын нөхцөлийг бол тэр  татгалзан гаргасан татгалзах асуудал тавиад түүнийгээ хангуулсан этгээд бас тавьж болно шүү дээ. Яг үүнээс чинь л болно шүү дээ. Гэхдээ шүүх ажиллагаа яг энэ байдлаас болоод эхнээсээ буруу явсан шүү дээ. Тийм учраас эхнээс нь явуулъя гэдэг шаардлага тавьж болно шүү дээ. Тэрийг нь үнэхээр бас шаардлагатай гэж шүүх бүрэлдэхүүн, шинэчилсэн бүрэлдэхүүн нь үзээд эсвэл шинэчилсэн бүрэлдэхүүн гэдэг нь шүүх бүрэлдэхүүнээс гадна бол тэр оролцогчдыг нь хэлж байна л даа. Тэгээд энэ нь яагаад шинээр эхэлж болохгүй гэж. Шинээр эхлэх нөхцөл хуулинд заахгүй бол процессын хуулинд заахгүй бол шинээр эхлэх тухай процессын хуулинд юу ч алга байна. Ингээд үргэлжлээд явна гэсэн тийм байдал уруу орж байна шүү дээ. Үүнд хариул өгөөч.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-Ажлын хэсгийн гишүүн Батсуурь Улсын дээд шүүхийн захиргааны танхимын тэргүүн.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М.Батсуурь:</w:t>
      </w:r>
      <w:r>
        <w:rPr>
          <w:rFonts w:cs="Arial"/>
          <w:b w:val="false"/>
          <w:bCs w:val="false"/>
          <w:color w:val="000000"/>
          <w:lang w:val="mn-MN"/>
        </w:rPr>
        <w:t xml:space="preserve"> -Баярлалаа. Гончигдорж гишүүний асуултад хариулъя. 84.6.4 дэх заалт маань иргэдийн төлөөлөгч, шинжээч орчуулагч, хэлмэрч, шүүх хуралдааны нарийн бичгийн даргыг татгалзан гаргах хүсэлтийг хангасан тохиолдолд гэж байгаа юм. Тэгэхээр хэрэг хянан шийдвэрлэх ажиллагаа шинээр эхэлнэ гэдэг маань нэхэмжлэлийг хүлээж аваад хэрэг үүсгэхээс эхлээд хариуцагчийг татаад хариуцагчийн тайлбарыг аваад бусад нотлох баримтыг цуглуулах ажиллагаа бүхэлдээ хамаарч байгаа. Тэгэхээр нэг шинжээч сонирхлын зөрчилтэй байлаа гээд тэрийг татгалзсаны төлөө бүх энэ ажиллагааг үгүйсгээд дахиад шинээр эхлэх боломж байхгүй. Харин тэр шинжээчийнх нь оронд өөр шинжээч, сонирхлын зөрчилгүй шинжээчийг томилоод хэрэг хянан шийдвэрлэх ажиллагааг үргэлжлүүлэх боломжтой гэдэг үүднээс энэ заалтыг хасъя гэж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-Хариулт болохгүй байна уу. Гончигдорж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Р.Гончигдорж:</w:t>
      </w:r>
      <w:r>
        <w:rPr>
          <w:rFonts w:cs="Arial"/>
          <w:b w:val="false"/>
          <w:bCs w:val="false"/>
          <w:color w:val="000000"/>
          <w:lang w:val="mn-MN"/>
        </w:rPr>
        <w:t xml:space="preserve"> -Тийм абсолютизмы ч хүсээгүй л дээ. Хэрэг хянан шийдвэрлэх ажиллагааг дахин шинээр эхэлнэ гэдгийгээ бол тэр саяын бүр эхнээсээ саяын тэр үйлдлүүд хийгдэхээр байгаа бол  Хэрэг хянан шийдвэрлэх ажиллагааг дахин шинээр эхлэх тухай асуудал биш. Энэ дээр тэрний алдаатай үйл ажиллагаан дээр явагдсан байж болзошгүй хэсгийг нь таслаад тэрнээс нь цааш үргэлжлүүлнэ. Өөрөөр хэлэх юм бол тэр татгалзан гаргасан этгээдийг татгалзсан шалтгаан тавигдсан шаардлагатай холбогдоод тэр шаардлагыг нь хангуулах байдлаар шүүн явуулсан хэрэг маргаан шийдвэрлэх ажиллагааг эндээс нь эхлэх тухай л асуудал байхгүй юу. Тэрнээс биш бүгдийг шинээр эхэлнэ гэдэг нэр томьёо нь бол саяынхаар тэгж ойлгогдож байгаа бол дахин шинээр гэдэг нь бол. Хаанаас эхлэх бол процессыг гэдгээ бол хаанаас эхлээд энэ нөхрийн алдаатай байдал юм уу тэр.</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-Дорлигжав сайд.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Д.Дорлигжав:</w:t>
      </w:r>
      <w:r>
        <w:rPr>
          <w:rFonts w:cs="Arial"/>
          <w:b w:val="false"/>
          <w:bCs w:val="false"/>
          <w:color w:val="000000"/>
          <w:lang w:val="mn-MN"/>
        </w:rPr>
        <w:t xml:space="preserve"> -Тэгэхээр саяын Гончгоо гишүүний асуугаад байгаа тэр хэн нэгнийг татгалзан гаргана гэдэг нь бол тэр хүний буруутай үйл ажиллагаа болоод хэрэг хүлээн зөвшөөрөөд одоо энэ хүнийг татгалзан гаргасан тохиолдолд тэр хүний үйл ажиллагаатай холбоотой буруу зөрүү зүйлийг шүүх болон нөхөн юун дээрээ үйл ажиллагаа явуулна гэсэн үг. Тэр үүднээсээ дахин процессжуулж дахин заалт хийх шаардлага байхгүй.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-Тэмүүжин гишүүн нэмж хариулъя.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Х.Тэмүүжин:</w:t>
      </w:r>
      <w:r>
        <w:rPr>
          <w:rFonts w:cs="Arial"/>
          <w:b w:val="false"/>
          <w:bCs w:val="false"/>
          <w:color w:val="000000"/>
          <w:lang w:val="mn-MN"/>
        </w:rPr>
        <w:t xml:space="preserve"> -Хэн нэгнийг татгалзан гаргах эсвэл процессын буруутай үйл ажиллагааг засах гэдэг хоёр өөр тусдаа үйл ажиллагаа байгаа юм. Гэхдээ энэ татгалзан гарч байгаа үйл явц нь ямар нэгэн процессын үйл ажиллагааг бас алдаатай хийсэн гэдэг тийм хамтатган байвал процессын өөр заалтаар бол уг нь энэ засагдах ёстой. Тийм учраас энийг зарчмаар нь санал хураагаад өөр заалт дээр Гончгоо гишүүний асуугаад байгаа хэрвээ процессын алдаатай байвал энэ процессын алдааг засах боломж нь байгаа юу гэдгийг нягталъя. Хэрвээ өөр заалт дээр тодорхой байхгүй бол үүнийг тодорхой болгож найруулах чиглэлийг энэ нэгдүгээр хэлэлцүүлэг дээр аваад хоёрдугаар хэлэлцүүлэг дээр бид нар ажлын хэсэг дээр нэг харъя.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45 дугаар саналаар санал хураахын өмнө Гончигдорж гишүүний хөндсөн асуудлыг 2 дугаар хэлэлцүүлгийн үеэр тодруулахаар боллоо.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t xml:space="preserve">Дэмжье гэдгээр санал хураая. Санал хураалт. 41 гишүүн оролцож, 26 зөвшөөрч 63.4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46</w:t>
      </w:r>
      <w:r>
        <w:rPr>
          <w:rFonts w:cs="Arial"/>
          <w:lang w:val="mn-MN"/>
        </w:rPr>
        <w:t>.Төслийн 88 дугаар зүйлийн 88.3 дахь хэсгийн “3 хоногийн” гэснийг “7 хоногийн” гэж, мөн зүйлийн 88.5 дахь хэсгийн “алдаатай бичигдсэн бол шүүгч, шүүх бүрэлдэхүүн болон шүүх хуралдааны оролцогчийн хэн нэгний санал болгосноор” гэснийг “алдаатай, дутуу бичигдсэн бол шүүгч, шүүх бүрэлдэхүүн өөрийн санаачилгаар, эсхүл шүүх хуралдааны оролцогчийн хүсэлтээр” гэж тус тус өөрчлөх.</w:t>
      </w:r>
      <w:r>
        <w:rPr>
          <w:rFonts w:cs="Arial"/>
          <w:b/>
          <w:bCs/>
          <w:lang w:val="mn-MN"/>
        </w:rPr>
        <w:t xml:space="preserve"> </w:t>
      </w:r>
      <w:r>
        <w:rPr>
          <w:rFonts w:cs="Arial"/>
          <w:b w:val="false"/>
          <w:bCs w:val="false"/>
          <w:lang w:val="mn-MN"/>
        </w:rPr>
        <w:t xml:space="preserve">Дэмжье гэдгээр санал хураая. Санал хураалт. 41 гишүүн оролцож, 30 зөвшөөрч 73.2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47</w:t>
      </w:r>
      <w:r>
        <w:rPr>
          <w:rFonts w:cs="Arial"/>
          <w:lang w:val="mn-MN"/>
        </w:rPr>
        <w:t>.Төслийн 98 дугаар зүйлийн 98.2 дахь хэсгийн “хэргийн оролцогчийн гэм бурууг” гэснийг “захиргааны үйл ажиллагааны  үндэслэлийг” гэж өөрчилж, мөн зүйлийн доор дурдсан агуулгатай 98.3 дахь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“98.3.Хэргийн оролцогч, тэдгээрийн төлөөлөгч, өмгөөлөгч шүүх хуралдаанд тайлбар, нотлох баримтаа гаргана.”</w:t>
      </w:r>
      <w:r>
        <w:rPr>
          <w:rFonts w:cs="Arial"/>
          <w:b/>
          <w:bCs/>
          <w:lang w:val="mn-MN"/>
        </w:rPr>
        <w:t xml:space="preserve"> </w:t>
      </w:r>
      <w:r>
        <w:rPr>
          <w:rFonts w:cs="Arial"/>
          <w:b w:val="false"/>
          <w:bCs w:val="false"/>
          <w:lang w:val="mn-MN"/>
        </w:rPr>
        <w:t>Дэмжье гэдгээр санал хураая. Санал хураалт. 41 гишүүн оролцож, 30 зөвшөөрч 73.2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48</w:t>
      </w:r>
      <w:r>
        <w:rPr>
          <w:rFonts w:cs="Arial"/>
          <w:lang w:val="mn-MN"/>
        </w:rPr>
        <w:t>.Төслийн 105 дугаар зүйлийн гарчгийг “Шүүх хуралдаан завсарлах” гэж өөрчилж, мөн зүйлийн 105.2 дахь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“105.2.Шүүх хуралдааны завсарлагаанаар хэргийн оролцогч, тэдгээрийн төлөөлөгч, өмгөөлөгч шүүх хуралдааныг орхиж явахыг хориглоно.” </w:t>
      </w:r>
      <w:r>
        <w:rPr>
          <w:rFonts w:cs="Arial"/>
          <w:b w:val="false"/>
          <w:bCs w:val="false"/>
          <w:lang w:val="mn-MN"/>
        </w:rPr>
        <w:t>Дэмжье гэдгээр санал хураая. Санал хураалт. 41 гишүүн оролцож, 30 зөвшөөрч 73.2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49</w:t>
      </w:r>
      <w:r>
        <w:rPr>
          <w:rFonts w:cs="Arial"/>
          <w:lang w:val="mn-MN"/>
        </w:rPr>
        <w:t>.Төслийн 105 дугаар зүйлийн доор дурдсан агуулгатай 105.3 дахь хэсгийг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“105.3.Хэргийг бүрэлдэхүүнтэйгээр шийдвэрлэж байгаа бол олонхийн саналаар шийдвэр гаргана.”</w:t>
      </w:r>
      <w:r>
        <w:rPr>
          <w:rFonts w:cs="Arial"/>
          <w:b w:val="false"/>
          <w:bCs w:val="false"/>
          <w:lang w:val="mn-MN"/>
        </w:rPr>
        <w:t>Дэмжье гэдгээр санал хураая. Санал хураалт. 41 гишүүн оролцож, 31 зөвшөөрч 75.6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50</w:t>
      </w:r>
      <w:r>
        <w:rPr>
          <w:rFonts w:cs="Arial"/>
          <w:lang w:val="mn-MN"/>
        </w:rPr>
        <w:t>.Төслийн 106 дугаар зүйлийн 106.3.2 дахь заалтын “байгууллагаас гаргасан” гэснийг хасаж, мөн хэсгийн “нь хүлээн зөвшөөрөх” гэснийг “тогтоох” гэж өөрчлөх.</w:t>
      </w:r>
      <w:r>
        <w:rPr>
          <w:rFonts w:cs="Arial"/>
          <w:b/>
          <w:bCs/>
          <w:lang w:val="mn-MN"/>
        </w:rPr>
        <w:t xml:space="preserve"> </w:t>
      </w:r>
      <w:r>
        <w:rPr>
          <w:rFonts w:cs="Arial"/>
          <w:b w:val="false"/>
          <w:bCs w:val="false"/>
          <w:lang w:val="mn-MN"/>
        </w:rPr>
        <w:t>Дэмжье гэдгээр санал хураая. Санал хураалт. 41 гишүүн оролцож, 31 зөвшөөрч 75.6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51</w:t>
      </w:r>
      <w:r>
        <w:rPr>
          <w:rFonts w:cs="Arial"/>
          <w:lang w:val="mn-MN"/>
        </w:rPr>
        <w:t>.Төслийн 106 дугаар зүйлийн 106.3.4 дэх заалтын “даалгах” гэсний дараа “, эс үйлдэхүй хууль бус болохыг тогтоох” гэж нэмж, мөн зүйлийн 106.3.7 дахь заалтын “өөрчлөх, хасах” гэснийг “өөрчилж тогтоох” гэж, мөн зүйлийн 106.3.12 дахь заалтын “, тэрхүү нэмж тодруулах зүйлийн төрөл эсвэл цар хүрээ нь үлэмж их болон шүүхийн шинжлэн судлах боломжоос хэтэрсэн, захиргааны актыг хүчингүй болгох эсэхийг шийдвэрлэх нь хэргийн оролцогчдын хувьд чухал ач холбогдолтой гэж үзвэл” гэснийг “бөгөөд нэмж тодруулах зүйлийн цар хүрээ шүүхийн шинжлэн судлах боломжоос хэтэрсэн гэж үзвэл” гэж тус тус өөрчлөх.</w:t>
      </w:r>
      <w:r>
        <w:rPr>
          <w:rFonts w:cs="Arial"/>
          <w:b/>
          <w:bCs/>
          <w:lang w:val="mn-MN"/>
        </w:rPr>
        <w:t xml:space="preserve"> </w:t>
      </w:r>
      <w:r>
        <w:rPr>
          <w:rFonts w:cs="Arial"/>
          <w:b w:val="false"/>
          <w:bCs w:val="false"/>
          <w:lang w:val="mn-MN"/>
        </w:rPr>
        <w:t>Дэмжье гэдгээр санал хураая. Санал хураалт. 40 гишүүн оролцож, 30 зөвшөөрч 75.0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52</w:t>
      </w:r>
      <w:r>
        <w:rPr>
          <w:rFonts w:cs="Arial"/>
          <w:lang w:val="mn-MN"/>
        </w:rPr>
        <w:t>.Төслийн 106 дугаар зүйлийн доор дурдсан агуулгатай 106.3.9 дэх заалтыг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“106.3.9.захиргааны байгууллагын гаргасан нэхэмжлэлийн хувьд захиргааны хэм хэмжээний акт хууль зөрчсөн болон тухайн байгууллагын хууль ёсны эрх нь зөрчигдсөн болох нь тогтоогдвол түүнийг хүчингүй болгох, эсхүл хүчин төгөлдөр бус болохыг тогтоох;”</w:t>
      </w:r>
      <w:r>
        <w:rPr>
          <w:rFonts w:cs="Arial"/>
          <w:b/>
          <w:bCs/>
          <w:lang w:val="mn-MN"/>
        </w:rPr>
        <w:t xml:space="preserve"> </w:t>
      </w:r>
      <w:r>
        <w:rPr>
          <w:rFonts w:cs="Arial"/>
          <w:b w:val="false"/>
          <w:bCs w:val="false"/>
          <w:lang w:val="mn-MN"/>
        </w:rPr>
        <w:t>Дэмжье гэдгээр санал хураая. Санал хураалт. 40 гишүүн оролцож, 29 зөвшөөрч 72.5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53</w:t>
      </w:r>
      <w:r>
        <w:rPr>
          <w:rFonts w:cs="Arial"/>
          <w:lang w:val="mn-MN"/>
        </w:rPr>
        <w:t>.Төслийн 106 дугаар зүйлийн 106.3.10 дахь заалтыг доор дурдсанаар өөрчлөн найруулах:</w:t>
      </w:r>
    </w:p>
    <w:p>
      <w:pPr>
        <w:pStyle w:val="style45"/>
        <w:spacing w:after="0" w:before="0" w:line="100" w:lineRule="atLeast"/>
        <w:contextualSpacing w:val="false"/>
        <w:jc w:val="both"/>
      </w:pPr>
      <w:r>
        <w:rPr>
          <w:rFonts w:cs="Arial"/>
          <w:lang w:val="mn-MN"/>
        </w:rPr>
        <w:tab/>
      </w:r>
    </w:p>
    <w:p>
      <w:pPr>
        <w:pStyle w:val="style45"/>
        <w:spacing w:after="0" w:before="0" w:line="100" w:lineRule="atLeast"/>
        <w:contextualSpacing w:val="false"/>
        <w:jc w:val="both"/>
      </w:pPr>
      <w:r>
        <w:rPr>
          <w:rFonts w:cs="Arial"/>
          <w:lang w:val="mn-MN"/>
        </w:rPr>
        <w:tab/>
        <w:t xml:space="preserve">“106.3.10.захиргааны байгууллагын гаргасан нэхэмжлэлийн хувьд хууль зөрчигдсөн болон нийтийн эрх зүйн чиг үүргээ хэрэгжүүлэх боломжгүйд хүрсэн нь тогтоогдвол хүчингүй болгох;” </w:t>
      </w:r>
      <w:r>
        <w:rPr>
          <w:rFonts w:cs="Arial"/>
          <w:b w:val="false"/>
          <w:bCs w:val="false"/>
          <w:lang w:val="mn-MN"/>
        </w:rPr>
        <w:t>Дэмжье гэдгээр санал хураая. Санал хураалт. 40 гишүүн оролцож, 29 зөвшөөрч 72.5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54</w:t>
      </w:r>
      <w:r>
        <w:rPr>
          <w:rFonts w:cs="Arial"/>
          <w:lang w:val="mn-MN"/>
        </w:rPr>
        <w:t>.Төслийн 106 дугаар зүйлийн 106.3.11 дэх заалтын “хүчингүй болгох” гэсний дараа “, илт хууль бус болохыг тогтоох” гэж нэмэх.</w:t>
      </w:r>
      <w:r>
        <w:rPr>
          <w:rFonts w:cs="Arial"/>
          <w:b/>
          <w:bCs/>
          <w:lang w:val="mn-MN"/>
        </w:rPr>
        <w:t xml:space="preserve"> </w:t>
      </w:r>
      <w:r>
        <w:rPr>
          <w:rFonts w:cs="Arial"/>
          <w:b w:val="false"/>
          <w:bCs w:val="false"/>
          <w:lang w:val="mn-MN"/>
        </w:rPr>
        <w:t>Дэмжье гэдгээр санал хураая. Санал хураалт. 40 гишүүн оролцож, 28 зөвшөөрч 70.0 хувийн саналаар дэмжигдлээ. 13 дахь заалт нэмчхээд доороо 12 гэж байдаг нь яаж байгаа юм.</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55</w:t>
      </w:r>
      <w:r>
        <w:rPr>
          <w:rFonts w:cs="Arial"/>
          <w:b w:val="false"/>
          <w:bCs w:val="false"/>
          <w:lang w:val="mn-MN"/>
        </w:rPr>
        <w:t>.Төслийн 106 дугаар зүйлд доор дурдсан агуулгатай 106.3.13 дахь заалт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t>“106.3.12.нэхэмжлэлийн шаардлагыг бүхэлд нь хангах;”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t>Батзандан гишүүн.</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-Энэ дугаарлалтад өөрчлөлт орж байгаа гэж харж байгаа. Ажлын хэсэг тодруулъя. Дугаарлалт өөрчлөгдөж байгаа. Үүнтэй холбоотой өөрчлөлт.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-Өөрчлөгдөж байгаа санал чинь 13 дахь заалт гэж үзсэн мөртөө доороо болохоор 12 байна шүү дээ.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-Энэ дээр андуурал гарсан байна шүү. 103-ын 9-ийг хасаж байгаа учраас урагшаагаа орж ирж байгаа. Энийг манай ажлын хэсгийнхэн мэдэж байгаа учраас редакцын засвараа хийгээд явчих.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-Бүх заалт гүйх юм уу.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-Бүх заалт гүйхгүй. Энэ дээр 103.9-өөс эхлээд өөрчлөлт орох юм байна. Энийг та чиглэл өгчих.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-Дугаарын өөрчлөлтөө анзаараарай. 55-ыг дэмжье гэдгээр санал хураая. Санал хураалт. 41 гишүүн оролцож, 31 зөвшөөрч 75.6 хувийн саналаар дэмжигдлээ.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color w:val="000000"/>
          <w:lang w:val="mn-MN"/>
        </w:rPr>
        <w:t>56</w:t>
      </w:r>
      <w:r>
        <w:rPr>
          <w:rFonts w:cs="Arial"/>
          <w:color w:val="000000"/>
          <w:lang w:val="mn-MN"/>
        </w:rPr>
        <w:t>.Төслийн 106 дугаар зүйлийн 106.7 дахь хэсгийн доор дурдсан агуулгатай хоёр дахь өгүүлбэрийг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color w:val="000000"/>
          <w:lang w:val="mn-MN"/>
        </w:rPr>
        <w:tab/>
        <w:t xml:space="preserve">“Захиргааны байгууллага нь сонгох боломжийн хүрээнд гаргасан шийдвэрээ шүүхэд хэрэг хянан шийдвэрлэх ажиллагааны явцад өөрчлөх боломжтой.” хасаж байгаа юм байна. Тэгсэн ч гэсэн тодруулах уу. Бакей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color w:val="000000"/>
          <w:lang w:val="mn-MN"/>
        </w:rPr>
        <w:tab/>
      </w:r>
      <w:r>
        <w:rPr>
          <w:rFonts w:cs="Arial"/>
          <w:b/>
          <w:bCs/>
          <w:color w:val="000000"/>
          <w:lang w:val="mn-MN"/>
        </w:rPr>
        <w:t>А.Бакей:</w:t>
      </w:r>
      <w:r>
        <w:rPr>
          <w:rFonts w:cs="Arial"/>
          <w:b w:val="false"/>
          <w:bCs w:val="false"/>
          <w:color w:val="000000"/>
          <w:lang w:val="mn-MN"/>
        </w:rPr>
        <w:t xml:space="preserve"> -Би зүгээр ойлгохгүй байгаа учраас л асууж л байна л даа. Энэ дээд талын өгүүлбэрт ч бас байна. Шүүх захиргааны байгууллага сонгох боломжийг хэрэглэхдээ гэж байгаа. Сонгох боломжийг хэрэглэх гэж яг чухам юу хэлээд байгаа юм. Шийдвэр гаргахдаа бас нэг сонгох боломж олгож байж энийг авах уу, эсвэл энэгүйгээр шийдвэр гаргах уу гэж асуух болж байна уу. Сонгох боломж гэж чухам юуг хэлээд байгаа юм. Нэр томьёон дээр бол тийм ойлголт байхгүй юм байна. Мэдэхгүй учраас л асууж байгаа юм. Сонгох боломж.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-Батзандан гишүүн. </w:t>
        <w:tab/>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Ж.Батзандан:</w:t>
      </w:r>
      <w:r>
        <w:rPr>
          <w:rFonts w:cs="Arial"/>
          <w:b w:val="false"/>
          <w:bCs w:val="false"/>
          <w:color w:val="000000"/>
          <w:lang w:val="mn-MN"/>
        </w:rPr>
        <w:t xml:space="preserve"> -Тэгэхээр захиргааны байгууллага сонгох боломжийн хүрээнд олон шийдвэр гаргаж байгаа. Хамгийн энгийн жишээ гэхэд торгууль ногдуулдаг Мэргэжлийн хяналтаас. Торгуулийн дээд хэмжээ байж болно. Бас торгуулийн доод хэмжээ байж болно. Бас дундуур нь торгож болно. Өөрөөр хэлбэл иймэрхүү гаргаж байгаа шийдвэрүүдийг захиргааны байгууллагын сонгох боломжийн хүрээнд гаргаж байгаа шийдвэрүүд гэж үзэж байгаа. Тэгэхээр захиргааны шүүх үүнтэй холбоотой маргааныг авч хэлэлцэхдээ энэ захиргааны байгууллагын сонголтын эрхэнд бол оролцохгүй. Харин тухайн шийдвэр нь хуульд нийцсэн байна уу, үгүй юу гэдгийг л хяная гэж байгаа юм. Сонгох боломжийн хүрээнд тухайн гаргасан захиргааны акт эсвэл татгалзсан үйлдэл, эс үйлдэх хууль зөрчсөн эсэхийг шалгана. Түүнээс биш сонгох боломжийн хүрээнд гаргасан шийдвэр уруу нь бид орохгүй. Энд та хэдээ торгосон нь зөв байна. Багаар торгох ёстой байсан юм гэдэг шийдвэрийг бол захиргааны шүүхийн тал дээр бол авч үзэхгүй гэдэг агуулгаар 106.7 -г бид найруулсан ажлын хэсэг олонхоороо дэмжсэн. Энэ дээр ажлын дэд хэсгээс гарсан санал учраас дэд хэсэг бас энэ дээр тодорхой тайлбар өгөөч.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-Сонгуульд гээд ойлгогдохгүй байна. Олон сонголттой шийдвэр юм байна шүү дээ. Тэгэхээр огт сонголтгүй тэдээр торго гэдэг шийтгэлийн хэлбэр бас байна гэсэн үг үү. Хоёр өөр юмыг ялгавартай болохыг тогтоох гэж өөр үг хэрэглэхээс биш хэрвээ ялгаваргүй бүх торгууль чинь интервалтай байдаг бол энэ хэрэггүй юм биш үү. Цогт шүүгч хариул даа.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Цогт:</w:t>
      </w:r>
      <w:r>
        <w:rPr>
          <w:rFonts w:cs="Arial"/>
          <w:b w:val="false"/>
          <w:bCs w:val="false"/>
          <w:color w:val="000000"/>
          <w:lang w:val="mn-MN"/>
        </w:rPr>
        <w:t xml:space="preserve"> -Асуултад хариулъя тэгэхээр Захиргааны ерөнхий хуулинд бол сонгох боломж гэж юу юм бэ гэдгийг тодорхойлоод өгсөн байгаа. Бакей гишүүн. Зарчмын хувьд бол хуулиар бүх захиргааны шийдвэр үйл ажиллагааг тусгайлан хэлбэр агуулгын хувьд томьёолж зааж өгөх боломжгүй учраас захиргаа өөр үйл баримтаа тухайн үедээ дүгнээд шийдвэрээ гаргах боломжийг бол нэг талаас Захиргааны ерөнхий хуулиар олгогдсон. Энэ хүрээнд гарч байгаа шийдвэрийг хэрвээ шүүх дээр маргаад ирсэн тохиолдолд захиргаа тэрийгээ өөрчлөөд байж болохгүй гэсэн агуулгаар энэ өгүүлбэрийг хасаж байгаа. Интервалтай торгуулиуд байна. Тэгэхээр шүүхийн хувьд бол 30-40 мянган төгрөгөөр торгоно гэсэн ийм зохицуулалттай байхад захиргаа 30 мянган төгрөгөөр торгосон байхад шүүх шийдвэрийг нь хянахдаа чи 40-өөр торгох ёстой байж бай гэж хэлэх онолын хувьд боломжгүй юм гэж үзэж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-Гончигдорж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Р.Гончигдорж:</w:t>
      </w:r>
      <w:r>
        <w:rPr>
          <w:rFonts w:cs="Arial"/>
          <w:b w:val="false"/>
          <w:bCs w:val="false"/>
          <w:color w:val="000000"/>
          <w:lang w:val="mn-MN"/>
        </w:rPr>
        <w:t xml:space="preserve"> -Өөр заалтууд энэ тэр дээр байна уу. Маргаанд оролцох зохист талууд бол харилцан ойлголцоод тохиролцоод тэгээд ингэх юм бол энэ шүүх ажиллагаа бол шаардлагагүй болно гэсэн нөхцөл үүсэхэд шүүхийн ажиллагааны явцад захиргаа өөрийн сонголттой шийдвэрийнхээ тэр гаргасан шийдвэрээ өөрчлөөд сонголтынхоо хүрээн дотор доод интервалаар нь бол тохироод тэгээд ингээд явж болдоггүй юм уу. Заавал шүүхээр энийгээ шийдвэр гаргуулахын оронд би энийг бол тэр агуулгаараа энэ бол тэр хоёрын хоорон дахь нөгөө юу гэдэг билээ эрх зүйн маргаан дээр эвлэрэх эвлэрлийн хэлбэрийг бол энэ тохиолд ийм хэлбэрийн эвлэрлийг бол зөвшөөрнө гэж ойлгож байна л гэж энд орсон гэж ойлгож байгаа шүү дээ. Энийг хасахаар зэрэг тэгвэл тэр захиргааны сонголттой шийдвэрээр нэг захиргааны шийтгэл ногдуулж байж тэгээд тэрэн дээрээ шийдэх юм бол одоо саяынх шиг эвлэрлийн байдал үүсгэж болохгүй юу. Эвлэрлийн байдал гэдэг бол доош нь оруулаад торгочихъё доо. Тэгвэл болж байна. Энийг энд багтаахгүй өөр газар байгаа бол болж байна. Энүүгээр тэрийг орлуулж бодож оруулсан байвал бас хасаж болмооргүй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Батсуурь шүүгч гараа өргөөд байна хариулъя.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М.Батсуурь:</w:t>
      </w:r>
      <w:r>
        <w:rPr>
          <w:rFonts w:cs="Arial"/>
          <w:b w:val="false"/>
          <w:bCs w:val="false"/>
          <w:color w:val="000000"/>
          <w:lang w:val="mn-MN"/>
        </w:rPr>
        <w:t xml:space="preserve"> -Баярлалаа. Хуулийн төслийн 66, 67, 68 гэсэн зүйлүүдэд хялбаршуулсан журмаар хэрэг хянан шийдвэрлэх ажиллагааны зохицуулалтууд байгаа. Энэ дотор нэхэмжлэгч нэхэмжлэлээсээ татгалзах хариуцагч нэхэмжлэлийн шаардлагыг хүлээн зөвшөөрөх. Эсвэл нэхэмжлэгч хариуцагч хоорондоо эвлэрэх гэсэн ийм заалтууд байж байгаа. Тэгэхээр захиргаа одоо жишээлбэл торгох гэсэн шийдвэр дээр 40 мянгаар торгосон байж байгаад шүүх дээр ирэнгүүтээ 30-аар торгоё гээд нэхэмжлэгчдээ харилцан буулт хийгээд зөвшөөрөх боломж нь бол энэ хуулинд байж байгаа. Харин захиргаа 30-аар торгочхоод шүүхэд хандсан учраас гэнгүүтээ нэхэмжлэгчдээ зөвшөөрөх биш эсрэгээр хүндрүүлэх байдлаар өөрөөр хэлбэл 30 мянгаар торгосон шийдвэрээ 40 мянга болгож өөрчлөх тэр эрхийг нь бол саяын заалтаар бол хязгаарлаж байгаа гэсэн үг. Ингээд шүүх дээр ирсэн нэг шийдвэрийн талаар маргаж байхад шүүх тэр шийдвэрийг нь авч хэлэлцэх гээд байхад дахин дахин өөрчлөөд байх тэр боломжийг л хааж байгаа юм.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-Саналаа хураах уу. Сонгох боломж гэдэг үг бол нэлээд олон газар орсон юм байна шүү дээ. Тодорхойлолттой ч байгаа юм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t xml:space="preserve">56-г дэмжье гэдгээр санал хураая. 41 гишүүн оролцож, 28 зөвшөөрч 68.3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57</w:t>
      </w:r>
      <w:r>
        <w:rPr>
          <w:rFonts w:cs="Arial"/>
          <w:lang w:val="mn-MN"/>
        </w:rPr>
        <w:t>.Төслийн 107 дугаар зүйлийн 107.5 дахь хэсгийн хоёр дахь өгүүлбэрийн “Шаардлагатай бол” гэснийг хасах.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41 гишүүн оролцож, 26 зөвшөөрч 63.4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58</w:t>
      </w:r>
      <w:r>
        <w:rPr>
          <w:rFonts w:cs="Arial"/>
          <w:lang w:val="mn-MN"/>
        </w:rPr>
        <w:t>.Төслийн 111 дүгээр зүйлийн 111.2 дахь хэсгийн “бичгээр” гэсний өмнө “ажлын 3 хоногийн дотор” гэж нэмэх.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41 гишүүн оролцож, 31 зөвшөөрч 75.6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59</w:t>
      </w:r>
      <w:r>
        <w:rPr>
          <w:rFonts w:cs="Arial"/>
          <w:lang w:val="mn-MN"/>
        </w:rPr>
        <w:t>.Төслийн 112 дугаар зүйлийн 112.2, 112.5 дахь хэсгийн “сунгахгүй” гэснийг “нэг удаа 10 хүртэл хоногоор сунгаж болно” гэж, мөн зүйлийн 112.5 дахь хэсгийн “112.4-т” гэснийг “112.4.1-д” гэж тус тус өөрчлөх.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41 гишүүн оролцож, 30 зөвшөөрч 73.2 хувийн саналаар дэмжигдлээ.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60</w:t>
      </w:r>
      <w:r>
        <w:rPr>
          <w:rFonts w:cs="Arial"/>
          <w:lang w:val="mn-MN"/>
        </w:rPr>
        <w:t>.Төслийн 113 дугаар зүйлийн 113.1-113.4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“113.1.Энэ хуулийн 112.1.3, 12.4-д заасан маргааныг хянан хэлэлцээд гаргасан шүүхийн шийдвэрийг 5 хоногийн дотор бүрэн эхээр нь бичгээр үйлдэж, шүүгч, шүүх бүрэлдэхүүн гарын үсэг зурж, хэргийн оролцогч, тэдгээрийн төлөөлөгч, өмгөөлөгч гардан авна.</w:t>
      </w:r>
    </w:p>
    <w:p>
      <w:pPr>
        <w:pStyle w:val="style62"/>
        <w:spacing w:after="0" w:before="0" w:line="100" w:lineRule="atLeast"/>
        <w:ind w:firstLine="720" w:left="0" w:right="0"/>
        <w:contextualSpacing w:val="false"/>
        <w:jc w:val="both"/>
      </w:pPr>
      <w:r>
        <w:rPr/>
      </w:r>
    </w:p>
    <w:p>
      <w:pPr>
        <w:pStyle w:val="style62"/>
        <w:spacing w:after="0" w:before="0" w:line="100" w:lineRule="atLeast"/>
        <w:ind w:firstLine="720" w:left="0" w:right="0"/>
        <w:contextualSpacing w:val="false"/>
        <w:jc w:val="both"/>
      </w:pPr>
      <w:r>
        <w:rPr>
          <w:rFonts w:cs="Arial"/>
          <w:lang w:val="mn-MN"/>
        </w:rPr>
        <w:t>113.2.Энэ хуулийн 113.1-д заасан шүүхийн шийдвэрийг гардан авснаас хойш 5 хоногийн дотор давж заалдах журмаар гомдол гаргах эрхтэй.</w:t>
      </w:r>
    </w:p>
    <w:p>
      <w:pPr>
        <w:pStyle w:val="style62"/>
        <w:spacing w:after="0" w:before="0" w:line="100" w:lineRule="atLeast"/>
        <w:ind w:firstLine="720" w:left="0" w:right="0"/>
        <w:contextualSpacing w:val="false"/>
        <w:jc w:val="both"/>
      </w:pPr>
      <w:r>
        <w:rPr/>
      </w:r>
    </w:p>
    <w:p>
      <w:pPr>
        <w:pStyle w:val="style62"/>
        <w:spacing w:after="0" w:before="0" w:line="100" w:lineRule="atLeast"/>
        <w:ind w:firstLine="720" w:left="0" w:right="0"/>
        <w:contextualSpacing w:val="false"/>
        <w:jc w:val="both"/>
      </w:pPr>
      <w:r>
        <w:rPr>
          <w:rFonts w:cs="Arial"/>
          <w:lang w:val="mn-MN"/>
        </w:rPr>
        <w:t>113.3.Энэ хуулийн 113.2-т заасан гомдлыг хүлээн авснаас хойш 21 хоногийн дотор хянан шийдвэрлэнэ.</w:t>
      </w:r>
    </w:p>
    <w:p>
      <w:pPr>
        <w:pStyle w:val="style62"/>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lang w:val="mn-MN"/>
        </w:rPr>
        <w:t>113.4.Энэ хуулийн 112.1.1, 112.1.2-т заасан маргааны хувьд энэ хуульд заасан хэрэг хянан шийдвэрлэх ердийн хугацаа үйлчилнэ.”</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42 гишүүн оролцож, 31 зөвшөөрч 73.2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61</w:t>
      </w:r>
      <w:r>
        <w:rPr>
          <w:rFonts w:cs="Arial"/>
          <w:lang w:val="mn-MN"/>
        </w:rPr>
        <w:t>.Төслийн 114 дүгээр зүйлийн 114.1 дэх хэсгийн “Анхан” гэснийг “Хуульд өөрөөр заагаагүй бол анхан” гэж өөрчлөх.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42 гишүүн оролцож, 30 зөвшөөрч 71.4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62</w:t>
      </w:r>
      <w:r>
        <w:rPr>
          <w:rFonts w:cs="Arial"/>
          <w:lang w:val="mn-MN"/>
        </w:rPr>
        <w:t>.Төслийн 118 дугаар зүйлийн 118.7 дахь хэсгийн “хариуцагч, гуравдагч этгээдийн тайлбар,” гэснийг хасах.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44 гишүүн оролцож, 30 зөвшөөрч 68.2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63</w:t>
      </w:r>
      <w:r>
        <w:rPr>
          <w:rFonts w:cs="Arial"/>
          <w:lang w:val="mn-MN"/>
        </w:rPr>
        <w:t>.Төслийн 122 дугаар зүйлийн 122.1 дэх хэсгийн “14” гэснийг “14.6” гэж, “10” гэснийг “7” гэж тус тус өөрчилж, “гарсан” гэсний өмнө “бичгээр” гэж нэмэх.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44 гишүүн оролцож, 33 зөвшөөрч 75.0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64</w:t>
      </w:r>
      <w:r>
        <w:rPr>
          <w:rFonts w:cs="Arial"/>
          <w:lang w:val="mn-MN"/>
        </w:rPr>
        <w:t>.Төслийн 122 дугаар зүйлийн 122.4 дэх хэсгийн “112.1.3-т” гэснийг “112.1.3, 112.4-т” гэж өөрчлөх.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44 гишүүн оролцож, 30 зөвшөөрч 68.2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65</w:t>
      </w:r>
      <w:r>
        <w:rPr>
          <w:rFonts w:cs="Arial"/>
          <w:lang w:val="mn-MN"/>
        </w:rPr>
        <w:t>.Төслийн 124 дүгээр зүйлийн доор дурдсан агуулгатай 124.6 дахь хэсгийг хасах:</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eastAsia="Arial"/>
          <w:lang w:val="mn-MN"/>
        </w:rPr>
        <w:t>“</w:t>
      </w:r>
      <w:r>
        <w:rPr>
          <w:rFonts w:cs="Arial"/>
          <w:lang w:val="mn-MN"/>
        </w:rPr>
        <w:t>124.6.Хяналтын шатны шүүх давж заалдах шатны шүүхийн магадлалыг хэргийн оролцогчийн гаргасан гомдлын хүрээнд хянах бөгөөд хэргийн хоёр болон түүнээс дээш оролцогч гомдол гаргасан, эсхүл нийтийн ашиг сонирхлыг төлөөлөн гомдол гаргасан тохиолдолд хэргийг бүхэлд нь хянан үзнэ.”</w:t>
      </w:r>
      <w:r>
        <w:rPr>
          <w:rFonts w:cs="Arial"/>
          <w:b w:val="false"/>
          <w:bCs w:val="false"/>
          <w:lang w:val="mn-MN"/>
        </w:rPr>
        <w:t>Д</w:t>
      </w:r>
      <w:r>
        <w:rPr>
          <w:rFonts w:cs="Arial"/>
          <w:b w:val="false"/>
          <w:bCs w:val="false"/>
          <w:color w:val="000000"/>
          <w:lang w:val="mn-MN"/>
        </w:rPr>
        <w:t xml:space="preserve">эмжье гэдгээр санал хураая. 43 гишүүн оролцож, 26 зөвшөөрч 60.5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66</w:t>
      </w:r>
      <w:r>
        <w:rPr>
          <w:rFonts w:cs="Arial"/>
          <w:lang w:val="mn-MN"/>
        </w:rPr>
        <w:t>.Төслийн 127 дугаар зүйлийн 127.2.3 дахь заалтын “болон” гэснийг “, эсхүл” гэж , мөн зүйлийн 127.3 дахь хэсгийн “шүүгч нар” гэснийг “илтгэгч шүүгч” гэж тус тус өөрчлөх.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43 гишүүн оролцож, 25 зөвшөөрч 58.1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67</w:t>
      </w:r>
      <w:r>
        <w:rPr>
          <w:rFonts w:cs="Arial"/>
          <w:lang w:val="mn-MN"/>
        </w:rPr>
        <w:t>.</w:t>
      </w:r>
      <w:r>
        <w:rPr>
          <w:rFonts w:cs="Arial"/>
          <w:shd w:fill="FFFFFF" w:val="clear"/>
          <w:lang w:val="mn-MN"/>
        </w:rPr>
        <w:t>Төслийн 128 дугаар зүйлийг доор дурдсанаар өөрчлөн найруулах:</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eastAsia="Arial"/>
          <w:shd w:fill="FFFFFF" w:val="clear"/>
        </w:rPr>
        <w:t>“</w:t>
      </w:r>
      <w:r>
        <w:rPr>
          <w:rFonts w:cs="Arial"/>
          <w:b/>
          <w:bCs/>
          <w:shd w:fill="FFFFFF" w:val="clear"/>
        </w:rPr>
        <w:t xml:space="preserve">128 </w:t>
      </w:r>
      <w:r>
        <w:rPr>
          <w:rFonts w:cs="Arial"/>
          <w:b/>
          <w:bCs/>
          <w:shd w:fill="FFFFFF" w:val="clear"/>
          <w:lang w:val="mn-MN"/>
        </w:rPr>
        <w:t>дугаар зүйл.Улсын дээд шүүхийн Ерөнхий шүүгч, Захиргааны хэргийн танхимын шүүгчдийн хуралдаан</w:t>
      </w:r>
    </w:p>
    <w:p>
      <w:pPr>
        <w:pStyle w:val="style45"/>
        <w:spacing w:after="0" w:before="0" w:line="100" w:lineRule="atLeast"/>
        <w:ind w:firstLine="720" w:left="0" w:right="0"/>
        <w:contextualSpacing w:val="false"/>
        <w:jc w:val="both"/>
      </w:pPr>
      <w:r>
        <w:rPr/>
      </w:r>
    </w:p>
    <w:p>
      <w:pPr>
        <w:pStyle w:val="style63"/>
        <w:spacing w:after="0" w:before="0" w:line="100" w:lineRule="atLeast"/>
        <w:ind w:hanging="0" w:left="0" w:right="0"/>
        <w:contextualSpacing w:val="false"/>
        <w:jc w:val="both"/>
      </w:pPr>
      <w:r>
        <w:rPr>
          <w:rFonts w:ascii="Arial" w:cs="Calibri" w:hAnsi="Arial"/>
          <w:sz w:val="24"/>
          <w:szCs w:val="24"/>
          <w:shd w:fill="FFFFFF" w:val="clear"/>
          <w:lang w:val="mn-MN"/>
        </w:rPr>
        <w:tab/>
        <w:t>128.1</w:t>
      </w:r>
      <w:r>
        <w:rPr>
          <w:rFonts w:ascii="Arial" w:cs="Arial" w:hAnsi="Arial"/>
          <w:sz w:val="24"/>
          <w:szCs w:val="24"/>
          <w:shd w:fill="FFFFFF" w:val="clear"/>
          <w:lang w:val="mn-MN"/>
        </w:rPr>
        <w:t xml:space="preserve">.Хэргийн оролцогч, тэдгээрийн төлөөлөгч, өмгөөлөгч энэ хуулийн 127.2-т заасан тогтоолыг гардан авснаас хойш 30 хоногийн дотор хуульд харшилсан гэж үзвэл Улсын дээд шүүхийн Ерөнхий шүүгчид гомдол гаргаж болно. </w:t>
      </w:r>
    </w:p>
    <w:p>
      <w:pPr>
        <w:pStyle w:val="style63"/>
        <w:spacing w:after="0" w:before="0" w:line="100" w:lineRule="atLeast"/>
        <w:contextualSpacing w:val="false"/>
        <w:jc w:val="both"/>
      </w:pPr>
      <w:r>
        <w:rPr/>
      </w:r>
    </w:p>
    <w:p>
      <w:pPr>
        <w:pStyle w:val="style54"/>
        <w:spacing w:after="0" w:before="0" w:line="100" w:lineRule="atLeast"/>
        <w:ind w:firstLine="720" w:left="0" w:right="0"/>
        <w:contextualSpacing w:val="false"/>
        <w:jc w:val="both"/>
      </w:pPr>
      <w:bookmarkStart w:id="12" w:name="_GoBack11"/>
      <w:bookmarkEnd w:id="12"/>
      <w:r>
        <w:rPr>
          <w:rFonts w:ascii="Arial" w:cs="Arial" w:hAnsi="Arial"/>
          <w:color w:val="000000"/>
          <w:shd w:fill="FFFFFF" w:val="clear"/>
          <w:lang w:val="mn-MN"/>
        </w:rPr>
        <w:t>128.2.</w:t>
      </w:r>
      <w:r>
        <w:rPr>
          <w:rFonts w:ascii="Arial" w:cs="Arial" w:eastAsia="Times New Roman" w:hAnsi="Arial"/>
          <w:color w:val="000000"/>
          <w:shd w:fill="FFFFFF" w:val="clear"/>
          <w:lang w:val="mn-MN"/>
        </w:rPr>
        <w:t xml:space="preserve">Улсын дээд шүүхийн Ерөнхий шүүгчид </w:t>
      </w:r>
      <w:r>
        <w:rPr>
          <w:rFonts w:ascii="Arial" w:cs="Arial" w:hAnsi="Arial"/>
          <w:color w:val="000000"/>
          <w:shd w:fill="FFFFFF" w:val="clear"/>
          <w:lang w:val="mn-MN"/>
        </w:rPr>
        <w:t>гаргасан гомдлыг уг хэргийг анхан шатны журмаар хянан шийдвэрлэсэн шүүх хүлээн авч энэ хуулийн 114.4, 114.5, 124.1, 124.2-т заасан журмын дагуу хэргийн хамт Улсын дээд шүүхэд хүргүүлнэ. Энэ хуулийн 128.1-д заасны дагуу гомдол гаргасан этгээдэд энэ хуулийн 48.1, 48.3-т заасан журам хамаарахгүй.</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128.3.Улсын дээд шүүхийн Ерөнхий шүүгч гомдлыг Улсын дээд шүүхийн Захиргааны хэргийн танхимын шүүгчдийн хуралдаанаар хэлэлцүүлэх үндэслэлгүй гэж үзвэл 30 хоногийн дотор гомдол гаргагчид бичгээр хариу өгнө.</w:t>
      </w:r>
    </w:p>
    <w:p>
      <w:pPr>
        <w:pStyle w:val="style45"/>
        <w:spacing w:after="0" w:before="0" w:line="100" w:lineRule="atLeast"/>
        <w:contextualSpacing w:val="false"/>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128.4.Хяналтын шатны шүүхийн шийдвэр гаргахад оролцсон шүүх бүрэлдэхүүний 2 шүүгч тусгай санал гаргасан, эсхүл Улсын дээд шүүхийн Ерөнхий шүүгч хуульд харшилсан гэж дүгнэлт гаргасан бол хэргийг 30 хоногийн дотор Улсын дээд шүүхийн Захиргааны хэргийн танхимын шүүгчдийн хуралдаанаар хэлэлцэн шийдвэрлэнэ.</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128.5.Энэ хуулийн 128.4-т заасан тохиолдолд Улсын дээд шүүхийн Ерөнхий шүүгч Захиргааны хэргийн танхимын шүүгчдийн хуралдаан явуулах тухай шийдвэр гаргаж, хуралдааны тов тогтооно.</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128.6.Энэ хуулийн 128.4-т заасан хуралдааныг Улсын дээд шүүхийн Ерөнхий шүүгч даргална.</w:t>
      </w:r>
    </w:p>
    <w:p>
      <w:pPr>
        <w:pStyle w:val="style54"/>
        <w:spacing w:after="0" w:before="0" w:line="100" w:lineRule="atLeast"/>
        <w:contextualSpacing w:val="false"/>
        <w:jc w:val="both"/>
      </w:pPr>
      <w:r>
        <w:rPr/>
      </w:r>
    </w:p>
    <w:p>
      <w:pPr>
        <w:pStyle w:val="style54"/>
        <w:spacing w:after="0" w:before="0" w:line="100" w:lineRule="atLeast"/>
        <w:ind w:firstLine="720" w:left="0" w:right="0"/>
        <w:contextualSpacing w:val="false"/>
        <w:jc w:val="both"/>
      </w:pPr>
      <w:r>
        <w:rPr>
          <w:rFonts w:ascii="Arial" w:cs="Arial" w:hAnsi="Arial"/>
          <w:shd w:fill="FFFFFF" w:val="clear"/>
          <w:lang w:val="mn-MN"/>
        </w:rPr>
        <w:t xml:space="preserve">128.7.Захиргааны хэргийн танхимын хуралдаан нь Улсын дээд шүүхийн Ерөнхий шүүгчээс гадна Захиргааны хэргийн танхимын нийт шүүгчдийн </w:t>
      </w:r>
      <w:r>
        <w:rPr>
          <w:rFonts w:ascii="Arial" w:cs="Arial" w:hAnsi="Arial"/>
          <w:b/>
          <w:bCs/>
          <w:shd w:fill="FFFFFF" w:val="clear"/>
          <w:lang w:val="mn-MN"/>
        </w:rPr>
        <w:t>д</w:t>
      </w:r>
      <w:r>
        <w:rPr>
          <w:rFonts w:ascii="Arial" w:cs="Arial" w:hAnsi="Arial"/>
          <w:shd w:fill="FFFFFF" w:val="clear"/>
          <w:lang w:val="mn-MN"/>
        </w:rPr>
        <w:t xml:space="preserve">өрөвний гурваас доошгүй нь оролцсоноор хүчинтэйд тооцогдоно. Улсын Их Хурлын гишүүн Тэмүүжин гаргасан. </w:t>
      </w:r>
      <w:r>
        <w:rPr>
          <w:rFonts w:ascii="Arial" w:cs="Arial" w:hAnsi="Arial"/>
          <w:b w:val="false"/>
          <w:bCs w:val="false"/>
          <w:shd w:fill="FFFFFF" w:val="clear"/>
          <w:lang w:val="mn-MN"/>
        </w:rPr>
        <w:t>Д</w:t>
      </w:r>
      <w:r>
        <w:rPr>
          <w:rFonts w:ascii="Arial" w:cs="Arial" w:hAnsi="Arial"/>
          <w:b w:val="false"/>
          <w:bCs w:val="false"/>
          <w:color w:val="000000"/>
          <w:shd w:fill="FFFFFF" w:val="clear"/>
          <w:lang w:val="mn-MN"/>
        </w:rPr>
        <w:t xml:space="preserve">эмжье гэдгээр санал хураая. 44 гишүүн оролцож, 32 зөвшөөрч 72.7 хувийн саналаар дэмжигдлээ. Ажлын хэсгийнх нь 66 юм байна. Түүнээс хойш гишүүдийн санал явж байгаа юм байна тэгээд далан хэд болчихсон юм байна шүү дээ. </w:t>
      </w:r>
    </w:p>
    <w:p>
      <w:pPr>
        <w:pStyle w:val="style54"/>
        <w:spacing w:after="0" w:before="0" w:line="100" w:lineRule="atLeast"/>
        <w:ind w:firstLine="720" w:left="0" w:right="0"/>
        <w:contextualSpacing w:val="false"/>
        <w:jc w:val="both"/>
      </w:pPr>
      <w:r>
        <w:rPr/>
      </w:r>
    </w:p>
    <w:p>
      <w:pPr>
        <w:pStyle w:val="style54"/>
        <w:spacing w:after="0" w:before="0" w:line="100" w:lineRule="atLeast"/>
        <w:ind w:firstLine="720" w:left="0" w:right="0"/>
        <w:contextualSpacing w:val="false"/>
        <w:jc w:val="both"/>
      </w:pPr>
      <w:r>
        <w:rPr>
          <w:rFonts w:ascii="Arial" w:cs="Arial" w:hAnsi="Arial"/>
          <w:b/>
          <w:bCs/>
        </w:rPr>
        <w:t>68</w:t>
      </w:r>
      <w:r>
        <w:rPr>
          <w:rFonts w:ascii="Arial" w:cs="Arial" w:hAnsi="Arial"/>
        </w:rPr>
        <w:t xml:space="preserve">.Төслийн </w:t>
      </w:r>
      <w:r>
        <w:rPr>
          <w:rFonts w:ascii="Arial" w:cs="Arial" w:hAnsi="Arial"/>
          <w:shd w:fill="FFFFFF" w:val="clear"/>
        </w:rPr>
        <w:t>129 дүгээр зүйлийн гарчгийг “</w:t>
      </w:r>
      <w:r>
        <w:rPr>
          <w:rFonts w:ascii="Arial" w:cs="Arial" w:hAnsi="Arial"/>
          <w:shd w:fill="FFFFFF" w:val="clear"/>
          <w:lang w:val="mn-MN"/>
        </w:rPr>
        <w:t>Улсын дээд шүүхийн Ерөнхий шүүгч, Захиргааны хэргийн танхимын шүүгчдийн хуралдааны</w:t>
      </w:r>
      <w:r>
        <w:rPr>
          <w:rFonts w:ascii="Arial" w:cs="Arial" w:hAnsi="Arial"/>
          <w:b/>
          <w:bCs/>
          <w:shd w:fill="FFFFFF" w:val="clear"/>
          <w:lang w:val="mn-MN"/>
        </w:rPr>
        <w:t xml:space="preserve"> </w:t>
      </w:r>
      <w:r>
        <w:rPr>
          <w:rFonts w:ascii="Arial" w:cs="Arial" w:hAnsi="Arial"/>
          <w:shd w:fill="FFFFFF" w:val="clear"/>
        </w:rPr>
        <w:t>шийдвэр” гэж, мөн зүйлийн 129.1,129.3 дахь хэсгийн “нийт” гэснийг “</w:t>
      </w:r>
      <w:r>
        <w:rPr>
          <w:rFonts w:ascii="Arial" w:cs="Arial" w:hAnsi="Arial"/>
          <w:shd w:fill="FFFFFF" w:val="clear"/>
          <w:lang w:val="mn-MN"/>
        </w:rPr>
        <w:t>Улсын дээд шүүхийн Ерөнхий шүүгч,</w:t>
      </w:r>
      <w:r>
        <w:rPr>
          <w:rFonts w:ascii="Arial" w:cs="Arial" w:hAnsi="Arial"/>
          <w:shd w:fill="FFFFFF" w:val="clear"/>
        </w:rPr>
        <w:t xml:space="preserve"> Захиргааны хэргийн танхимын” гэж тус тус өөрчлөх. </w:t>
      </w:r>
      <w:r>
        <w:rPr>
          <w:rFonts w:ascii="Arial" w:cs="Arial" w:hAnsi="Arial"/>
          <w:shd w:fill="FFFFFF" w:val="clear"/>
          <w:lang w:val="mn-MN"/>
        </w:rPr>
        <w:t xml:space="preserve">Санал гаргасан Улсын Их Хурлын гишүүн Тэмүүжин. </w:t>
      </w:r>
      <w:r>
        <w:rPr>
          <w:rFonts w:ascii="Arial" w:cs="Arial" w:hAnsi="Arial"/>
          <w:b w:val="false"/>
          <w:bCs w:val="false"/>
          <w:shd w:fill="FFFFFF" w:val="clear"/>
          <w:lang w:val="mn-MN"/>
        </w:rPr>
        <w:t>Д</w:t>
      </w:r>
      <w:r>
        <w:rPr>
          <w:rFonts w:ascii="Arial" w:cs="Arial" w:hAnsi="Arial"/>
          <w:b w:val="false"/>
          <w:bCs w:val="false"/>
          <w:color w:val="000000"/>
          <w:shd w:fill="FFFFFF" w:val="clear"/>
          <w:lang w:val="mn-MN"/>
        </w:rPr>
        <w:t xml:space="preserve">эмжье гэдгээр санал хураая. 45 гишүүн оролцож, 32 зөвшөөрч 71.1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69</w:t>
      </w:r>
      <w:r>
        <w:rPr>
          <w:rFonts w:cs="Arial"/>
          <w:lang w:val="mn-MN"/>
        </w:rPr>
        <w:t>.Төслийн 131 дүгээр зүйлийн 131.1.3 дахь заалтын “төр,” гэснийг хасах.</w:t>
      </w:r>
      <w:r>
        <w:rPr>
          <w:rFonts w:cs="Arial"/>
          <w:b/>
          <w:bCs/>
          <w:lang w:val="mn-MN"/>
        </w:rPr>
        <w:t xml:space="preserve"> </w:t>
      </w:r>
      <w:r>
        <w:rPr>
          <w:rFonts w:cs="Arial"/>
          <w:b w:val="false"/>
          <w:bCs w:val="false"/>
          <w:lang w:val="mn-MN"/>
        </w:rPr>
        <w:t>Д</w:t>
      </w:r>
      <w:r>
        <w:rPr>
          <w:rFonts w:cs="Arial"/>
          <w:b w:val="false"/>
          <w:bCs w:val="false"/>
          <w:color w:val="000000"/>
          <w:lang w:val="mn-MN"/>
        </w:rPr>
        <w:t xml:space="preserve">эмжье гэдгээр санал хураая. 46 гишүүн оролцож, 35 зөвшөөрч 76.1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70</w:t>
      </w:r>
      <w:r>
        <w:rPr>
          <w:rFonts w:cs="Arial"/>
          <w:lang w:val="mn-MN"/>
        </w:rPr>
        <w:t>.Төслийн 132 дугаар зүйлд доор дурдсан агуулгатай 132.2 дахь хэсэг нэмэх:</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eastAsia="Arial"/>
          <w:lang w:val="mn-MN"/>
        </w:rPr>
        <w:t>“</w:t>
      </w:r>
      <w:r>
        <w:rPr>
          <w:rFonts w:cs="Arial"/>
          <w:lang w:val="mn-MN"/>
        </w:rPr>
        <w:t xml:space="preserve">132.2.Шүүхийн шийдвэр хуулийн хүчин төгөлдөр болохоос өмнө энэ хуулийн 131.1-д заасан үндэслэл шинээр илэрсэн бол шүүхийн шийдвэр хуулийн хүчин төгөлдөр болсон, захиргааны актыг түдгэлзүүлэн шийдвэрлэсэн бол шинэ захиргааны акт гарснаас хойш 30 хоногийн дотор хэргийн оролцогч, төлөөлөгч, өмгөөлөгч уг шийдвэрт давж заалдах, эсхүл хяналтын журмаар гомдол гаргаагүй бол анхан шатны, гомдол гаргасан бол тухайн шатны шүүхэд гаргана.” Саналыг ажлын хэсэг гаргасан байна. </w:t>
      </w:r>
      <w:r>
        <w:rPr>
          <w:rFonts w:cs="Arial"/>
          <w:b w:val="false"/>
          <w:bCs w:val="false"/>
          <w:lang w:val="mn-MN"/>
        </w:rPr>
        <w:t>Д</w:t>
      </w:r>
      <w:r>
        <w:rPr>
          <w:rFonts w:cs="Arial"/>
          <w:b w:val="false"/>
          <w:bCs w:val="false"/>
          <w:color w:val="000000"/>
          <w:lang w:val="mn-MN"/>
        </w:rPr>
        <w:t xml:space="preserve">эмжье гэдгээр санал хураая. 47 гишүүн оролцож, 28 зөвшөөрч 59.6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bCs/>
          <w:lang w:val="mn-MN"/>
        </w:rPr>
        <w:t>71.</w:t>
      </w:r>
      <w:r>
        <w:rPr>
          <w:rFonts w:cs="Arial"/>
          <w:shd w:fill="FFFFFF" w:val="clear"/>
          <w:lang w:val="mn-MN"/>
        </w:rPr>
        <w:t xml:space="preserve">Засгийн газрын батлах захиргааны хэм хэмжээний акт Захиргааны ерөнхий хуульд заасан журмын дагуу хүчин төгөлдөр болох асуудал болон захиргааны хэргийн шүүхийн шийдвэр гүйцэтгэх харилцааны эрх зүйн орчинг боловсронгуй болгох, хууль тогтоомжтой нийцүүлэх үүднээс Монгол Улсын Их Хурлын чуулганы хуралдааны дэгийн тухай хуулийн 24 дүгээр зүйлийн 24.6 дахь хэсэгт заасны дагуу хуулийн төслүүдийг эцсийн хэлэлцүүлэгт бэлтгэхдээ  Монгол Улсын Засгийн газрын тухай, Шүүхийн шийдвэр гүйцэтгэх тухай хуульд холбогдох нэмэлт, өөрчлөлт оруулах хуулийн төслийг боловсруулан хэлэлцүүлэх. Санал гаргасан Улсын Их Хурлын гишүүн Ганбат. Хууль зүйн байнгын хороо дэмжсэн. </w:t>
      </w:r>
      <w:r>
        <w:rPr>
          <w:rFonts w:cs="Arial"/>
          <w:b w:val="false"/>
          <w:bCs w:val="false"/>
          <w:shd w:fill="FFFFFF" w:val="clear"/>
          <w:lang w:val="mn-MN"/>
        </w:rPr>
        <w:t>Д</w:t>
      </w:r>
      <w:r>
        <w:rPr>
          <w:rFonts w:cs="Arial"/>
          <w:b w:val="false"/>
          <w:bCs w:val="false"/>
          <w:color w:val="000000"/>
          <w:shd w:fill="FFFFFF" w:val="clear"/>
          <w:lang w:val="mn-MN"/>
        </w:rPr>
        <w:t xml:space="preserve">эмжье гэдгээр санал хураая. 47 гишүүн оролцож, 35 зөвшөөрч 74.5 хувийн саналаар дэмжигдлээ. </w:t>
      </w:r>
    </w:p>
    <w:p>
      <w:pPr>
        <w:pStyle w:val="style45"/>
        <w:spacing w:after="0" w:before="0" w:line="100" w:lineRule="atLeast"/>
        <w:ind w:firstLine="720" w:left="0" w:right="0"/>
        <w:contextualSpacing w:val="false"/>
        <w:jc w:val="both"/>
      </w:pPr>
      <w:r>
        <w:rPr/>
      </w:r>
    </w:p>
    <w:p>
      <w:pPr>
        <w:pStyle w:val="style45"/>
        <w:spacing w:after="0" w:before="0" w:line="100" w:lineRule="atLeast"/>
        <w:ind w:firstLine="720" w:left="0" w:right="0"/>
        <w:contextualSpacing w:val="false"/>
        <w:jc w:val="both"/>
      </w:pPr>
      <w:r>
        <w:rPr>
          <w:rFonts w:cs="Arial"/>
          <w:b w:val="false"/>
          <w:bCs w:val="false"/>
          <w:color w:val="000000"/>
          <w:shd w:fill="FFFFFF" w:val="clear"/>
          <w:lang w:val="mn-MN"/>
        </w:rPr>
        <w:t xml:space="preserve">Одоо найруулгын 4 хуудас 46 санал байна. Би нэг удаа уншаад нэг санал хураана. </w:t>
      </w:r>
    </w:p>
    <w:p>
      <w:pPr>
        <w:pStyle w:val="style45"/>
        <w:spacing w:after="0" w:before="0" w:line="100" w:lineRule="atLeast"/>
        <w:ind w:firstLine="720" w:left="0" w:right="0"/>
        <w:contextualSpacing w:val="false"/>
        <w:jc w:val="both"/>
      </w:pPr>
      <w:r>
        <w:rPr/>
      </w:r>
    </w:p>
    <w:p>
      <w:pPr>
        <w:pStyle w:val="style45"/>
        <w:spacing w:after="0" w:before="0" w:line="100" w:lineRule="atLeast"/>
        <w:contextualSpacing w:val="false"/>
        <w:jc w:val="center"/>
      </w:pPr>
      <w:r>
        <w:rPr>
          <w:rFonts w:cs="Arial"/>
          <w:b/>
          <w:bCs/>
        </w:rPr>
        <w:t>Найруулгын санал</w:t>
      </w:r>
    </w:p>
    <w:p>
      <w:pPr>
        <w:pStyle w:val="style45"/>
        <w:spacing w:after="0" w:before="0" w:line="100" w:lineRule="atLeast"/>
        <w:contextualSpacing w:val="false"/>
        <w:jc w:val="center"/>
      </w:pPr>
      <w:r>
        <w:rPr/>
      </w:r>
    </w:p>
    <w:p>
      <w:pPr>
        <w:pStyle w:val="style45"/>
        <w:spacing w:after="0" w:before="0" w:line="100" w:lineRule="atLeast"/>
        <w:contextualSpacing w:val="false"/>
        <w:jc w:val="both"/>
      </w:pPr>
      <w:r>
        <w:rPr>
          <w:rFonts w:cs="Arial"/>
          <w:b/>
          <w:bCs/>
        </w:rPr>
        <w:tab/>
        <w:t>1.</w:t>
      </w:r>
      <w:r>
        <w:rPr>
          <w:rFonts w:cs="Arial"/>
        </w:rPr>
        <w:t>Төслийн 3 дугаар зүйлийн 3.1.2 дахь заалтын “заасныг” гэснийг “заасан үйл ажиллагааг”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2</w:t>
      </w:r>
      <w:r>
        <w:rPr>
          <w:rFonts w:cs="Arial"/>
        </w:rPr>
        <w:t xml:space="preserve">.Төслийн 3 дугаар зүйлийн 3.1.8 дахь заалтын </w:t>
      </w:r>
      <w:r>
        <w:rPr>
          <w:rFonts w:cs="Arial"/>
          <w:lang w:val="mn-MN"/>
        </w:rPr>
        <w:t>“</w:t>
      </w:r>
      <w:r>
        <w:rPr>
          <w:rFonts w:cs="Arial"/>
        </w:rPr>
        <w:t>зөрчил</w:t>
      </w:r>
      <w:r>
        <w:rPr>
          <w:rFonts w:cs="Arial"/>
          <w:lang w:val="mn-MN"/>
        </w:rPr>
        <w:t>”</w:t>
      </w:r>
      <w:r>
        <w:rPr>
          <w:rFonts w:cs="Arial"/>
        </w:rPr>
        <w:t xml:space="preserve"> гэсний өмнөх “захиргааны” гэснийг хасаж, мөн заалтын “ногдуулсан” гэснийг “оногдуулсан”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w:t>
      </w:r>
      <w:r>
        <w:rPr>
          <w:rFonts w:cs="Arial"/>
        </w:rPr>
        <w:t>.Төслийн 9 дүгээр зүйлийн 9.3 дахь хэсгийн хоёр дахь өгүүлбэрийг 9.4 дэх хэсэг болгож, “энэ заалт хамаарахгүй” гэснийг “энэ хуулийн 9.3 дахь хэсэг хамаарахгүй”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4</w:t>
      </w:r>
      <w:r>
        <w:rPr>
          <w:rFonts w:cs="Arial"/>
        </w:rPr>
        <w:t>.</w:t>
      </w:r>
      <w:r>
        <w:rPr>
          <w:rFonts w:cs="Arial"/>
          <w:lang w:val="mn-MN"/>
        </w:rPr>
        <w:t>Төслийн 18 дугаар зүйлийн 18.1 дэх хэсгийн “Хэргийг захиргааны хэргийн шүүхэд” гэснийг “Захиргааны хэргийн шүүхэд хэргийг”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5</w:t>
      </w:r>
      <w:r>
        <w:rPr>
          <w:rFonts w:cs="Arial"/>
          <w:lang w:val="mn-MN"/>
        </w:rPr>
        <w:t>.Төслийн 19 дүгээр зүйлийн 19.3 дахь хэсгийн “шүүхэд” гэснийг “шүүхийн”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6.</w:t>
      </w:r>
      <w:r>
        <w:rPr>
          <w:rFonts w:cs="Arial"/>
          <w:lang w:val="mn-MN"/>
        </w:rPr>
        <w:t>Төслийн 20 дугаар зүйлийн 20.1.1 дэх заалт, 28 дугаар зүйлийн 28.2.3, 28.2.4 дэх заалт, 29 дүгээр зүйлийн 29.2.3 дахь заалтын “болон” гэснийг “, эсхүл”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7</w:t>
      </w:r>
      <w:r>
        <w:rPr>
          <w:rFonts w:cs="Arial"/>
          <w:lang w:val="mn-MN"/>
        </w:rPr>
        <w:t>.Төслийн 20 дугаар зүйлийн 20.2.6 дахь заалтыг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 xml:space="preserve">“20.2.6.хуулийн хүчин төгөлдөр болсон шүүхийн шийдвэрийг биелүүлэх.”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8.</w:t>
      </w:r>
      <w:r>
        <w:rPr>
          <w:rFonts w:cs="Arial"/>
          <w:lang w:val="mn-MN"/>
        </w:rPr>
        <w:t>Төслийн 23 дугаар зүйлийн 23.4 дэх хэсгийн “тэдний” гэснийг “тэдгээрийн”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9</w:t>
      </w:r>
      <w:r>
        <w:rPr>
          <w:rFonts w:cs="Arial"/>
          <w:lang w:val="mn-MN"/>
        </w:rPr>
        <w:t>.Төслийн 27 дугаар зүйлийн 27.7 дахь хэсгийн “оролцохгүй” гэсний дараа “байж болно”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10</w:t>
      </w:r>
      <w:r>
        <w:rPr>
          <w:rFonts w:cs="Arial"/>
          <w:lang w:val="mn-MN"/>
        </w:rPr>
        <w:t>.Төслийн 30 дугаар зүйлийн 30.3.6 дахь заалтын “танилцаж,” гэсний дараа “холбогдох” гэж нэмж, мөн зүйлийн 30.4.4 дэх заалтын “үүрэг гүйцэтгэх” гэснийг “үйл ажиллагааны”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11.</w:t>
      </w:r>
      <w:r>
        <w:rPr>
          <w:rFonts w:cs="Arial"/>
          <w:lang w:val="mn-MN"/>
        </w:rPr>
        <w:t>Төслийн 31 дүгээр зүйлийн 31.1 дэх хэсгийн “баримт” гэснийг “баримтат”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12</w:t>
      </w:r>
      <w:r>
        <w:rPr>
          <w:rFonts w:cs="Arial"/>
          <w:lang w:val="mn-MN"/>
        </w:rPr>
        <w:t>.Төслийн 32 дугаар зүйлийн 32.3 дахь хэсгийн “гаргаж өгөх, ийнхүү” гэснийг “гаргаж өгөх ба”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13</w:t>
      </w:r>
      <w:r>
        <w:rPr>
          <w:rFonts w:cs="Arial"/>
          <w:lang w:val="mn-MN"/>
        </w:rPr>
        <w:t>.Төслийн 32 дугаар зүйлийн 32.4 дэх хэсгийн “эсхүл” гэснийг “түүнчлэн” гэж, мөн зүйлийн 32.6 дахь хэсгийн “ийм” гэснийг “уг”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14</w:t>
      </w:r>
      <w:r>
        <w:rPr>
          <w:rFonts w:cs="Arial"/>
          <w:lang w:val="mn-MN"/>
        </w:rPr>
        <w:t>.Төслийн 34 дүгээр зүйлийн 34.4 дэх хэсгийн “Шүүхийн хүчин төгөлдөр шийдвэрээр” гэснийг “Хуулийн хүчин төгөлдөр шүүхийн шийдвэрээр”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15</w:t>
      </w:r>
      <w:r>
        <w:rPr>
          <w:rFonts w:cs="Arial"/>
          <w:lang w:val="mn-MN"/>
        </w:rPr>
        <w:t>.Төслийн 37 дугаар зүйлийн 37.5 дахь хэсгийн хоёр, гурав дахь өгүүлбэрийг 37.7 дахь хэсэг болгон дугаарлаж, “асууна. Дараа нь” гэснийг “асуух бөгөөд” гэж, “гаргуулна” гэснийг “авна”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16.</w:t>
      </w:r>
      <w:r>
        <w:rPr>
          <w:rFonts w:cs="Arial"/>
          <w:lang w:val="mn-MN"/>
        </w:rPr>
        <w:t>Төслийн 37 дугаар зүйлийн 37.5 дахь хэсгийн дөрөв, тав дахь өгүүлбэрийг 37.8 дахь болгон дугаарлаж, “гэрчүүдэд асуулт тавьж болно. Харилцан” гэснийг “гэрчүүдээс асуулт асууж болох бөгөөд харилцан” гэж, “тавьж болохгүй” гэснийг “асууж болохгүй”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17.</w:t>
      </w:r>
      <w:r>
        <w:rPr>
          <w:rFonts w:cs="Arial"/>
          <w:lang w:val="mn-MN"/>
        </w:rPr>
        <w:t>Төслийн 37 дугаар зүйлийн 37.7.1 дэх заалтын “уг хэргийн байдлыг” гэснийг “хэргийн нөхцөл байдлыг” гэж өөрчилж, мөн зүйлийн 37.7.2 дахь заалтын  “эрх зүйн” гэсний өмнө “иргэний”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18.</w:t>
      </w:r>
      <w:r>
        <w:rPr>
          <w:rFonts w:cs="Arial"/>
          <w:lang w:val="mn-MN"/>
        </w:rPr>
        <w:t>Төслийн 38 дугаар зүйлийн 38.2 дахь хэсгийн гурав дахь өгүүлбэрийг 38.3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19</w:t>
      </w:r>
      <w:r>
        <w:rPr>
          <w:rFonts w:cs="Arial"/>
          <w:lang w:val="mn-MN"/>
        </w:rPr>
        <w:t>.Төслийн 38 дугаар зүйлийн 38.5 дахь хэсгийн “Шүүхийн шийдвэр” гэсний дараа “хуулийн”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20</w:t>
      </w:r>
      <w:r>
        <w:rPr>
          <w:rFonts w:cs="Arial"/>
          <w:lang w:val="mn-MN"/>
        </w:rPr>
        <w:t>.Төслийн 39 дүгээр зүйлийн 39.2 дахь хэсгийн хоёр дахь өгүүлбэрийг 39.3 дахь хэсэг, гурав дахь өгүүлбэрийг 39.4 дэх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21</w:t>
      </w:r>
      <w:r>
        <w:rPr>
          <w:rFonts w:cs="Arial"/>
          <w:lang w:val="mn-MN"/>
        </w:rPr>
        <w:t>.Төслийн 39 дүгээр зүйлийн 39.3 дахь хэсгийн “алба” гэснийг “байгууллага”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22</w:t>
      </w:r>
      <w:r>
        <w:rPr>
          <w:rFonts w:cs="Arial"/>
          <w:lang w:val="mn-MN"/>
        </w:rPr>
        <w:t>.Төслийн 41 дүгээр зүйлийн 41.1 дэх хэсгийн 2 дахь өгүүлбэрийг 41.2 дахь хэсэг болгож, “уг ажиллагаа” гэснийг “энэ хуулийн 41.1-д заасан ажиллагааг”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23</w:t>
      </w:r>
      <w:r>
        <w:rPr>
          <w:rFonts w:cs="Arial"/>
          <w:lang w:val="mn-MN"/>
        </w:rPr>
        <w:t>.Төслийн 41 дүгээр зүйлийн 41.2 дахь хэсгийн хоёр дахь өгүүлбэрийн 41.4 дэх хэсэг, гурав дахь өгүүлбэрийг 41.5 дахь хэсэг болгож, мөн зүйлийн 41.3 дахь хэсгийн “41.2-т” гэснийг “41.4-т” гэж өөрчилж, “түүнд” гэснийг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24</w:t>
      </w:r>
      <w:r>
        <w:rPr>
          <w:rFonts w:cs="Arial"/>
          <w:b/>
          <w:lang w:val="mn-MN"/>
        </w:rPr>
        <w:t>.</w:t>
      </w:r>
      <w:r>
        <w:rPr>
          <w:rFonts w:cs="Arial"/>
          <w:lang w:val="mn-MN"/>
        </w:rPr>
        <w:t>Төслийн 42 дугаар зүйлийн 42.5 дахь хэсгийн хоёр дахь өгүүлбэрийг 42.6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25</w:t>
      </w:r>
      <w:r>
        <w:rPr>
          <w:rFonts w:cs="Arial"/>
          <w:lang w:val="mn-MN"/>
        </w:rPr>
        <w:t>.Төслийн 43 дугаар зүйлийн 43.2 дахь хэсгийн “байдлыг батлахад” гэснийг “нөхцөл байдлыг нотлоход” гэж, мөн зүйлийн 43.5 дахь хэсгийн “нэн даруй” гэснийг “даруй”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26</w:t>
      </w:r>
      <w:r>
        <w:rPr>
          <w:rFonts w:cs="Arial"/>
          <w:lang w:val="mn-MN"/>
        </w:rPr>
        <w:t>.Төслийн 44 дүгээр зүйлийн 44.3.1 дэх заалтын “үүрэгт ажилд нь” гэснийг “үндсэн ажлын чиг үүрэгт”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27</w:t>
      </w:r>
      <w:r>
        <w:rPr>
          <w:rFonts w:cs="Arial"/>
          <w:lang w:val="mn-MN"/>
        </w:rPr>
        <w:t>.Төслийн 45 дугаар зүйлийн 45.2 дахь хэсгийн “төсвийн дансанд тушаана” гэснийг “төсөвт тушаана”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t>Төслийн 50 дугаар зүйлийн гарчгийн “буцаах” гэснийг “буцаан олгох” гэж, мөн зүйлийн 50.3 дахь хэсгийн “болон” гэснийг “, эсхүл” гэж, мөн зүйлийн 50.6 дахь хэсгийн “улсын орлого болгоно” гэснийг “буцаан олгохгүй”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28</w:t>
      </w:r>
      <w:r>
        <w:rPr>
          <w:rFonts w:cs="Arial"/>
          <w:lang w:val="mn-MN"/>
        </w:rPr>
        <w:t>.Төслийн 51 дүгээр зүйлийн 51.1 дэх хэсгийн “хуваарилан хариуцуулах” гэснийг “хуваарилах”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29</w:t>
      </w:r>
      <w:r>
        <w:rPr>
          <w:rFonts w:cs="Arial"/>
          <w:lang w:val="mn-MN"/>
        </w:rPr>
        <w:t>.Төслийн 52 дугаар зүйлийн 52.2.5 дахь заалтын “төлсөн болон” гэснийг “төлсөн баримт, эсхүл”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30</w:t>
      </w:r>
      <w:r>
        <w:rPr>
          <w:rFonts w:cs="Arial"/>
          <w:lang w:val="mn-MN"/>
        </w:rPr>
        <w:t>.Төслийн 62 дугаар зүйлийн 62.1.1 дэх заалтын “амь бие” гэснийг “амь нас”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31</w:t>
      </w:r>
      <w:r>
        <w:rPr>
          <w:rFonts w:cs="Arial"/>
          <w:lang w:val="mn-MN"/>
        </w:rPr>
        <w:t>.Төслийн 63 дугаар зүйлийн 63.1 дэх хэсгийн “</w:t>
      </w:r>
      <w:r>
        <w:rPr>
          <w:rFonts w:cs="Arial"/>
        </w:rPr>
        <w:t>Хуулиар тусгайлан хугацаа тогтоогоогүй бол” гэснийг “Хуульд өөрөөр заагаагүй бол”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32</w:t>
      </w:r>
      <w:r>
        <w:rPr>
          <w:rFonts w:cs="Arial"/>
        </w:rPr>
        <w:t>.Төслийн 65 дугаар зүйлийн 65.1.1 дэх заалтын “үүрэг эрх” гэснийг “эрх, үүрэг”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rPr>
        <w:tab/>
      </w:r>
      <w:r>
        <w:rPr>
          <w:rFonts w:cs="Arial"/>
          <w:b/>
          <w:bCs/>
        </w:rPr>
        <w:t>33</w:t>
      </w:r>
      <w:r>
        <w:rPr>
          <w:rFonts w:cs="Arial"/>
        </w:rPr>
        <w:t>.Төслийн 66 дугаар зүйлийн гарчгийг “Нэхэмжлэлийн шаардлагаас татгалзах” гэж, мөн зүйлийн 66.3, 66.4 дэх хэсгийн “</w:t>
      </w:r>
      <w:r>
        <w:rPr>
          <w:rFonts w:cs="Arial"/>
          <w:lang w:val="mn-MN"/>
        </w:rPr>
        <w:t>нэхэмжлэлээсээ” гэснийг “нэхэмжлэлийн шаардлагаасаа”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34</w:t>
      </w:r>
      <w:r>
        <w:rPr>
          <w:rFonts w:cs="Arial"/>
          <w:lang w:val="mn-MN"/>
        </w:rPr>
        <w:t>.Төслийн 67 дугаар зүйлийн 67.1 дэх хэсгийн “бүрэн хэмжээгээр” гэснийг “бүхэлд нь”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35</w:t>
      </w:r>
      <w:r>
        <w:rPr>
          <w:rFonts w:cs="Arial"/>
          <w:lang w:val="mn-MN"/>
        </w:rPr>
        <w:t>.Төслийн 68 дугаар зүйлийн 68.2 дахь хэсгийн хоёр дахь өгүүлбэрийг 68.3 дахь хэсэг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36</w:t>
      </w:r>
      <w:r>
        <w:rPr>
          <w:rFonts w:cs="Arial"/>
          <w:lang w:val="mn-MN"/>
        </w:rPr>
        <w:t>.Төслийн 69 дүгээр зүйлийн 69.2 дахь хэсгийн “журмаар” гэснийг, 70 дугаар зүйлийн 70.4 дэх хэсгийн “ийнхүү” гэснийг тус тус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37</w:t>
      </w:r>
      <w:r>
        <w:rPr>
          <w:rFonts w:cs="Arial"/>
          <w:lang w:val="mn-MN"/>
        </w:rPr>
        <w:t>.Төслийн 74 дүгээр зүйлийн 74.1.1 дэх заалтын “болон” гэснийг “, эсхүл” гэж өөрчилж, мөн зүйлийн 74.3 дахь хэсгийн “шатны” гэснийг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38</w:t>
      </w:r>
      <w:r>
        <w:rPr>
          <w:rFonts w:cs="Arial"/>
          <w:lang w:val="mn-MN"/>
        </w:rPr>
        <w:t>.Төслийн 78 дугаар зүйлийн 78.1 дэх хэсгийн “зэрэг ажиллагаа” гэснийг “, шаардлагатай бусад ажиллагааг”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39.</w:t>
      </w:r>
      <w:r>
        <w:rPr>
          <w:rFonts w:cs="Arial"/>
          <w:lang w:val="mn-MN"/>
        </w:rPr>
        <w:t>Төслийн 87 дугаар зүйлийн 87.4 дэх хэсгийг доор дурдсанаар өөрчлөн найруулах: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w:t>
      </w:r>
      <w:r>
        <w:rPr>
          <w:rFonts w:cs="Arial"/>
          <w:lang w:val="mn-MN"/>
        </w:rPr>
        <w:t>87.4.Хуралдаан даргалагч бүрэлдэхүүнд орсон бусад шүүгчийн дараа саналаа гаргана.</w:t>
      </w:r>
      <w:r>
        <w:rPr>
          <w:rFonts w:cs="Arial"/>
          <w:b/>
          <w:bCs/>
          <w:lang w:val="mn-MN"/>
        </w:rPr>
        <w:t xml:space="preserve">”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bCs/>
          <w:lang w:val="mn-MN"/>
        </w:rPr>
        <w:tab/>
        <w:t>40.</w:t>
      </w:r>
      <w:r>
        <w:rPr>
          <w:rFonts w:cs="Arial"/>
          <w:lang w:val="mn-MN"/>
        </w:rPr>
        <w:t>Төслийн 88 дугаар зүйлийн 88.1 дэх хэсгийн “шүүх бүрэлдэхүүн болон шүүгч” гэснийг “шүүгч, шүүх бүрэлдэхүүн” гэж, “шүүх бүрэлдэхүүн, шүүгчээс” гэснийг “шүүгч, шүүх бүрэлдэхүүнээс” гэж тус тус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41</w:t>
      </w:r>
      <w:r>
        <w:rPr>
          <w:rFonts w:cs="Arial"/>
          <w:lang w:val="mn-MN"/>
        </w:rPr>
        <w:t>.Төслийн 107 дугаар зүйлийн 107.2 дахь хэсэг, 109 дүгээр зүйлийн 109.2 дахь хэсгийн “шүүх бүрэлдэхүүн болон шүүгч” гэснийг “шүүгч, шүүх бүрэлдэхүүн”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42</w:t>
      </w:r>
      <w:r>
        <w:rPr>
          <w:rFonts w:cs="Arial"/>
          <w:lang w:val="mn-MN"/>
        </w:rPr>
        <w:t>.Төслийн 108 дугаар зүйлийн 108.6 дахь хэсгийн эхний өгүүлбэрийн “Хэргийг” гэснийг хасаж, мөн өгүүлбэрийн “оролцоогүйгээр” гэсний дараа “хэргийг” гэж нэмэх.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43</w:t>
      </w:r>
      <w:r>
        <w:rPr>
          <w:rFonts w:cs="Arial"/>
          <w:lang w:val="mn-MN"/>
        </w:rPr>
        <w:t>.Төслийн 110 дугаар зүйлийн 110.1.2 дахь заалтын “шатны шүүх” гэснийг “журмаар”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44</w:t>
      </w:r>
      <w:r>
        <w:rPr>
          <w:rFonts w:cs="Arial"/>
          <w:lang w:val="mn-MN"/>
        </w:rPr>
        <w:t>.Төслийн 118 дугаар зүйлийн 118.1 дэх хэсгийн “хоногт багтаан” гэснийг “хоногийн дотор” гэж өөрчлөх.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45</w:t>
      </w:r>
      <w:r>
        <w:rPr>
          <w:rFonts w:cs="Arial"/>
          <w:lang w:val="mn-MN"/>
        </w:rPr>
        <w:t>.Төслийн 121 дүгээр 121.1 дэх хэсгийн “тохиолдолд” гэснийг, 121.2 дахь хэсгийн “байвал” гэснийг “бол” гэж тус тус өөрчилж, мөн зүйлийн 121.3.1, 121.3.2 дахь заалтын “захиргааны” гэснийг хасах.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lang w:val="mn-MN"/>
        </w:rPr>
        <w:tab/>
      </w:r>
      <w:r>
        <w:rPr>
          <w:rFonts w:cs="Arial"/>
          <w:b/>
          <w:bCs/>
          <w:lang w:val="mn-MN"/>
        </w:rPr>
        <w:t>46</w:t>
      </w:r>
      <w:r>
        <w:rPr>
          <w:rFonts w:cs="Arial"/>
          <w:lang w:val="mn-MN"/>
        </w:rPr>
        <w:t xml:space="preserve">.Төсөлд хэрэглэсэн “дүрс, дууны” гэснийг “дуу, дүрсний, дүрс-дууны” гэж, “огноо” гэснийг “он, сар, өдөр” гэж “эцгийн нэр” гэснийг “эцэг </w:t>
      </w:r>
      <w:r>
        <w:rPr>
          <w:rFonts w:cs="Arial"/>
        </w:rPr>
        <w:t>/</w:t>
      </w:r>
      <w:r>
        <w:rPr>
          <w:rFonts w:cs="Arial"/>
          <w:lang w:val="mn-MN"/>
        </w:rPr>
        <w:t>эх</w:t>
      </w:r>
      <w:r>
        <w:rPr>
          <w:rFonts w:cs="Arial"/>
        </w:rPr>
        <w:t>/</w:t>
      </w:r>
      <w:r>
        <w:rPr>
          <w:rFonts w:cs="Arial"/>
          <w:lang w:val="mn-MN"/>
        </w:rPr>
        <w:t>-ийн нэр” гэж, “иргэн” гэснийг “хүн” гэж тохиолдол бүрд өөрчлөх.</w:t>
      </w:r>
      <w:r>
        <w:rPr>
          <w:rFonts w:cs="Arial"/>
          <w:b/>
          <w:bCs/>
          <w:lang w:val="mn-MN"/>
        </w:rPr>
        <w:t xml:space="preserve"> </w:t>
      </w:r>
      <w:r>
        <w:rPr>
          <w:rFonts w:cs="Arial"/>
          <w:b w:val="false"/>
          <w:bCs w:val="false"/>
          <w:lang w:val="mn-MN"/>
        </w:rPr>
        <w:t xml:space="preserve">Санал гаргасан ажлын хэсэг. Хууль зүйн байнгын хороо дэмжсэнийг дэмжье гэдгээр санал хураая. Найруулгын саналыг дэмжье. </w:t>
      </w:r>
      <w:r>
        <w:rPr>
          <w:rFonts w:cs="Arial"/>
          <w:b w:val="false"/>
          <w:bCs w:val="false"/>
          <w:color w:val="000000"/>
          <w:lang w:val="mn-MN"/>
        </w:rPr>
        <w:t xml:space="preserve">48 гишүүн оролцож, 31 зөвшөөрч 64.6 хувийн саналаар найруулгын санал дэмжигдлээ. Үүгээр зарчмын зөрүүтэй болон найруулгын санал хурааж дууслаа.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t xml:space="preserve">Захиргааны хэрэг шүүхэд хянан шийдвэрлэх ажиллагааны тухай хуулийн шинэчилсэн найруулга болон холбогдох бусад хуульд нэмэлт, өөрчлөлт оруулах тухай хуулиудын төслийг эцсийн хэлэлцүүлэгт бэлтгүүлэхээр Хууль зүйн байнгын хороонд шилжүүллээ.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t xml:space="preserve">Дараагийн асуудлаас өмнө мэндчилгээ дэвшүүлье. Энэ долоо хоногт төрсөн өдөр нь тохиож байгаа Улсын Их Хурлын хоёр гишүүн байна. 1 дүгээр сарын 25-нд Улсын Их Хурлын гишүүн Лувсанцэрэнгийн Энх-Амгалан, 1 дүгээр сарын 26-нд Улсын Их Хурлын гишүүн Мигэддоржийн Батчимэг нар төржээ. Улсын Их Хурлын гишүүдийнхээ нэрийн өмнөөс Энх-Амгалан, Батчимэг гишүүдэд төрсөн өдрийн мэнд хүргээд эрүүл энх, аз жаргал сайн сайхныг хүсье.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Fonts w:cs="Arial"/>
          <w:b w:val="false"/>
          <w:bCs w:val="false"/>
          <w:color w:val="000000"/>
          <w:lang w:val="mn-MN"/>
        </w:rPr>
        <w:tab/>
      </w:r>
      <w:r>
        <w:rPr>
          <w:rFonts w:cs="Arial"/>
          <w:b/>
          <w:bCs/>
          <w:i/>
          <w:iCs/>
          <w:color w:val="000000"/>
          <w:lang w:val="mn-MN"/>
        </w:rPr>
        <w:t xml:space="preserve">Дараагийн асуудал. </w:t>
      </w:r>
      <w:r>
        <w:rPr>
          <w:rStyle w:val="style23"/>
          <w:rFonts w:cs="Arial" w:eastAsia="Arial"/>
          <w:b/>
          <w:bCs/>
          <w:i/>
          <w:iCs/>
          <w:caps w:val="false"/>
          <w:smallCaps w:val="false"/>
          <w:color w:val="000000"/>
          <w:sz w:val="24"/>
          <w:szCs w:val="24"/>
          <w:u w:val="none"/>
          <w:shd w:fill="FFFFFF" w:val="clear"/>
          <w:lang w:bidi="ar-SA" w:eastAsia="en-US" w:val="mn-MN"/>
        </w:rPr>
        <w:t>Монгол Улсын урт хугацааны тогтвортой хөгжлийн үзэл баримтлал /2016-2030 он/ батлах тухай Улсын Их Хурлын тогтоолын төсөл</w:t>
      </w:r>
      <w:bookmarkStart w:id="13" w:name="__DdeLink__5958_2793011"/>
      <w:r>
        <w:rPr>
          <w:rStyle w:val="style23"/>
          <w:rFonts w:cs="Arial" w:eastAsia="Arial"/>
          <w:b/>
          <w:bCs/>
          <w:i/>
          <w:iCs/>
          <w:caps w:val="false"/>
          <w:smallCaps w:val="false"/>
          <w:color w:val="000000"/>
          <w:sz w:val="24"/>
          <w:szCs w:val="24"/>
          <w:u w:val="none"/>
          <w:shd w:fill="FFFFFF" w:val="clear"/>
          <w:lang w:bidi="ar-SA" w:eastAsia="en-US" w:val="mn-MN"/>
        </w:rPr>
        <w:t xml:space="preserve"> </w:t>
      </w:r>
      <w:bookmarkEnd w:id="13"/>
      <w:r>
        <w:rPr>
          <w:rStyle w:val="style23"/>
          <w:rFonts w:cs="Arial" w:eastAsia="Arial"/>
          <w:b w:val="false"/>
          <w:bCs w:val="false"/>
          <w:i/>
          <w:iCs/>
          <w:caps w:val="false"/>
          <w:smallCaps w:val="false"/>
          <w:color w:val="000000"/>
          <w:sz w:val="24"/>
          <w:szCs w:val="24"/>
          <w:u w:val="none"/>
          <w:shd w:fill="FFFFFF" w:val="clear"/>
          <w:lang w:bidi="ar-SA" w:eastAsia="en-US" w:val="mn-MN"/>
        </w:rPr>
        <w:t>/Улсын Их Хурлын гишүүн Б.Гарамгайбаатар, С.Бямбацогт, Н.Батцэрэг нарын 10 гишүүн 2016.01.04-ний өргөн мэдүүлсэн, хэлэлцэх эсэх/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Хууль санаачлагчийн илтгэлийг Улсын Их Хурлын гишүүн Батцэрэг танилцуулна. Индэрт урьж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Н.Батцэрэг:</w:t>
      </w:r>
      <w:r>
        <w:rPr>
          <w:rStyle w:val="style23"/>
          <w:rFonts w:cs="Arial" w:eastAsia="Arial"/>
          <w:b w:val="false"/>
          <w:bCs w:val="false"/>
          <w:i w:val="false"/>
          <w:iCs w:val="false"/>
          <w:caps w:val="false"/>
          <w:smallCaps w:val="false"/>
          <w:color w:val="0000FF"/>
          <w:sz w:val="24"/>
          <w:szCs w:val="24"/>
          <w:u w:val="none"/>
          <w:shd w:fill="FFFFFF" w:val="clear"/>
          <w:lang w:bidi="ar-SA" w:eastAsia="en-US" w:val="mn-MN"/>
        </w:rPr>
        <w:t xml:space="preserve">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-Эрхэм гишүүд ээ, Монгол Улсын Үндсэн хуулийн 5 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хэмээн тунхагласан билээ. Мөн 5 дугаар зүйлийн 4 дэх хэсэгт төр нь үндэсний эдийн засгийн аюулгүй байдал аж ахуйн бүх хэвшлийн болон хүн амын нийгмийн хөгжлийг хангах зорилтод нийцүүлэн эдийн засгийг зохицуулна гэж заажээ. Хөгжлийн бодлого, төлөвлөлт түүний зарчим нэгдсэн тогтолцоог бүрдүүлэх үндэсний салбарын болон аймаг нийслэлийн хөгжлийн бодлогын баримт бичгийг боловсруулах, шинжилгээ үнэлгээ хийх харилцааг зохицуулах зорилготой хөгжлийн бодлого төлөвлөлтийн тухай хуулийг Улсын Их Хурал 2015 оны 11 дүгээр сарын 26-ны өдөр баталсан. Тогтвортой хөгжлийн үзэл баримтлалыг иргэн өрх гэр аж ахуйн нэгж бүрд хүрсэн үндэсний хэмжээнд тууштай үр дүнтэй хүртээмжтэй хэрэгжүүлэх хууль эрх зүйн орчныг бүрдүүлсэн юм.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Монгол Улсын төрийн бодлого нь оновчтой алсын хараатай залгамж чанартай уялдаа холбоо нь хангагдсан хууль тогтоомжид нийцсэн стратегийн ач холбогдолтой байх нь зүйтэй гэсэн үндэслэлээр Монгол Улсын урт хугацааны тогтвортой хөгжлийн үзэл баримтлал 2016-2030 он гэсэн энэ баримт бичгийн тогтоолын төслийг батлуулахаар боловсрууллаа. Эх орондоо хүмүүнлэг иргэний ардчилсан нийгэм цогцлоон хөгжүүлэх Үндсэн хуулийн заалтыг иш үндэс болгон Монгол Улс 2030 онд нэг хүнд ногдох орлогоороо дунд орлоготой орнуудын тэргүүлэх эгнээнд хүрсэн тогтвортой өсөж байгаа эдийн засгийн олон салбартай нийгмийн хүрээнд дундаж болон чинээлэг дундаж давхарга давамгайлсан экологийн тогтвортой байдлыг хадгалсан тогтвортой ардчилсан засаглалтай улс болно.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Монгол Улс урт хугацааны тогтвортой хөгжлийн үзэл баримтлалыг 2016-2020, 2021-2025, 2026-2030 он гэсэн гурван үндсэн үе шаттайгаар хэрэгжүүлнэ. Тогтвортой хөгжлийн үзэл баримтлал нь НҮБ-аас батлан гаргасан тогтвортой хөгжлийн үзэл санаанд суурилсан бөгөөд Монгол Улсын өөрийн онцлог тулгамдаж байгаа асуудлуудтай нягт уялдаатай байхаар тооцож боловсрууллаа. Монгол Улсын урт хугацааны тогтвортой хөгжлийн үзэл баримтлал 4 үндсэн бүлгийн хүрээнд дараах зорилтуудыг дэвшүүлсэн.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Үүнд: Эдийн засгийн Бодлогын хүрээнд хөдөө аж ахуйг эрчимжүүлэх дэлхийн зах зээлд Монголын органик бүтээгдэхүүний брэндийг бий болгож экспортлох аж үйлдвэрийн салбарт түүхий эдийг боловсруулан нэмүү өртөг шингээсэн эцсийн бүтээгдэхүүн үйлдвэрлэх уул уурхайн салбарын өрсөлдөх чадварыг нэмэгдүүлэх, гадаадын хөрөнгө оруулалтыг дэмжих таатай орчин бүрдүүлэх Монголын унаган байгалийн хосгүй газруудыг сурталчлах аялал жуулчлалын төрөл, дэд бүтэц зохион байгуулах үйлчилгээг сайжруулан ирэх жуулчдын тоог нэмэгдүүлэх, эрчим хүч түлш, шатахууны хангамжийн дотоодын найдвартай эх үүсвэрүүдийг бий болгох эрчим хүчний экспортыг нэмэгдүүлэх.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2. Нийгмийн тогтвортой хөгжлийн хүрээнд эрүүл мэндийн үйлчилгээний чанар хүртээмжийг дээшлүүлэх иргэдийн эрүүл аюулгүй орчинд амьдрах нөхцөлийг бүрдүүлэх бүх нийтийн эрүүл мэндийн боловсролыг дээшлүүлэх иргэн бүрд хүртээмжтэй чанартай боловсрол олгох насан туршийн боловсролын үндэсний тогтолцоог бүрдүүлэх ядуурлын бүх төрлийг эцэс болгох хөдөлмөр эрхлэлтийг дэмжиж ажилгүйдлийн түвшинг бууруулах нийгмийн дундаж давхаргын эзлэх хувийн жинг тууштай нэмэгдүүлэх.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3. Байгаль орчны тогтвортой хөгжлийн хүрээнд усны нөөцийг хамгаалж хомстлоос сэргийлэх эрүүл ахуйн шаардлагад нийцсэн ундны усны хангамж ариун цэврийн байгууламжийн хүртээмжийг нэмэгдүүлэх уур амьсгалын өөрчлөлт дасан зохицох үндэсний чадавхыг бэхжүүлж сөрөг нөлөөллийг сааруулах байгаль орчинд ээлтэй дэвшилтэт технологи нэвтрүүлэх үйлдвэрлэл хэрэглээнд нүүрс төрөгчийн ялгарлыг бууруулах цаг агаарын аюулт үзэгдэл, байгалийн гамшгийн эрсдэлээс урьдчилан сэргийлэх тогтолцоог бэхжүүлэх, хот суурины ногоон байгууламжийн төлөлтийг боловсронгуй болгож хог хаягдлын менежментийг сайжруулах.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4. Тогтвортой хөгжлийн засаглалын хүрээнд тогтвортой хөгжлийн үзэл баримтлалыг хэрэгжүүлэх салбар орон нутгийн хөгжлийн бодлогыг тодорхойлох хэрэгжилтийг хангах хяналт тавих хариуцлагатай чадварлаг засаглалын бүтцийг бүрдүүлж бэхжүүлэх. Төр засгийн бүх шатны байгууллагын удирдлагын манлайллыг дээшлүүлэх. Бүх нийтийн оролцоо төр хувийн хэвшлийн түншлэлийг хангасан ил тод хариуцлагатай засаглалыг үндэсний болон орон нутгийн төвшинд бүрдүүлэх. Улс төрчид төрийн албан хаагчдын ёс зүйн талаар хууль тогтоомж дүрмийг чанд мөрдүүлэн бүх хэлбэрийн авлига хээл хахуулийг устгах, тогтвортой хөгжлийн зорилтуудад чиглэсэн олон улсын хамтын ажиллагаанд идэвхтэй оролцох зэрэг зорилтыг тус тус хэрэгжүүлэхээр тодорхойллоо. Нийт 45 зорилт, 18 үндсэн үзүүлэлтийг тодорхойлон хэрэгжилтэд нь хяналт тавих бөгөөд Монгол Улс 2030 он гэхэд хөгжлийн дараах ахиц дэвшилд хүрсэн байхаар төсөөлж байна.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1. Нэг хүнд ногдох нийт орлого 17 мянга 500 ам долларт хүрч нэг хүнд ногдох орлогоороо дунд орлоготой орнуудын тэргүүлэх эгнээнд хүрнэ.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2. Эдийн засгийн жилийн дундаж өсөлт 2016-2030 онд 6.6 хувиас доошгүй байна.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3. Ядуурлын бүх төрлийг эцэс болгоно.</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4. Орлогын тэгш бус байдлыг багасгаж нийт хүн амын 80 хувь нь дундаж болон чинээлэг дундаж давхаргын ангилалд багтсан байна.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5. Суурин болон мэргэжлийн боловсролд хамрагдалтын түвшинг 100 хувьд хүргэж насан туршийн боловсролын тогтолцоог бүрдүүлнэ.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 Монгол хүний эрүүл урт удаан амьдрах нөхцөлийг хангаж дундаж наслалтыг 78 хүргэнэ.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 Хүний хөгжлийн өндөр үзүүлэлт бүхий эхний 70 орны нэг болно.</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8. Унаган байгаль экологийн тогтвортой байдлыг хангаж, дэлхийн эхний 30 орны нэг болно.</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9. Бизнес эрхлэлтийн үзүүлэлтээр дэлхийд эхний 40 өрсөлдөх чадварын үзүүлэлтээр эхний 70 орны нэг болно.</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10. Хөгжлийн бодлогоо бүх түвшинд хэрэгжүүлэх чадвартай авлигаас ангид иргэдийн оролцоог хангасан мэргэшсэн тогтвортой засаглал төлөвшсөн байна.</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Монгол Улсын урт хугацааны тогтвортой хөгжлийн үзэл баримтлалыг хэрэгжүүлэхдээ олон эх үүсвэрт санхүүгийн нөөц бололцоог ашиглан хувийн хөрөнгө оруулалт концесс ба төр хувийн хэвшлийн түншлэл хөгжлийн банк, орон нутгийн хөгжлийн корпорациудын хөрөнгө оруулалт улсын ба орон нутгийн төсвийн санхүүжилтийг ашиглахаар тооцсон болно.  Монгол Улсын урт хугацааны тогтвортой хөгжлийн үзэл баримтлалын хэрэгжилтэд хоёр жил тутамд хяналт, шинжилгээ үнэлгээ хийж 4 жил тутамд хөндлөнгийн үнэлгээ хийхээр тусгалаа. Мянганы хөгжлийн зорилтод суурилсан үндэсний хөгжлийн цогц бодлогын эхний үе шат 2015 онд дуусаж НҮБ-ын ерөнхий ассамблейгаас 2015 оны 9 сард баталсан тогтвортой хөгжлийн зорилтыг шинэчлэн баталсантай холбогдуулан  Монгол Улсын урт хугацааны тогтвортой хөгжлийн үзэл баримтлалыг 2030 он хүртэл боловсруулж хөгжлийн гол стратегийн чиглэлүүдийг тодорхойлж хэрэгжүүлэх дэс дараа үе шатыг тодорхой болгож улс орны ирэх 15 жилийн урт хугацааны бодлогын алсын хараа зарчмуудаа ийнхүү тодорхойлж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Манай Улсад үндэсний, салбарын, орон нутгийн урт, дунд, богино хугацаанд хэрэгжүүлэхээр баталсан үзэл баримтлал төрөөс баримтлах бодлого хөтөлбөр стратеги үндсэн чиглэл, мастер төлөвлөгөө гэх баримт бичгүүд хэрэгжиж байгаа боловч тэдгээрийн уялдаа холбоо хангагдаагүй зорилго зорилтын хувьд давхардсан хэрэгжих хугацаа санхүүжилтийн эх үүсвэр тодорхойгүйгээс үр дүнд хүрээгүй баримт бичиг цөөнгүй байна. Тухайлбал мянганы хөгжлийн зорилтод суурилсан үндэсний хөгжлийн цогц бодлогын хэрэгжилтэд 2010, 2014 онуудад хийсэн хөндлөнгийн үнэлгээний тайланд үндэсний хөгжлийн цогц бодлогыг хэрэгжүүлэх арга хэмжээ хүрэх үр дүн шалгуур үзүүлэлтүүд өөр хоорондоо уялдаа холбоо муутай хүрэн үр дүнг тодорхойлох боломжгүй байсан гэж дүгнэсэн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 Монгол Улсын урт хугацааны тогтвортой хөгжлийн үзэл баримтлалыг боловсруулахдаа суурь судалгаа, үр дүнд суурилсан төлөвлөлтийн аргачлалыг баримталлаа. Монгол Улс 90 оноос хойш зах зээлийн шилжилтийг амжилттай туулж ардчилсан тогтолцоо бүрдсэн 25 жилийн ололт амжилтыг дэлхий  дахин хүлээн зөвшөөрч байна. Манай улсын ядуурлын түвшинд 95 онд 36.3 хувь, 2014 онд 21.6 хувь болж 14 гаруй функцээр буурсан. Монгол Улсын хүний хөгжлийн үзүүлэлт 2014 онд 0.727 -д хүрч дэлхийн 188 орноос 90-д жагсаж дундаж орны ангилалд багтжээ. Олон улсын трансферинсийн интернешнил байгууллагын авлигын төсөөллийн индексээр манай улс 2011 онд 120-д, 2014 онд дэлхийн 174 орноос 80-д жагсаж дэвшил гаргасан байна. Ийнхүү өнгөрсөн 15 жилийн хугацаанд эдийн засаг нийгмийн хөгжилд гарсан ололт амжилтыг нэгтгэн дүгнэж цаашдын хөгжлийн чиг хандлагыг оновчтой тодорхойлох цаг үеийн шаардлага үүсэж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Манай улсын цаашдын хөгжил дэлхийн эдийн засаг нийгмийн хөгжлийн чиг хандлага уур амьсгалын өөрчлөлт болон дотоодын эдийн засаг нийгэм улс төрийн нөхцөл байдлаас үүдэлтэй урт хугацааны сорилтууд тулгарна. Эдгээрийг давах туулахын тулд Монгол Улс өндөр хөгжилтэй уул уурхайн салбараас хараат бус олон тулгуурт эдийн засгийн бүтэцтэй өрсөлдөх чадвартай тогтвортой хөгжил хүртээмжтэй өсөлтийг хангасан улс болон хөгжихөд урт хугацааны залгамж чанартай бодлого боловсруулж хэрэгжүүлэх практик шаардлага гарч ирж байна. Улс орнууд урт хугацааны хөгжлийн бодлогоо дунджаар 15-20 жилийн хугацаанд төлөвлөж үр дүнд суурилсан удирдлагын хүрээнд хэрэгжүүлж байна. Чөлөөт зах зээлийн эдийн засгийг эрхэмлэдэг Европын холбооны улсууд Европ 2020 ухаалаг тогтвортой хүртээмжтэй өсөлт нэртэй урт хугацааны бодлогоо 2010 онд батлан дунд хугацааны хөгжлийн стратегийн баримт бичгүүдийг боловсруулж тэдгээрийг таван жил тутамд тодотгон хэрэгжүүлж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БНХАУ, БНЭУ зэрэг орнууд эдийн засаг, нийгмийн бодлогоо тодорхой төлөвлөж хэрэгжүүлсэн  хойноо амжилтад хүрсэн арвин туршлагатай байна. ОХУ бол 2008 онд ОХУ-ын нийгэм эдийн засгийг 2020 он хүртэл хөгжүүлэх үзэл баримтлалаа Хятад Улс 2013 онд Хятад 2030 гэсэн урт хугацааны бодлогоо тус тус батлан хэрэгжүүлж байна. Япон, Сингапур, Тайван зэрэг орнууд үсрэнгүй хөгжлийн эхний шатандаа хөгжлийн бодлогоо үндэсний хэмжээнд урт болон дунд хугацаанд нэгдсэн төлөвлөгөө хөтөлбөртэйгөө нягт уялдуулан хэрэгжүүлж чадсан тэдний амжилтын үндсэн хөшүүрэг болжээ. Ийнхүү эрх зүйн орчин Монгол Улсын эдийн засаг нийгмийн өнөөгийн байдалд цаашдын хандлага хөгжлөөрөө тэргүүлж байгаа орнуудын туршлага дэлхий нийтийн чиг хандлага үндэсний өв соёл түүхэн уламжлалыг үндэс болгон  Монгол Улсын урт хугацааны тогтвортой хөгжлийн үзэл баримтлалын төслийг боловсрууллаа.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Улсын Их Хурлын тогтоолын төсөл дөрвөн үндсэн заалттай. Төслийн үндсэн хэсэг болох  Монгол Улсын урт хугацааны тогтвортой хөгжлийн үзэл баримтлалыг хавсралт ёсоор батлахаар тусгалаа. Тогтоолын төсөлд  Монгол Улсын урт хугацааны тогтвортой хөгжлийн үзэл баримтлал батлалцсантай холбогдуулан Монгол Улсын Засгийн газарт доорх чиглэлийг өгөхөөр тусгалаа.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Үүнд: 1. Монгол Улсын урт хугацааны тогтвортой хөгжлийн үзэл баримтлалыг дунд хугацааны хөгжлийн бодлогын баримт бичиг, Засгийн газрын үйл ажиллагааны хөтөлбөр эдийн засаг нийгмийн хөгжил, Үндсэн чиглэл улсын төсөвт тусган үе шаттайгаар хэрэгжүүлэх.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2. Улсын Их  Хурал Засгийн газраас батлан гаргасан үндэсний хэмжээний болон салбарын, салбар дундын хөгжлийн бодлого хөтөлбөрүүдийг энэхүү үзэл баримтлалд нийцсэн эсэхийг 2016 онд багтаан хянаж шаардлагатай тохиолдолд шинэчлэн боловсруулах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3.  Монгол Улсын урт хугацааны тогтвортой хөгжлийн үзэл баримтлалыг хэрэгжүүлэх ажлыг удирдан зохион байгуулах, хяналт, шинжилгээ, үнэлгээ хийх байнгын бүтэц тогтолцоог бий болгох,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4.  Монгол Улсын урт хугацааны тогтвортой хөгжлийн үзэл баримтлалыг хоёр жил тутам хяналт, шинжилгээ үнэлгээ хийж Улсын Их Хурлын холбогдох Байнгын хороонд танилцуулж байх зэрэг болно.</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 Монгол Улсын урт хугацааны тогтвортой хөгжлийн үзэл баримтлалыг эдийн засаг нийгэм, байгаль орчны харилцаа хамаарлыг бүхэлд нь тусгасан Монгол хүний хөгжлийг эрхэмлэсэн цогц бодлого гэж үзэж байна аа. Энэхүү үзэл баримтлалыг 2016-2020, 2021-2025, 2026-2030 гэсэн гурван үе шаттайгаар хэрэгжүүлнэ. Тус үзэл баримтлалыг баталснаар урт дунд богино хугацааны бодлого нь үр дүнд суурилсан удирдлагын хүрээнд хэрэгжих бөгөөд бодлого, төлөвлөлт төсөвлөлт хэрэгжилт, хяналт, шинжилгээ, үнэлгээний үйл ажиллагаа харилцан уялдаатай нэгдмэл зорилго, зорилтод чиглэсэн эрхзүй эдийн засаг, нийгмийн шинэ орчин бүрдэх юм. Монгол Улсын салбар аймаг орон нутгийн хөгжлийн хөтөлбөр бүсчилсэн хөгжлийн бодлого зэрэг дунд болон богино хугацааны хөгжлийн бодлогуудыг урт хугацааны тогтвортой хөгжлийн үзэл баримтлалд нийцүүлснээр нэгдсэн бодлогоор улс орныг хөгжүүлэх боломж бүрдэнэ. Урт дунд богино хугацааны бодлого нь дараах зарчим дээр суурилсан байна. Үүнд:</w:t>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1. Үндэсний язгуур эрх ашигт нийцсэн байх.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2. Нэгдмэл цогц харилцан уялдаатай байх.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3. Төрийн бодлогын залгамж чанарыг хадгалсан байх.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4. Судалгаа шинжилгээнд үндэслэсэн байх.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5. Нөөц бололцоонд үндэслэсэн байх.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6. Ил тод нээлттэй байх.</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7. Олон нийтийн  оролцоог хангасан байх. Цаашид урт хугацааны тогтвортой хөгжлийн үзэл баримтлалыг төрөөс баримтлах бодлого бүсчилсэн хөгжлийн бодлого аймаг нийслэлийг хөгжүүлэх хэтийн зорилт, үндэсний хөтөлбөр Засгийн газрын үйл ажиллагааны хөтөлбөр, Улсын болон аймаг нийслэлийн эдийн засаг нийгмийн хөгжил, үндсэн чиглэл, Улсын төсөв гэсэн бодлогын баримт бичгүүдэд тусган хэрэгжүүлнэ.</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2012-2016 оны Улсын Их Хуралд суудалтай улс төрийн нам эвслийн бүлгийн гишүүд бие даагч гишүүд хамтдаа улс орны язгуур эрх ашгийн төлөө улс төрийн зөвшилд хүрч  Монгол Улсын урт хугацааны тогтвортой хөгжлийн үзэл баримтлалыг боловсруулан хэрэгжүүлэх нь Монгол Улсын ирээдүйн хөгжлийн түүхэн ач холбогдолтой юм. Тогтоолын төсөл батлагдсантай холбогдуулан Засгийн газарт  Монгол Улсын урт хугацааны тогтвортой хөгжлийн үзэл баримтлалын зорилго зорилтын дагуу үндэсний салбарын болон салбар хоорондын түвшинд хүчин төгөлдөр хэрэгжиж байгаа үзэл баримтлал, төрөөс баримтлах бодлого үндэсний хөтөлбөр зэрэг бодлогын баримт бичгүүдийг энэхүү тогтвортой хөгжлийн үзэл баримтлалд нийцүүлэн шаардлагатай бол шинэчлэн боловсруулж хэрэгжүүлэх чиглэлийг өгөхөөр тусгасан ба уг тогтоол батлагдсантай холбогдуулан  Монгол Улсын хөгжлийн үзэл баримтлалыг батлах тухай 1996 оны 5 дугаар сарын 3-ны өдрийн 26 дугаар Монгол Улсын мянганы хөгжлийн зорилтод суурилсан үндэсний хөгжлийн цогц бодлогыг батлах тухай Улсын Их Хурлын 2008 оны нэгдүгээр сарын 31-ний өдрийн 12 дугаар тогтоолыг тус тус хүчингүй болгохоор тусгалаа. Хэлэлцэн шийдвэрлэж өгнө үү. </w:t>
        <w:tab/>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Анхаарал тавьсанд баярлалаа.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З.Энхболд: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-Тогтоолын төслийн талаар Төрийн байгуулалтын байнгын хорооны санал, дүгнэлтийг Улсын Их Хурлын гишүүн Батчимэг танилцуулна. Индэрт урьж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М.Батчимэг: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-Улсын Их Хурлын дарга эрхэм гишүүд 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 Монгол Улсын урт хугацааны тогтвортой хөгжлийн үзэл баримтлал батлах тухай Улсын Их Хурлын тогтоолын төслийг Улсын Их Хурлын гишүүн Улсын Их Хурал дахь Ардчилсан намын бүлгийн дарга Гарамгайбаатар, Улсын Их Хурлын гишүүн, Улсын Их Хурал дахь Монгол ардын намын бүлгийн дарга Бямбацогт, Улсын Их Хурлын гишүүн, Улсын Их Хурал дахь МАХН-МҮАН-ын шударга ёс эвслийн бүлгийн дарга Батцэрэг нараар ахлуулан нам эвслийн бүлэг бие даагчдын төлөөлөл Улсын Их Хурлын 10 гишүүн 2016 оны 01 дүгээр сарын 4-ний өдөр Улсын Их Хуралд өргөн мэдүүлсэн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Төрийн байгуулалтын байнгын хороо уг төслийн хэлэлцэх эсэх асуудлыг 2016 оны 1 дүгээр сарын 13-ны өдрийн хуралдаанаар хэлэлцлээ. Тогтоолын төсөл санаачлагчид Монгол Улсын төрийн бодлого оновчтой, алсын хараатай залгамж чанартай уялдаа холбоо нь хангагдсан хууль тогтоомжид нийцсэн стратегийн ач холбогдолтой байх нь зүйтэй гэсэн үндэслэлээр  Монгол Улсын урт хугацааны тогтвортой хөгжлийн үзэл баримтлал батлах тухай Улсын Их Хурлын тогтоолын төслийг боловсруулсан байна. Байнгын хороонд Улсын Их Хурлын гишүүн Батчимэг асуудлыг хэлэлцэхийг дэмжиж байгаа. Төслийг харьцангуй цэгцтэй тодорхой боловсруулсан цаашид хэлэлцүүлгийн явцад салбарын асуудлыг холбогдох Байнгын хороодоор нухацтай хэлэлцэх хөгжлийн зорилтыг хэмжигдэхүйц түвшинд тодорхойлох хэмжигдэж болохоор асуудлыг арга хэмжээ болгон заасан байгааг өөрчлөх, газрын харилцаа, өмчийн харилцаа зэрэг эдийн засгийн суурь асуудлуудыг нэмж тусгах шаардлагатай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2016 оны Улсын Их Хурлын сонгуульд нэр дэвшигч тодорхой хөгжлийн бодлогын баримт бичигтэй уялдуулан мөрийн хөтөлбөрөө боловсруулах тул намрын чуулганд багтаан шуурхай батлах. Улсын Их Хурлын сонгуультай хамт Монгол Улсын Үндсэн хуулийн өөрчлөлтийн асуудлаар ард нийтийн санал асуулга явуулах. Үндсэн хуульд өөрчлөлт оруулах замаар засаглалыг сайжруулан хариуцлагын механизм бүрдүүлснээр бодлогын баримт бичгийн хэрэгжилтийг хангах. Улсын Их Хурлын гишүүн Баярцогт тогтоолын төсөлд Монгол Улсын Үндсэн хуулийн өөрчлөлтийг хийх замаар тогтвортой хөгжлийн бодлогыг хэрэгжүүлэх механизмыг тодорхой тусгах. Улс төрийн намын бодлогын залгамж чанарыг төлөвшүүлэх, салбар тус бүрийн бодлогын баримт бичгийг хүчингүй болгож тогтвортой хөгжлийн үзэл баримтлалтай уялдуулан шинээр боловсруулах. Улсын Их Хурлын гишүүн Цог зарчмын хувьд дэмжиж байгаа. Шийдлээ оновчтой зөв харж хүний хөгжил, оюун санааны хөгжлийн асуудлыг төсөлд нэмж оруулах. Улсын Их Хурлын гишүүн Батцэрэг тогтоолын төслийг намрын чуулганд багтаан баталж 2016 оны Монгол Улсын Үндсэн хуулийн өөрчлөлт хийх замаар засаглалаа сайжруулах нь зайлшгүй чухал. Улсын Их Хурлын гишүүн Бакей тогтоолын төслийн хэлэлцэх эсэх асуудлыг Төрийн байгуулалтын байнгын хороогоор хэлэлцсэний дараа салбарын асуудлыг Байнгын хороодоор хэлэлцэж нэгдсэн ажлын хэсэг гарган асуудлыг нухацтай хэлэлцэх нь зүйтэй гэсэн саналыг тус тус гаргасан болно. Монгол Улсын урт хугацааны тогтвортой хөгжлийн үзэл баримтлал батлах тухай Улсын Их Хурлын тогтоолын төслийг Улсын Их Хурлын чуулганы нэгдсэн хуралдаанаар хэлэлцүүлэхийг Байнгын хорооны хуралдаанд оролцсон гишүүдийн олонх нь дэмжсэн болно.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Улсын Их Хурлын эрхэм гишүүд ээ,  Монгол Улсын урт хугацааны тогтвортой хөгжлийн үзэл баримтлал батлах тухай Улсын Их Хурлын төслийн хэлэлцэх эсэх асуудлаар Төрийн байгуулалтын байнгын хорооноос гаргасан санал, дүгнэлтийг хэлэлцэн шийдвэрлэж өгөхийг хүсье.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Анхаарал тавьсанд баярлалаа.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З.Энхболд:</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-Ажлын хэсэг. Гурван бүлгийн дарга байгаа. Ажлын дэд хэсэг нь Хатанбаатар ажлын дэд хэсгийн ахлагч, Улсын Их Хурлын Тамгын газрын судалгааны хэлтсийн ахлах референт, Энх-Мандах-Монголын үндэсний олон нийтийн радио телевизийн үндэсний зөвлөлийн дарга, Хулдорж-тогтвортой хөгжил судлаач доктор, профессор, Батхүрэл-Сангийн яамны Эдийн засгийн бодлогын газрын дарга, Тамир-Ганбаяр, Мөнхбат нар мөн яамны мөн газрын мэргэжилтэнгүүд. Тавинжил-Сангийн яамны хөгжлийн бодлого, төлөвлөлтийн хэлтсийн дарга, Энхбаяр-Ерөнхий сайдын дэргэдэх Эдийн засгийн үндэсний хорооны шинжээч.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Хууль санаачлагчийн илтгэл болон Байнгын хорооны санал, дүгнэлттэй холбогдуулан асуулттай гишүүдийн нэрсийг авъя. Бүгд асуух юм уу. Гурван бүлгийн дарга их л ойлгомжгүй юм хийж дээ. Өөртөө бас тууж явна уу үгүй юу. 12 цаг 27 минут болж байна. Нэрээ авчхаад үдээс хойш эхлэх үү. Баярцогт гишүүнээр асуулт тасаллаа. 14 цагаас Дэмбэрэл гишүүнээр асууж эхэлнэ. Үдийн завсарлага.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Үдээс хойших хуралдаан.</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bCs/>
          <w:i w:val="false"/>
          <w:iCs w:val="false"/>
          <w:caps w:val="false"/>
          <w:smallCaps w:val="false"/>
          <w:color w:val="000000"/>
          <w:sz w:val="24"/>
          <w:szCs w:val="24"/>
          <w:u w:val="none"/>
          <w:shd w:fill="FFFFFF" w:val="clear"/>
          <w:lang w:bidi="ar-SA" w:eastAsia="en-US" w:val="mn-MN"/>
        </w:rPr>
        <w:tab/>
        <w:t xml:space="preserve">Р.Гончигдорж: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-Асуух асуулттай гишүүдийн нэрсийн гаргая. Дэмбэрэл гишүүн, Бадмаанямбуугийн Бат-Эрдэнэ гишүүн, Сарангэрэл, Лүндээжанцан, Энх-Амгалан, Номтойбаяр, Тлейхан, Сумъяабазар, Баярцогт гэсэн гишүүд асуухаар нэрээ өгсөн. Чуулганы танхимд ирье. 5 минутын дараанаас асуултыг эхлүүлнэ. Ажлын хэсэг чуулганы хуралдааны тахимд ирье. 5 минутын дараа асуух асуулттай гишүүдээс ирэхгүй бол нэр нь хасагдаад явна. Одоо 2 цаг 23 минут болж байна. 2 цаг 28 минутаас асуулт асууна. Тогтоолын төсөл санаачлагчдаас Гарамгайбаатар гишүүн байна, Бямбацогт гишүүн алга байна. Батцэрэг гишүүн алга байна. Хэлэлцэх эсэх асуудал учраас асуултыг тогтоол санаачлагчдаас асууна. Тийм учраас тогтоол санаачилсан гишүүд хуралдааны танхимдаа шуурхай орж ирье. Эхний асуулт Дэмбэрэл гишүүн асуухад бэлэн сууж байна. Тийм учраас ажлын хэсгийнхэн шуурхай орж ирье. Ялангуяа Батцэрэг гишүүн. Ажлын хэсгийг танилцуулсан уу.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Хууль санаачлагчдаас цөөхөн хүн байна. Гарамгайбаатар гишүүн асуултад хариулаад шаардлагатай бол дэд ажлын хэсгийнхээ улсуудыг нэрийг нь надад хэлээд. Тэгээд би хариултуудыг нь зохион байгуулаад явчихъя. Үдээс хойш чуулганы хуралдаанаа эхлүүлье. Түрүүн хэлэлцэж байсан асуудал уруу орно. Монгол Улсын урт хугацааны тогтвортой хөгжлийн үзэл баримтлал 2016-2030 он тогтоолын төслийн хэлэлцэх асуудлыг хэлэлцэж байна. Дэмбэрэл гишүүн асуултаа асууя.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Д.Дэмбэрэл:</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Бид нар бол олон хөтөлбөртэй хуучин бол мянганы зорилтод суурилсан үндэсний хөгжлийн цогц бодлого гэж. Энэ 15 жилийн хугацаанд томоохон бодлого хэрэгжүүлсэн. Энэ бодлогын баримт бичиг маань ямар үр дүнд хүрсэн бэ. Энэ Улсын Их Хурал үр дүнг нь тооцож үзэх үү. Энэ ажлын хэсэг дараагийн баримт бичгийг үргэлжлүүлж боловсруулж байгаа болохоор урдын хүрсэн үр дүнг ямар байдалтайгаар авч үзэв. Тэрнээс юуг нь одоо авч байгаа юм бэ. Юу нь болохгүй байгаа вэ. Ямар үр дүнтэй вэ гэсэн асуултад хариулт өгөх үү.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нь ер нь олон хөтөлбөртэй л дөө. Энэ олон хөтөлбөрүүдийг бол цөмийг нь харсан уу. Хэчнээн хөтөлбөр төсөл арга хэмжээ бодлогын баримт бичиг байгаа вэ. Миний бодлоор бол хоёр зузаан ном шиг л юм явж байгаа вэ. Энэ бүрийг сайн судалж энэ үндсэн дээр энийг боловсруулав уу, энийг хир зэрэг анхаарсан бэ.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Гурав дахь миний асуулт бол ер нь энэ шинжлэх ухааны академи, энэ эрдэмтэд энэ судалгааны байгууллагуудын санал хир тусгагдсан бэ. Шинжлэх ухааны үндэслэл нь хир байна вэ. Зүгээр энэ ажлын хэсэгт оролцсон эрдэмтдийн түвшинд байгаа юм уу үнэхээр шинэлэх ухааны байгууллагууд академи салбар академи бусад эрдэмтэд нийгмийн болон эдийн засгийн судалгааны байгууллагууд хир оролцсон бэ. Дараагийн нэг асуудал бол материаллаг үйлдвэрлэлээс гадна оюуны салбарт нийгмийн баялаг өнөөгийн дэлхий ертөнцөд асар их бүтээгдэж байгаа. Оюуны багтаамжтай энэ үйлдвэрлэл гэдгээс эхлээд энийг ер нь хир зэрэг тооцож үзэж байна вэ. Монголчуудын дотоодын үйлдвэрлэл гэхээр гурван сая хүний хэрэглээгээ хангах үйлдвэрлэл, гадагшаа гэхээр бас байгалийн баялгаас нэг их хэтэрч чадахгүй, мал аж ахуйн түүхий эдээс хэтрэхгүй байгаад байдаг. Энийгээ ер нь ихээхэн ашиглах тийм боломжийг энд та нар эрж хайсан уу.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Дараагийн нэг зүйл бол энэ Засгийн газрын саналыг хир авсан юм бэ. Энэ Засгийн газрын тэмдэглэснээр бол тун доожоогүй юм тэмдэглэсэн байгаа юм даа. Энийгээ нэг ийм ийм зүйлийг анхаарна уу, тэгээд боллоо гэсэн байдалтай юм бичээд өгсөн юм байна лээ л дээ. Энэ чинь уг нь Засгийн газар боловсруулж оруулж ирдэггүй юм уу. Энэ Улсын Их Хурлын гишүүд Засгийн газраар боловсруулгаж энийгээ аваагүй юм уу. Уг нь бол Үндсэн хуулинд зааснаар бол хөгжил, Нийгмийн бодлогын чиглэл хандлагуудыг бол Засгийн газар боловсруулж Улсын Их Хурал нь баталж байх л Үндсэн хуулийн заалттай юм шүү дээ. Нэг талаараа Засгийн газрынхаа өмнүүр ороод шүүрээд авчихсан юм шиг, Засгийн газрын өгч байгаа саналаас харахад бол энэ Засгийн газрын бүх байгууллагууд чинь энд оролцож тусалж өгөх ёстой л доо. Энэ санал дээр түшиглэж энэ үйл ажиллагаа явагдсан уу, одоо чадсан юм уу, үгүй юм уу. Тэгэхээр би бол дотроо энэ нарийн зүйлүүдийг энэ нь тэр нь гэж ярих юм алга л даа. Энэ үзэл баримтлал гээд байгаа. Тэгэхээр үзэл баримтлалаа баталчхаад үзэл баримтлалтай нийцүүлж дахиад томоохон бодлого хөтөлбөр гэсэн юм батлах юм уу, 15 жилээр. Энийг ер нь юу гэж төсөөлж энэ баримт бичгийг боловсруулж байна вэ. Нэг талаас нь харахаар энэ хүрэх үр дүн зорилт бол байгаад байгаа юм шиг харагддаг. Гэхдээ нэрийг нь бол үзэл баримтлал гээд тавьчихсан. Ийм байдалтай …/минут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-Гарамгайбаатар гишүүн ээ хэн хариулах вэ.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-Үлдээсэн бас хариулж орхигдсон хариултыг маань дэд ажлын хэсэг нэмж хариулах байх гэж ингэж бодож байна. Тэгэхээр Монгол Улсын урт хугацааны тогтвортой хөгжлийн үзэл баримтлалыг бол нэлээд олон жил хоёр жил гарах хийж байгаа. Өмнөх судалгааны бүх материалуудыг бол ажлын хэсгүүд үзсэн. Үүний өмнө бол бас нэг ажлын хэсгийг бол гаргасан байсан. Тэр нь бол үндэсний хөгжлийн хүрээлэнгээр тулгуурлаж бас эрдэмтэн судлаачдаар байгуулсан ажлын хэсэг ажилласан. Одоо энэ ажлын хэсэг бол хоёр дахь ажлын хэсэг нь байгаа юм. Тэгэхээр бол энэ судалгааны материалыг хийхдээ бол урьд өмнө Монгол Улсад хэрэгжүүлж байсан үндэсний хөгжлийн бодлогын төрөл бүрийн баримт бичгүүдийг бол хангалттай судалж үзсэн гэж ингэж хэлэх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нь бол ажлын хэсгийн энэ үзэл баримтлалын бодлогын баримт бичгийг бэлдэх явцад бол бүх төрлийн салбарын улсуудтай бол бүрэн уулзсан. Эрдэмтэд судлаачид, шинжлэх ухааны эдийн засагчид, аж үйлдвэрийн салбарт ажил хийж байгаа улсууд, хөдөө аж ахуйн салбар гээд бүх салбарын төлөөлөлтэй бол уулзаж ер нь бодлогын баримт бичигт юу юу оруулах ёстой юм бэ. Ямар ямар учир шалтгаанууд урд өмнөх бодлогын баримт бичгүүд дээр алдаа оноо гаргаж байсан юм бэ гэдэг бүх мэдээллүүдийг бол энэ ажлын хэсгүүд бүрэн авсан гэж ингэж ойлгож байгаа. Тийм учраас энэ бодлогын баримт бичгийг гаргасан. Тэгээд нэмж ажлын хэсгийнхэн хариулах байх гэж бодож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 xml:space="preserve">Р.Гончигдорж: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-Нийт хөтөлбөр бодлогууд хэдэн удаа хэчнээн гарч байсан юм бэ гэдэг асуулт байгаа. Засгийн газрын санал дээр тогоол санаачлагчид ямар дүгнэлттэй байгаа вэ.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-Засгийн газар бол саналаа өгсөн байгаа. Улсын Их Хурлын даргын захирамжаар байгуулагдсан ажлын хэсэг ажилласан. Үндсэндээ бол Улсын Их Хурал дээр ийм том ажлын хэсэг байгуулж энэ бодлогын баримт бичгийг бол хийсэн.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-Ажлын хэсгээс нэмж тодруулах улсууд байгаа юу. Хатанбаатар. Дэд ажлын хэсгийн ахлагч Улсын Их Хурлын Тамгын газрын судалгааны хэлтсийн ахлах референт Хатанбаатар.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Хатанбаатар: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-Ажлын дэд хэсэг ажиллах хугацаандаа бол Засгийн газрын  бүх яам байгууллагуудаас бол саналыг нь байнга авч байсан. Манай ажлын хэсэг дээр бол бүх яамдын Стратеги бодлого, төлөвлөлтийн газрууд өөрсдийн саналаа авч ирж өгч саналаа тусгуулсан байгаа. Үүнээс гадна бол Засгийн газраас сүүлд хэлэлцэх үед бол нэлээд нарийвчлан хэлэлцсэн байсан. Нэгэнт өмнө саналуудаа тусгасан учраас бид нар тэр олон санал нэмээгүй. Энэ үзэл баримтлалд бол салбарын хөгжлөө авч явах гол гол зорилтуудаа л тусгасан болохоос биш бүх зорилтыг бол хамт тусгах зорилт тавиагүй. Яагаад гэхээр саяхан батлагдсан хөгжлийн бодлого, төлөвлөлтийн хууль ёсоор бол дунд хугацааны болон Засгийн газрын мөрийн хөтөлбөр эдийн засаг нийгмийг хөгжүүлэх чиглэлээр бол дамжин цаашаа хэрэгжих ёстой учраас энэ дээр бол бүх зүйлийг бол хамж оруулахыг бол бид нар бол хүсээгүй.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Шинжлэх ухааны академи Монгол Улсын Их Сургууль, Хөдөө аж ахуйн Их Сургууль, хөдөө аж ахуйн чиглэлийн эрдэм шинжилгээний хүрээлэнгүүдэд тусбүрд нь тусгайлан хэлэлцүүлэг зохион байгуулсан. Эрдэмтдийн зүгээс бол их олон санал гарсан. Энэ санал бол зохих хэмжээгээр бол манай энэ баримт бичигт бол туссан байгаа. Өмнө одоо 90 оноос хойш одоог болтол 400 орчим урт хугацааны бодлогын баримт бичиг хөтөлбөрүүд батлагдсан байсан. Үүнээс одоо хүчингүй үйлчилж байгаа нь 290 орчим бодлогын баримт бичиг байна. Хөгжлийн бодлого төлөвлөлтийн хуулийн дагуу бол энэ баримт бичгүүдийг бол 16 онд дахиж хянаж үзэх ёстой юм билээ.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-Энэ бол үзэл баримтлал гэж байгаа хөгжлийн үзэл баримтлал. Үзэл баримтлал дээр тулгуурлаад цаашаа бодлогын үндсэн баримт бичгүүд хэрэгжилтийн баримт бичгүүд яаж гарах юм бэ гээд Дэмбэрэл гишүүн асууж байсан. Асуултуудыг бол тэмдэглэж авсан байх л гэж бодож байна. Энэ асуултад юу гэж хариулмаар байна. Хэн хариулах вэ. Бямбацогт уу.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-Энэ хөгжлийн бодлого төлөвлөлтийн тухай хууль бид нар баталсан байгаа. Хөгжлийн бодлогын бичиг баримт дотор яг ямар ямар бодлогын бичиг баримтыг Их Хурал батлах ёстой юм бэ. Засгийн газар батлах ёстой юм бэ. Аймаг нийслэлийн иргэдийн хурал батлах ёстой вэ гэдгийг тодорхой заагаад өгчихсөн. Хугацааных нь хувьд урт дунд богино хугацааных байна гээд тусгаад өгсөн байгаа юм. Тэгэхээр Монгол Улсын Их Хурлаас бол урт хугацааны буюу 15-20 жилийн хугацаанд хэрэгжүүлэх хөгжлийн бодлогын бичиг баримт буюу Монгол Улсын урт хугацаан хөгжлийн үзэл баримтлалыг батална гээд заасан байгаа. Тэгээд энэ хүрээндээ Улсын Их Хурлаас ажлын хэсэг гарч бодлогын бичиг баримтыг боловсруулж Улсын Их Хуралд оруулж ирж байгаа. Дунд хугацаанд хэрэгжүүлэх бодлогын бичиг баримтуудыг сая Гарамгайбаатар дарга хэлсэн. Бас манай дэд ажлын хэсгийн ахлагч маань хэлж байна. Энэ бичиг баримт бол Засгийн газрын салбарын яамд Улсын Их Хуралд өргөн мэдүүлэх нь өргөн мэдүүлж өөрсдөө бас Засгийн газраар батлахыг нь баталж өгөөд ийм байдлаар явах ёстой гэж тусгасан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 xml:space="preserve">Р.Гончигдорж: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-Бат-Эрдэнэ гишүүн асууя.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Б.Бат-Эрдэнэ:</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Тэгэхээр надад нэг хэд хэдэн асуулт байгаа юм. Зүгээр цаг нь багтахгүй яах юм бол. Нэгдүгээрт бол энэ Үндэсний хөгжлийн цогц бодлого гэж Монголын тэргүүлэх зэрэглэлийн эрдэмтдийг суулгаж байгаад  Ерөнхийлөгч бас нэлээд анхаарал тавиад энэ чинь 2006, 2007 оны үед баталсан санагдаад байх юм. Тэгэхээр Засгийн газрын бүх байгууллагууд орон нутгаас ер нь оролцох бүх төлөөллийг хангасан ийм бодлогыг бол баталж гаргаж байсан тухайн үедээ. Гэтэл энэ бодлого маань хэрэгжилт туйлын хангалтгүй гэж энэ танилцуулгад бол дурдагдсан байна л даа. 2012, 2014 онуудад хөндлөнгийн дүгнэлт гаргуулаад энэ дүгнэлтээр бол хоорондын уялдаа холбоо муутай хүрэх зорилт тодорхой бус ийм байсан шалтгаанаар энэ үндэсний хөгжлийн цогц бодлого бол үр дүнтэй хэрэгжиж чадсангүй гэж ийм дүгнэлтийг хийсэн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Тэгэхээр яагаад энэ хэмжээнд боловсруулсан бодлого ийм үр дүнгүй болдог юм бэ. Энэ бол арай хөнгөндүү тийм дүгнэлт хийсэн юм биш үү гэж миний хувьд бол бодох юм. Тэгэхээр төрийн бодлогын залгамж чанар байх ёстой. Магадгүй үндэсний хөгжлийн цогц бодлого бол хэрэгжих хугацаа нь дуусаж байгаатай холбоотой ямар ч байлаа гэсэн тодорхой үр дүн ахиц гарсан баймаар байх юм.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Хэрэв үр дүн ахиц гараагүй бол тэр төрийн бодлогын залгамж чанар энэ хэт улс төржсөн ийм байдлаасаа намчирхаж талцсан ийм байдлаасаа болоод одоо хэрэгжилт бол гарахгүй үүний цаад талд нөгөө засаглал сайн байна уу, муу байна уу гэдэгтэй холбоотой хууль нэг мөр хэрэгжиж чадаж байна уу, гэдэг энэ бүх зүйлтэй холбоотой байх болов уу даа гэж ингэж бодогдоод байх юм. Дахиад бид нар өнөөдөр энэ үзэл баримтлал гаргаад цаашилбал одоо хөгжлийн бодлого, төлөвлөлтийн хуульдаа нийцүүлээд бид ямар ч хөтөлбөр баталж гаргалаа гэсэн дахиад 10 жилийн дараа дахиад 14 жилийн дараа нөгөө бид нарын сайхан дэвшүүлсэн хөтөлбөр маань хэрэгжсэн үр дүн муутай шиг ийм байдалтай сууж байх юм бол нэг байран дээрээ энэ улс орон эргээд эргэлдээд байх тэр чинээгээрээ ард түмний аж байдал амьдрал чинь бол дээшилж жаргалтай дэлгэр амьдрах ийм нөхцөл хумигдаад байх нь байна шүү дээ. Энэ 25 жилийн хугацаа бол тийм бага хугацаа биш шүү дээ.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Өнөөдөр бол бид нар та бүгдийн энэ баримт бичигт дурдсан одоо дотооддоо нефть бүтээгдэхүүнийг ядаж хангах хэмжээнд дотооддоо эрчим хүчнийхээ хэмжээг бүрэн хангасан энэ их эрчим хүчний нүүрсний нөөцтэй ийм баялаг орны хувьд бол гадаадад бид нар эрчим хүч үйлдвэрлээд экспортолж байх хэмжээний ийм бодлогыг бол бид нар хэрэгжүүлсэн байх ёстой шүү дээ. Гэтэл бол энэ үнэхээр хариуцлагагүй байна л гэж ингэж бодогдоод байх юм. Тэгээд өнөөдөр нийгмийн баялгийн хуваарилалтыг хар. Энэ нийтийн баялгийг бол ингээд цөөхөн хэдэн нөхдүүд хуваагаад тэгээд хэмжээ хязгааргүй захиран зарцуулаад иймэрхүү л байдалтай байна шүү дээ. Тэгээд та бүхэн бол их сайхан тунхаглал гаргасан байна. Энэ нийгмийн дундаж давхаргыг бол нэмэгдүүлнэ. Энэ нийгмийн дундаж давхарга дээрээ тулгуурласан ийм нийгмийг байгуулна. Улс орны хөгжлийг бид ингэж харж тодорхойлж байна гэж. Энэ чинь яаж бий болох юм бэ. Энэ дээр одоо тодорхой …/минут дуусав/.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-Хариултаа авъя. Гарамгайбаатар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Бат-Эрдэнэ гишүүний асуултад хариулъя тэгээд нэмээд Бямбацогт дарга бас хариулах байх, дэд ажлын хэсэг хариулах байх. Үнэхээр хөгжлийн цогц бодлого, өмнө нь хэрэгжиж байсан цогц бодлогууд хангалтгүй гэж дүгнэсэн гэж асууж байна. Тэгэхээр бол хангалтгүй гэж  дүгнэх бол бас өрөөсгөл. Үндсэндээ огт хангалтгүй байсан гэсэн үг бол бас биш. Зарим асуудлууд нь учир доголдолтой байсан юм байна гэдэг ийм л дүгнэлт байгаа гэж  ингэж би бол ойлгож байгаа. Ер нь бол таны хэлж байгаа бол зөв. Залгамж чанар, Засгийн газар, үе үеийн Засгийн газрууд бол урд өмнөх Засгийн газрын тодорхой бодлогуудыг үргэлжлүүлэн ажиллах энэ зарчим бол алдагдаагүй байгаа гэж бодож байгаа. Зүгээр түрүүн Хатанбаатар зөвлөх бол хэлсэн. 1990 оноос хойш 400 орчим хөтөлбөр хэрэгжсэн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Одоогийн байдлаар бол 200 орчим хөтөлбөр нь хэрэгжиж байна. Гэхдээ бодлого төлөвлөлтийн хууль гэж манайх анх удаа ийм хуультай болж байгаа. Энэ хууль гарснаараа энэ хуульд зохицуулж тодорхой өөрчлөлтүүд хийх ёстой юм. Тэр өөрчлөлтүүд нь энэ одоо бид нарын оруулж ирээд байгаа урт хугацааны бодлогын баримт бичиг болох юм  гэсэн ийм л чиглэлээр үндсэндээ явж байгаа. Одоо энэ бодлогын баримт бичиг хуулийн хүрээнд гарч хуулиар бас сонгуульд оролцохдоо ч гэсэн намууд бас энэ бодлогын баримт бичгүүд дээр тулгуурлаж мөрийн хөтөлбөрүүдээ боловсруулж байх ийм чиг үүрэгтэй болж байгаа гэж ингэж хариулъя. Үлдсэнийг нь Бямбацогт болоод ажлын хэсэг хариулах байх.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 xml:space="preserve">Б.Гарамгайбаатар: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-Бямбацогт гишүүн.</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-2000 онд НҮБ-аас мянганы хөгжлийн зорилтуудыг 15 жилийн хугацаатай тодорхойлсон зорилт дэвшүүлсэн. Үүн дээр тулгуурлаж 2006 оноос эхэлж Улсын Их Хурал Монгол Улсын Ерөнхийлөгчийн Тамгын газраас бас Мянганы хөгжлийн зорилтод суурилсан Үндэсний хөгжлийн цогц бодлогыг боловсруулах ажлыг 2 жил гаруй хугацаанд боловсруулж 2008 оны нэг сард баталсан. 2021 он хүртэл хугацаатайгаар. Энэ бодлогын бичиг баримт маань хэрэгжилтэд бас тухай бүрд нь үнэлгээ шинжилгээ хийж явах ёстой байсан. Харамсалтай нь одоо бодлогын бичиг баримтыг батлаад хэрэгжүүлэх ажил бол үе үеийн Улсын Их Хурал, үе үеийн Засгийн газарт бол тийм хангалттай ажиллаж чадаагүй. Энэ дээр яах аргаггүй бас төрийн бодлогын залгамж чанар алдагдсан. Сонгуулиас, Сонгуулийн хороонд улс төрийн намууд өөр өөрсдийн сонгуулийн мөрийн хөтөлбөр дэвшүүлж ялсан нам нь Засгийн газрын үйл ажиллагааны мөрийн хөтөлбөр гэж явснаас болж одоо энэ урт хугацааны бодлогын бичиг баримт маань хэрэгжих бололцоо боломж бол бас тодорхой хэмжээгээр хангагдаж чадаагүй.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2010 онд үндэсний хөгжлийн цогц бодлогод тухайн үеийн үндэсний хөгжлийн дэлхийн хороо хэрэгжилтэд нь үнэлгээ хийсэн. 2014 онд бас үндэсний хөгжлийн хүрээлэн маань энэ дээр бас үнэлгээ хийсэн байгаа. Тэгээд энэ үнэлгээнүүдээр аваад үзэхээр бидний 2008 онд баталсан үндэсний хөгжлийн цогц бодлогын маань хэрэгжилт 50-55 хувьтай хэрэгжсэн юм байна гэж дүгнэдэг юм билээ. Энийг үүнээс хойш  тодорхой уг нь бол тухайн үеийн үндэсний хөгжлийн дэлхийн хороо 12-16 оны үед байсан эдийн засгийн хөгжлийн яам бол тодорхой хэмжээгээр үнэлэлт дүгнэлт өгч явж байх ёстой байсан. Хамгийн гол нь хариуцан ажиллах хөгжлийн бодлого төлөвлөлт түүний хэрэгжилт түүн дээр нь одоо хяналт тавих ажил тогтолцоо алга болсноос бас яг тийм тодорхой үнэлэгдсэн зүйлүүд бол байхгүй байгаа. Ийм асуудлууд байсан учраас хөгжлийн бодлого төлөвлөлтийн тухай хуулийг баталж энэ хөгжлийн бодлого, төлөвлөлтийн тухай хуулиараа урт хугацааны хөгжлийн бодлогын бичиг баримт дунд хугацааных, богино хугацааных эд нарын хоорондын уялдаа холбоо салбар бүс нутгийнх нь уялдаа холбоо  гээд энэ бичиг баримтуудын хэрэгжилт дээр үнэлгээ хийж үнэлэлт, дүгнэлт өгч байх асуудлыг бол хөгжлийн бодлого төлөвлөлтийн тухай хуулинд тусгасан.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 жилд нэг удаа бол асуудал хариуцсан төрийн захиргааны төв байгууллага 4 жилдээ нэг удаа хөндлөнгийн аудитын байгууллагаар үнэлгээ хийлгэнэ. Энэ хөгжлийн бодлогын бичиг баримтыг хэрэгжих бодитой бололцоо боломжийг нь бүрдүүлж өгнө. Үүнд нь үнэлэлт дүгнэлт өгдөг байна. Үүнийг өөрчилсөн. Үүнээс одоо өөр бодлого төрийн бодлогын бичиг баримт гаргаж ирэх юм бол заавал хөгжлийн бодлого, төлөвлөлтийн хуулинд нийцүүлж урт хугацааны хөгжлийн бодлоготойгоо энэ хөгжлийн үзэл баримтлалтайгаа уялдаж явах ёстой гэдгийг хөгжлийн бодлого төлөвлөлтийн хуулиар зохицуулаад өгсөн учраас  цаашдаа бидний өмнө гарч байсан энэ төрийн бодлогын залгамж чанар алдагдах энэ урт хугацааны бодлогын бичиг баримттайгаа бусад бодлогын бичиг баримт нь уялдахгүй байх асуудал бол цаашдаа гарахгүй байх ийм боломж бололцоо бүрдсэн гэж үзэж байгаа. Баярлалаа.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-Бат-Эрдэнэ гишүүн 1 минут тодруулъя.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Б.Бат-Эрдэнэ:</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-Цагт баригдаад амжихгүй юм. Би нэг минутад нэг зүйл тодруулъя. Одоо энэ танилцуулган дээр бол нөгөө ядуурал гэж зүйл байна шүү дээ. Гэтэл бол 95 онд бол 36.3 хувьтай. Тэгээд 2014 онд бол 21.6 хувь дээр хүртэл одоо буусан гэж. 2000 оны дундуур бол энэ үзүүлэлт чинь нэмэгдээд бүр 40 хүрч байсан шүү дээ. Одоо гурван хүн тутмын нэг нь бол ядуу ийм байдалтай улс орон явж ирсэн. Гэтэл одоо бол ингээд 21 хувь уруу буусан гэж ийм тоо үзүүлэлт гаргаж танилцуулаад байна  шүү дээ. Тэгэхээр энэ хир бодитой зүйл юм бэ. Одоо яг бодит амьдрал дээр бол валютын ханш Монгол мөнгөний худалдан авах чадвар чинь 40, 50 хувь буучихсан. Бараа бүтээгдэхүүний амьжиргааны наад захын хэрэглээний бараа бүтээгдэхүүний үнэ 70, 80 хувь нэмэгдсэн. Хөдөө аж ахуйн гаралтай бүтээгдэхүүний үнэ чинь ингээд навс уначихсан. Ийм байдалтай байх.../минут дуусав/.</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-Гарамгайбаатар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-Бат-Эрдэнэ гишүүний асуултад хариулъя. Өмнө нь бол бид нар эдийн засгийн хуримтлалгүй байсан. Одоо бол бид нар энэ бодлогын баримт бичгийг гаргах энэ хуультай болсноороо бол бид нар хуримтлалд суурилсан эдийн засагтай болгох ийм зорилт бол тавьсан гэсэн үг. Үндсэндээ таны түрүүний хэлээд байгаа шиг ганцхан жишээ хэлэхэд 2009-2012 онд ДНБ-ий бодит өсөлт өссөн дүнгээрээ 40.2 хувьтай гарч байсан байна. Тэгэхэд бид нар яг өрхийн хэрэглээд бодит өсөлт хир байсан юм бэ гэдгийг бас судалгааны материал үзэхэд бол өрхийн урд өмнө бол бид өрхийг орлогоор ангилж байгаагүй юм байна. Тэгэхээр одоо бол таван зэрэглэлээр ангилахад бол хамгийн бага орлоготой ядуу өрх гэж байгаа тэр өрхөд бол энэ 40.2 хувийн өсөлт байхад 8.3 хувийн өсөлт харагдаж байсан байна гэж. Дунд орлоготой буюу бид нарын энэ ярьдгаар дундаж хэсэг дээр бол 11, 12 хувийн өсөлт харагдаж байсан.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Таны яриад байгаа тэр чинээлэг гэдэг дээр бол 21.7 хувийн өсөлт харагдаж байсан байна л даа. Энэ бол 2009-2012 оны үе. Гэтэл эдийн засгийн ДНБ-ий өсөлт 40.2 байхад ийм өсөлт харагдаж байхад үүний зөрүү нь хаачсан бэ гэдгийг бол энэ судалгааны материалууд харагдуулаад байна л даа. Тэгэхээр зөрүү нь хаашаа явсан бэ гэхээр гадагшаа бүгд гарчихсан. Монгол Улсаас бүгд гарсан байна гэж. Тэгэхээр бол энэ үнэхээр хуримтлалгүй эдийн засгийг бид нар урьд өмнө нь байсан байна гэж одоо бол нөхцөл байдал арай өөр болсон. Энэ асуудлаар бол хуримтлал үүсгэсэн ийм тэнцвэржүүлсэн эдийн засгийг бий болгох ажлыг бол 12 оноос хойш хэрэгжүүлж байгаа. Үүндээ тохируулаад бид хуулийн шинэчлэлтүүдийг хийж байна гэж ингэж ойлгож болох уу.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-Гишүүд энэ Улсын Их Хурлынхаа тогтоолтойгоо бол танилцсан байх. Энэ дээр 2.3 дээр урт хугацааны тогтвортой хөгжлийн үзэл баримтлалыг хэрэгжүүлэх ажлыг удирдан зохион байгуулах хяналт, шинжилгээ, үнэлгээ хийх байнгын бүтэц тогтолцоог бий болгоно гээд. Ингэснээрээ бол өмнөх хөтөлбөрүүд дээр үнэлгээ дүгнэлт хийх мэргэжлийн хяналтын мониторингийн юм хугацааны хувьд алдагдаж байсан бол энийгээ тасралтгүйгээр ийм үйл ажиллагаа явуулах бүтцийг бий болгоно гэсэн ийм зорилттой байгааг анзаарсан байх гэж бодож байна. Ингээд Сарангэрэл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Д.Сарангэрэл:</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-Улсын Их Хурал дахь намын бүлгүүдийн дарга нар бие даагчид гээд олон гишүүн оролцоод улс орноо 2016-2030 онд яаж хөгжүүлэх юм бэ гэдэг энэ хуулийн төсөл санаачлаад оруулаад ирж байгаа нь бол үнэхээр бас сайшааж байна. Бид нар өнөөдрийг хүртэлх бусад асуудлаар ингэж ойлголцож ингэж хамтарч ажиллаад ирсэн бол өнөөдрийн үүссэн нөхцөл байдал, дүр зураг бол өөрөөр харагдах байсан даа гэж бас өөрийн мэдэлгүй бодож байгаагаа хэлэхийг хүсэж байна. Өнөөдөр урт хугацааны хөгжлийн үзэл баримтлалын хамгийн тулгамдсан асуудал нь Монгол хүний оюун санааны хөгжлийн асуудал гэж бодож байна. Хөгжсөн Монгол хүн бол энэ хөгжлийн үзэл баримтлалыг бол хэрэгжүүлнэ. Өнөөдөр ингээд харж байхад бол Монголчууд бол бүгдээрээ шүүмжлэгчид болсон байна. Би бол шүүмжлэлийг эсэргүүцдэггүй. Эрүүл шүүмжлэл эрүүл өрсөлдөөн бол хөгжилд хэрэгтэй. Тэгэхдээ аливаа нэгэн асуудлаар зөв байна уу, буруу байна уу энэ талаар өөрөө мэдээлэлтэй юу мэдээлэлгүйгээс үл хамааран шүүмжлэхийн төлөө шүүмжилдэг ийм үзэгдэл бол Монгол Улс даяар бол нийтлэг боллоо.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Хэн нь илүү муу үг хэлэх вэ гэдгээрээ уралдаж байна. Нэг нь юм хэлбэл бусад нь болсон болоогүй өлгөөд авдаг. Монголчууд өнөөдөр бүгдээрээ өлгүүр болцгоосон. Энэ хандлагыг яаж өөрчлөх юм бэ. Өнөөдрийн энэ шүүмжилж байгаа байр суурь шигээ Монгол Улсынхаа хөгжлийн талаар бүтээл санаачилга гаргадаг байсан бол бас өнөөдрийн дүр зураг өөр байх байсандаа гэж ингэж бодож байгаа юм. Тэгэхээр би хөгжлийн хөтөлбөрийн гол цөм нь Монгол хүний оюун санааны хөгжлийн асуудал байх ёстой. Энэ чиглэлээр та нар маань ямар асуудал суулгасан бэ. Хамгийн энгийн жишээ. Энэтхэг улс киногоо хийхдээ эмэгтэй хүн эр нөхөрт гарахдаа инжээ бэлтгэдэг энэ бол хамгийн хүнд асуудал. Энэ асуудлыг шийдвэрлэхийн тулд киноныхоо бодлогыг чиглүүлсэн байдаг. Тэгвэл Монгол хүнээ зөв төлөвшилтэй зөв хүн болгохын тулд Оюун санааных нь хөгжлийн асуудлаар манай энэ хөгжлийн үзэл баримтлалд ямар асуудал тусгасан бэ гэдгийг би сонирхож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бол аливаа улс орны хөгжлийн илэрхийлэл тусгал нь хэвлэл мэдээллийн салбарын хөгжил тусгал толь нь байдаг. Хөгжийн хөтөлбөрт хэвлэл мэдээллийн хэрэгсэл дөрөв дэх засаглалын хөгжийн асуудал яаж тусгагдсан бэ. Өнөөдөр бол хэвлэл мэдээллийн хэрэгсэл тун хүнд байдалд байгаа. Ялангуяа санхүүгийн эрх чөлөөний асуудлаас бол хэвлэлийн эрх чөлөө хангагдахгүй байна. Төр засаг бол хэвлэл мэдээллийг аль болох өөрөөсөө хараат байлгах болж өгвөл одоо санхүүгийн хувьд бэхжих боломжгүй байх ийм үүд хаалгыг үргэлж томоор нээж байгаа. Тэгэхээр энэ улс орны хөгжлийн толь болсон энэ хөгжлийн түүчээ нь болсон энэ хэвлэл мэдээллийн салбараа хөгжүүлэх асуудал энэ салбарт өөрчлөлт хийх асуудлыг хөгжлийн хөтөлбөрт үзэл баримтлал хэрхэн яаж тусгасан бэ гэдэг хоёр дахь асуулт байна баярлалаа.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-Хариулт. Бямбацогт гишүүн.</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-Сарангэрэл гишүүний хэлж байгаа шүүмжлэлтэй бол санал нэг байгаа. Бидний бас хэт их улс төрждөг улс төржилт маань үл ойлголцол цаашаа тэгээд үзэн ядалт, бүр цаашлаад өшөө хорсол болдог. Ийм байдлаар улс орон маань хөгжихгүй байх. Би биеэ давах гэсэн хэдэн улс төрч бидэнд хэрэггүй байх. Бид нар нэг л эх оронтой, нэг л зорилготой, нэг л зовлонтой нэг жаргалтай ард түмэн, тэгээд тийм болохоор бас аль болох үндэсний зөвшилцөл ойлголцлыг бас эрхэмлэж ажиллах ёстой гэдэгтэй бол санал нэг байгаа. Ингэхийн тулд бидний цөөхөн Монголчууд аль болох эв эеэ хичээх ёстой байх. Энэ бодлогын бичиг баримт дээр хүнийг хөгжүүлэх, хүнийг хамгаалах хүнийг халамжлах бодлогоо тодорхой тусгасан байгаа. Ялангуяа зөв Монгол хүнийг бий болгох тал дээр бас тодорхой асуудлууд туссан. Хүний хөгжлийн үзүүлэлтийн бүрэлдэхүүнд одоо нэг хүнд ногдох орлого, дундаж наслалт, ерөнхий боловсролын тогтолцоонд тасралтгүй суралцсан жилийн үргэлжлэл гэсэн гурван үзүүлэлтээр хэмждэг юм билээ.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Энийг цааш нь нарийвчлаад ярих юм бол эрүүл мэнд боловсрол орлого, хүйсийн тэгш байдал, ядуурал, хүний аюулгүй байдал гээд нэлээд олон одоо 55 үзүүлэлт хэмждэг юм билээ. Энийг бол нэг бүрчлэн бүгдийг нь энэ урт хугацааны хөгжлийн үзэл баримтлал уруу тусгах бололцоогүй. Үүнээс зүгээр хүнтэй холбоотой мэдлэгт суурилсан нийгмийг хөгжүүлэх ур чадвар бүхий иргэдийг төлөвшүүлэх гэсэн багц  зорилтын хүрээнд сургуулийн өмнөх боловсролын асуудал зорилт гурав дээр тусгагдсан байгаа. Зорилт 4 дээр одоо тогтвортой хөгжлийг хангахад чиглэсэн дээд боловсролын тогтолцоог хөгжүүлэх насан туршийн боловсрол олгох тогтолцоог боловсронгуй болгоно. Ингэхийн тулд 16-20 онд бол тодорхой байгаа. 21-25 онд, 26-30 онд ийм ажлын хийнэ.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Монгол иргэнийг төлөвшүүлэх Ерөнхий боловсролын тогтолцоог олон улсын жишигт нийцүүлэн хөгжүүлж чанарыг баталгаажуулна. Энэ хүрээнд гурван үе шатандаа 5:5 жилээр юу хийх вэ гэдгээ маш тодорхой тусгаж өгсөн байгаа. Энэ зорилтууд маань үе шат бүрдээ ингээд хэрэгжээд явах юм бол мэдлэгт суурилсан нийгэм бас ур чадвар бүхий Монгол хүн гэсэн зорилт маань бүрэн хангагдана гэж үзэж байгаа. Ингэхийн төлөө л энийг тусгаж өгч байгаа. Гэхдээ энэ дээр бол нарийвчлан бүгдийг дэлгэрэнгүй тусгах бололцоо боломж бага.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Сая таны хэлж байгаа тэр хэвлэл мэдээллийн эрх чөлөө хэвлэл мэдээллийн байгууллагуудын бас ажиллах бололцоо боломжийг хангах тал дээр ямар зорилтууд тусгасан бэ гэдэг дээр бол яг тодорхой бол нарийвчилсан асуудал учраас энийг бол ерөнхий зорилго, зорилт дотроо бол тэгж тодорхой тусгах боломж бололцоо байгаа. Энийг бол энэ урт хугацааны хөгжлийн үзэл баримтлал дээр суурилан гарах дунд хугацааны дээрээс нь салбарын одоо бодлогын бичиг баримтууд дээр бол тусгагдаад гараад одоо цаашаа үүнтэй уялдаад явчих бололцоотой гэж үзэж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-Гарамгайбаатар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-Нэмээд нэг үг хэлье. Энэ бодлогын баримт бичиг бол одоо ингээд хэлэлцэх эсэхийг нь шийдчих юм бол бүх Байнгын хороодоор орох юм. Тэгэхээр бол нийгмийн бодлогын байнгын хороон дээр та энэ асуудлаа бүр нарийвчилж тодруулах ийм боломж бол нээлттэй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Лүндээжанцан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Д.Лүндээжанцан: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-Би энэ урт хугацааны тогтвортой хөгжлийн бодлогыг хэлэлцэхэд бол манай Их Хурлын гишүүд, Засгийн газар бол их онцгой анхаарал хандуулах ёстой ийм асуудал гэдгийг бол ойлгож байна. Тэгээд энийг бол нэлээд чамбай хэлэлцэх байх гэж найдаж байна. Нэг ёсондоо гурван намын бүлгийн ахлагч ороод ажлын хэсгийн ахлагчаар нь ажиллаад ингээд оруулж ирж байгаа нь бол би бол энэ 16 оны сонгуулийн мөрийн хөтөлбөр, намуудын мөрийн хөтөлбөр хийхээс л эх үүсвэртэй гэж үзэж байна. Хамгийн наад зах нь. Нэг ёсондоо намын программ л хэлэлцэж байгаа юм л даа. Хуучин одоо ахмадууд бол мэднэ. 1966 онд намын программ баталж байсан. Тэгэхээр эдийн засгийн хөгжлийн зорилтуудаа бол тодорхойлж стратегийн баримт бичиг тэгээд 5, 5 жилийн төлөвлөгөө гараад ингээд явдаг байсан. Тэгэхээр энэ социализмыг эргэн санагалзаж байна гэж битгий ойлгоорой. Улс орон бол ямар ч байсан нэвт шувт 30 он хүртэл энэ манай аль ч улс төрийн нам засгийн эрхэнд байлаа гэхэд 14 жил энийг ягштал нэвт шувт авч явна гэдэг ойлголтоор энэ гурван намын бүлгийн ахлагчаар ажлын хэсгийг ахлуулсан юм байна гэж ойлгож байна. Энэ зөв үү буруу юу гэж.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нь энэ 16 оны мөрийн хөтөлбөр парламентад байгаа намууд болон бусад намууд сонгуулийн мөрийн хөтөлбөрөө хийхдээ энийг гол удирдамж зарчмаа болгох нь. Харин яаж энэ мөрийн хөтөлбөрт нь аудит хийх юм бол  гэж ингэж ойлгоод байгаа. Гурав дахь асуудал бол энэ дундаж давхаргын тухай л анхаармаар байгаа юм. Манайх шиг орон бол энэ чинээлэг дундаж давхарга. Чинээлэг гэж үг алга дундаж давхаргыг 80 хувьд хүргэнэ гэж зорилт тавьсан байна. Тэгэхээр 30 онд 80 хувьд хүргэсэн тохиолдолд сая дундаж давхарга 70-80 хувьд хүрч байж сонгууль бодитой болдог гэж байгаа юм. Жинхэнэ шударга, ардчилсан болдог гэж байгаа юм. Тэгэхээр 30 хүртэл ээдтэй буудаантай л явах юм шиг ийм ойлголт л байгаад байна шүү дээ. Эрх мэдлийн уг сурвалж бол ард түмэн. Ард түмэн засгийн эрхээ ганцхан арга замаар л хэрэгжүүлдэг. Энэ нь сонгууль байдаг. Ингэхээр л бүх юмны утга учир бол ерөөсөө л иргэдийн аж амьжиргаанд л байна. Өнөөдөр бид энэ үзэл баримтлалыг хэлэлцэж байхдаа боол цагаан сар болох гээд тэтгэврийн зээлэнд хэмжээ хязгааргүй очерлочихсон, цалингийн зээл  авах гээд өргөдөл өгсөн овоорсон ийм үед л бид энийг хэлэлцэж байна. Тэгэхээр төсвийн алдагдлыг бол 2 хувиас бууруулахгүй гэж заасан. Би бол энийг дэмжиж байна. Цаашаа алдагдалгүй болгоод 2026 оноос хуримтлалын сан үүсгэнэ гэж байна. Тэгэхээр манайх ямар ч хуримтлалгүй явах юм шиг ойлголт төрөөд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Дараагийн асуудал байна. Энэ бол ДНБ-ий өсөлтийг бол 6.6 хувь дунджаар гэж дундчилсан байна. Зарим үед 20 хүрэх байх. Зарим нэг хувьтай байна гэж яриад байгаа. Тэгэхээр энийг одоо ямар аргачлалуудаар бодсон бэ. Манай Баярцогт сайд бол нэг үед 20 мянган хувьсагчтай юугаар бодсон гэж ярьж байсан. Одоо ямар программыг ашигласан бэ. Эдийн засгийн энэ өсөлтүүдийн программыг яаж тодорхойлсон бэ гэж. Нэг ийм асуудал байх юм. Мөн одоо би ингээд их олон асуудал асуухаар дотор нь яривал зарим газраа хэн нарийвчилсан байгаа юм. Зарим газраа бол ерөнхийлсөн байгаа юм. Засаглал энэ тэр дээр бол ерөнхийлөхөөс аргагүй л байгаа байх. Засаглал дээр ганцхан л юм байгаа шүү дээ 30 онд авлигыг устгаан гэж. Хулгай хэргийг 1960 онд устгана. 4 жилийн дотор устгана гээд бүтээгүй л юм байгаа юм. Устгахын төлөө явах хэрэгтэй. Гарах ёсгүй.</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Энэ өндөр хөгжилтэй орнуудад чинь гарсаар л байдаг. Тэгэхээр тэр авлига авдаг нүх сүвийг хаах, хэрвээ гарсан тохиолдолд хариуцлага тооцдог тэр зөв механизмыг засаглалыг зөв бий болгох асуудал нь гол асуудал юм гэж. Тэгэхээр энэ засаглалтай холбоотой, эдийн засгийн өсөлттэй холбоотой хүн амын амьжиргаатай холбоотой энэ бүх уялдаа холбоотой асуудалд холбогдох Байнгын хороодууд хэлэлцэхээр нэлээд тодорхой болох байх гэж бодож байна. Бас эцэс төгсгөлгүй бүх юмыг оруулна гээд байх юм бол бүх юмны уут болоод нөгөө хүчин төгөлдөр байгаа хоёр зуун ерэн хэдэн хөтөлбөрийн чинь бас нэг юм болоод хувирчихна. Тэгэхээр энэ дээр маш ухаалаг ийм байдлаар л хандаж хянуур нямбай  хандах шаардлага байгаа нь бол харагдаж байна. Би нөгөө асуулт үг хоёроо бол хавсруулчхаж байгаа юм. Тэгэхэд Байнгын хороод дээр өөрийнхөө саналууд бол ярья гэж бодож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-Бакей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А.Бакей:</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-Би ажлын хэсгийн гишүүн байгаа. Тэгээд бас Лүндээжанцан гишүүн маань гурван бүлгийн даргаар ахлуулсан нь зөв болсон уу гэж үнэхээр зөв болсон. Яагаад гэхээр зэрэг энэ Монгол Улсын хөгжлийн урт хугацааны бодлого дээр очиж манай Улсын Их Хурал дахь гурван нам эвслийн бүлгийн дарга нар бол маш эв найртай ажил хэрэгч ажилласан гэдгийг бол би бас энэ дашрамд онцлон тэмдэглэж хэлэхийг хүсэж байгаа. Бас одоо ийм чухал асуудал дээр санал нийлж ажилласан шүү. Тэгж байж зөв чигтэй ийм бодлогын баримт бичиг орж ирж байгаа. Намуудын одоо сонгуулийн мөрийн хөтөлбөрийг яаж аудит хийх вэ яаж үүнтэй нийцүүлэх вэ гэдэг асуудал байгаа. Энэ асуудлын хувьд бол эрх зүйн орчин бол бүрдсэн байгаа. Бидний одоо мөрдөж байгаа Төсвийн тогтвортой байдлын тухай хууль мөн 2015 оны сүүлээр баталсан хөгжлийн бодлого төлөвлөлтийн тухай хуулин дээр ер нь одоо сонгуульд нэр дэвшиж байгаа нам эвсэл нэр дэвшигчид бол мөрийн хөтөлбөрөө хөгжлийн урт хугацааны үзэл баримтлалд бас нийцүүлэх үүрэг хүлээж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Сая баталсан сонгуулийн тухай хуулиар тухайн нам эвслийн юм уу эсвэл нэр дэвшигчийн мөрийн хөтөлбөр нь Төсвийн тогтвортой байдлын тухай хууль мөн Хөгжлийн бодлого, төлөвлөлтийн хуультай нийцэж байна уу гэдэг дээр бол Үндэсний аудитын газар дүгнэлт гаргахаар болсон. Үндэсний аудитын газрын дүгнэлтийг үндэслээд Сонгуулийн ерөнхий хороо тухайн нам эвслийн нэр дэвшигчийн мөрийн хөтөлбөрийг бүртгэх үү, үгүй юу гэдэг асуудлаар шийдэхээр болж байгаа. Тэгэхээр энэ бол хөшүүрэг бий болж байгаа. Өөрөөр хэлбэл одоо сонгууль бүрд л одоо нэг чигтээ биш өөр өөр тийшээ ингээд татаж чангаагаад хөгжлийг саатуулж байгаа асуудал бол ямар ч гэсэн эрх зүйн хувьд ч гэсэн бодлогын хувьд ч гэсэн зохицуулагдах боломжтой болж байгаа гэж үзэж байгаа. Дээр нь бол бүх зүйлийг энд тусгах гээд оролдох боломжгүй гэдэгтэй санал нэг байна. Жишээлбэл одоо Сарангэрэл гишүүний асуусан асуулт дээр бол хэвлэл мэдээллийн асуудал яаж тусгагдсан бэ гэж. Энэ дээр бол сайн засаглал гэсэн тэр бүлэг дээр бол одоо ил тод байдлыг хангах олон нийтийн оролцоог хангах гэсэн хоёр гол зарчмыг бол сайн засаглалын хэсэгт нь оруулсан байгаа. Энэ бол өөрөө хэвлэл мэдээлэлтэй шууд холбоотой асуудал гэж ойлгож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-Батцэрэг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Н.Батцэрэг: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Гурван бүлгийн дарга ерөнхий одоо удирдлагаар хангаж ажилласан. Тэгээд энэ дэд ажлын хэсэг бол тооцоо, судалгаа, харьцуулалт энийг боловсруулахтай холбоотой мэдээллийн сан бий болгох гэж их олон ажлуудыг хийсэн байгаа. Дээрээс нь эрдэмтэд улс төрийн хүрээнд ажилладаг хүмүүс эдийн засгийн төв байгууллагуудыг толгойлж байсан үе үеийн ахмадууд гээд их олон оролцоог хангаж байж бас нэлээд шүүсийг нь шахах гэх юм уу нэлээд чамбай бичиг баримтын төсөл оруулж ирсэн гэж бид өөрсдөө бол дүгнэсэн. Гэхдээ Улсын Их Хурал баталж гаргах явдал. Аудит гэдэг дээр бол зөвхөн сонгуультай холбоотой аудит биш угаасаа ээн батлагдсан бичиг баримт нь өөрөө хэрэгжих үндэслэл нь хаана байх юм бэ. Ингээд батлаад өгчих юм уу гэдэг юм байгаа юм. Тэгэхээр хоёр жил тутамд нь хяналт шинжилгээ үнэлгээ хийж байя. Дөрвөн жил тутамд бол хөндлөнгийн үнэлгээ хийж байя гэж тусгасан байгаа. Хоёр жил тутамдаа бол хяналт шинжилгээ үнэлгээ хийгээд Их Хурлын холбогдох Байнгын хороондоо танилцуулж байя гэж байгаа. Энэ хяналт, шинжилгээ үнэлгээ хийдэг байнгын бас бүтэц тогтолцоотой байж байж тэрүүгээрээ дамжуулсан энэ мониторинг хийж хэрэгжилтийнх нь үе шатыг ямар байгааг нь харж явна гэсэн ийм байдлаар төсөлд тусгаж оруулж ирсэн.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Бямбацогт энэ үзэл баримтлалыг боловсруулахдаа прогнозлолын ямар программ ашигласан бэ.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-Ер нь бол их төвөгтэй байдаг юм билээ. 2011 онд бас Монгол ардын намаас Ард түмний хөгжлийн хөтөлбөр 2031 гэж 20 жилийн хугацаатай урт хугацааны бодлогын бичиг баримтыг баталж байсан. 2011-ээ бол та бүгд санаж байгаа байх. Монгол Улсын эдийн засгийн өсөлт 14 хувьд хүрчихсэн гадаадын хөрөнгө оруулалт гурав дөрвөн тэрбум доллар болчихсон. Ер нь бол Монгол Улсын төв түжигнэж, бум бужигнаж байдагтай адилхан өөдрөг эдийн засгийн өсөлттэй ард иргэдийн амьдрал нэлээд жигдэрсэн тэгширсэн урам зоригтой үе байсан. Тэр үед бид нар тооцоо хийж байхад 2030 он гэхэд Монгол Улсын нэг иргэний нэг хүнд ногдох ДНБ-ий 50 орчим мянган долларт 2030 онд хүрэх юм байна гэсэн тооцоолол хийж байсан. Энэ бол маш өөдрөг тооцоолол. 2016 онд бид нар ДНБ-ий нэг хүнд ногдох 12 мянган долларт хүрэх юм байна гэсэн тооцоо хийж байсан тухайн үед. Энэ бол өөдрөг нөхцөл байдал дээр хийж байсан тооцоо. Энэ тооцоог бол хийхдээ Т-21 гэж олон улсын эдийн засгийн тооцоо судалгаа хийдэг загварыг ашиглаж хийж байсан тооцоо.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Сая манай дэд ажлын хэсгийнхэн Сангийн яамны холбогдох мэргэжилтнүүд тооцоо хийсэн. Гэхдээ энэ тооцоог хийхдээ Т-21 гэдэг загварыг ашигласан. Энэ тооцоолол дээрээ тулгуурлаж эдийн засгийн дундаж өсөлтийг 2030 он хүртэл дунджаар энэ 15 жилийн хугацаанд дунджаар 6 гаран хувьтай байх юм байна гэсэн тооцоолол байсан. Энэ тооцоолол хийж байгаа бидний энэ хөгжлийн үзэл баримтлал оруулж байх үеийн эдийн засгийн нөхцөл байдлыг та бүхэн мэдэж байгаа. Энэ нь бол нэлээд хүнд үедээ бид нар бол юу гэдэг юм бэ гутранги биш дунд гэдэг юм уу нөхцөл байдал дээр тулгуурлаж энэ тооцоог хийж үзсэн байгаа. Ингэж байж нэг хүнд ДНБ-ийг 2030 он гэхэд 17500 долларт хүргэнэ гэж тооцсон байгаа. Ингэхдээ гол баримтлах зарчмуудыг бол маш тодорхой тусгаж өгсөн.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Түрүүн бас манай гишүүд хэлж байгаа тэр Төсвийн тогтвортой байдлын тухай хууль макро эдийн засгийн суурь зарчмуудыг чанад мөрдөх улс орны хөгжлийн тэргүүлэх салбаруудыг тодорхой болгох эдийн засгаа төрөлжүүлэх түүхий уул уурхайн бүтээгдэхүүний үнийн уналтаас сэргийлэх гэх мэтийн олон асуудлуудыг тал талаас нь бас тооцож байж энэ тоонуудыг гаргасан гэдгийг бас хэлье. Дундаж давхаргын тухайд энэ үндэсний статистикийн газраас хоёр жил тутамд бас нэг айл өрхийн орлого зарлагын судалгааны талаар дүн гаргаж дүнгээ тайлагнадаг юм билээ. Энэ судалгаан дээр үндэслэж Монгол Улсын иргэдийн орлогын байдлыг тодорхойлдог. 2014 онд гарсан судалгаагаар бол нийт өрхийн 78.4 хувь нь дунд болон дундаас дээш орлоготой гэсэн судалгаа гарсан байна лээ. Гэхдээ энэ судалгаа хир бодитой вэ гэдгийг бид анхаарах ёстой байх. Яг бодит байдал дээр бол өнөөдөр бол ийм биш байгаа.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Цаашдаа бол аль болох нийгмийн чинээлэг дундаж давхаргыг бий болгох ядуурлыг багасгах энэ уруу л одоо бидний төрийн бодлого чиглэгдэнэ. Энэ бодлогын бичиг баримт маань ч гэсэн хүн уруу чиглэсэн байгаа гэдгийг бас хэлье.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-Лүндээжанцан гишүүн нэг л юм нэхээд байна л даа. Энэ үзэл баримтлал дээр чинь байгаа. Зорилтууд, зорилтуудын үзүүлэлтүүд хүрэх үр дүнгээ  ингээд гаргаж ирж байна. Энэ боломж нь бол хоорондоо байнга харилцан уялдаатай өөрөөр хэлбэл короляцтай үзүүлэлтүүд. Тэгэхээр энэ хоорондын хамаарлыг нь ямар математик програмчлалаар энийгээ уялдааг нь гаргаж тавьсан юм бэ гэсэн ийм  асуудал байна. Энийг мэргэжлийн улсууд хариулъя. Энэ дээр хэн нь ажилласан юм бэ. Батхүрэл.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Г.Батхүрэл:</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-Асуултад хариулъя. Тэгэхээр сая Бямбацогт гишүүний хэлдэг НҮБ-ын хөгжлийн хөтөлбөрийн тусламжтайгаар манай Сангийн яаманд бол Т-21 загвар байгаа. Энэ загвар маань байгаль орчин нийгэм эдийн засаг гэсэн үндсэн болокууд байгаа.  Энэ болокууд нь дотроо дэд салбаруудад бид нар хуваагдаад явдаг. Тэгэхээр үндсэндээ эдийн засгийн энэ салбарт гарч байгаа өөрчлөлтүүд нь нийгэм байгаль орчны салбаруудад ямар нөлөөлөл үзүүлэх вэ гэдгийг бид нар тухайн оруулсан бодлогын өөрчлөлт семиляцаас бол харж болж байгаа. Саяын 6.6 хувийн дунджаар өсөлт гэдгийг аваад үзэхээр бид нар бас өмнөх онуудын дундаж өсөлтийг авч үзсэн байгаа. Тухайлбал 2000-2010 оны хооронд ялангуяа 2009 онд эдийн засгийн хямрал тохиолдож байсан. Энэ үеийн дундаж өсөлтүүдийг аваад үзэхэд бол дунджаар 6.1 хувьтай байгаа. Үүнээс гадна бид нар 2010-2014 онд эдийн засгийн өсөлт дунджаар ямар байна вэ гээд үзэхээр 11.1 хувь байгаа. Тэгээд бид нар үндсэндээ гол бодлогын семиляц бодлого асуумжуудаа оруулаад үзэхэд бидний суурь хувилбараар тооцож байгаа 6.6 хувийн өсөлт гэдэг бол нэлээд боломжийн өсөлт байна гэж бид нар гаргаж ирсэн.</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-Сая жишээлэх юм бол өмнөх жилүүдийн өсөлтүүдээс авч үзээд энэ өсөлтийн таамаглалыг гаргаж байгаа юм уу. Энэ өсөлт чинь бол жил бүр тэр хүний хөгжлийн асуудал, эдийн засгийн хөгжлийн асуудал, технологийн хөгжлийн асуудал, мэдээлэл, мэдлэгийн асуудлууд гээд ингээд хүний хөгжил нөгөө талаас нь байгалийн хүчин зүйлүүд нөгөө талаас бол эдийн засаг үйлдвэржилтийн асуудлууд. Энэ бүр чинь бол яг эдийн засгийн өсөлт уруугаа шууд нөлөөлнө биз дээ. Зарим нь бол сөргөөр нөлөөлнө. Байгалийн нөлөөллийн асуудлууд. Яг ингэж хийсэн юм уу. Яг нэг шугамаа бариад энэ шугам ингэж ингэж өсөж ирж. Орчин нь ийм байж, тийм учраас ингэнэ гэж гаргаж ирсэн юм уу гээд. Тэрэн дээр нь нэг хэлээд өгөөч. Тэгэхгүй бол нэгэн дээр нь яарч хүрч болдоггүй юм гэдгийг л Лүндээжанцангаас асуугаад байгаа иргэддээ бас таниулах хэрэгтэй байна.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Г.Батхүрэл:</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-Тэгэхээр саяын нөгөө бодлогын хүчин зүйлийн нөлөөлөл байгаль орчны хүчин зүйлийн нөлөөлөл гээд маш олон зүйлийн хүчин зүйлийн нөлөөллийг Т-21 загвар дээр хийгээд харчих боломжтой. Энэ загвар дээр гаргаж авсан дүнгээ бид нар саяын 6.1, 11.1 хувьтай зүгээр жишиж үзсэн юм. Түүнээс биш бид нар өмнөх одоо 10 жилийн дундаж нь 6.1 байлаа. Сүүлийн дөрвөн жилийнх нь 11.1 байлаа. Ингэхээр 6.6 гэдэг үзүүлэлтийг гаргаж аваагүй. Ялангуяа бид нар түрүүчийн хэлээд байгаа дундаж давхаргыг өсгөх нийгмийн чиглэлийн бодлогууд эдийн засгийн бодит секторыг дэмжих бодлогууд дэд бүтцийг дэмжих энэ бодлогууд маань эдийн засаг нийгмийн хөгжилд ямар нөлөө үзүүлэх вэ хүчин зүйлийн хамаарал нь ямар байх вэ гэдгийг Т-21 загвараар үнэлж гаргаж ирээд үүний үндсэн дээр бид дор хаяж дундаж давхаргыг нэмэгдүүлэхэд эдийн засгийн өсөлт маань 6.6 хувиас доошгүйгээр байх ийм суурь хүчин зүйл шаардлагатай юм байна гэдэг тооцоог гаргаж авсан. </w:t>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-Энх-Амгалан гишүүн. </w:t>
      </w:r>
    </w:p>
    <w:p>
      <w:pPr>
        <w:pStyle w:val="style45"/>
        <w:spacing w:after="0" w:before="0" w:line="100" w:lineRule="atLeast"/>
        <w:contextualSpacing w:val="false"/>
        <w:jc w:val="both"/>
      </w:pPr>
      <w:r>
        <w:rPr/>
      </w:r>
    </w:p>
    <w:p>
      <w:pPr>
        <w:pStyle w:val="style45"/>
        <w:spacing w:after="0" w:before="0" w:line="100" w:lineRule="atLeast"/>
        <w:contextualSpacing w:val="false"/>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Л.Энх-Амгалан: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Тэгэхээр Монгол Улсын урт удаан хугацааны энэ тогтвортой хөгжлийн үзэл баримтлалыг бас хийхэд манай олон эрдэмтэд тухайн оюун санаагаа уралдуулж ямар ч байсан нэг 2030 он хүртэлх төсөөлөл оруулж ирж байгаад их баярлаж байна. Их талархаж байна. Тэгээд энийг Улсын Их Хурал бол батлах ёстой гэж ойлгож байгаа. Тэгэхдээ хамгийн харамсалтай нь бид нарын эмгэнэл бол олон сайхан бодлого баталдаг. Олон сайхан стратеги баталдаг. Энийгээ хэрэгжүүлж чаддаггүй л бидний хамгийн том эмгэнэл байгаад байгаа шүү дээ. Тэгэхээр хөгжил дэвшилд хүрсэн улс орнуудын нууц нь туршлага нь бол нэгдүгээрт бодлогоо тодорхой болгосон. Хоёрдугаарт бодлогоо хэрэгжүүлдэг механизм эх үүсвэрүүдээ маш тодорхой болгосон ийм давуу талаараа хөгжил дэвшилд хүрсэн ийм зүйл байгаад байгаа юм. Тэгэхээр би одоо энэ урт хугацааны үзэл баримтлалыг гурван үе шаттай хийсэн байгаа юм. Тэгэхээр нэгдүгээр үе шат нь бол 2016-2020 он, хоёрдугаар үе шат нь 2021-2025 он, гуравдугаар үе шат нь 2026-2030 он гэж. Тэгэхээр энэ гурван үе шат бүхэн энэ зорилтуудыг хэрэгжүүлэхэд санхүүгийн эдийн засгийн ер нь ямар эх үүсвэр шаардагдах вэ. Энийг хийсэн тооцоо судалгаа байна уу гэдгийг нэгдүгээрт асуухыг хүсэж байна. </w:t>
      </w:r>
    </w:p>
    <w:p>
      <w:pPr>
        <w:pStyle w:val="style45"/>
        <w:spacing w:after="0" w:before="0" w:line="100" w:lineRule="atLeast"/>
        <w:contextualSpacing w:val="false"/>
        <w:jc w:val="both"/>
      </w:pPr>
      <w:r>
        <w:rPr/>
      </w:r>
    </w:p>
    <w:p>
      <w:pPr>
        <w:pStyle w:val="style53"/>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нь бид нарт засаглалын чадавх байгаа юу. Яг энэ бодлогыг хэрэгжүүлэх засаглалын чадавх өнөөдөр байна уу. Сүүлийн 24 жил 13 удаагийн Засгийн газар солигдсон байгаа шүү дээ. Тэгэхээр Монгол Улсын Засгийн газрын дундаж наслалт бол 1 жилд гурван сар л байдаг гэж байна шүү дээ. Яаж 1 жил 3 хан сар ажиллаад огцордог Засгийн газар урт хугацааны бодлогыг төлөвлөх юм бэ. Хоёрдугаарт нь манай өнөөдрийн байгаа энэ парламентын засаглал энэ парламент дээр шийдвэр гаргаж байгаа энэ хэлбэр, Засгийн газрын эрх мэдлийн асуудлууд энэ эрх мэдлийн хуваарлилтууд чинь хөгжлөө дэмжсэн ийм тогтолцоо биш байна. Дандаа хөгжил дээрээ тушаа болсон ийм тогтолцоо байгаад байгаа байхгүй юу. Тэгэхээр бид нар энэ 2030 он хүрэхэд Монголчууд яг ямар засаглалтай байх юм бэ. Эрх мэдэл нь яг юу байх юм бэ гэдэг энэ бүх юм чинь энэ зорилго дээрээ би орох ёстой гэж бодож байгаа. Бидний хамгийн гол алдаа хамгийн том эмгэнэл энэ байхгүй юу. Тэгэхээр энэ Монголд энэ зорилтыг хэрэгжүүлэх эдийн засгийн чадавх байна уу, хоёрдугаарт засаглалын чадавх байна уу. Энийг ер нь тооцож үзсэн үү гэдгийг тодруулахыг хүсэж байна. </w:t>
      </w:r>
    </w:p>
    <w:p>
      <w:pPr>
        <w:pStyle w:val="style53"/>
        <w:jc w:val="both"/>
      </w:pPr>
      <w:r>
        <w:rPr/>
      </w:r>
    </w:p>
    <w:p>
      <w:pPr>
        <w:pStyle w:val="style53"/>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нь бол энэ 2030 он гэхэд Монгол хүн 17 мянган долларын орлоготой болно гэсэн зорилт тавьж байгаа. Сайхан зорилт. Үүний төлөө бүгдээрээ чармайх ёстой. Бүгдээрээ хичээх ёстой. Гэтэл энд яг яаж хүрэх вэ гэдэг чинь хамгийн чухал байгаа шүү дээ. Тэгэхээр энэ бүх үе шат бүр дээр хийж байгаа тэр төлөвлөлтүүд чинь хир зэрэг бодитой төлөвлөлтүүд болж чадсан юм бэ гэдэг. Эцэст нь бол бусад улс орнуудын энэ хөгжлийн төлөвлөлтүүдийг харахад бол том зорилтууд том мөрөөдлүүд тавьж байгаа юм. Америк мөрөөдөл гэж байдаг. Америкийн дундаж иргэн өнөөдөр ямар орлоготой хүн Америк мөрөөдөлд хүрсэн бэ. Малайзын мөрөөдөл, нэг Малайз гэсэн хөтөлбөрүүд гаргаж ирж байна. Оросууд Орос хүний мөрөөдөл, Япон хүний мөрөөдөл. Солонгос хүний мөрөөдөл гэж. Тэгэхээр Монгол хүний мөрөөдөлд хүрсэн ийм бодитой зорилтууд энэ мөн үү. Ард түмэн нь мөрөөдөлгүй болвол мөрөөдөлгүй ард түмэнтэй ард түмний ирээдүй бүрхэг байдаг гэж нэг үг байдаг шүү дээ. Тэгэхээр энэ дотор би энэ хөгжлийн зорилт дотор одоо Монгол хүний мөрөөдөл 2020 онд яг ямар байх юм, 25 онд ямар байх юм, 30 онд ямар байх вэ. Ийм алсын хараа бодлогуудыг оруулж өгөх ёстой гэж ойлгож байна. Цөөхөн хэдэн үзүүлэлтүүд л тавьсан байна л даа. Эдийн засгийн үзүүлэлт. Гэтэл одоо 2016-2020 онд чинь энэ 6.6 хувийн эдийн засгийн өсөлттэй бид нар байж чадахгүй шүү дээ. </w:t>
      </w:r>
    </w:p>
    <w:p>
      <w:pPr>
        <w:pStyle w:val="style53"/>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-Минут сунгая.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Л.Энх-Амгалан: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-2016 онд эдийн засгийн өсөлт чинь 2 хувь хүрэхгүй хэмжээнд хүрч байна шүү дээ. Дэлхийн эдийн засгийн өсөлтүүд чинь өөрөө хүсэлтүүдээ багасгаж байна. Тэгэхээр 2017, 2018, 2019, 2020 оны чинь зорилтууд худлаа байна. Тэгэхээр ингэж бид нар яг өмнөх алдааг бид нар давтаж болохгүй байхгүй юу. 2016-2020 оны эдийн засгийн өсөлтүүдийг бид нар бодитой төсөөлж байж ард иргэдийнхээ орлогыг бодитой төсөөлж байж ийм зорилтод хүрнэ үү гэхээс биш ингээд дахиад л өмнөх алдаагаа давтаж байгаа байхгүй юу. Тэгэхээр энэ асуудлуудыг ер нь яаж харж байгаа вэ. Ямар шийдлүүд харж байгаа вэ. Бодлого төлөвлөлтийн тухай хууль гээд баталсан үүнтэйгээ яаж уялдаж байна. Үүний хариуцлагыг нь хэн хүлээх юм бэ. Яг энэ хөгжлийн зорилтууд чинь биелэхгүй бол. Нэг жилийн хугацаанд 2 жилийн хугацаанд, 3 жилийн хугацаанд гэх мэтээр энэ зүйлүүдээ тооцсон уу гэдэг ийм л хариултуудыг авах гээд байна.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-Хариулт авъя ажлын хэсгээс. Эхлээд Бямбацогт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-Тийм сая бас энэ санхүүгийн тооцооны хувьд ямар эх үүсвэрээс яаж энэ асуудлыг энэ зорилтуудаа биелүүлэхээр тооцсон бэ гэсэн асуулт тавьж байна л даа. Гурван үе шаттайгаар тооцсон байгаа. Тэгээд энэ дээр урьдчилсан байдлаар бас тооцоод үзэхэд бидний энэ Монгол Улсын 2030 хүртэл урт хугацааны хөгжлийн үзэл баримтлалыг хэрэгжүүлж тавьсан зорилтдоо хүрэхэд 35-40 их наяд төгрөгийн эх үүсвэр шаардлагатай гэсэн тооцоо гарч байгаа. Энэ тооцоо энэ эх үүсвэрийг мэдээж бүгдийг нь дотоодын боломжоо бүрдүүлэх улсын төсвөөс санхүүжүүлэх бололцоо байхгүй. Тэгэхээр Улсын төсөв дотоодын хөрөнгө оруулалт, гадаадын хөрөнгө оруулалт, гаднын зээл тусламж гэсэн бүх л эх үүсвэрүүдийг ашиглаж байж энэ зорилтдоо хүрнэ гэсэн тооцооллоо хийж байгаа. Энэ тооцоолол маань хир зэрэг эдийн өсөлт 17-20 он хүртэл 6 хувийн өсөлттэй байхгүй гэж байна үүнтэй санал нэг байгаа. Энэ жилийн дундаж өсөлт 15 жилийн хугацаанд 6 хувийн өсөлт гэдэг маань жилийн дунджаар нь 15 жилийн өсөлтийг дунджаар нь 6 хувь гэж гаргаж байгаа.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Яг үнэндээ бол бодит байдал дээр, 18, 19, 20 он хүртэл бол яг ийм өсөлт гарахгүй. Гэхдээ үүнээс цааш тодорхой хугацаанд бид зөв бодлого явуулаад бид нэгдсэн нэг бодлоготой болж тэр бодлогоо тогтвортой тууштай хэрэгжүүлж чадах юм бол дунд хугацаандаа дунд хугацаанаас цааш бид жилийн 10 гаран хувийн 12 онд хүрч байсан тэр 17 хувийн өсөлтдөө ч хүрэх тийм тооцоонууд гарч байгаа. Энийг тэгээд дундчилж авч үзэж байгаа юм гэдгийг гишүүд маань ойлгоосой гэж хүсэж байгаа. Үүнтэй холбогдож засаглалын асуудал ярьж байна бас. Ийм Их Хуралтай, ийм Засгийн газартай ийм тогтворгүй бодлоготой байж энэ урт хугацааны бодлого чинь хэрэгжих үү гэж үүнтэй санал нэг байгаа. Энэ алдаагаа бид ойлгосон. Ер нь зүгээр ингээд харж байхад 2004-2012 онд Ардын нам, Ардчилсан нам хамтраад бас тодорхой асуудлаар ойлголцоод явж чадсан үедээ бол эдийн засгийн асар өсөлтүүдийг бий болгож байсан. Маш том бүтээн байгуулалтыг хийж чадаж байсан. Ард иргэдийн амьдралд сайн сайхан зүйл бий болж байсан юм билээ.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Харамсалтай нь одоо хамтарч ажиллахаа болиод 12 оноос хойш Ардчилсан нам маань эрх бариад эхэлсэн үеэс хойш зөрчилдсөн, улс төржсөн, үл ойлголцол бий болсон. Энэ хугацаанд бас эдийн засгийн өсөлт саарах мэдээж гадаад, дотоодын хүчин зүйл байгаа. Гэхдээ энэ төрийн бодлого тогтворгүй байх энэ сөргөөр ард иргэдийн амьдралд нөлөөлж байгаа байдал маань засаглалын тогтвортой бус байдалтай бас холбоотой. Тийм болохоор бид бас өнгөрсөн хугацаанд алдсан. Энэ алдсан алдаан дээрээсээ дүгнэлт хийж сургамж авч өнөөдөр Улсын Их Хурал дахь гурван намын бүлгийн даргаар ахлуулж урт хугацааны бодлогын бичиг баримтыг гаргаж байгаа. Энэ бодлогын бичиг баримт маань мэдээж одоо бүх юм төгс төгөлдөр сайн сайхан болсон зүйл байхгүй байх. Засаж залруулах мэдээж одоо хэлэлцэх эсэх нь шийдэгдэнэ, хэлэлцэх эсэх шийдэгдсэний дараа бол Улсын Их Хурлын гишүүд нэмэх хасах сайжруулах зүйлүүд оруулаад явах бололцоо боломж бүрэн байж байгаа. Ингээд ямар ч гэсэн бид нэр урт хугацааны бодлогын бичиг баримттай болъё.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Энэ бичиг баримтаа батлаад хэрэгжүүлээд явах юм бол бас бидний хүсэж байгаа хүлээж байгаа ард иргэдийн маань хүлээлт бол бий болох байх. Ингэхийн тулд бас хууль эрх зүйн орчныг бүрдүүлж өгсөн. Өмнөх алдаанаасаа сургамж авсан. Өмнө нь бид нар бодлогын бичиг баримт баталдаг. Урт хугацааны бодлого боловсруулдаг байсан. Хамгийн гол нь хэрэгжилт дээр нь хяналт тавих хэрэгжүүлэх хууль эрх зүйн зохицуулалт байхгүй байсан. Энийгээ өнгөрсөн оны сүүлээр бид нар Хөгжлийн бодлого төлөвлөлтийн тухай хуулийг анх удаа гэж хэлж болно. Түрүүн бас Лүндээ гишүүн хэлж байна лээ. Социализмын үед бол 5, 5 жилийн төлөвлөгөөтэй түүнийгээ биелүүлдэг, биелүүлэхгүй бол бараг толгойгоор нь тасдах шахам арга хэмжээ авдаг байсан шүү дээ. Түүнтэй адилхан хөгжлийн бодлого, төлөвлөлтийн тухай хуулиараа энэ гарсан бодлогын бичиг баримтыг хэрэгжүүлэх, хэрэгжүүлж чадахгүй бол хариуцлага тооцох хир зэрэг хэрэгжиж байна гэдэгт нь үнэлэлт өгч үр дүнг нь тооцох хяналт тавих.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-Хариулт хангалттай юу. Номтойбаяр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Н.Номтойбаяр: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-Урт хугацааны хөгжлийн бодлогыг Улсын Их Хурлаар батлах энэ асуудлыг бол дэмжиж байгаа. Тэгээд энэ дээр хэд хэдэн зүйлийг нэмж хэлэх нь зөв байх. Юуны өмнө ажлын хэсэгт болон салбар салбарын эрдэмтэн судлаачдын улс эх орныхоо хөгжлийн төлөө бас гаргасан саналд бол хүндэтгэлтэй хандах ёстой. Нэгдүгээрт өнгөрсөн 20 гаран жилийн хугацаанд нийтдээ Монголын төрөөс 8 удаа хөгжлийн бодлогын баримт бичгийг боловсруулж гаргасан байдаг. Энэ 8 бодлогын хэрэгжилт чухам ямар байсан бэ. Үнэлэлт, дүгнэлт өгсөн үү. Ололт амжилт нь юу юм бэ. Алдаа дутагдал нь юу юм бэ. Би хувьдаа бас дүгнэлт хийж үзэхэд хэчнээн сайн тооцоо судалгаатай салбар салбарын эрдэмтэн судлаачдын шинжлэх ухаан ч санхүү эдийн засгийн тооцоон дээр суурилсан саналууд гардаг ч эргээд яг нөгөө хэрэгжүүлэгч Засгийн газар хэрэгжүүлэхдээ бас нөгөө улс төржилтийн л асуудлууд ороод хэрэгжилт дээр нь үндсэндээ бол хангалтгүй дүн авдаг.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Хэрэгжилт дээр нь хяналт тавьдаг тийм тогтолцоо байдаггүй. Тэгэхээр цаашдаа энэ хуулийг бас баталснаараа хууль болсноороо бас энэ асуудлыг тодорхой хэмжээнд саармагжуулах болов уу гэж бодож байгаа юм. Үүнтэй уялдуулаад статистик мэдээллүүд маш чухал байдаг. Өнөөдөр бид нар статистик мэдээллээ бас яг бодит үнэн зөвөөр бас гаргаж чадаж байна уу үгүй юу. Жишээлбэл энэ урт хугацааны бодлогын үзэл баримтлал дээр ядуурлыг нэлээд онцолж ядуурлыг устгана гээд зоригтой шийдэмгий алхам. Гэхдээ ядуурлыг тооцдог аргачлал дээрээ өнөөдөр хүртэл бид нар нэгдэж чадаагүй л явж байгаа. Ядуурал 20 гаруй хувьтай байна гэдэг. Гэтэл иргэдийн маань 80 орчим хувь нь зээлтэй байж байдаг. Монгол хүний зээл авна гэдэг бол сайхан зүйл биш. Аргагүй байдалд ороод л зээл аваад. Зээлээ эргэн төлөх боломжгүй л ийм юм явж байгаа. Үндсэндээ ядуурал юунаас юунаас үүдэлтэй гэхээр ажилгүйдлээс үүдэлтэй, тэгэхээр хөдөлмөр эрхлэлтийн бодлогыг илүү ядуурал гэхээсээ илүүтэйгээр тусгах нь зөв байсан болов уу гэж бодоод байх юм.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Энэ маань эргээд бас хөдөлмөр эрхлэлтийн зах зээл буюу боловсролын салбарын нийлүүлэлт эрэлт хэрэгцээ талдаа хөдөлмөрийн салбар олон зүйлүүдийг цогцоор нь шийдээд явах бас бололцоотой. Хоёрдугаарт гэхээр орон нутгийн хөгжлийн асуудал. Жишээлбэл 2015 онд Дорнод аймгийн урт удаан хугацааны хөгжлийн бодлогыг багын Засаг дарга, багийн иргэдийн хурлын даргаас эхлээд бүх шатны удирдах албан  тушаалтан мөн иргэдийн зөвхөн бичгээр өгсөн саналыг тоолоход 7645 санал өгч үе шаттайгаар хэлэлцүүлгийг зохион байгуулж байгаа. Монгол Улсын Ерөнхийлөгчийн дэргэдэх Үндэсний хөгжлийн хүрээлэнтэй хамтраад бас сууж байгаа. Багийн хөгжил нь ямар байх юм. Багууд нь нийлээд сумын хөгжил ямар байх юм. Сумууд нь нийлээд аймгийн хөгжил ямар байх юм. Аймар дотроо Чойбалсан хотын хөгжлийн асуудлыг дэд хөтөлбөр болгож оруулаад хөрш зэргэлдээ Дорноговьтой хэрхэн яаж эдийн засгийн хамтын ажиллагааг өрнүүлэх вэ. Улсынхаа хэмжээнд яах вэ. Хөрш, зэргэлдээ Хятад болон Орос улстай яах вэ гээд. Гэх мэтээр долоон хүрээнд эдийн засгийнхаа бид хөгжлийн бодлогоо боловсруулж байгаа.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Энэ жилдээ багтаад аймгийн иргэдийн хурлаараа бид нар батална. Гагцхүү үүний нөгөө хэрэгжилт маань төр Засгийнхаа бодлоготой бас шууд уялдаад явах ёстой. Тэгэхээр эндээс би юу гэж хэлэх гээд байна вэ гэхээр мэдээж бодлого зөв байх ёстой. Бодлогынхоо хүрээнд төлөвлөлт гаргах ёстой. Төлөвлөлт нь төсөвтэйгөө уялдаж байж дээрээс нь хяналтын тогтолцоо бас байж байж энэ бол амжилттай хэрэгжих нь дамжиггүй. Тэгэхээр орон нутгийнхаа онцлог, орон нутгийн хөгжлийн бодлоготойгоо бас энэ маань уялдах ёстой. Энэ бол санал байлаа. Сүүлд нь нэг зүйлийг хэлэхэд үзэл баримтлал дээр төрийн зөвшилцөл гэж байна. Одоо бол энэ бол мөрөөдөл. Яг бодит амьдрал дээр ямар ч зөвшилцөл байхгүй байгаа. Тэгээд бид Улсын Их Хуралд олонх болсон олуулаа болсон гэж цээж дэлдэж аливаа асуудлыг хууль бусаар …/минут дуусав/.</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-Гарамгайбаатар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-Номтойбаяр гишүүний асуултад хариулъя. Тэгэхээр энэ урт хугацааны бодлогын баримт бичиг бол түрүүн Бямбацогт дарга хэлсэн. Богино дунд урт хугацааны бодлогын баримт бичгүүд байна гэж. Дунд хугацааны бодлогын баримт бичгүүд бол таны ярьж байгаачлан орон нутаг харьяалагдах бодлогын баримт бичгүүд байгаа. Тэгээд өмнө нь бол таны зарим шүүмжлэл бол үнэн үнэхээр орон нутгийн бодлого дээд түвшний бодлого хоёр бол уялдахгүй яваар өдий хүрсэн. Одоо бодит амьдрал бол харуулж байгаа. Ийм учраас 13 оноос эхлээд орон нутгийн хөгжлийн сан бий болсноор бол сум орон нутгууд бодлого, төлөвлөлт хийдэг болсон шүү дээ. Тэгэхээр энэ бол нэг дэвшил. Одоо бол бид нар урьд өмнө бол бодлого төлөвлөлтийн хууль байхгүй байсан учраас халдвар болгон өөрсдийн бодлогын баримт бичгүүдийг гаргаж аймаг бүр өөрийн гэсэн бодлогын баримт бичгүүдийг гаргаж энэ бүгд нь хоорондоо уялдаа холбоогүй явж байсан.</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Одоо бодлого, төлөвлөлтийн хуультай болсон учраас энэ хуулинд захирагдаж бид нар хөгжлийн урт хугацааны бодлого төлөвлөлтийн бодлогын баримт бичгийг гаргаж байгаа. Энэ бол урт дунд бага хугацаанд энэ чиглэлийн дагуу л одоо үүний гол үзэл баримтлалаа болгож үйл ажиллагаагаа болгож цэгцэлж явах ийм л зорилгоор энэ бодлогын баримт бичгийг оруулж ирж байгаа юм.</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би түрүүн бас Лүндээ гишүүн асууж байсан. Социализмын үе шиг нэг төлөвт болох гээд байна. Би бол тэгж ойлгохгүй байгаа юм. Яг үнэндээ бол бид нарын хүрэх зорилго бол мөн. Монгол Улсын хэмжээнд тавигдаж байгаа урт хугацааны бодлогын баримт бичиг мөн. Гэхдээ улс төрийн намууд өөрсдийнхөө үзэл бодол онолын хувьд явах арга замууд нь бол харилцан адилгүй өөр өөр байгаа байх гэж бодож байна. Тийм учраас энэ нэг нэгдмэл зангилагдсан нэг асуудалд орохгүй байх л гэж бодож байна. Ер нь бол ийм л чиглэлээр ажилласан гэж ажлын хэсэг бол ажилласан. Тэгэхээр бол түрүүн бас тэр дунд орлоготой өрхийн амьдралыг сайжруулах асуудал бол яригдаад байна л даа. Тэгээд энэ дээр бол хариулт өгөхөд одоогийн байдлаар бол 11-15 оны харьцааг харахад бол бага орлоготой иргэдийн хувь бол буурсан байгаа. Дунд орлоготой иргэдийн хувь бол өссөн байгаа. Бүр дээд хэмжээний өндөр орлоготой  иргэдийн хувь бол тогтвортой байдаг.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Яг л ийм дүр төрх бол судалгаагаар харагдаж байна. Энэ бол эдийн засгийн судалгаа эрдэм шинжилгээний хүрээлэнгийн судалгаагаар ч харагдаж байна. Өрхөд учрах инфляцын дарамт гэсэн ийм судалгааны ажлын чиглэлээр ч харагдаж байгаа юм. Тэгэхээр бол цаашдаа бол энэ бодлогын баримт бичгээ дагаад энэ бодлого төлөвлөлтийн хуультайгаа уяад энэ асуудлуудаа шийдээд явах юм бол бид нарын яриад байдагчлан дундаж орлоготой өрхийн амьдрал, дундаж бизнес болгох арга замууд маань тодорхой болж байна л гэж ингэж үзэж байгаа юм. Статистикийн хувьд бол үндэсний статистикийн газраас гаргаж байгаа тоо баримтыг бол үнэн гэж ойлгож явдаг. Яагаад вэ гэхээр тэдний хийж байгаа аргачлал бол олон улсын аргачлалаар гаргадаг. Бид нар бол тэр аргачлалыг нь намууд өөр өөрсдийн өнцгөөс тайлбарладаг болохоос нэг аргачлал Монгол Улсад хэрэгжээд нэлээд удаж байгаа. Батцэрэг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Н.Батцэрэг: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Урд нь батлагдсан энэ хөгжлийн бичиг баримтууддаа дүн шинжилгээ хийсэн үү, хэрэгжилт нь ямар байсан бэ гэж гишүүн асуусан. Ер нь бол их олон бодлогын бичиг баримт батлан гаргасан гэдгийг бол бид нар бүгдээрээ мэдэж байгаа хамгийн томоос нь гэх юм бол жишээлэх юм бол үндэсний хөгжлийн цогц бодлого байна. Хэрэгжилтэд нь 2010, 2014 онд одоо хөндлөнгийн үнэлгээ хийсэн. Тэгээд энэ хөндлөнгийн үнэлгээ хийсэн одоо дүгнэлтийг үзэхэд бол одоо тодорхой үр дүнгээр тодорхойлох боломжгүй байн гэж дүгнэсэн байгаа юм. Үнэндээ уншаа үзэхэд дотор нь жижиг дунд үйлдвэрийг дэмжинэ. Аялал жуулчлалыг хөгжүүлнэ гэсэн ерөнхий ийм өгүүлбэрээр зорилтоо томьёолсон. Тэгээд ямар санхүүгийн эх үүсвэрээр ямар хүн хүч зохион байгуулалтаар төрийн аль бүтэц яаж хамаарч хэдийд энийг үр дүнд хүрсэн байхаар нь гэх мэтчилэн ийм юмнууд бол үнэхээр учир дутагдалтай байсан учраас бол тодорхой үнэлэлт дүгнэлт дүгнэлт өгөх бололцоогүй байсан л даа.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Бидний одоогийн энэ урт хугацааны хөгжлийн бодлогын онцлог бол урд тал нь бид нар Хөгжлийн бодлого, төлөвлөлтийн хууль баталчихсан. Тэр хууль эрх зүйн орчиндоо нийцүүлээд гаргаж байгаа учраас бол хуулиасаа ишилж байгаад тэгээд бодлогын бичиг баримтдаа суусан төлөвлөгөөт зорилтуудаа цаг үед нь мониторинг хийгээд хэрэгжилтэд нь дүн шинжилгээ хийгээд тэгээд засвар хийгээд явах бүрэн бололцоотой гэж харж байгаа юм.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-Итгэлгүй тоонууд байгаад байна гээд байна шүү дээ.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-90 оноос хойш бас бодлогын урт хугацааны бас хэд хэдэн бичиг баримтыг Улсын Их Хурлаас бас баталсан байдаг. 1997 онд бол Монгол Улсын хөгжлийн үзэл баримтлалыг баталсан. Одоо бол хүчин төгөлдөр үйлчилж байгаа гэсэн мөртөө тэрийг мэддэг санадаг хүн байдаггүй. 2000 онд НҮБ-аас 189 оны төрийн тэргүүнүүд ирээд 2000 онд мянганы хөгжлийн зорилт гэж зорилтуудыг тодорхойлсон энэ зорилтыг бол Монгол Улс маань хэрэгжүүлэх гэж оролдсон. Энэ зорилтын одоо 7 зорилтын хүрээнд 24 зорилго дэвшүүлсэн байж байгаа юм. Тэрнээс одоо 8 зорилт Монгол Улсын хэмжээнд бүрэн биелсэн гэж үздэг. Долоон зорилтынх нь хувьд нэмж арга хэмжээ авч хүчин чармайлт гаргах юм бол биелэх бололцоотой. Дөрвөн зорилт нь бол биелэх магадлал багатай. 5 зорилт нь бол хэрэгжилтээ дүгнэж үзэх боломжгүй гэсэн судалгааг бол манай НҮБ-ын Монгол дахь салбарынхан бас хийсэн байдаг юм билээ.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Дараагийнх нь бол 2008 онд баталсан мянганы хөгжлийн зорилтод суурилсан үндэсний хөгжлийн цогц бодлого сая Батцэрэг бас тодорхой хариуллаа. Энэ дээр бол зүгээр ямар нэгэн байдлаар зорилтуудыг дүгнээд үзэх юм бол 50-55 хувьтай биелсэн байна гэсэн тийм дүн гардаг. Гэхдээ энэ дээр бол яг энэ албан ёсоор бол гаргасан дүн биш. 2015 онд албан ёсоор дүгнэж эхний үе шатыг нь дүгнэх ёстой. Харамсалтай нь энийг дүгнэдэг бүтэц байхгүй болчихсон. 2010 онд Үндэсний хөгжлийн Хөгжил шинэтгэлийн хороо нэг дүгнэж үзсэн. 2014 онд үндэсний хөгжлийн хүрээлэн нэг дүгнэж үзсэн. Энэ дүгнэлтүүдээс үзэхээр 50-55 хувьтай биелж байсан гэсэн дүгнэлтүүд гарч байгаа. Одоо бидний батлах гэж байгаа энэ 2030 хүртэл үндэсний хөгжлийн үзэл баримтлал маань бол 2 жил тутамд бол Засгийн газар нэг удаа биелэлтэд нь үнэлэлт дүгнэлт өгнө. 4 жил тутамд хөндлөнгийн аудитын байгууллагаар үнэлэлт, дүгнэлт өгүүлнэ гэж орсон байгаа. Өөрөөр хэлэх юм бол энэ хөгжлийн бодлого төлөвлөлтийн хуулинд тодорхой орсон байгаа.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Мөн одоо энэ урт хугацааны хөгжлийн үзэл баримтлалтай дунд хугацаа, богино хугацаанд уялдах ёстой. Дээрээс нь төрөөс баримтлах бодлого, бүсчилсэн хөгжлийн бодлого аймаг нийслэлийг хөгжүүлэх хэтийн зорилтууд гээд тэгээд цаашлаад Засгийн газрын үйл ажиллагааны мөрийн хөтөлбөр жил бүр баталдаг бидний нийгэм эдийн засгийг хөгжүүлэх үндсэн чиглэл Улсын төсөв бол үүнтэй заавал уялдсан байх ёстой гэдгийг хуульчлаад өгсөн байгаа. Тийм болохоор үндсэн бидний баримт бичиг маань хэрэгжээд явах бололцоотой болох байх. Хэрэгжилт нь 2 жил тутамд үнэлгээ өгөх нь шаардлагатай тохиолдолд нэмэлт, өөрчлөлт оруулахыг нь бас яг ийм ийм тохиолдолд ингэж ингэсэн өөрчлөлтүүд оруулна гэдгийг нь бол тусгаад өгсөн байгаа. Өөрөөр хэлэх юм бол зайлшгүй шаардлага гарсан тохиолдолд ийм тохиолдол хийнэ гэдгийг оруулсан байж байгаа. Мөн сонгуульд нэр дэвшигч нам эвсэл Ерөнхийлөгчийн сонгуульд нэр дэвшигчид энэ хүмүүс маань яг энэ бодлогын бичиг баримтад нийцүүлсэн мөрийн хөтөлбөрийг дэвшүүлэх ёстой гээд хязгаарлаад хаагаад өгчихсөн. Иймэрхүү зохицуулалтууд орж өгсөн учраас цааш цаашдаа бол юу гэдэг юм  төрийн бодлого залгамж чанаргүй энэ засаглалын тогтворгүй байдал гэдэг юм уу энэ өөр өөрсдийнхөө дур дураараа бодлого дэвшүүлдэг амладаг энэ асуудал бол хязгаарлагдаад явна гэж ойлгож болно.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-Тлейхан гишүүн алга байна. Сумъяабазар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Д.Сумъяабазар: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-Гишүүдэд энэ өдрийн мэндийг хүргэе. Монгол Улсын урт хугацааны тогтвортой хөгжлийн үзэл баримтлалыг батлах гэж байна. Өмнө нь хуулиа баталсан. Энэ үзэл баримтлал бол хуультайгаа уялдаж явах ёстой. Урт хугацааныхаа хөгжлийн үзэл баримтлал хуулиа баталчхаад хөгжлийн үзэл баримтлалаа батлаад явбал сайшаалтай бөгөөд энэ бол Монгол Улсын хөгжилд ийм түлхэж өгөх ийм чухал эрхзүйн бичиг баримтууд болно гэж бол үзэж байгаа. Бид бол хаашаа явж байгаагаа бас тодорхойлох ёстой. Одоо байгаа нөхцөл байдлыг эдийн засгийн суурь эдийн засгийн судалгаагаа хийсний үндсэн дээр байгаа газраа зөв тодорхойлоод түрүүн Энх-Амгалан гишүүний хэлдгээр 2016 оны эдийн засгийн нөхцөл байдал ямар байгаа билээ. 2016  онд манай эдийн засгийн өсөлт хэдэн хувьтай байгаа вэ гэдгээсээ зөв тооцож цаашлаад бид нар 2030 он хүртлээ бас оновчтой төрийн урт хугацааны бодлого бол хэрэгжүүлэх нь зүйтэй гэж үзэж байгаа . Энэ хуулийн төслийг бол дэмжиж байна.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гэвэл ерөөсөө энэ Монгол төр бол өөрөө тогтвортой байж ээн эдийн засгийн өсөлт нийгмийн сайн сайхан байдал бол угаасаа авч ирнэ. Мэдээж аливаа улс орны хөгжлийн хурд амжилтын үндэс бол хөгжлийн бодлого маань төлөвлөлттэйгөө зөв уялдаж түүний хэрэгжүүлэх байгууллагын уялдаа холбоо түрүүн бас Энх-Амгалан гишүүн хэлж байсан. Энэ бид нар маш олон одоо 480 гаруй эрх зүйн бичиг баримт одоо баталлаа. Үүний маань хэрэгжилт хир зэрэг биелэлттэй байгаа юм бэ. Энэ дээрээ бид нар тэр хууль баталдаг, үзэл баримтлалаа баталдаг, төлөвлөгөө баталдаг манай энэ ялангуяа салбар салбарын шинжлэх ухааны эрдэмтэн мэргэд бол бас их сайн тооцоо судалгаа хийдэг гэж боддог. Энэ улсуудынхаа хийж өгсөн тооцоо судалгааг бид нар хуулиндаа уялдуулж батлаад цаашдаа бид нар тэр хэрэгжилт дээр нь хяналт тавих механизмыг бүрдүүлэх ёстой гэдэг. Үнэхээр энэ хэрэгжилт дээр нь хяналт тавих механизм манай улсад бол ус агаар шиг дутагдаж байгаа шүү дээ. Маш сул байгаа.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Бид хууль батлаад л байдаг. Маш сайн төлөвлөгөө баталдаг Их Хурал бол. Биелэлт дээр нь хяналтаа тавьж чаддаггүй. Энэ механизмыг хэдүүлээ бас бүрдүүлэх нь зүйтэй байна гэж хэлмээр байна. Монгол Улсын хүн амын 50 хувь бол Улаанбаатар хотод амьдарч байгаа. Ялангуяа Монгол Улсын хөгжилтэй холбоотой асуудал ярихаар хотын хөгжлийн асуудал бол зайлшгүй яригддаг. Өнөөдөр урт хугацааны хөгжлийн баримт бичиг үзэл баримтлалаа бид нарын баримт бичиг хэлэлцэх эсэх дээрээ явж байгаа. Энэ дээр бид нар энэ хоттой холбоотой асуудал дээрээ бас онцлох зүйлүүдийг оруулж өгөх нь зүйтэй байх гэж бодож байна. Жишээ нь хөрш зэргэлдээ Казакстан улсын төрийн бодлого бол их тогтвортой байгаагийн давуу талыг бид нар бас олж харах ёстой гэж бодож байна.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Бид хөгжил ярихаараа Сингапур, Өмнөд Солонгос, Япон гээд дэлхийн үсрэнгүй хөгжилтэй улс орнуудыг жишээ авч ярьдаг. Яг бодит байдал дээр гараан дээрээс 1991  онд Монгол Улстай гарааны зэрэг бараг нөхцөл дээрээс гарсан улсуудыг Казакстан улс гэж боддог. 94 онд төв банк нь мөнгөө хэвлүүлэх гээд Англид хэвлүүлэх гээд валютын нөөц байхгүй тэр мөнгөө зээлж үндэснийхээ мөнгөн тэмдэгтийг хэвлүүлж байсан ийм л улс. Өнөөдөр ямар хөгжлийн гараан дээр ирсэн байгаа билээ. Дэлхийн тэргүүлэх 30 орны эн зэрэгцүүлдэг 30 орон болно гэдэг том зорилт дэвшүүлсэн явж байна. Бид хаана байна. Бид 2220 жилийн өмнөх хүннү гүрэнг ярьдаг. Бид 800 жилийн өмнөх Чингис хаанаа ярьдаг. Бид 100 жилийн өмнөх үндэсний тусгаар тогтнолын асуудлаа ярьдаг. Эх орончдоо ярьдаг. Өнөөдөр бид нар энэ танхим дотор жинхэнэ эх орончид байна гэж бодож байна.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-Хариултын дараагаар 1 минут сунгая. Гарамгайбаатар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-Сумъяабазар гишүүний саналтай бол зарим талаар нийлж байна. Тэгэхээр бид нар энэ урт хугацааны бодлогын баримт бичгийг та бүхэн бас үзэж анзаарч байгаа байх гэж бодож байгаа. Үнэхээр бид нарт өмнө нь бол хэрэгжилтийг хянадаг, шалгадаг тийм бүтэц нь доголдолтой ажиллаж байсан нь бол хүн болгонд бол илэрхий байна. Тийм учраас бол урт хугацааны бодлогын баримт бичиг бол одоо 18 үндсэн үзүүлэлтээр энэ хэрэгжилтийн явцаа тодорхойлъё гээд заагаад оруулчихсан. Тэгэхээр бол бид нарт бол гарах гарааны чиг бол ойлгомжтой болсон байна. Тэгвэл гарах гарааны чиг бол ойлгомжтой болсон байна. 14 оны суурь түвшингүүдээ энэ манай дэд ажлын хэсгэт орсон эрдэмтэн судлаачид бол тодорхойлоод гаргачихсан. Одоо үүнээс хойш 30 он хүртэл яаж өөрчлөгдөж хувьсаж хэрэгжиж хэрэгжихгүй байна вэ гэдгийг энэ нь суурь үндэслэлээс эхлээд тооцож үзэхэд бол хэрэгжилтийг бүрэн тооцоод явах ийм боломж байгаа. Таны түрүүний хэлдэг Улаанбаатар хотыг онцлох асуудал бол Монгол Улсын бодлогын баримт бичиг учраас бол нэг хотыг бол ярихгүй. Үндсэндээ бол энэ бол ерөнхий том бодлогын баримт бичиг гэж.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-Бямбацогт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-Сумъяабазар гишүүн хэллээ. Улаанбаатар хотод Монгол Улсын нийт хүн амын 50 хувь нь одоо амьдарч байна. Тийм болохоор онцгой анхаарах ёстой гэдэг дээр бас санал нэг байгаа. Яагаад Улаанбаатар хот уруу хүн амын маань 50 хувь амьдраад бусад өргөн уудам нутаг дэвсгэр дээр маань бусад  амьдрал яагаад хүмүүс маань ингээд Улаанбаатар уруу татагдаад байгаа юм бэ гэдэг төрийн бодлогын онцгой анхаарлын түвшинд байх ёстой. Тийм болохоор бид нар бас Монгол Улсын өргөн уудам нутаг дэвсгэр дээрээ ард иргэд маань жигд тархаж аятай тухтай амьдрах орчин нөхцөл бололцоог бүрдүүлэх ёстой. Энэ бол төрийн бодлого байх ёстой. Тэгэхгүй бол хаана амьдрал хэцүү байна тэр амьдрал хэцүү газраас аятай тухтай амьдрах орчин нөхцөл уруу хүмүүс шилждэг, нүүдэг. Тэр хэмжээгээр эргээд Улаанбаатар хот маань нийгмийн хамгийн хүнд сөрөг үзэгдлүүд бий болдог. Ийм болоод байгаа юм. Утааны асуудал замын түгжрэлийн асуудал, хөрсний бохирдол, агаарын бохирдлын асуудал.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Сургууль цэцэрлэг эмнэлгийн хүрэлцээгүй байдал, гэмт хэргийн зөрчлийн ихээхэн нэмэгдэж байгаа гээд энэ олон үр дагаврууд юутай холбоотой вэ гэхээр хэт их төвлөрч байгаатай холбоотой. Тийм болохоор Монгол Улсын 21 аймаг бүс нутгуудын хэмжээнд таталцлын төвүүдийг бий болгох зөвхөн Улаанбаатар уруугаа тэмүүлж биш тэр баруун бүс нутагтаа төвлөрч зүүн бүс нутагтаа төвлөрч төвийн бүс нутаг дээр төвлөрч амьдрах тийм таталцлын төвийг бий болгож Улаанбаатар хотын нэмэгдээд байгаа илүү ачааллыг жигд өргөн уудам нутаг дэвсгэр дээр тархаан байршуулах асуудал бол бидний бас төрийн бодлогод байх ёстой. Энэ үүднээсээ зорилт 5 дээр хүн амын нутагшилт, суурьшилтын зохистой тогтолцоонд тулгуурлан хот байгуулалт газрын харилцааны эрх зүйн орчинг боловсронгуй болгоно. Нэгдүгээр үе шатанд 2016-2020 онд Монгол Улсын хүн амын нутагшилт суурьшилтын хөгжлийн ерөнхий төсөл боловсруулах Улаанбаатар хотыг 2020 он хүртэл хөгжүүлэх ерөнхий төлөвлөгөөний тодотголыг үе шаттай хэрэгжүүлэх аймгийн төвүүдийн хөгжлийн болон улс аймгийн газар зохион байгуулалтын ерөнхий төлөвлөгөөнд тодотгол хийх гээд туссан байж байгаа.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 үе шатандаа 2021-2025 онд аж үйлдвэрийн хөгжлийн тэргүүлэх бүсүүдийг тогтоож хот суурин газруудын хөгжлийн ерөнхий төлөвлөгөө хэсэгчлэн боловсруулан мөрдүүлэх үндэсний орон зайн мэдээллийн дэд бүтцийг байгуулах газар нутаг ашиглалтын мастер төлөвлөгөөг улс аймаг сум дүүргийн түвшинд тус тус мөрдүүлэх гээд үндсэндээ зөвхөн Улаанбаатартаа биш тийм үү Монгол Улсынхаа өргөн уудам нутаг дэвсгэр 21 аймаг, 330 сум бүс нутгуудаа жигд хөгжүүлэх асуудлыг бас тодорхой хэмжээгээр анхаарах ёстой гээд тусгасан байгаа гэдгийг бас танд хэлье.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-Баярцогт гишүүн алга байна. Ингээд асуух асуулт дууслаа. Тлейхан гишүүний нэрийг би хассан та асуух уу.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А.Тлейхан: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-Хөгжлийн хөтөлбөр орж байгаад талархаж байгаа л даа. Үнэхээрийн бид хөгжье л гэвэл улс төрийн тогтвортой байдал урт хугацааны хөгжлийн бодлого эв нэгдэлтэй байж л хөгжих ёстой гэж үздэг хүн. Хэдийгээр дэмжиж байгаа ч гэсэн дотор нь бас тодруулах юмнууд байна. 18 үзүүлэлтээр хөгжлийн бодлогын үр дүн гаргана гэж гаргасан юм байна л даа. Бодвол олон улсын жишгээр л гаргасан байх гэж харж байна. Энд ажилласан эрдэмтэд бусад хүмүүсийг бас хөдөлмөрийг нь үнэлж байна. Гэхдээ зарим нь амьдрал дээр нийцэж байна уу, үгүй юу. Тухайлбал 2030 он гэхэд ядуу хүнгүй болно гэсэн юм тавьсан байна л даа. Үнэхээр тэгж чадах уу үгүй юу. 2016 оноос эхлэн төсвийн алдагдлыг 2 хувиас илүү гаргахгүй л гэж. Энэ биелэх үү, үгүй юу. Би бол биелэхгүй гэж бодож байна. Маш их хэмжээний өр бидэнд байж байгаа 21 тэрбум ч гэж ярьдаг. Одоо нэмэгдэж байна ч гэж ярьдаг. Өөрийгөө яаж одоо өрнөөс гаргах тухай тодорхой юм олж харсангүй.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Тэр талаар ямар бодлого баримтлах гээд байгаа юм бэ гэж. 1996 онд бодлого гарч байсан. 2008 онд бодлого гарч байсан үндэсний хөгжлийн цогц бодлого нэртэй хоёр том бодлого гараад хоёулаа үр дүнд хүрсэнгүй. 25 жилийн Монгол орны хөгжлийн замнал гэдэг юм судалгаагаар гаргаж үзэхэд би бол ганцхан дүгнэлт хийдэг. Ерөөсөө улс төржилтөөс болдог юм байна гэж. Заримдаа өсдөг, заримдаа унадаг. Зургаан удаагийн сонгуулийн үр дүнг харах юм бол тийм л юм харагдаж байна. Тийм учраас бид улс төрийг тогтвортой байлгах талаар чухам юу хийх ёстой юм бэ гэж. Энэ дотор би олж харсангүй. Хамгийн гол юм нь одоо орхигдуулсан юмыг олж харахгүй байна уу. Нөгөө талд сая би хэллээ. Ядуу хүн байхгүй болно гэж. Байхгүй болж байвал сайн хэрэг. Гэхдээ ядуурлын гол шалтгаан бол хөдөлмөр эрхлэлттэй холбоотой биш хөдөлмөр эрхлэлттэй холбоотой юм бол энд тодорхой юм харагдахгүй байна. Томьёоллын шинжтэй нэг юм байна. Тийм учраас энэ хөдөлмөр эрхлэлттэй холбоотой юмнуудыг яаж тусгаж байна вэ. Тухайлбал хөдөлмөр эрхлэлтийн төвшин өнөөдөр ямар байна. Хөдөлмөр эрхлэх хүн маань өнөөдөр гурван сая, сая гаруй нь хүүхэд ингээд жинхэнэ хөдөлмөрийн насны хүн бол нэг 800 орчим байна уу даа. Эдгээртэй нарийн судалгаа хийж иймэрхүү арга замаар хөдөлмөр эрхлэлтийг сайжруулна гэсэн юм бол энд харагдахгүй байна.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Дараагийн миний асуух гэсэн юм бол Монгол хүний хөдөлмөрийн үнэлэмж ямар байх юм бэ. Өнөөдөр үнэхээрийн одоо үнэлгээ алга байна шүү дээ. Бидний авч байгаа цалин хөлс тэр хэмжээгээ дагаж мэдээж хөдөлмөрийн бүтээмжтэй холбоотой л гэж хэлэх байх л даа. Энэ бодлогыг харахад өнөөдөр нэг хүнд ногдох бүтээгдэхүүн 4000 доллар байсан бол 17 мянга гаруй болно гэж, 4 дахингаар өсөх юм байна л даа. ДНБ өнөөдөр 10 тэрбум доллар байсан бол 40-50 тэрбум доллар болно гэсэн үг юм байна. Энэ нөхцөлд энэ баялгийг бүтээсэн Монгол хүний хөдөлмөрийн үнэлэмж ямар байх юм бэ. Орлого нь яаж нэмэгдэх ёстой юм бэ. Тэр талын юм харагдахгүй байна. Тэрэн дээр тодорхой юм байвал хэлж өгөөч. Эцэст нь хэлэхэд энийг мэдээж нэг удаагийн юмаар дуусгах байх. Зөвхөн Төрийн байгуулалтын байнгын хороон дээр хязгаарлахгүйгээр бүх мэргэжлийн байнгын хороонууд дээр өөрийнхөө чиглэлээр нарийн тооцоо судалгаатай энэ харгалзсан бодлого бүрийн ард талд нь тодорхой тооцооллууд байх байх. Тэрийгээ нарийвчилж ярих боломж гарах байх гэж бодож байна.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Тийм учраас энэ дээр зүгээр энэ маань нэг мөрөөдлийн жагсаалт болоод үлдэх вэ дээ. Хамгийн гол нь олгох гэж байгаа мөнгөтэй энийг хөгжүүлэхэд хаанаас ямар хэмжээний хөрөнгийг олгох гээд байгаа юм бэ. Тэр юм нь л чухал байх болов уу гэж харж байна. Энэ хэдэн асуултыг хариулахыг хүсье.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Батцэрэг гишүүн. Яг  л гол зүйлд нь хаанаас энэ орлогоо бүрдүүлэх юм бэ гэж.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Н.Батцэрэг: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-Эхэн дээр нь улс төрийн тогтвортой байдлаа яаж улс орнууд ингэж байж хөгжилд хүрсэн шүү дээ л гэж гишүүн хэлээд байна. Ер нь нэлээд олон гишүүдийн асуултад засаглал түрүүн зарим гишүүд бол Монгол хүний мөрөөдөл юу юм бэ гээд энэ бид нарын боловсруулсан бичиг баримтын шүншиглэсэн бурхан мөн үү гэдэг шиг юмыг нь асуугаад байна л даа. Үүний философи нь хаана байна. Үзэл номлол нь юун дээр зангидагдсан юм бэ. Энэ чинь өөрөө нийгмийн тэр динамик хүч болгож чадах уу гээд ингэж их чухал цэг уруу янз янзын талаас нь хатгаад байгаа юм. Тэгэхээр би бол энэ дээр яг одоо ийм урт хугацааны хөгжлийн нийгэм эдийн засгийн алсын хараагаа төлөвлөж байгаа бичиг баримт дээр бол улс төрийн засаглалын юмаа оруулахад бол төвөгтэй байсан гэж хэлье дээ. Яг энэ дээр бол тухайлан томьёолж оруулаагүй. Гэхдээ ерөнхий удирдлагаар улс төрийн шийдвэрээ удирдлагаар хангаж байсан гурван бүлгийн дараа манай ажлын хэсгийн гишүүдийн хооронд санал солилцож байсан зүйл бол ер нь зүгээр Үндсэн хуулийн нэмэлт хийж улс төрийн засаглалаа төрийн эрх мэдлийн хуваарилалтын асуудал дээрээ Үндсэн хуулийн нэмэлтээр дамжуулаад Засгийн газар тогтвортой бодлогын залгамж шинж чанараа хангасан судалгаанд суурилсан саяын энэ бид нарын хэлэлцэж эхэлж байгаа зорилтод суурилсан ийм аргачлал бүхий алсын хараатай төлөвлөгөө энэ тэрийг батлахад улс төрийн засаглалтай холбоотой асуудлаа цэгцэлж янзлахгүйгээр бол нээрээ явахгүй юм байна.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Улс орнуудын жишгийг аваад үзсэн ч гэсэн 10 мянган доллар хүртэл эсвэл 10-15 мянган хүртэл одоо дандаа засаглал нь тогтвортой энэ тэр байсан байдаг. Тэгэхээр тэгж байж одоо хөгжлийн хурд авсан бид нарын жишээ авдаг маш олон орныг жишээ татаад ярьж болно. Зүүн өмнөд азийн, Азийн бар улсуудаас эхлээд манай хөрш орнууд дэлхийн аль ч өнцөг булан бүрийг өчигдөрхөн гэхэд дөнгөж Унгарын ерөнхий сайд эрээд өнөөдөр үдээс хойш буцаж байна. Тэгээд Ерөнхий сайдын тэр хэлэлцээрүүдээр хэлж байгаа оройн хоолон дээр тэдний ярьж байгаа ч гэсэн манайхтай адилхан парламентын засаглалтай орон бас 90-ээд онд яг л бид нар шиг эдийн засгаа либералчлаад улс төрийн либеральчлал нь хамт зэрэг хийгдээд ингээд бас л эдийн засгийн хүнд хүнд сорилтуудыг даваад одоо бол хуучин шилжилт хийж байсан орнууд дотор бол их зонхилох байр суурьтай хөгжил нь цэгцрээд яваад эхэлчихсэн тэд нар бол жишээлэх юм бол нийгэм эдийн засгийнхаа хөгжил хийсэн анализаа харахад зарим нэгэн бодлогын алдаануудаа засаад яаж парламент дээр тэр одоо зөвшилцөл бий болгох гэдэг механизмуудыг хуулиндаа оруулж өгсөн юм билээ.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Жишээлэх юм бол өчигдөр орой сонирхоод асууж байхад тэгэхээр нээрэн засаглал талаа анхаарч байж үүнийг бол хэлэлцэх эсэхээ шийдсэний дараа бол Байнгын хороо нэгдсэн чуулган дээр манай эрхэм гишүүд ялангуяа одоо улс төрийн намын удирдлагууд эд нар илүү анхаарч байгаад энэ урт хугацааны хөгжлийн бодлогоо шүншиглэсэн бурхан гэдэг шиг жинхэнэ амь ороод хэрэгжих тийм бичиг баримт байх үүднээс нь улс төрийн зөвшилцлөөр дараа нь яаж энийгээ авч явах вэ гэдгээ бас нэгэн зүйл заалт болгон оруулж өгөх болов уу гэж хувьдаа бодож байгаа юм. Би бол одоо тийм бодолтойгоор бас энэ бичиг баримтын төсөл боловсруулах ажлын хэсэгт орж ажиллахдаа тийм итгэл үнэмшилтэй болсон. Хөдөлмөр эрхлэлт ядуурал энэ дээр бол манай дэд ажлын хэсгийн судалгааны ажил дээр суусан улсууд хэлээд өгнө биз. Би нэг юман дээрээ нь өөрөө жижигхэн хар тоо бодож үзсэн юм. Монголд нэг жилд 350 орчим мянган жуулчин ирээд дунджаар 210 орчим сая долларын орлого олсон дундаж статистик сүүлийн хэдэн жилээр гарч байгаа юм. Бид нар бол 2020 он гэхэд сая жуулчин авъя. 25 он гэхэд 1.5, 2030 он гэхэд гурван сая жуулчин авъя гээд ингээд үзэхэд жишээлэх юм бол 2020 он гээд үзэхдээ жишээлэх юм бол 2020 он гээд үзэхэд ойрын 4 жил дотор бид нар одоо төлөвлөж байгаа зүйлүүдээ гүйцэд хийж чадах юм бол зөвхөн аялал жуулчлалын салбараас бол жилдээ нэг тэрбум орчим долларын орлого олох ийм бололцоо харагдаж байгаа юм. Ингээд харахад бол ядуурлыг бол тэглэнэ гэдэг зорилт …/минут дуусав/.</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-Бакей гишүүн санаачлагч.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А.Бакей:</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-Энэ бодлогын баримт бичиг бас НҮБ-ын ерөнхий ассамблейгаас баталсан тогтвортой хөгжийн зорилтуудтай бас уялдаж байгаа юм л даа. 17 зорилт байгаа. Дотроо олон салбарласан. Тэр нийгмийн чиглэлийн зорилт нь бол зөвхөн Монгол төдийгүй дэлхийн улс орнуудад бол ядуурлыг бол эцэс болгохтой холбоотой тодорхой зорилт тусгагдсан тэгэхээр одоо манайх шиг ийм жижиг эдийн засагтай тэгсэн мөртөө баялагтай цөөхөн хүн амтай орны хувьд бол ядуурлыг бол эцэс болгох нь бол тийм ч их хэцүү зорилт бас биш гэж ажлын хэсэг үзсэн л дээ. Тийм учраас энэ зорилтыг тусгасан. Дээр нь бол Монгол хүний мөрөөдөл нь хаана байна вэ гэж олон гишүүн асуулаа. Энэ бол бидний одоо баталсан Монгол Улсын Үндсэн хууль дээр бол тунхагласан байгаа шүү дээ. Улсынхаа тусгаар тогтнол бүрэн эрхт байдлыг бататган бэхжүүлнэ. Хүний эрх чөлөө шударга ёс, үндэсний эв нэгдлийг эрхэмлэн дээдэлнэ. Төрт ёс түүх соёлынхоо уламжлалыг нандигнан өвлөнө.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Хүн төрөлхтний соёл иргэншлийн ололтыг хүндэтгэж үзнэ. Эх орондоо хүмүүнлэг иргэний ардчилсан нийгэм цогцлуулан хөгжүүлэх эрхэм зорилго болгоно гэж. Тэгэхээр Улсын Их Хурлаас баталж байгаа аливаа хууль тогтоомж бодлого тэр тусмаа урт хугацааны бодлого бол Үндсэн хуулийн энэ үзэл санаанд нийцсэн байх ёстой. Тэгэхээр энэ гол үзэл санаанд энэ Үндсэн хуулийн үнэт зүйлд бол чиглэж нийцсэн гэж үзэж байгаа.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Гарамгайбаатар гишүүн. </w:t>
      </w:r>
    </w:p>
    <w:p>
      <w:pPr>
        <w:pStyle w:val="style53"/>
        <w:tabs>
          <w:tab w:leader="none" w:pos="715" w:val="left"/>
          <w:tab w:leader="none" w:pos="4680" w:val="center"/>
          <w:tab w:leader="none" w:pos="9360" w:val="right"/>
        </w:tabs>
        <w:jc w:val="both"/>
      </w:pPr>
      <w:r>
        <w:rPr/>
      </w:r>
    </w:p>
    <w:p>
      <w:pPr>
        <w:pStyle w:val="style53"/>
        <w:tabs>
          <w:tab w:leader="none" w:pos="715"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-Энэ бодлогын баримт бичгийн хэлэлцэх эсэхийг нь шийдэх юм бол  бүх Байнгын хороогоор хэлэлцэхээр байгаа. Тэгэхээр тухайн Байнгын хороодууд бол өөрсдийнхөө үндсэн чиглэлээр бол өшөө бодлогын бичиг баримтыг сайжруулах асуудлыг бол шийдэх ийм боломж байгаа юм. </w:t>
      </w:r>
    </w:p>
    <w:p>
      <w:pPr>
        <w:pStyle w:val="style53"/>
        <w:tabs>
          <w:tab w:leader="none" w:pos="715"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-Тэгээд асуулт. Баярцогт гишүүн Тлейхан гишүүний дараагаар байсан юм. Нэрийг нь арилгасан юм. Тлейхан гишүүний нэрийг сэргээсэнтэй холбогдуулаад дагалдуулаад Баярцогт гишүүний нэрийг сэргээе. Баярцогт гишүүн.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С.Баярцогт: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-Би Төрийн байгуулалтын байнгын хороон дээр бас хэлэлцэх эсэх ярих бол асуултаа асуугаад өөрийнхөө юмнуудыг бол ярьсан юм. Тэгээд би бас нэг тодорхой зүйлүүд дээр одоо хүртэл эргэлзээд байгаа юм. Энэ гурван бүлгийн дарга гурвуулаа ахалж байгаад ингээд хийсэн. Би гурвуулангаас нь асуух гэж байгаа юм. Энийгээ хэрэгжүүлнэ гэдэгт өөрсдөө хир итгэл үнэмшилтэй байгаа юм бэ. Бид нар бодлого, төлөвлөлтийн хууль гээд процессын хуулийг баталчихсан юм. Одоо ингээд урт хугацааны тогтвортой байдлын үзэл баримтлал гээд очих гэж байгаад зорилтоо баталж байгаа юм. Хэрэгжүүлэх механизм чинь байхгүй байгаа байхгүй юу. Тэгээд процессын хуультай. Зорилттой хэрэгжүүлэх механизм нь байхгүй. Ийм хуулийг чинь би яаж хэрэгжүүлэх юм бэ. Би тэгээд зориуд асууж байгаа юм. Та нар ингээд үечлэлээ авч үзэхдээ 16-20 гээд 21-25, 26-30 гэсэн байгаа. Ингээд харахаар зэрэг дөрвөн жилээр төлөвлөж байснаа 21 оноос эхлээд 5, 5 жилээр явах юм шиг байгаа юм. Тэгэхээр надад юу харагдаад байна вэ гэхээр Үндсэн хуулийн өөрчлөлтийн үзэл баримтлалыг өргөн барихад бид нар бас Улсын Их Хурлын жилийн хугацааг 5 жил болгоно гэсэн гэхээр Үндсэн хуулиндаа энэ хугацаанд өөрчлөлт хийнэ гээд одоо ажлын хэсэг бол хоорондоо ярьсан тийм зүйл байна уу.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гүйцэтгэх засаглал чинь 1.3 жилтэй байх юм бол энэ бичсэн зүйл бол мөрөөдлийн цаас болж хувирна шүү дээ. Бид нар бол 400 гаруй бодлогын баримт бичиг баталсан. Үр дүнгээ өгсөн ч байгаа өгөөгүй ч байгаа. Шүүмжлэлтэй ханддаг. Тэгэхээр яг энийг хэрэгжүүлэх механизмтай холбоотой юмыг нь бол яаж төсөөлж байгаа юм бэ. Одоо бид нар бол сонгуульд орохдоо намуудын мөрийн хөтөлбөрийг аудитор оруулдаг болсон шүү дээ. Хөгжлийн бодлого, төлөвлөлтийн хуулин дээр энэ зорилтыг хэрэгжүүлэхэд бас намууд мөрийн хөтөлбөрийн тоо баримт бол энэ дээр өөрөө үндэслэх ёстой гээд заачихсан. Бас дахиад аудитор орохоор байна уу зохицуулалт хийчихсэн байгаа байхгүй юу.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Тэгээд дараагийн нэг юм бол бичигдээгүй тийм хуулийн зохицуулалт байх ёстой шүү дээ. Улс төрийн соёл. Энийгээ бол аль аль улс төрийн намууд бол биелүүлэхгүй байна шүү дээ. Бие биедээ хүндэтгэлтэй хандахгүй байна. Богино хугацааны зорилтын төлөө урт хугацааны маш том ач холбогдолтой зүйлүүдээрээ золигт гаргаад ингээд явж байгаа ийм шийдлүүдтэй байна. Энэ механизмаа яаж ярьсан юм бэ. Дараа нь энэ тогтоол бол дөрөвхөн заалттай маш их ойлгомжтой. Тэр тогтоолын 2.2, 2.3-ын талаар би бол бүр тодорхой асуулт асуумаар байна. 2.2 бол бөөрөнхийлөөд байгаа байхгүй юу. Би бол ямар саналтай байна гэхээр 2.2-ын дагуу бол бүх өмнө гарсан үзэл баримтлалуудыг нэг цаг хугацаанд бүгдийг нь хүчингүй болгох хэрэгтэй. Тэгээд эндээ суурилуулах хэрэгтэй. Дараа нь бол яам байгуулна гэж үзээд байгаа юм уу. Агентлаг байх юм уу. Тинк танк байх юм уу. Эсвэл Шадар сайдын түвшинд байх юм уу. Энийгээ бас маш тодорхой болгож байж Үндсэн хуулин дээрээ хийх ёстой. Тэгж байж энэ чинь ажилладаг механизм болно.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Тэгэхгүй ингээд туршилт хийж байгаа юм шиг нэг Засгийн газар агентлаг байгуулаад л нэг Засгийн газар яам байгуулаад л тэгээд тэрийгээ хүчингүй болгоод ингээд яваад байж болохгүй шүү дээ. Энэ тал дээр би гурван ажлын хэсгийн даргаас гурвуулангаас нь асуух гэж байгаа юм. Гурвуулаа өөр өөр нам төлөөлж байгаа учраас үүнийхээ талаар хир итгэл үнэмшилтэй ийм бодлогын баримт бичиг оруулж ирж байгаа юм бэ. Ийм л зүйл асуух гэсэн юм. Тэгээд тодруулъя дараа нь.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-Санал байна. Санал гэж ойлголоо. За Гарамгайбаатар.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-Намын бүлгүүдийн байр суурийг л асуугаад байх шиг байна л даа. Тэгэхээр бодлого, төлөвлөлтийн хууль гарсан. Урт хугацааны бодлогын баримт бичиг бол бодлого төлөвлөлтийн хуультайгаа уялдаж боловсрогдож орж ирээд байгаа гэсэн үг. Би бол хүрэх арга зам нь бол тухайн намуудын өөрсдийнх нь үзэл онол байх болов уу гэж бодож байна. Нам бүр адилгүй байх гэж бодож байна. Тухайн хүрэх цэг нь бол нэг байж болно. Тэгэхдээ зүүний барууны төвийг сахисан гэдэг юм уу тэр үзэл бодлынхоо ялгаагаар очих газраа тодорхойлох болов уу гэж ингэж бодож байгаа юм. Үндсэн гол санаа бол энэ л байна. Ер нь бол энэ бодлогын баримт бичгийг гаргахад бол нэлээд маргаан дагуулсан шүү дээ. Нэг одоо зөвхөн ийм эцсийн хүрэх цэгийг нь тавьчхаад үүнд бүгдээрээ хүрэх гэж ингэж одоо зүтгэнэ. Түрүүн Лүндээ гишүүн ч хэллээ. Социализмын үеийн төлөвлөлт биш юм уу гэж. Гэхдээ энийг бол би биш гэж үзэж байгаа. Тэгээд миний тайлбарлаж байгаа тайлбар бол саяын тайлбар байна гэж л ингэж хэлье.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-Бямбацогт гишүүн.</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-Баярцогт гишүүний асуултад хариулъя. Хэрэгжүүлэх механизмын тухайд ер нь хөгжлийн бодлого, төлөвлөлтийн тухай хуулинд бас байгаа шүү дээ. Тэгэхээр Хөгжлийн бодлого, төлөвлөлтийн тухай хуулинд хөгжлийн бодлогын баримт бичиг гэж үндэсний салбарын салбар хоорондын болон бүс нутаг аймаг нийслэлийн түвшинд урт дунд богино хугацааны зорилго зорилт хэрэгжүүлэх арга зам хүрэх үр дүн шалгуур үзүүлэлтийг тусгасан эрх бүхий этгээдээс баталсан баримт бичгийг хэлнэ гэсэн байгаа. Тэгэхээр энэ хөгжлийн баримт бичиг нь ийм байх нь. Хөгжлийн баримт бичгийг боловсруулахад үндэсний язгуур эрх ашигт нийцсэн байх. Нэгдмэл цогц харилцан уялдаатай байх. Төрийн бодлогын залгамж чанарыг хадгалсан байх, судалгаа шинжилгээнд үндэслэсэн байх. Нөөц бололцоонд үндэслэсэн байх. Ил тод нээлттэй байх олон нийтийн оролцоог хангасан байх гээд. Энэ зарчмуудын хүрээнд бодлогын бичиг баримтууд маань гарна. Энэ хүрээндээ бас энэ үндэсний хөгжлийн үзэл баримтлал маань гарч байгаа.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Үүнийг хэрэгжүүлэх боломжийн тухайд гэж. Бид нар бас өнгөрсөн хугацааныхаа амжилт дээрээс алдаан дээрээс суралцах ёстой. Ойлголцоод зөвшилцөөд бас Монгол хүн амбицтай Монгол мөрөөдөлтэй Монгол Улсаа хөгжүүлье гэсэн чин сэтгэлтэй чин зорилготой байх юм бол хүн болгон энийг бас хэрэгжүүлээд явчих бас бололцоотой. Урд нь яагаад хэрэгжүүлэхгүй байсан бэ гэхээр урд нь бид нар бодлогын бичиг баримт баталдаг. Батлаад хэрэгжүүлэх процессын хуулийг баталдаггүй байсан. Одоо бид нар процессын хуультай болчихсон.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нь өнөөдөр энэ бодлогын бичиг баримтыг байх ёстой юм байна. Бас хонгилын үзүүрт гэрэл асаагаад түүн уруугаа чиглээд явах алсын хараа бас хүнд нэг мөрөөдөл зорилго чиглэл тэмүүлэл байх ёстой байна гэдэг тэмүүлэлтэй болж байна. Сайн ч бай, муу ч бай. Үүн уруу тэмүүлж байхгүй бол хүн бүр өөр өөрийнхөө дураараа унтаад босохоор өөр өөр зүүдлээд сэрснээ ярьдаг ийм байх юм бол болдоггүй юм байна. Хэт их улс төржөөд засгаа унагаагаад тийм үү бие биеэ үгүйсгээд байх юм бол улам хэцүү болдог юм байна гэдэг юмыг чинь бол өнгөрсөн хугацааныхаа алдаан дээрээс олоод харсан. 2004-2012 онд Ардын нам, Ардчилсан нам хамтраад ажиллаж байх үедээ олон амжилтад хүрч байсан. Энэ амжилт бол бидний бас тийм үү хэрвээ хамтраад зөвшилцөөд ойлголцоод явах юм бол улс орноо хөгжүүлж чадах юм байна гэдгийг бас нотолсон.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Бидэнд ийм туршлагууд байгаад байгаа юм. Тийм болохоор хэрэгжих бололцоотой гэж үзэж байгаа юм. Хувь хүнийхээ тухайд гэх юм бол 2013 оны 11 сард Монгол ардын намын 27 дугаар их хурал болсон. Энэ 27 дугаар Их Хурал дээр Монгол Улсын 2021 он хүртэл хөгжүүлэх хөгжлийн зорилтууд гэж баримт бичгийг би намынхаа Их Хурлаар ажлын хэсгээ ахлуулж батлуулсан. Энэ ажлын хэсгийг ахлуулж батлуулсан баримт бичгээ Улсын Их Хуралд танилцуулж, Улсын Их Хурлын бодлогын бичиг баримт болгох үүргийг бас намынхаа их хурлаас авсан. Энэ хүрээнд 2014 оны нэгдүгээр сард энэ бодлогын бичиг баримтыг Улсын Их Хуралд Улсын Их Хурлын нэр бүхий гишүүд Дэмбэрэл гишүүн, Бакей гишүүн, Батхүү гишүүн, Сүхбаатарын Батболд гишүүн, Содбилэг гишүүд гээд нэлээд олон гишүүд хамтарч өргөн барьж энэ хөгжлийн бодлогын баримт бичиг боловсруулах ажил маань эхэлсэн.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Одоо ингээд 14 он, 15 он, 16 он гээд өнөөдөр ингээд бодлогын бичиг баримт маань гурван намын бүлгийн даргын ахалсан ажлын хэсэг маш олон бүх яамдын төрийн нарийн бичгийн дарга, бодлогын газрын дарга нар оролцсон ийм ажлын хэсэг хоёр жил гаруй хугацаанд үндэсний хөгжлийн хүрээлэн бас оролцсон. Оролцоод одоо боловсруулаад Их Хуралд өргөн барьж байна. Ингээд батлагдаад гарчих юм бол мэдээж энэ одоо анхнаас нь үүний төлөө явсан. Дээрээс нь өмнөх алдаа онооноос сургамж авч ухаарал авсан ингээд цаашдаа бол хэрэгжүүлэх бололцоо боломж бүрдэнэ гэж үзэж байгаа. Хэрэгжүүлэхийн тулд Улсын Их Хурлаас дагалдаж гарах тогтоол байгаа тогтоолын тэр 2.2, 2.3-ыг та ярьж байгаа. 2.3 дээр бол урт хугацааны хөгжлийн үзэл баримтлалыг хэрэгжүүлэх ажлыг удирдан зохион байгуулах хяналт шинжилгээ үнэлгээ хийх байнгын бүтэц тогтолцоог бий болгоё гэж. Ийм бүтэц заавал байх ёстой юм байна.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Социализмын үе гээд бид нар бас яриад байгаа тэр үед чинь улсын төлөвлөгөөний комисс гэж байгууллага тав таван жилээр төлөвлөөд төлөвлөсөн жил жилээр хэрэгжихгүй байна гэдгээ ман сайн хянадаг. Маш сайн шахдаг. Тэрийг Шадар сайд хариуцдаг тийм бүтэцтэй байсан. Өнөөдөр бид нар тийм бүтэцгүй явж байгаад 2008 онд үндэсний хөгжлийн дэлхийн хороо байгуулсан. Харамсалтай нь арай жижигдсэн. Чадварлаг …/минут дуусав/.</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-Хэлэлцүүлгийн явцад энэ заалт дээрээ нэг бүтэцтэй байна гээд бүтэц яг ямар бүтэц байх тэр энэ тэрээ ярина биз дээ. Түрүүн бараг саналаар хэлсэн. Энэ бол тогтвортой тийм бүтцийг л бий болгохгүй бол нэг Засгийн газар нэг янзаар байгуулж өөр Засгийн газар нь өөр нэг янзаар байгуулаад ингээд явж болохгүй. Тийм тогтвортой бүтэц гаргаж ирж байж хийх ёстой. Баярцогт гишүүн 1 минутын тодруулга.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С.Баярцогт: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-Би энэ Гарамгайбаатар дарга, Бямбацогт дарга, Батцэрэг дарга гурваас өөр юм асуугаад байгаа байхгүй юу. Одоо би энэ явж байгаа саяын асуугаад хариулаад байгаа юмнуудыг бол бүгдийг нь Байнгын хороон дээр асуусан шүү дээ. Би уг нь ингэж асуугаад байгаа байхгүй юу. Асуудлын гол хэрэгжүүлэх механизм чинь улс төрийн тогтвортой байдал, бодлогын залгамж чанар. Энэ чинь бол Үндсэн хуулиндаа л өөрчлөлт хийхгүй бол энэ бодлогын зорилтод хүрэх тэр процессын хуулиар баталгаажих асуудал байхгүй шүү дээ. Үндсэн хуулиндаа яг энэ чиглэлийнхээ дагуу өөрчлөлт хийнэ гэсэн тийм үзэл бодол санаа чин зориг энэ гурван гол намын бүлэгт байгаа юм уу. Би тэрийг л асуугаад байгаа юм. Тэгж байж та нар 2016-2020-ынх 4 жилээрээ цаашаа 5, 5 жилээр хуваагаад байгаа байхгүй юу. Тэгэхээр надад юу харагдаад байгаа вэ гэхээр цаад агуулгаараа Үндсэн хуулиндаа өөрчлөлт хийнэ гээд байгаа юм. Тэрэн дээрээ энэ гурван намын бүлэг итгэл үнэмшилтэй байгаа юм уу л гэж асуух гээд байгаа юм.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-Товч товч хариулъя. Гарамгайбаатар.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Б.Гарамгайбаатар:</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-Үндсэн хуулийн өөрчлөлт бол эцсийн эцэст зайлшгүй хэрэгтэй гэдгийг энэ бодлогын баримт бичиг ч гэсэн үнэхээр тэгж харуулж байгаа. Тийм учраас бол Улсын Их Хурлын захирамжаар тэгж харуулж байгаа юм. Тийм учраас бол Улсын Их Хурлын даргын захирамжаар байгуулсан хоёр ажлын хэсэг гарсан шүү дээ. Нэг нь Үндсэн хуулинд өөрчлөлт оруулах шаардлагатай юу үгүй юу гэдгээр Цог гишүүнээр ахлуулсан нэг гарсан дараа нь Батбаяр гишүүнээр Үндсэн хуулийн өөрчлөлт тодорхой зүйл заалтууд дээр өөрчлөлт оруулж болох юм гэсэн ажлын хэсэг гараад ажил нь явж байгаа шүү дээ. Тийм учраас бол Ардчилсан намын бүлэг бол Үндсэн хуулийн өөрчлөлтийг бол 100 хувь дэмжиж байгаа юм. Үүний төлөө явна гэж. Тийм учраас бол санал асуулгын хуулийг бас шинэчилж гаргаж сонгуулийн үеэр энэ асуудлаа эцэслэн шийдэх ёстой л гэсэн байр суурийг барьж байгаа.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-Бямбацогт гишүүн. Дараа нь Батцэрэг гишүүн.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С.Бямбацогт: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-Нөгөө юм бүрийг бөөс уруу аваачаад хийдэгтэй адилхан асуудал бүрийг Үндсэн хууль уруу аваачаад ерөөсөө л Үндсэн хуулийг өөрчлөхгүй л бол бүх юм болохгүй гээд Үндсэн хууль уруугаа хийгээд энэ хямралын алдаа энэ бичиг баримт уялдаагүйн алдаа төр барьж чадахгүйн алдаа, олон засаг унаж байгаа алдаа гэдэг юм уу. Энэ бүгдийг Үндсэн хуулиас боллоо гээд Үндсэн хууль уруугаа чихээд байх шаардлагагүй л дээ. Үндсэн хуулинд өөрчлөлт оруулах ёстой юу, оруулах ёсгүй юу гэдэг бол аяндаа бид нар бол нэлээд нухацтай ярих ёстой асуудал. Тийм болохоор одоо энд бол энэ бичиг баримттай уялдуулаад Үндсэн хуулийг яриад байх шаардлагагүй байх гэж бодож байгаа. Энэ бичиг баримтад юу гэж тусгасан байгаа вэ гэхээр тогтвортой хөгжлийн үндсэн зарчим нь төрийн бодлогын залгамж чанар салбар хоорондын уялдааг сайжруулж тогтвортой байдлыг хангах хууль дээдлэх зарчмыг мөрдөх удирдлагын ил тод байдлыг хангах төвлөрлийг сааруулж шийдвэр гаргахад бүх талын оролцоог хангах төрийн албаны ёс зүйг чанд мөрдүүлж авлигыг арилгах гэсэн энэ зарчмуудыг бариад явах юм бол тогтвортой засаглал маань бас бүрдэнэ гэж үзэж байгаа. Таны ярьж байгаа тэр 21 онтой холбоотой …/минут дуусав/.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-Батцэрэг гишүүн.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Н.Батцэрэг:</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-Тэр ойлгож байна. Баярлалаа. Бүлэг гэдэг юм уу гэхээсээ илүү энэ бичиг баримт дээр ажилласан ажлын хэсэгт байсан хүний адил түрүүн ч өөрийнхөө байр суурийг хэлсэн. Миний итгэл үнэмшил бол Үндсэн хуулийн өөрчлөлт хийх ёстой. Өнөөдөр яах аргаггүй одоо тогтолцооны согогоос үүдэлтэйгээр Монголд бол засаглалын хямрал өчигдөр өнөөдөр энэ жил болсон юм биш  олон жил энэ дарамт дотор Монголын улс төр ажиллаж байгаа. Энэ нь цаашдаа нэлээд гүнзгийрч байгаа. Энийг бүгд мэдэрч байгаа. Тийм учраас бол Үндсэн хуулийн өөрчлөлт хийх хэрэгтэй. 16 оны сонгууль болтол нэг 5, 6 сар үлдсэн байгаа үед бол энэ нь өөрөө бас чадах уу үгүй юу яг одоо цаг хугацааны тийм бололцоо бид нарт олдох уу гэдэг дээр бол бид нар эргэлзэж л байгаа юм л даа. Гэхдээ одоо энэ урт хугацааны хөгжлийн бодлогоо батлах явцдаа ялангуяа түрүүн нэг хэлээд авсан. Улсын Их Хуралд хамгийн олон суудал авсан. Ард түмнийхээ өмнө тэр чигээрээ илүү их хариуцлага хүлээсэн …/минут дуусав/.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-Баярлалаа. Гишүүд асуулт асууж хариулт авлаа. Би энийгээ ерөнхийдөө авч байна. Түрүүн зарим асуултаа бол асуултын дундуур дайсан. Түрүүн Бакей гишүүн Үндсэн хуулийн хэсгийг дурдаж байсан. Би зүгээр та бүгдийн энийг тэрүүнтэй адилтгах зэрэг эхлээд бол Монгол Улс 2030 онд нэг хүнд ногдох орлогоороо дундаж орлоготой орнуудын тэргүүлэх эгнээнд хүрсэн тогтвортой өсөж байгаа эдийн засгийн олон салбартай. Нийгмийн хүрээнд дундаж болон чинээлэг дундаж давхарга давамгайлсан унаган байгаль экологийн тогтвортой байдлыг хангасан тогтвортой ардчилсан засаглалтай улс болно гэж үндсэн зорилгоо тодорхойлж л дээ. Тэгээд энэ тодорхойлсон зорилго нь ингэж эхлээд хамгийн сүүлд бол Монгол Улс үүрд цэцэглэн хөгжиж хүн бүр эрүүл энх, эрдэм боловсролтой амьдрах болтугай гэж ерөөлөөр дууссан байна л даа. Үндсэн хууль бол мэдэгтүн, сахигтун гэж дуусдаг юм бол. Энэ бол хүн бүрийн оролцоогоор энэ бол бүтнэ. Тийм учраас магадгүй төгсөж байгаа төгсгөл нь бол хүн бүр судлагтун, мэдэгтүн хүн оролцогтун хамтдаа хөгжицгөөе гэсэн тийм л агуулга энүүгээр илэрхийлэгдэх байх л даа. Тэгэхгүй бол энэ өөрөө хоорондоо уялдахгүй байна шүү. Ингээд санал хураалт удахгүй болно. Гурван дэмжсэн, гурван дэмжээгүй гишүүн ярьж болдог боломжтой. Тэгэхдээ тэгэх заавал албагүй шүү дээ. Гурван бүлэг бол ойлголцоод энийгээ гаргаад ирсэн. Ингээд санал хэлэх гишүүдийн нэрсийг авъя.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Гишүүд чуулганы танхимд ирье. Удахгүй санал хураана. Гишүүд дэмжих дэмжихгүйгээ илэрхийлж хэлээд тэгээд саналуудаа хэлье. Баярцогт гишүүн.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С.Баярцогт: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-Би энэ Улсын Их Хурлын тогтоолын төслийг бол хэлэлцэхийг нь бол дэмжиж байгаа. Хэлэлцэх явцдаа бол маш олон зүйлийг бол өөрчлөх хэрэгтэй гэсэн ийм байр суурьтай байгаа. Хүрэх үзүүлэлт нь 10 зүйл байгаа. Хэмжих үзүүлэлт нь 18 зүйл байгаа. Тэгээд тэрийгээ салбаруудаар хуваагаад гурав ангилсан байгаа. 16-20, 21-25, 26-30 гээд. Тэгэхээр яг юу гэж уншигдаад байна вэ гэхээр 16-20 оны хооронд бол Үндсэн хуулиндаа өөрчлөлт хийх юм байна. Улсын Их Хурлын үйл ажиллагааны хугацаа бол 5 жил болох юм байна гэж ингэж хүнд уншигдаад байгаа юм. Бичсэн юмаа бол хүмүүс нэг бодлоор тайлбарлаж сурах хэрэгтэй. Тэгэхгүй бол энэ хэрвээ 4 жилээр явах юм бол 20-24 25-28 гээд ийм болно. Энэ чинь тэгээд гурван жил хагасын сонгуулийн хугацаатай ийм асуудал болоод байгаа юм. Тийм учраас би бол үүний яг хэрэгжих тэр үндсэн нөхцөл нь бол Үндсэн хуулийн өөрчлөлт бол зайлшгүй шаардлагатай гэдгийг заавал дурдах хэрэгтэй. Тэгж байж тэрэн дээрээ итгэл үнэмшилтэй байж энэ бол хэрэгжинэ шүү. Тэрнээс манайд бодлогын баримт бичгийн дутагдал бол ерөөсөө байгаагүй ээ.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Хангалттай том том баримт бичгүүдтэй байсан шүү дээ. Тэр хэрэгжүүлдэг механизм нь өөрөө байгаагүй байсан учраас улс төрийн соёл төлөвшөөгүй байсан учраас бид нар энэ зорилтдоо хүрч чаддаггүй байсан. Үндсэндээ энэ өнгөрсөн 6 удаагийн сонгуульд зургаан Засгийн газар байсан бол магадгүй бид нар дунджаас дээш орлоготой тийм улс болсон байхаар байхгүй юу. Гэтэл бид нар яаж байна. 1.3 жилийн настай Засгийн газартай, 11 Засгийн газар үзэж байна шүү дээ. Ийм үед бид нар хөгжлийн бодлого төлөвлөлтийн тухай ярина гэдэг бол үнэхээр хүнд хэцүү. Үнэхээр Монгол Улсыг хөх тэнгэр ивээдэг учраас бид нар хөгжлийн хурдац бол саарахгүй байгаад байгаа л даа. Тэгэхээр ийм ийм зүйл дээр бол би бодлогын баримт бичиг оруулж ирж байгаа гурван намын бүлгийн дарга, гурван намын бүлэг итгэл үнэмшилтэй байгаач ээ. Хагас дутуу юм битгий хийгээч ээ л гэж хүсээд байгаа юм. Тэгээд одоо бид нар бол тогтоол баталж байгаа шүү дээ. Тогтоол бол дөрөвхөн заалттай байхгүй юу.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Тогтоолын тэр 2.3 дугаар заалтыг бол маш тодорхой болгох хэрэгтэй. Яг ямар яам байх юм байвал. Хэн удирдах юм. Ямар эрх мэдэлтэй байх юм. Энийг нь зааж өгөхгүй бол амьдрал дээр хэрэгжихгүй шүү. Энэ чинь бол яг одоо унших юм бол агентлаг ч байгуулсан болно. Нэг институт байгуулсан ч болно. Нэг яам байгуулсан ч болно гэж харагдаж байгаа юм. Одоо хүчин төгөлдөр үйлчилж байгаа 290 баримт бичиг байгаа. Үнэхээр энэ баримт бичиг бол Үндсэн хуулийн дараа орох бодлогын гол баримт бичиг гэх юм бол 290 баримт бичгийг бүгдийг нь хүчингүй болгох хэрэгтэй. Тэгээд шаардлагатай гэвэл салбар бүр нэг нэг гол баримт бичигтэй л болох хэрэгтэй. 290, 400 гаруй бодлогын баримт бичиг тэгээд хэрэгждэггүй байх юм бол хоосон цаас хоосон зорилт болно шүү дээ. Тэгэхээр ийм маягаар бол энэ тогтоолын төсөл тэгээд тогтоолын төслийн хавсралтаар ч гэсэн өөрчилж батлах ёстой гэсэн ийм байр суурьтай байгаа юм. Одоо тогтоолын төслийн тэр хоёрдугаар хавсралтын хүрэх үр дүнгийн үзүүлэлтүүдийг хүрэх үр дүнгээ бол арваар явна гэдгээ би бас хэрвээ та нар гурав хувааж байгаа бол гурав хувааж бичих ёстой. 16-20 онд бол ийм түвшинд хүрнэ. 21-25 онд ийм. 26-30 онд ийм. Шалгуур үзүүлэлттэй, 18 үзүүлэлттэй ч гэсэн бас гурав хувааж бичих хэрэгтэй тэгж байж бид нар үнэхээр энэ эхний хугацаандаа бид нар юу юун дээрээ алдаад ямар үзүүлэлт нь хүрэхгүй байна гээд.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Дараа нь энэ матрикцаа болохоор ямар нэгэн байдлаар модель туршиж үзэх хэрэгтэй. ДНБ-ий өсөлт чинь гурав дахин өндөр болж байгаа байхгүй юу. 3.5 дахин. Тэгсэн хирнээ өрсөлдөх чадварын индексээр болон хүний хөгжлийн индексээрээ 20-хон байр урагшаа ахина гэж байгаа байхгүй юу. Ийм том зорилт тавьсан хирнээ гол суурь үзүүлэлт чинь тийм доогуур байхаар хүрэх юмандаа хүрэх юм уу. Тэгэхээр энэ тоонуудаа хир зэрэг сайн тооцоолж модель дээрээ үзсэн юм бол. Би бол тэрэн дээр жаахан эргэлзээд байгаа юм. Тэгээд энэ тоогоо дахиад гурван үе шат бүр дээрээ оруулаад эхлэх юм бол өөр болно шүү. Тэгэхээр бид нэр яг энэ дөрвөн жил дээрээ юун дээрээ анхаарах юм бэ. Юун дээрээ фокслох юм бэ гэдэг юм нь ч тодорхой болно шүү дээ. Тэгээд энийгээ улс төрийн намын сонгуулийн мөрийн хөтөлбөр болгож чадах юм бол энэ Улсын Их Хурлын танхимд болон уламлал тэр популизм хийдэг юм чинь байхгүй болно шүү дээ. Яагаад гэвэл та ийм бодлогын баримт бичигтэй сонгуульд ороод сонгогдчихоод үүнийхээ төлөө л ажиллаж амьдрах ёстой гэдэг энэ шалгуур чинь бол намын дүрэмтэй адил үйлчлэх ёстой байхгүй юу. Ийм юмны төлөө л бид нар явах ёстой гэж бид нар ингэж үзэж байгаа.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-Дэмжиж үг хэллээ. Оюун гишүүн.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С.Оюун: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-Баярлалаа. Ямар ч байсан үзэл баримтлал бол боловсруулаад энийгээ өргөн барьж байгаад хэлэлцүүлэхээр болж байгаад бол би зөв гэж бодож байгаа. Дэмжиж байгаа. Зүгээр бас хэдэн асуудлууд бол байна. Нэгдүгээрт бид нар бол хуулиа баталчихсан. Өөрөөр хэлбэл хөгжлийн үзэл баримтлалын тухай хууль гээд ер нь аргачлалаа бол баталчихсан. Цаашдаа ямар ямар хөтөлбөрүүд гарч байх ёстой юм. Үндэсний хөтөлбөр салбар салбартаа гаргахдаа тодорхой нэг рамтай болчихсон. Аргачлалаа дагаад хөгжлийн үзэл баримтлал гарч байна. Мэдээж дагаад нарийвчилсан Баярцогтын хэлдгээр намуудын мөрийн хөтөлбөрт ч ордог юмнууд нь ороод цаашаагаа Засгийн газрын ч үйл ажиллагааны хөтөлбөрт нь ороод яваад байвал бас зөв. Гэхдээ нэг ийм зүйлүүд байна.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Нэгдүгээрт хэлэлцүүлэг нэлээд сайн явуулахгүй бол тэгээд нэг өөрсдөө доороо дарж байгаад энэ Их Хурлын хэдэн нам Монгол Улсын үзэл баримтлалыг бол баталчихлаа. Олигтойхон хэлэлцүүлэг явагдсангүй гэсэн ийм шүүмжлэл бас нэлээд явж байна шүү парламентын гадуур. Тэгэхээр уг нь яаруу сандруу нэг хоёр долоо хоногт батлах биш одоо хэлэлцэх эсэхийг нь батлаад тэгээд дараа нь энэ чуулганы завсарлагаанаар нэлээд олон хэлэлцүүлгүүдийг өрнүүлээд төрийн бус байгууллага судлаач энээ тэрээ хэлэлцүүлгүүдээ сайн явуулж байгаад тэр нь ч өөрөө бас намуудын мөрийн хөтөлбөрийн бэлтгэл ажил боловсруулах бэлтгэл ажил нь болог. Тэгээд уг нь 4 сарын эхээр эцэслээд батлах юм бол би процессын хувьд бол зүйтэй гэж бол бодож байна. Хэлэлцүүлэг сайн явуулахгүй бол шүүмжлэл ер нь парламентын гадна байна шүү.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үзүүлэлтүүдээр 18 үзүүлэлтүүд дээр арай жаахан харахаар юмнууд байна. Харахаар амбиц нь арай өндөр юмнууд тавьсан юм болов уу. Хэдийгээр тэр нь зөв ч гэсэн хэрэгжиж чадахгүй, нөгөөд л нэг хэрэгждэггүй цаасан дээр буудаг юм болчих вий дээ. Гурав дахь нь болохоор байгаль орчин тогтвортой хөгжилтэй холбоотой 2.3 дээр нэгдүгээр хэлэлцүүлэг дээр тодорхой саналуудыг оруулна. Юуны түрүүнд үг үсгээсээ томьёоллоосоо авхуулаад байгаль орчны тогтвортой хөгжил биш ерөнхийдөө сая НҮБ дээр батлагдсан ч гэсэн тогтвортой хөгжлийн зорилтууд бодлого гэж явж байгаа шүү дээ. Тэгэхээс яг байгаль орчны тогтвортой хөгжил гэдэг томьёолол өөрөө бас буруу. Байгаль орчин чинь тогтвортой хөгжих биш байгальдаа ээлтэй нийгэмдээ хүртээмжтэй ийм хөгжил нь өөрөө тогтвортой байх ёстой гэж байгаа болохоор наад зах нь томьёоллыг нь бол өөрчлөх саналыг би оруулна. Дээрээс нь энэ өчигдөр уржигдар жишээлбэл агаарын бохирдлын хүн амын эрүүл мэндэд тэр дундаа хүүхдийн эрүүл мэндэд нөлөөлж байгаа томоохон хоёр хоногийн хурал цуглаан болж байна. Тэрэн дээр их нарийн үндэслэлтэй тоо баримтууд гарч байна.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Өвчлөлийн хамгийн том шалтаг шалтгаан нь бол бас Улаанбаатарт агаарын бохирдлоос болж байна. Тийм учраас тэр эрүүл ахуйн шаардлагад нийцсэн ундны усны хангамж санитэйшин арвин цэврийн байгууламж гэж бичихээс гадна хүссэн хүсээгүй номер нэг асуудал болж байгаа тэр аюулгүй орчин орчны бохирдолтой холбоотой агаарын бохирдлыг бууруулахтай холбоотой бүр заавал суулгамаар санагдаад байх юм. Энэ байгаль орчны чиглэлтэй холбоотой ер нь тогтвортой хөгжилтэй холбоотой ногоон хөгжлийн бодлого батлагдсантай холбоотой ийм саналууд нэлээд их орсон байна. Тэрийг дэмжиж байна. Тэгээд дахиад хэлэхэд яаруу сандруу биш хаврын чуулган эцсийн хэлэлцүүлгээрээ батлаад дунд нь энэ завсарлагаагаар нэлээд хэлэлцүүлэг явуулаад тэгээд эхний хэлэлцүүлэг дээр яг саяны заалт зөв заалтууд дээр би бас зарчмын зөрүүтэй саналуудыг бол бэлдээд оруулъя баярлалаа. </w:t>
      </w:r>
    </w:p>
    <w:p>
      <w:pPr>
        <w:pStyle w:val="style53"/>
        <w:tabs>
          <w:tab w:leader="none" w:pos="727" w:val="left"/>
          <w:tab w:leader="none" w:pos="4680" w:val="center"/>
          <w:tab w:leader="none" w:pos="9360" w:val="right"/>
        </w:tabs>
        <w:jc w:val="both"/>
      </w:pPr>
      <w:r>
        <w:rPr/>
      </w:r>
    </w:p>
    <w:p>
      <w:pPr>
        <w:pStyle w:val="style53"/>
        <w:tabs>
          <w:tab w:leader="none" w:pos="727" w:val="left"/>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-Хоёр гишүүн дэмжлээ. Зоригт гишүүн. </w:t>
      </w:r>
    </w:p>
    <w:p>
      <w:pPr>
        <w:pStyle w:val="style53"/>
        <w:tabs>
          <w:tab w:leader="none" w:pos="727" w:val="left"/>
          <w:tab w:leader="none" w:pos="4680" w:val="center"/>
          <w:tab w:leader="none" w:pos="9360" w:val="right"/>
        </w:tabs>
        <w:jc w:val="both"/>
      </w:pPr>
      <w:r>
        <w:rPr/>
      </w:r>
    </w:p>
    <w:p>
      <w:pPr>
        <w:pStyle w:val="style53"/>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М.Зоригт:</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-Энэ удаагийн манай Их Хурал бол харьцангуй тийм олон намын ойролцоо тэгж оролцоотой гол манай улс төрийн багана болсон Ардчилсан нам, Ардын намууд дээрээс нь суудалтай эвсэл бүлгүүд хоорондоо тохиролцоод хөгжлийн чиг хандлагыг ингээд гаргаад ирнэ гэдэг бол өөрөө их зөв дөө. Тийм учраас  энэ нь цаашаа амьдрах амьдралтай байх болов уу. Үнэндээ бид нар зорилт цэглээд ажиллаж явж чадах болов уу гэж би итгэж байгаа. Энэ зүгээр уншсан сонсоод байгаа юм. Салбар салбар салбар л гээд байдаг. Бид нар чинь өргөн уудам нутагтай. Өөр өөрийн байгаль цаг уурын онцлогтой өргөн уудам бүсүүдтэй. Баруун хязгаар гэдэг чинь уул уурхайтай зүүн хязгаар гэхэд хуурай модгүй ч гэх юм уу. Бидэнд Монголчууд хаана очихоосоо үл хамаараад Монгол Улсын өнцөг булан бүрд хөгжлийн тэгж боломжийг хангаж чаддаг байх ёстой энэ ардчиллын энэ 250 гаруй жилийн түүхэнд ингээд улсын төсөв батлагдаж байсан. </w:t>
      </w:r>
    </w:p>
    <w:p>
      <w:pPr>
        <w:pStyle w:val="style53"/>
        <w:jc w:val="both"/>
      </w:pPr>
      <w:r>
        <w:rPr/>
      </w:r>
    </w:p>
    <w:p>
      <w:pPr>
        <w:pStyle w:val="style53"/>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Улсын төсвийн хөрөнгөөр шийдэгдэж байсан юмнуудыг хараад байхад энэ төвөөс зугтах хууль үйлчлээд байсан юм шиг. Улаанбаатараас холдох тутам төсвийн хөрөнгө оруулалт бусад бүх юм буурч байдаг. Улаанбаатараас холдох тусам арилжааны банкуудын зээлийг аваад үзээрэй. Бизнесийн зориулалтын зээл тэглээд явдаг. Бизнес амьжиргаа байхгүй болчихсон. Ажилгүйдлийн төвшин ядуурлын үзүүлэлт энэ бүх юм ерөөсөө ингээд Улаанбаатараас холдож л байвал муудаж байдаг. Үнэ өсөж байдаг. Тэгэхээр бид нар энэ хөгжил үзэл баримтлалын гол үзэл санаа бол энэ Монгол Улс орноо зөв бүсчлээд одоо өөр өөрийнхөө тэр байгаль цаг уурын онцлог хүн амын нягтрал юу юм энд нь тааруулаад одоо жишээлбэл баруун хязгаарт ч тэр зүүн хязгаарт ч тэр Оюутолгой өөрийн гэсэн Оюутолгойтой баймаар байна. Таван толгойтой баймаар байна. Сайншандын аж үйлдвэрийн парк гэж ярьдаг шиг тийм төвүүдтэй баймаар байгаа байхгүй юу. Одоо эдийн засгийн 4 бүс байлаа гэж бодоход 4 Оюутолгойтой, 4 Тавантолгойтой, 4 Сайншандын аж үйлдвэрийн парктай байх үзэл санаа байх ёстой шүү гэж би хэлэх гээд байгаа юм. Энийгээ хийж хэрэгжүүлэхгүй бол одоо жишээлбэл бид нар сонгуулийн хуультай холбогдуулаад мандатын тухай асуудлаа хүртэл яриад эхэллээ. </w:t>
      </w:r>
    </w:p>
    <w:p>
      <w:pPr>
        <w:pStyle w:val="style53"/>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ab/>
        <w:t xml:space="preserve">Одоо Улаанбаатар хотоос сонгогдсон гишүүдийн тоог нэмнэ гэдэг чинь нөгөө алслагдсан бүсүүдийн нөгөө төсөв бүрдүүлэлт чинь бас л ондоо болоод эхэлнэ шүү дээ. Өнөөдөр зүгээр бид нар бүгдээрээ мэдэж л байгаа шүү дээ. Алслагдсан аймаг сумдын сургуулийн дээврийн асуудлыг Монгол Улсын төсвөөс биш төвлөрсөн төсвөөс биш хөрш зэргэлдээ улс орнуудын хамтын ажиллагаагаар хөрш зэргэлдээ улс орны байгууллагуудаар сургуулийнхаа дээврийг хүртэл бөглүүлдэг болоод байна шүү дээ. Хөрөнгө оруулалтын бодлого тийм байж болохгүй л дээ. Тийм учраас бодвол энэ тогтоолыг хэлэлцэх явцад бол Байнгын хороо энэ Улсын Их Хурлын түвшинд бол ажлын хэсэг байгуулагдах байх. Тэр ажлын хэсэгтээ намайг оруулж өгөөч. Энэ тэгш хөгжлийн асуудал бүсчилсэн хөгжлийн үзэл санаа бол бидний бичиг баримт заавал орох ёстой шүү гэж хэлэх гэсэн юм. Дэмжиж байна.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-Гурван гишүүн дэмжлээ. Одоо дэмжихгүй гишүүд хэлнэ. Түрүүн Бат-Эрдэнэ гишүүн дэмжиж үг хэлээд байсан шүү дээ. Уг нь энэ Бат-Эрдэнийн оронд Оюунхорол гишүүн байсан юм. За Бат-Эрдэнэ. Дэмжихгүй үг хэлнэ. Гурван бүлгээс боловсруулсан ажлын хэсгээс боловсруулсан саналыг хэлнэ.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 xml:space="preserve">Б.Бат-Эрдэнэ: </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-Би түрүүн асуухдаа дэмжсэн гэж хэлээгүй шүү дээ. Тэгэхээр энийг нэлээд нухацтай үзэх хэрэгтэй байгаа юм. Би түрүүн асуултдаа хэлсэн. Үндэсний хөгжлийн цогц бодлогыг баталж гаргахад бол нийгмийн хүрээнд нэлээд өргөн хэлэлцүүлэг зохион байгуулаад тал талын оролцоог ялангуяа энэ эрдэмтэн мэргэд мэргэжлийн хүмүүсийн оролцоог хангаж байж энэ үндэсний хөгжлийн цогц бодлогыг бол тухайн үедээ батлан гаргаж байсан. Гэтэл энэ танилцуулган дээр бол хөндлөнгийн үнэлгээний тайланд бол энэ хангалтгүй хэрэгжсэн гээд тавьчихсан. Түрүүн Бямбацогт хариулахдаа бол цогц бодлогын хэрэгжилт 50 хувьтай байна гэсэн. Ингээд ийм зөрүүтэй зүйлүүд хэлээд байгаа юм л даа. Тэгэхээр энэ чинь нэг бодлогын залгамж чанар гэж нэг юм байх ёстой. Одоо энэ чинь 2008 онд баталсан гэхэд чинь 5, 6 жилийн хугацаатай, 7 жилийн хугацаа 8 жилийн хугацаа энэ чинь бас их хол биш шүү дээ. Энд ажиллаж байсан эрдэмтэн мэргэд судлаачид оролцож байсан хүмүүс чинь өнөөдөр байж л байгаа.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Гэтэл та бүхэн маань энэ Улсын Их Хурал дахь намын бүлгийн дарга нар гол тулгуурлаад тэгээд дэд ажлын хэсэг байгуулаад ингээд энэ үзэл баримтлалыг бол боловсруулна гэж байгаа. Би үгүйсгэж байгаа юм биш. Гэлээ гэхдээ бол хангалтгүй байгаа юм биш биз дээ гэж. Тэгээд энэ бичиг баримттай танилцаад үзэх юм бол би түрүүн ч асуусан ядууралтай холбоотойгоос өгсүүлээд цаг хугацааны хувьд ч гэсэн хоорондоо зөрүүтэй авцалдахгүй. Харин жинхэнэ хоорондын уялдаа холбоо багатай ийм зүйлүүд энэ дотор чинь байгаа юм биш биз гэж. Ер нь бол одоо тоон үзүүлэлтүүдийг нь бол тэгээд механикаар өсгөөд өсгөөд тэгээд тавьчихсан. Гэтэл бид нарын өнөөдөр одоо амьдралд тулгамдаад байгаа өнөөдөр бодитойгоор улс орны макро эдийн засгийн түвшинд бий болоод байгаа энэ асуудлуудаа шийдэх чиглэлээр би бол эргүүлж тойруулж үзээд үзээд юм олж чадахгүй байна.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Өнөөдөр нөгөө гадаад өрийн хэмжээ чинь бүр талийчихсан. Дахиад л энэ ажил хариуцаж байгаа улсууд Засгийн тэргүүн гадуур яваад гадаад улс орноос юм гуйгаад ингээд яваад байна гэж байгаа юм. Бид одоо эдийн засаг өсөлттэй зээлжих зэрэглэл боломжийн ингээд байж байхад өндөр хүүтэй богино хугацаатай өр зээлийн бондод аваачаад энэ улс орноо тэр чигээр нь чихсэн улсууд шүү дээ. Тэгээд авч ирсэн мөнгөө хаана тараасан билээ бид мэдэж байгаа. Үр дүн  багатай үндэсний аюулгүй байдлын зөвлөлөөс зөвлөмж чиглэл өгөөд нэг долларыг хоёр доллар болгох ийм төсөл хөтөлбөрүүдийг хэрэгжүүлээд та нөхдүүд минь ингэж зөвлөмж өгсөөр байтал бид бол одоо ашгаа маш хурдан хугацаанд эргүүлж өгдөг. Өмнө нь 2000 орны Засгийн газар дэвшүүлсэн эрчим хүч холбоо харилцаа мэдээлэл технологи энэ мянганы замын төслүүд уруу нөгөө өндөр хүүтэй богино хугацаатай ийм зээлийг чинь чихлээ шүү дээ.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Өмнө нь 2000 оноос энэ 2012 онд тэр хөтөлбөрүүдийг хэрэгжүүлэхдээ бол бусад улс орнуудын буцалтгүй тусламж урт хугацаатай нэн хөнгөлөлттэй энэ зээлийн нөхцөлөөр тэрийг чинь хийгээд бүтээгээд Улсын Их Хурал шийдвэр гаргаад 2017 он гэхэд аймгуудыг Улаанбаатар хоттой авто замаар холбоно гээд ингээд зөв зүгээр явж байсан юманд гаднаас ийм өндөр хүүтэй зээл авч ирээд одоо ингээд улс орон тэгээд нэг нөгөө нэг давстай ус уугаад цангаа нь тайлагдахгүй улам уугаад байдаг гэдэг шиг тэгээд араас нь самуурай нөгөө л Хятадын бонд энд тэндээс өчнөөн одоо бонд өр зээл аваачаад тавьчихсан. Тэгээд энийгээ одоо яаж үүний ард талд гарах юм бэ. Энийг бол би эндээс ерөөсөө олж харахгүй байх жишээтэй. Түрүүн одоо жишээлбэл засгийн газрын оролцоо энэ дээр маш чухал оролцоотой байх ёстой байтал бол одоо сая Засгийн газрын Хэрэг эрхлэхийн сайд орж ирээд үндсэндээ бол дэмжихгүй шүүмжлэлтэй асуудалд хандаж байна шүү дээ. Хандахаас өөр арга байхгүй ийм зүйлүүдийг хэлж байна. Энэ мэтчилэн ийм зүйлүүд байх юм.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Өнөөдөр улс орны эдийн засаг одоо бодитой хүртээмжтэй ийм эдийн засгийг 2012 оноос хойш бий болгосон гээд ингэд барин тавин ярих юм. Энэ чинь одоо бодитойгоор ард иргэдэд айл өрхөд хүртээмжтэй эдийн засаг энэ гурван жилийн хугацаанд л лав байсан. Өмнө нь эдийн засаг өсөлттэй боловч хараахан айл өрх хүндээ хүрсэн тийм эдийн засаг бодитой байж чадаагүй байж болно. Гэхдээ энэ сүүлийн гурван жил чинь бол валютын ханш энэ хэмжээнд уначихсан бараа бүтээгдэхүүний үнэ өсчихсөн. Мал аж ахуйн гаралтай бүтээгдэхүүн баялаг бол үндсэндээ бол доошоо уначхаад байх юм.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-Дэмжихгүй гэж байна. Сарангэрэл гишүүн дэмжинэ биз дээ. Энх-Амгалан гишүүн дэмжинэ тийм ээ. За Энх-Амгалан гишүүн.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Л.Энх-Амгалан:</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-Би яагаад энэ урт хугацааны тогтвортой хөгжлийн үзэл баримтлалыг дэмжихгүй байгаа юм бэ гэдэг үндэслэлүүдээ хэлье гэж бодож байна л даа. Нэгдүгээрт нь энэ үзэл баримтлал дээр авсан үр дүнг илэрхийлэх үзүүлэлтүүд гээд энэ 18 үзүүлэлттэй би бол санал нийлэхгүй байгаа юм. Тэгэхээр энэ 18 үзүүлэлт дээр дан ганц нэг хүнд ногдох үндэсний нийт орлогыг хэмждэг энэ үзэл баримтлалаасаа олон улс орнууд татгалзаж байгаа шүү дээ. Одоо хүний хөгжлийн асуудал гэдэг хүний хөгжийн индекс гэдэг өөр маягаар тодорхойлдог ийм зүйл рүүгээ орсон тийм учраас бол цаашдаа энэ боловсролын Монгол Улс боловсролын түвшинд ямар хэмжээнд хүрэх ёстой юм бэ гэдэг дээр үзүүлэлтүүд. Эрүүл мэндийн үйлчилгээний хүртээмж нь яг ямар байх ёстой юм бэ гэсэн энэ гол гол үзүүлэлтүүдийг бид нар энэ дээр тавих ёстой гэж.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Хоёрдугаарт бол энэ салбарын зорилтууд байна л даа. Хөдөө аж ахуйн аялал жуулчлал, эрдэс баялаг гээд ингээд орчихсон. Гэтэл энэ салбарын үзүүлэлтүүд чинь уг нь бол бид нар Улсын Их Хурал дээр баталсан салбарын бодлого дээр орсон зорилтууд байгаа байхгүй юу. Тэгэхээр би энэ үндэсний хөгжлийн үзэл баримтлал дээр бол бид нар Монгол Улс эдийн засгаа яаж хөгжүүлэх юм. Нийгмийн ямар хөгжил дэвшилд хүрэх юм бэ. Байгаль орчиндоо энэ хөгжил дэвшлүүд нь ямар хэмжээнд хүрэх ёстой юм бэ. Ээлтэй байх ёстой юм бэ. Тэгээд хамгийн гол нь бол засаглалын хөгжлийн асуудал байгаа юм. Ийм дөрвөн амин чухал асуудлуудыг шингээсэн ийм л бодлогын бичиг баримт байгаасай гэж би бодоод байгаа юм. Тэгэхээр энэ бодлогын бичиг баримт чинь одоо энэ дээрээ байгаа шүү дээ. Нийт Монгол хүний иргэн гурван сая иргэний сая гаруй өрх гэрийн Монголын аж ахуйн нэгж бүрийн өмнө хүртээмжтэй байх ёстой.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Үндэсний хэмжээнд хүртээмжтэй байх ёстой тууштай байх ёстой, үр дүнтэй байх ёстой ийм бодлогын бичиг баримт байх ёстой байгүй юу. Гэтэл өнөөдрийн бид нарын хамгийн том зовлон бол өнөөдөр энд батлах гээд одоо бид нарын хэлэлцэж эхэлж байгаа энэ хөгжлийн үзэл баримтлал дээр бид нар бүгдээрээ нэгдсэн ойлголттой болж чадсан уу, чадаагүй юу гэдэг нэг ойлголт байж байгаа. Би сая дэлхийн банкнаас хийсэн нэг судалгааг та бүхэнд нэг танилцуулъя. Энийг уншаад би их сэтгэл эмзэглэсэн юм. Яагаад сэтгэл эмзэглэсэн юм бэ гэхээр өнөөдөр Монголын хүн амын 70 хувь нь социалист сэтгэхгүйтэй байна гэж. Тэгээд бид нар яаж энэ зах зээлийн нийгэмд ажиллаж амьдарч чадах юм бэ. Өнөөдөр бид Монголчууд хөгжлийн зөв замаар замнаж байна уу гэсэн асуултад зөв замаар замнаж байна гэсэн 25 хүн хариулсан байгаа юм. 100 хүний 25 хүн гэсэн үг. Гэтэл буруу замаар замнаж байна гэсэн нь 40 хувь. Ямар замаар замнаад байгааг бид нар мэдэхгүй байна гэсэн нь 25 хувь. Энэ юуг хэлээд байна вэ гэвэл өнөөдөр бид нар Монгол Улс хөгжлийнхөө одоо энэ явж байгаа хөгжиж байгаа энэ замналыг ард иргэд маань өнөөдөр ойлгоогүй шүү дээ.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Монгол мөрөөдөл бий болоогүй шүү дээ. Тэгэхээр энэ үзэл баримтлал дээр орсон энэ зорилтууд бол Монгол хүний мөрөөдөл л байх ёстой гэж ойлгож байна. Хүрэх ёстой Монгол хүнд хүртээмжтэй байх ёстой. Ийм мөрөөдөл байх ёстой юм. Гэтэл энэ бүх асуудлууд чинь бодлогынхоо бичиг баримт дээр өнөөдөр орж чадаагүй байна. Өнөөдөр бид нар Оюутолгой дээрээ хүртэл ойлголцож чадаагүй сууж байна шүү дээ. Таван толгой дээрээ ойлголцож чадаагүй. Төмөр зам дээрээ ойлголцож чадаагүй. Энэ Улсын Их Хурлын танхимд байгаа 76 гишүүн бид нар бүгдээрээ энэ үндэсний том мега төсөл дээр нэг ойлголттой болж чадаагүй. Ингээд бид нар маш үнэтэй улс төрийн хэрүүл маргааныг хийлээ. Жилдээ бид нар 4.5 тэрбум долларын гадаадын хөрөнгө оруулалт татаж чаддаг байсан улс өнөөдөр гадаадын хөрөнгө оруулалтаа хасах бодолтой сууж байна шүү дээ. Ийм үнэтэй хэрүүл хийгээд сууж байгаа байхгүй юу.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Өнөөдөр бид нар Оюутолгойг дагуулж хэрэгжсэнээрээ зөвхөн сүүлийн гурван жилийн хэрүүлийн өртөг, зээлийн хүүгийн өртөг 300 сая долларыг бид нар алдаад сууж байна шүү дээ. Ийм үнэтэй хэрүүл бид нар хийж байгаа. Бид нар төмөр замаа барьж чадаагүйгээрээ өнөөдөр эдийн засгаа элгээр нь хэвтүүлээд Монгол Улсынхаа нүүрсийг өрсөлдөх чадваргүй болгоод сууж байгаа. Гэтэл өнөөдөр улс орны бодлогыг тодорхойлох энэ 76 маань нэгдсэн ойлголтод хүрээгүй байж яаж бид нар энэ гурван сая хүндээ хүрэн энэ мөрөөдөл энэ зорилтод орсон энэ үзэл баримтлалд орсон энэ зорилтуудаа ард иргэддээ бид нар хүргэж чадаагүй байж яаж энийг батлах юм бэ. Тийм учраас бид нарт бол нийгмийн зөвшилцөл нийгмийн ойлголцол маш их чухал. Энэ нийгмийн зөвшилцөл нийгмийн ойлголцолд энэ зорилтууд хүрсэн тохиолдолд энэ үзэл баримтлал чинь жинхэнэ утгаараа хөгжлийн бодлого болж чадах юм байна гэж би бодож байгаа.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Тэрнээс биш 2 нам нь ороод парламентад сууж байгаа гурван намын төлөөлөл бүлгийн дарга нар нь ороод ингээд зорилтуудыг тавьж болохгүй ээ. Энэ бол нийгмээсээ хэлэлцүүлэг хийж байж нийгмийн зөвшилцөл, нийгмийн ойлголцолд хүрч байж Монгол хүн бүрийн гурван сая монгол хүний мөрөөдөл болсон ийм зорилтууд байх ёстой юм. Ингэсэн утгаараа өнөөдөр энэ үзэл баримтал болох ёстой гэж би ойлгож байна.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-Уг нь Энх-Амгалан гишүүн чинь ажлын хэсэг шүү дээ. Ажлын хэсгийн гишүүн ажлын хэсгийн боловсруулалт дээр ажилласан шүү дээ. Оюунхорол гишүүн. Санал хэлж дуусаж байна шүү дээ. Гишүүд орж ирээрэй.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Д.Оюунхорол:</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-Энэ бол их чухал баримт бичиг л дээ. Өнөөдөр Монгол Улсын Их Хурлаар ер нь 400 гаруй бодлогын бичиг баримтууд батлагдаж байсан гарч байсан. Хөгжлийн бодлогууд боловсруулагдаж байсан. Ийм баримт бичгүүд гарч байсан. Харамсалтай нь хэрэгждэггүй. Бид нар их сайхан яриад хэрэгжүүлж чаддаггүй. Хэн юунаас болоод яагаад хэрэгжүүлж чадсангүй вэ гэдэг хариуцлагыг хэнтэй ч бас ярьдаггүй. Нэг ийм муу жишиг уруу явсан. Тийм учраас энэ удаагийн энэ боловсруулж байгаа бичиг баримт маань бол урт хугацааны тогтвортой хөгжлийн үзэл баримтлалыг хэзээ хэрэгжүүлэх юм бэ, хэн хэрэгжүүлэх юм бэ, яаж хэрэгжүүлэх юм бэ. Ямар боловсон хүчний нөөцтэйгөөр хэрэгжүүлэх юм. Бодлогын ямар яам авч явах юм бэ гээд олон асуудлуудыг бид нар ярих ёстой. Монголын ард түмэн энэ хөгжлийн хөтөлбөр нь нэг зөв гараад зөв яваад биднийг энэ улс орноо энэ төр барьж байгаа хүмүүс маань зөв удирдчихаасай гэсэн ийм агуу том хүлээлт байдаг. Энэ хүлээлт бол бид тийм сайн дүн авч чадахгүй байгаа.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Өнөөдөр би Монгол Улсын Их Хурлаар ийм том бодлогын бичиг баримт орж байх үед сонгуулийн бүсчилсэн тойргийн асуудал яригдаж байгаа. Үүний асуудал дээр өнөөдөр бид маш том ухралт хийгээд сууж байгаа. Монгол Улсын Их Хурал маань бол бүсчилсэн хөгжлийн үзэл баримтлалаа баталсан хөдөө аймаг орон нутгаа бид одоо хоттойгоо ойртуулсан хөгжлийн суурин бүс төв болгоё. Хөдөө орон нутаг уруугаа хүн нь амьдардаг тийм сайхан орчныг бий болгоё гэж ярьсан боловч хөдөөгийн хөгжлөөсөө ухарсан хөдөөгийн хөрөнгө оруулалтаасаа татгалзсан, хөдөөгийн хөгжлийн бодлогоосоо зайлсхийсэн хөдөө  орон нутгийнхаа иргэдийг нэлээд тийм бассан маягтайгаар өнөөдрийн энэ сонгуулийн тойргийн зохион байгуулалтыг оруулж 8 тойргийн хороог татан буулгахаар оруулж ирж байгааг нь бол дэмжихгүй байгаа юм.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Тийм учраас энэ хөгжлийн бодлоготойгоо уялдуулаач ээ. Монгол Улс гэдэг маань Улаанбаатар хот гэдэг нийслэл хотдоо амьдардаг ийм улс болох гээгүй юм бол жишээлбэл тэр Сингапур шиг улс болох гээгүй юм бол бид нар энэ өргөн уудам газар нутаг дээрээ энэ Монголын 3.2 сая хүн ам амьдарч болох тийм орчин нөхцөл тийм боломжийг бий болгож Монголын төр өгөх ёстой.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Тэгэхээр энэ чиглэлээр бол илүү их анхаарч ажиллаасай гэсэн ийм бодлого байна. Тийм учраас би энэ Ардчилсан намынхаа гишүүдийг тэр тусмаа хөдөө орон нутгаас сонгогдсон гишүүд ээ, энэ асуудалд илүү их анхаарал хандуулаасай. Өнөөдөр бол Монгол Улсын Их Хурлын 42 гишүүн бол Улаанбаатар хотод ажиллаж байгаа л гэсэн намын листээр орсон 28 гишүүн гэдэг бол Улаанбаатар хотоос сонгогдон ажиллаж байгаа гишүүд. Тийм учраас энэ 28 гишүүнийхээ 8-ыг нь эсвэл татаж аваад хотын тойрог болгоод сонгуульд нэрийг нь дэвшүүлээсэй гэж бодож байна. Бүр аргаа ядвал хөдөөгийнхөө тойргийг хасахын оронд намын листийнхээ 28-ын 8-ыг нь аваад тэгээд хотын тойрог болгоод явуулсан нэр хаяг зүүвэл одоо болж байна ч гэдэг юм уу, ийм байдлаар бид нар энэ хөгжлийн хөтөлбөрөө боловсруулахдаа энэ зүйлүүдээ бол зөв хараасай гэж ингэж бодож байна.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 xml:space="preserve">Дараагийн нэг асуудал бол өнөөдөр Монгол хүний хөгжлийн загварыг бид нар боловсруулж гаргах цаг нь болсон юм байна. Ер нь энэ Монгол хүн Монгол залуучуудын маань сүүлийн үед ёс суртахууны хүмүүжилтэй холбоотой асуудлууд бол их сэтгэл эмзэглүүлсэн хүнд сэдэв болж байгаа. Тийм учраас цаашдаа бид нар хөгжлийн хөтөлбөр дотроо хүнээ яаж хөгжүүлэх юм бэ. Яаж зөв хүнийг одоо төлөвшүүлэх юм бэ. Монгол хүний хөгжлийн загвар ямар байх юм бэ гэдэг асуудлаа бол бид нар одоо нэг ярих цаг нь болсон юм байна гэж ингэж бодож байгаа. Энд зориулж Монгол Улс нэлээд олон бодлогыг авч хэрэгжүүлэх шаардлагатай байна. Нөгөө талаар гэвэл бид нар дэлхийн улс орон бүхэн өнөөдөр тогтвортой хөгжлийн 17 зорилтыг суурилсан ийм урт хугацааны хөгжлийн хөтөлбөрүүдээ боловсруулсан. Тэр тусмаа Монгол Улс бол өнөөдөр жишээлбэл уур амьсгалын өөрчлөлтөд маш их өртөмхий байгаа. Хөдөөгийн ард түмний маань амьдрал түүнд бас их нөлөөлж байгаа. Үүнд яаж дасан зохицож амьдрах вэ гэдэг нь бол маш их хүнд болж байна.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t>Жишээлбэл энэ жилийн уур амьсгалын өөрчлөлттэй холбоотойгоор зудын байдал бол нэлээд хүндэрч хөдөөгийн малчдын маань одоо хөдөлмөр үнэгүйдэж малын түүхий эд бүтээгдэхүүний үн нь ингэж борлогдохгүй байгаа. Өнөөдөр бараг модон чихэрний үнэгүй болсон арьс ширээ борлуулж чадахгүй байгаа тухайгаа тэд яриад сууж байгаа. Ийм л цаг үед Монгол Улсын Их Хурлаар энэ хөгжлийн хөтөлбөрийг ярьж байгаа бол үнэхээр амьдралд ойрхон ийм бодлогын бичиг баримтыг гаргамаар байна. Нөгөө талаас энэ байгаль экологийн доройтол нэлээд хүчтэй явж байгаа энэ цаг үед үнэхээр энэ хөгжлийн хөтөлбөр дотор бол энэ асуудлыг нэлээд тодорхой байдлаар суулгаж өгмөөр байна. Гэр бүлийн хөгжлийг дэмжих замаар иргэдийн аж.../минут дуусав/.</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val="false"/>
          <w:iCs w:val="false"/>
          <w:caps w:val="false"/>
          <w:smallCaps w:val="false"/>
          <w:color w:val="000000"/>
          <w:sz w:val="24"/>
          <w:szCs w:val="24"/>
          <w:u w:val="none"/>
          <w:shd w:fill="FFFFFF" w:val="clear"/>
          <w:lang w:bidi="ar-SA" w:eastAsia="en-US" w:val="mn-MN"/>
        </w:rPr>
        <w:t>Р.Гончигдорж:</w:t>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 -Гишүүд санал хэлж дууслаа. Санал хураахад бэлэн үү. Гишүүд үг хэлж дууслаа. Байнгын хорооны саналаар Монгол Улсын урт хугацааны тогтвортой хөгжлийн үзэл баримтлал 2016-2030 он батлах тухай Улсын Их Хурлын тогтоолын төслийг хэлэлцэх нь зүйтэй гэсэн саналын томьёоллоор санал хураалт явуулъя. Санал хураалт. Санал хураалтад 46 гишүүн буюу 83.6 хувийн саналаар Байнгын хорооны санал дэмжигдэж Монгол Улсын урт хугацааны тогтвортой хөгжлийн үзэл баримтлал батлах тухай Улсын Их Хурлын тогтоолыг хэлэлцэх нь зүйтэй гэж үзлээ. Ийм учраас анхны хэлэлцүүлэгт бэлтгүүлэхээр Төрийн байгуулалтын байнгын хороонд шилжүүллээ. Гэхдээ Төрийн байгуулалтын байнгын хороо зангидаад бүх Байнгын хороон дээр бол өөрийн эрхлэх асуудлын хүрээ хүрээндээ бол энэ төслийн анхны хэлэлцүүлгийг хийнэ. Энэ асуудлыг хэлэлцэж дууслаа.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Дараагийн асуудалд оръё.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ab/>
      </w:r>
      <w:r>
        <w:rPr>
          <w:rStyle w:val="style23"/>
          <w:rFonts w:cs="Arial" w:eastAsia="Arial"/>
          <w:b/>
          <w:bCs/>
          <w:i/>
          <w:iCs/>
          <w:caps w:val="false"/>
          <w:smallCaps w:val="false"/>
          <w:color w:val="000000"/>
          <w:sz w:val="24"/>
          <w:szCs w:val="24"/>
          <w:u w:val="none"/>
          <w:shd w:fill="FFFFFF" w:val="clear"/>
          <w:lang w:bidi="ar-SA" w:eastAsia="en-US" w:val="mn-MN"/>
        </w:rPr>
        <w:t xml:space="preserve">Тариалангийн тухай шинэчилсэн найруулга болон хамт өргөн мэдүүлсэн бусад хуулийн төслүүдийн анхны хэлэлцүүлгийг явуулна.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rStyle w:val="style23"/>
          <w:rFonts w:cs="Arial" w:eastAsia="Arial"/>
          <w:b/>
          <w:bCs/>
          <w:i/>
          <w:iCs/>
          <w:caps w:val="false"/>
          <w:smallCaps w:val="false"/>
          <w:color w:val="000000"/>
          <w:sz w:val="24"/>
          <w:szCs w:val="24"/>
          <w:u w:val="none"/>
          <w:shd w:fill="FFFFFF" w:val="clear"/>
          <w:lang w:bidi="ar-SA" w:eastAsia="en-US" w:val="mn-MN"/>
        </w:rPr>
        <w:tab/>
      </w:r>
      <w:r>
        <w:rPr>
          <w:rStyle w:val="style23"/>
          <w:rFonts w:cs="Arial" w:eastAsia="Arial"/>
          <w:b w:val="false"/>
          <w:bCs w:val="false"/>
          <w:i w:val="false"/>
          <w:iCs w:val="false"/>
          <w:caps w:val="false"/>
          <w:smallCaps w:val="false"/>
          <w:color w:val="000000"/>
          <w:sz w:val="24"/>
          <w:szCs w:val="24"/>
          <w:u w:val="none"/>
          <w:shd w:fill="FFFFFF" w:val="clear"/>
          <w:lang w:bidi="ar-SA" w:eastAsia="en-US" w:val="mn-MN"/>
        </w:rPr>
        <w:t xml:space="preserve">Төслийн талаар Байгаль орчин, хүнс, хөдөө аж ахуйн хорооны санал, дүгнэлтийг Оюунгэрэл гишүүн хийх байсан алга байна. Ж.Энхбаяр гишүүн ирнэ гэж байсан бас алга байна. Аан за Ж.Энхбаяр гишүүн. </w:t>
      </w:r>
    </w:p>
    <w:p>
      <w:pPr>
        <w:pStyle w:val="style53"/>
        <w:tabs>
          <w:tab w:leader="none" w:pos="704" w:val="left"/>
          <w:tab w:leader="none" w:pos="715" w:val="center"/>
          <w:tab w:leader="none" w:pos="4680" w:val="center"/>
          <w:tab w:leader="none" w:pos="9360" w:val="right"/>
        </w:tabs>
        <w:jc w:val="both"/>
      </w:pPr>
      <w:r>
        <w:rPr/>
      </w:r>
    </w:p>
    <w:p>
      <w:pPr>
        <w:pStyle w:val="style53"/>
        <w:tabs>
          <w:tab w:leader="none" w:pos="704" w:val="left"/>
          <w:tab w:leader="none" w:pos="715" w:val="center"/>
          <w:tab w:leader="none" w:pos="4680" w:val="center"/>
          <w:tab w:leader="none" w:pos="9360" w:val="right"/>
        </w:tabs>
        <w:jc w:val="both"/>
      </w:pPr>
      <w:r>
        <w:rPr>
          <w:b/>
          <w:bCs/>
        </w:rPr>
        <w:tab/>
      </w:r>
      <w:r>
        <w:rPr>
          <w:b/>
          <w:bCs/>
          <w:sz w:val="24"/>
          <w:szCs w:val="24"/>
          <w:lang w:val="mn-MN"/>
        </w:rPr>
        <w:t>Ж.Энхбаяр:</w:t>
      </w:r>
      <w:r>
        <w:rPr>
          <w:b w:val="false"/>
          <w:bCs w:val="false"/>
          <w:sz w:val="24"/>
          <w:szCs w:val="24"/>
          <w:lang w:val="mn-MN"/>
        </w:rPr>
        <w:t xml:space="preserve"> -</w:t>
      </w:r>
      <w:r>
        <w:rPr>
          <w:sz w:val="24"/>
          <w:szCs w:val="24"/>
        </w:rPr>
        <w:t>Улсын Их Хурлын дарга, эрхэм гишүүд ээ,</w:t>
      </w:r>
    </w:p>
    <w:p>
      <w:pPr>
        <w:pStyle w:val="style0"/>
        <w:jc w:val="left"/>
      </w:pPr>
      <w:r>
        <w:rPr/>
      </w:r>
    </w:p>
    <w:p>
      <w:pPr>
        <w:pStyle w:val="style0"/>
        <w:jc w:val="both"/>
      </w:pPr>
      <w:r>
        <w:rPr>
          <w:rFonts w:ascii="Arial" w:hAnsi="Arial"/>
          <w:sz w:val="24"/>
          <w:szCs w:val="24"/>
        </w:rPr>
        <w:tab/>
        <w:t>Монгол Улсын Засгийн газраас 2015 оны 10 дугаар сарын 13-ны өдөр Улсын Их Хуралд өргөн мэдүүлсэн Тариалангийн тухай хуулийн төсөл болон холбогдох бусад хуулийн төслийн</w:t>
      </w:r>
      <w:bookmarkStart w:id="14" w:name="__DdeLink__750_361364059"/>
      <w:r>
        <w:rPr>
          <w:rFonts w:ascii="Arial" w:hAnsi="Arial"/>
          <w:sz w:val="24"/>
          <w:szCs w:val="24"/>
        </w:rPr>
        <w:t xml:space="preserve"> </w:t>
      </w:r>
      <w:bookmarkEnd w:id="14"/>
      <w:r>
        <w:rPr>
          <w:rFonts w:ascii="Arial" w:hAnsi="Arial"/>
          <w:sz w:val="24"/>
          <w:szCs w:val="24"/>
        </w:rPr>
        <w:t xml:space="preserve">хэлэлцэх эсэх асуудлыг Улсын Их Хурлын 2015 оны 10 дугаар сарын 22-ны өдрийн чуулганы нэгдсэн хуралдаанаар хэлэлцэж, анхны хэлэлцүүлэгт бэлтгүүлэхээр Байгаль орчин, хүнс, хөдөө аж ахуйн байнгын хороонд шилжүүлсэн билээ. </w:t>
      </w:r>
    </w:p>
    <w:p>
      <w:pPr>
        <w:pStyle w:val="style0"/>
        <w:jc w:val="both"/>
      </w:pPr>
      <w:r>
        <w:rPr/>
      </w:r>
    </w:p>
    <w:p>
      <w:pPr>
        <w:pStyle w:val="style0"/>
        <w:jc w:val="both"/>
      </w:pPr>
      <w:r>
        <w:rPr>
          <w:rFonts w:ascii="Arial" w:hAnsi="Arial"/>
          <w:sz w:val="24"/>
          <w:szCs w:val="24"/>
        </w:rPr>
        <w:tab/>
        <w:t>Байнгын хороо төслийн анхны хэлэлцүүлгийг 2016 оны 1 дүгээр сарын 20-ны өдрийн хуралдаанаар хийлээ.</w:t>
      </w:r>
    </w:p>
    <w:p>
      <w:pPr>
        <w:pStyle w:val="style0"/>
        <w:jc w:val="both"/>
      </w:pPr>
      <w:r>
        <w:rPr/>
      </w:r>
    </w:p>
    <w:p>
      <w:pPr>
        <w:pStyle w:val="style0"/>
        <w:jc w:val="both"/>
      </w:pPr>
      <w:r>
        <w:rPr>
          <w:rFonts w:ascii="Arial" w:hAnsi="Arial"/>
          <w:sz w:val="24"/>
          <w:szCs w:val="24"/>
        </w:rPr>
        <w:tab/>
        <w:t xml:space="preserve">Хуулийн төслийн талаар ажлын хэсгээс бэлтгэсэн зарчмын зөрүүтэй болон найруулгын шинжтэй саналын томьёолол нэг бүрээр санал хураалгасныг Байнгын хорооны хуралдаанд оролцсон гишүүдийн олонх дэмжив. </w:t>
      </w:r>
    </w:p>
    <w:p>
      <w:pPr>
        <w:pStyle w:val="style0"/>
        <w:jc w:val="both"/>
      </w:pPr>
      <w:r>
        <w:rPr/>
      </w:r>
    </w:p>
    <w:p>
      <w:pPr>
        <w:pStyle w:val="style0"/>
        <w:jc w:val="both"/>
      </w:pPr>
      <w:r>
        <w:rPr>
          <w:rFonts w:ascii="Arial" w:hAnsi="Arial"/>
          <w:sz w:val="24"/>
          <w:szCs w:val="24"/>
        </w:rPr>
        <w:tab/>
        <w:t>Улсын Их Хурлын гишүүн Х.Болорчулуун төслийн 17 дугаар зүйлийн 17.3 дахь заалтыг хасах, Улсын Их Хурлын гишүүн Ж.Энхбаяр төслийн 18 дугаар зүйлийн 18.2 дахь хэсгийг хасах, Улсын Их Хурлын гишүүн Ц.Оюунгэрэл төслийн 24 дүгээр зүйлд “Тариалангийн талбайг мал, амьтны хөлөөс хамгаалах зорилгоор мал төлбөртэй хаших үйл ажиллагааг явуулах зөвшөөрлийг сумын Засаг дарга, иргэн, хуулийн этгээдэд өгч болно” гэсэн хэсэг нэмэх гэсэн зарчмын зөрүүтэй санал гаргасныг хуралдаанд оролцсон  гишүүдийн олонх дэмжээгүй тул цөөнх болов.</w:t>
      </w:r>
    </w:p>
    <w:p>
      <w:pPr>
        <w:pStyle w:val="style0"/>
        <w:jc w:val="both"/>
      </w:pPr>
      <w:r>
        <w:rPr/>
      </w:r>
    </w:p>
    <w:p>
      <w:pPr>
        <w:pStyle w:val="style0"/>
        <w:jc w:val="both"/>
      </w:pPr>
      <w:r>
        <w:rPr>
          <w:rFonts w:ascii="Arial" w:hAnsi="Arial"/>
          <w:sz w:val="24"/>
          <w:szCs w:val="24"/>
        </w:rPr>
        <w:tab/>
        <w:t xml:space="preserve">Тариалангийн тухай хуулийн төсөл болон холбогдох бусад хуулийн төслийн талаарх Байнгын хорооны санал, дүгнэлт, зарчмын зөрүүтэй болон найруулгын шинжтэй  саналын томьёоллыг Та бүхэнд тараасан болно. </w:t>
      </w:r>
    </w:p>
    <w:p>
      <w:pPr>
        <w:pStyle w:val="style0"/>
        <w:jc w:val="both"/>
      </w:pPr>
      <w:r>
        <w:rPr/>
      </w:r>
    </w:p>
    <w:p>
      <w:pPr>
        <w:pStyle w:val="style0"/>
        <w:jc w:val="both"/>
      </w:pPr>
      <w:r>
        <w:rPr>
          <w:rFonts w:ascii="Arial" w:hAnsi="Arial"/>
          <w:sz w:val="24"/>
          <w:szCs w:val="24"/>
        </w:rPr>
        <w:tab/>
        <w:t>Улсын Их Хурлын эрхэм гишүүд ээ,</w:t>
      </w:r>
    </w:p>
    <w:p>
      <w:pPr>
        <w:pStyle w:val="style0"/>
        <w:jc w:val="both"/>
      </w:pPr>
      <w:r>
        <w:rPr/>
      </w:r>
    </w:p>
    <w:p>
      <w:pPr>
        <w:pStyle w:val="style0"/>
        <w:jc w:val="both"/>
      </w:pPr>
      <w:r>
        <w:rPr>
          <w:rFonts w:ascii="Arial" w:hAnsi="Arial"/>
          <w:sz w:val="24"/>
          <w:szCs w:val="24"/>
        </w:rPr>
        <w:tab/>
        <w:t>Тариалангийн тухай хуулийн төсөл болон холбогдох бусад хуулийн төслийн анхны хэлэлцүүлгийг хийсэн талаар Байгаль орчин, хүнс, хөдөө аж ахуйн байнгын хорооноос гарсан санал, дүгнэлтийг хэлэлцэн шийдвэрлэж өгнө үү.</w:t>
      </w:r>
    </w:p>
    <w:p>
      <w:pPr>
        <w:pStyle w:val="style0"/>
        <w:jc w:val="both"/>
      </w:pPr>
      <w:r>
        <w:rPr/>
      </w:r>
    </w:p>
    <w:p>
      <w:pPr>
        <w:pStyle w:val="style0"/>
        <w:jc w:val="both"/>
      </w:pPr>
      <w:r>
        <w:rPr>
          <w:rFonts w:ascii="Arial" w:hAnsi="Arial"/>
          <w:sz w:val="24"/>
          <w:szCs w:val="24"/>
        </w:rPr>
        <w:tab/>
        <w:t>Анхаарал тавьсанд баярлалаа.</w:t>
      </w:r>
    </w:p>
    <w:p>
      <w:pPr>
        <w:pStyle w:val="style0"/>
        <w:jc w:val="both"/>
      </w:pPr>
      <w:r>
        <w:rPr/>
      </w:r>
    </w:p>
    <w:p>
      <w:pPr>
        <w:pStyle w:val="style0"/>
        <w:jc w:val="both"/>
      </w:pPr>
      <w:r>
        <w:rPr>
          <w:b/>
          <w:bCs/>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-Энхбаяр гишүүнд баярлалаа. Ажлын хэсгийг танилцуулъя. Хүнс, хөдөө аж ахуйн яамны төрийн бичгийн дарга Ариунболд, Хүнс, хөдөө аж ахуйн яамны Газар тариалангийн бодлого хэрэгжилтийг зохицуулах газрын дарга Болорчулуун, Хүнс, хөдөө аж ахуйн яамны стратегийн бодлого, төлөвлөлтийн газрын ахлах шинжээч Алтанцэцэг, Хүнс хөдөө аж ахуйн яамны Стратегийн бодлого төлөвлөлтийн газрын мэргэжилтэн Алтансүх нар байна. Анхны хэлэлцүүлгийг хийж байгаатай холбогдуулж асуух асуулттай гишүүд байна уу. Бакей гишүүнээр тасаллаа. За Болорчулуун, Оюунхорол гурван гишүүнээр тасаллаа. Бакей гишүүн асууя.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А.Бакей:</w:t>
      </w:r>
      <w:r>
        <w:rPr>
          <w:rFonts w:ascii="Arial" w:cs="Arial" w:eastAsia="Arial" w:hAnsi="Arial"/>
          <w:b w:val="false"/>
          <w:bCs w:val="false"/>
          <w:i w:val="false"/>
          <w:iCs w:val="false"/>
          <w:sz w:val="24"/>
          <w:szCs w:val="24"/>
          <w:lang w:val="mn-MN"/>
        </w:rPr>
        <w:t xml:space="preserve">  -Саналын томьёолол 14, 16 дээр нь хэддүгээр санал байлаа даа 20 дугаар санал. Энэ гурван саналтай холбогдуулж би асуулт тавих гэж байна. Эхнийх нь бол ер нь Тариалангийн бүсэд бол  мал аж ахуй эрхлэх асуудал байгаа юм л даа. Тэр нь бол бэлчээрийн мал аж ахуй газар тариалан хоёр үнэхээр хослохгүй байгаа. Яагаад гэхээр зэрэг бэлчээрийн мал бол бас чөлөөтэй явдаг учраас тариалангийн талбайг тариагаа бас сүйтгэдэг учраас байнга зөрчилддөг. Харин эрчимжсэн мал аж ахуй болоод тариалан бол бие биеэ нөхдөг нэг нь бордоо болдог нөгөөдөх нь тэжээлээ бэлддэг хосолж эрхэлж болох ийм салбар байгаа юм л даа. Тэгэхээр үүнтэй холбоотойгоор яг тариалангийн бүсэд газрыг одоо эрчимжсэн мал аж ахуйн зориулалтаар мөн тариалангийн зориулалтаар эзэмшүүлэхтэй холбоотой харилцаа байгаа юм л даа. 14 дүгээр зүйлийн 6 дахь хэсэг нь бол үндсэндээ хасъя гэсэн байна. Өөрөөр хэлбэл тариалангийн газарт бол одоо тэр эрчимжсэн мал аж ахуйн чиглэлээр эрчимжсэн мал аж ахуйн барилга байгууламж дэд бүтэц бүхий газрыг бол эзэмшүүлэхийг бол шууд хориглож хасахаар болж байгаа юм байна.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Энэ нь одоо хир зэрэг оновчтой юм бэ. Тэгэхээр тариалангийн бүсэд ерөөсөө эрчимжсэн мал аж ахуйн зориулалтаар газар эзэмшүүлэхгүй юм бол тэндээ бол эрчимжсэн мал аж ахуйн хөгжихгүй гэсэн үг. Тэгэхээр энэ ажлын хэсэг хасахаар оруулж ирж байгаа нь хир оновчтой юм бэ. Уг нь бол төсөл дээр зөв орж ирсэн гэж би хараад байгаа. Тэр байтугай одоо тариалангийн талбайг бол бас өмчлүүлэх асуудал байгаа шүү дээ. Энэ дээр бол өмчлүүлэх асуудал огт хөндөгдөөгүй байна. Тариалангийн зориулалтаар. Тэгэхээр одоо энэ тариалангийн бүсэд бол эрчимжсэн мал аж ахуйн зориулалтаар газар эзэмшүүлэх асуудлыг яагаад төслөөс хасах гэж байгаа юм бэ гэж.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Хоёрдугаарт бол одоо тариалангийн бүсэд бол газар эзэмшиж байгаа хуулийн этгээд компани аж ахуйн нэгж өөрийнхөө компаниа бусдад худалдахдаа зэрэг газар нь хамтдаа худалдагдаж байгаа юм л даа. Нөгөө хоёр дахь этгээдэд газар нь ингээд шилжээд яваад байгаа юм. Энэ нь бол өөртөө урт хугацаанд бол одоо хөрсний үржил шимийг тогтвортой ашиглах тэр шаардлагыг хангахгүй нэг хоёр гурван жил богино хугацаанд эрчимтэй ашиглаад хөрсний үржил шимийг сүйтгэж хаяад тэгээд ашиггүй болоод ирэнгүүтээ дараагийн гарт шилжүүлээд ингээд зүгээр одоо машин техник худал шилжүүлж байгаа ч юм шиг эсвэл барилга байгууламжийг л нэг газраас нөгөө газарт шилжүүлж байгаа маягтай хандах болж байгаа байхгүй юу. Уг нь бол газар гэдэг бол байнга тогтвортой мөнхийн одоо ашиглах ёстой үйлдвэрлэлийн гол хүчин зүйл байгаа. Тэгэхээр компани нь худалдахдаа зэрэг юу нь давхар худалдагдаад байгаа юм. Тэгэхээр энийг бол төсөл дээр уг нь бас зөв оруулчихсан байсан юм.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Хэрвээ компанийг худалдах юм бол газрыг нь төр аваад тэр харилцааг нь зохицуулна гэж. Гэтэл ажлын хэсэг бол энийг оруулж ирэхдээ бол бараг хамтдаа л газрыг шилжээд явахаар зохицуулахаар санал хураалгахаар оруулж ирсэн байна. Энэ нь хир зэрэг оновчтой юм бэ гэж.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Гуравдугаарт бол тариалангийн бүс нутагт бол хашсан бэлчээр бүхий эрчимжсэн мал аж ахуй байж болох уу. Энийг ажлын хэсэг дээр ярьсан уу гэсэн ийм гурван асуултад хариулт авъя.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-Их тодорхой асуулт асуулаа. Хэн хариулах вэ. Энхбаяр гишүүн хариулах уу, ажлын хэсэг хариулах юм уу. Сундуйн Батболд гишүүн.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С.Батболд:</w:t>
      </w:r>
      <w:r>
        <w:rPr>
          <w:rFonts w:ascii="Arial" w:cs="Arial" w:eastAsia="Arial" w:hAnsi="Arial"/>
          <w:b w:val="false"/>
          <w:bCs w:val="false"/>
          <w:i w:val="false"/>
          <w:iCs w:val="false"/>
          <w:sz w:val="24"/>
          <w:szCs w:val="24"/>
          <w:lang w:val="mn-MN"/>
        </w:rPr>
        <w:t xml:space="preserve"> -Энэ 14 дүгээр зүйлийг бүхэлд нь хасаж байгаа нь бол энэ маань өөрөө 13 дугаар зүйл уруу шилжүүлсэн байгаа. Тэрэн дээр бүгд энэ 4 чиглэлээр бол газрыг эзэмшүүлж ашиглуулж болно гэсэн байдлаар шилжсэн байгаа учраас энэ бол хасагдаагүй. Зүгээр ингээд зүйлийн хооронд зохицуулалт хийх маягаар хасагдаж байгаа юм гэж ойлгож болно. Тийм учраас энэ бол хасагдаагүй.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Аж нэгж байгууллагын эзэмшиж байгаа газрыг бусдад шилжүүлэх асуудал маш хурцаар тавигдсан байгаа. Ер нь бол Хүнс, хөдөө аж ахуйн яамнаас оруулж ирэхдээ бол газрыг төр буцааж авна гэсэн заалт орж ирсэн. Ажлын хэсэг дээр ярилцаад энэ нь өөрөө Үндсэн хуулийн зөрчилтэй юм гэсэн. Бид нар олон удаагийн хэлэлцүүлэг ярилцлага хийхэд бол энэ газрыг буцааж төр авч болохгүй ээ. Тэгээд тариалан үйлдвэрлэгчдийн хөдөлмөрийн гол үйл ажиллагаа явуулдаг болох газрыг нь ингэж хурааж авч болохгүй. Газрын тухай Үндсэн хуулиндаа юу гэж заасан бэ түүний дагуу шилжих нь зүйтэй гэж үзсэн. Зүгээр л иргэдийн зүгээс хүмүүсийн зүгээс шүүмжилж байсан юм нь бол компани шилжүүлэх маягаар газар эзэмших эрх гаднын аж ахуйн нэгж энэ тэрд шилжих явдал гарч байна шүү гэж их болгоомжилж байсан. Гэхдээ одоо манай Монгол Улсын хуулиар бол гаднын аж ахуйн нэгж болон гадаадын иргэн бол газар эзэмших эрхгүй байгаа. Ашиглах эрхтэй байгаа.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Дотоодын хооронд бол ийм юм явагдаад байгаа. Энийг бол шууд төр буцааж авна гэсэн маягаар зохицуулах боломжгүй юм гэж ажлын хэсэг болон олон удаагийн эрдэмтэд судлаачид аж ахуйн нэгж тариаланг төлөөлсөн зөвлөгөөнөөс ийм шийдвэр гарсан учраас газрын тухай хуулин дээр одоо байгаа заалтаараа шийдвэрлэсэн нь зөв юм гэж байгаа. Энэ бол компанийн эрхээ дагаад эзэмших газар нь бол цуг шилжиж байгаа гэсэн үг. Ер нь бол одоо ерөөсөө манай тариаланчид бол ингэж байгаа Бакей дарга аа. Ерөөсөө энэ та нар одоо энэ газар тариалангийн технологийг тэг илдэншүүлэлтийн технологид шилжүүлье гэж байгаа шинэ технологид шилжиж байна гэж үзэж байгаа бол ерөөсөө тариалангийн талбай дээр жилийн дөрвөн улиралд аль ч улиралд мал бэлчихгүй байх ёстой гэсэн шаардлага тавьж байгаа. Ер нь шинэ технологи бол тийм. Тийм учраас бид нар энэ хуулийг хийхэд хамгийн хүндрэлтэй байгаа асуудал бол бэлчээрийн мал аж ахуйг яах юм бэ.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Газар тариаланг яах юм бэ гэж. Монгол орон өөрөө тариа будаатай байна гэх юм бол энийг зохицуулахаас өөр арга байхгүй. Энэ хуулийг шинээр гаргаж байгаагийн хамгийн гол юм нь бол энэ мал аж ахуйн үйлдвэрлэл, газар тариалангийн үйлдвэрлэл хоёрыг яаж зохицуулах вэ гэдэг асуудал байсан. Тэгэхээр бид нар бол газар тариалангийн бүс нутагт бол зөвхөн эрчимжсэн мал аж ахуй эрхэлнэ. Эрчимжсэн мал аж ахуй эрхлэхдээ 100 хувь хашаалсан, хөдөө аж ахуйн яамнаас бол хашаалсан талбайд гэж орж ирсэн юм. Энэ бол арай бас хатуудсан заалт байна гэж үзээд бид нар бол тухайн сумаас юм уу засаг захиргааных нь байгууллагаас тогтоож өгсөн бэлчээрт бол малаа бэлчээх бусад тохиолдолд бол тариалангийн талбай дээр мал бэлчээхийг хориглоно гэсэн ийм л заалттай хууль орж ирж байгаа. Ер нь бол цаашдаа бол аль болох цөөн тооны эрчимжсэн мал аж ахуйг бол газар тариалангийн бүс нутагт эрхэлнэ гэж үзэж байгаа.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-Тодруулга байхгүй. Болорчулуун гишүүн. Шууд 5 минутаар өгч байгаа учраас.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Х.Болорчулуун:</w:t>
      </w:r>
      <w:r>
        <w:rPr>
          <w:rFonts w:ascii="Arial" w:cs="Arial" w:eastAsia="Arial" w:hAnsi="Arial"/>
          <w:b w:val="false"/>
          <w:bCs w:val="false"/>
          <w:i w:val="false"/>
          <w:iCs w:val="false"/>
          <w:sz w:val="24"/>
          <w:szCs w:val="24"/>
          <w:lang w:val="mn-MN"/>
        </w:rPr>
        <w:t xml:space="preserve"> -Тариалангийн хууль 2004 онд гарч байсан. Шинэчлэгдсэн түүнээс хойш 10 гаран жил болж байгаад өнөөдөр шинэчлэгдэж байна. Ер нь тариалангийн хуулийг шинэчлэх гол нэг шалтгаан бол одоо ялангуяа Төв, Сэлэнгийнхэн хамгийн ихээр хүсэн хүлээдэг, тарианд мал оруулах асуудал маш олон жил хурцаар яригдаж байгаа. Аливаа хүний хөрөнгөнд халдсан хулгайлсан дээрэмдсэн талхалсан янз бүр байвал хариуцлага хүлээдэг. Гэтэл тарьж ургуулсан тариад нь мал нэг шөнө оруулаад л нөгөө тариачинг газрын эзэнг үнэхээр уйлуулдаг. Өр төлбөрт оруулдаг. Энэ байдал бол үнэхээр олон жил хурцаар яригдаж байгаа. Төв, Сэлэнгэ гэхээс бусад захын аймаг ялангуяа манай Дорнод энэ тэр бол тийм явдал байхгүй л дээ. Газрын даац ёс зүйгээсээ болдог ч юм уу намар болоход л холдоод явдаг малчид нь. Тэгэхээр энэ талаар Тариалангийн хуулин дээр хир шаардлага хангасан зүйл заалт оруулсан бэ гэж бодож байна. Энэ талаар хариулахгүй юу.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Ялангуяа энэ хуулийн 24.1-д зааснаар зөрчсөн бол малын эзэн иргэн, хуулийн этгээдийг малын толгой тутам хөдөлмөрийн хөлсний доод хэмжээний 1/3-тэй тэнцэх хэмжээгээр торгоно гэж байна. Хэн торгох юм бэ. Тариан талбайн эзэн торгох юм уу, өөр этгээд торгох юм уу, сумынхан торгох юм уу. Энэ нь тодорхой биш байна. Малын толгой гэдэг нь хонин толгой юу эсвэл бод уу, бог уу. Энийг бас тайлбарлаж өгөөч гэж хэлмээр байна. Түүнээс гадна энэ агрохими, агрофизикийн шинжилгээг таван жил тутамд нэг хийнэ гэсэн байна. Өөрийн зардлаар тариа эрхлэгч нар гэж байна. Таван жил бол энэ багадна. Яагаад гэвэл манайх бол уринш үр тариа ногоон бордоо гэж явж байгаа. Тэгэхээр таван жилд 2-3 удаа тарьж байгаа юм бодитоор. 2-3 удаа тарихад агрохимийн шинжилгээ тэгтлээ өөрчлөгдөөд байхгүй. Таван жил тутамд аж ахуйн нэгжүүд өөрийнхөө зардлаар агрофизикийн, агрохимийн шинжилгээ хийгээд байж чадахгүй. Энэ тэгэхээр амьдралаас бас жаахан хол хөндий хууль болчих гээд байна. Би энийг 10 жил гэж өөрчлөх хэрэгтэй гэсэн саналтай байна.</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Монгол Улс 89 онд бүх тариалалт багадаа агрохимийн шинжилгээг цогцоор нь хийсэн юм шүү дээ. Дорнодод гэхэд манай Гарьдхүү гуай Баярсайханы аав бүх сумдаар тойрч хийж байсан юм. 53 машин дээр дүүрэн шороо овоолоод дээж аваад л. Яг бодитоор сайн чанартай сайн хийж байсан юм тэр үед. Тэгэхээр энэ таван жил тутамд гэдгээ бол арай хугацааг нь хол болгоосой гэсэн саналыг бас давхар хэлье.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Үүнээс гадна тариалангийн бүс нь хөдөө аж ахуйн чөлөөт бүсэд байж болно гээд оруулчихъя. Би Хүнс, хөдөө аж ахуйн яамныхнаас асууя. Ер нь хөдөө аж ахуйг ялангуяа тэр Халх гол дээр чөлөөт бүсээр явуулна гээд ярьж байна. Энэ бол алдаатай бодлого болсон энийг өөрчлөх ёстой. Ялангуяа энийг органик хүнсний хууль батлагдсаны дараа хүнс хөдөө аж ахуйн яам маань өөрчлөлтөд гарах гэж найдаж байгаа. Бид ч хуулийн төсөл өргөн оруулаад байгаа. Та нар хэлж өгөөч. Хөдөө аж ахуйгаар тийм их хэмжээний газар нутгийг чөлөөт бүсээр хөгжүүлсэн ямар орон байгаа юм бэ. Би бол судалж ирж хайгаад нэг ч орон олохгүй байгаа юм. Харин хөдөө аж ахуйгаа органик хөдөө аж ахуйн бүс нутаг гэж хөгжүүлдэг. 80- аад орон яг нэг нэршлийн дор явж байна. Энэ чиглэлээр бас цаашдаа бид хөдөө аж ахуйгаа хөгжүүлэх ёстой.  Энэ дээр ч бас хөдөө аж ахуйн яам маань анхаарах байх гэж бодож байна. Ялангуяа энэ органик хүнсний хууль гарсны дараа за тэгээд санал асуулт хоёр давхцуулчихлаа.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-Асуултад хариулъя. Хэн хариулах вэ. Эхлээд Энхбаяр гишүүн.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Ж.Энхбаяр:</w:t>
      </w:r>
      <w:r>
        <w:rPr>
          <w:rFonts w:ascii="Arial" w:cs="Arial" w:eastAsia="Arial" w:hAnsi="Arial"/>
          <w:b w:val="false"/>
          <w:bCs w:val="false"/>
          <w:i w:val="false"/>
          <w:iCs w:val="false"/>
          <w:sz w:val="24"/>
          <w:szCs w:val="24"/>
          <w:lang w:val="mn-MN"/>
        </w:rPr>
        <w:t xml:space="preserve"> -Тариалангийн талбайд мал тэжээвэр амьтан орсонтой холбоотойгоор учирсан хохирлыг яаж шийдэх вэ гэж байгаа юм. Энэ дээр хуулийн 24.5 дээр тариалангийн талбайд мал тэжээвэр амьтан орсны улмаас тариалангийн үйлдвэрлэгчид учруулсан хохирлыг тооцох аргачлалыг тариалангийн асуудал эрхэлсэн хууль зүй бол сангийн асуудал эрхэлсэн сайд Засгийн газрын гишүүд хамтарч батална гэж байгаа юм. Тэгээд тэр дээрээ нөгөө бод богийн асуудлыг хохирлын аргачлалыг батлаад өгнө. Тэрний дагуу энэ өөрөө хэрэгжээд явдаг ийм болохоор тусгасан байгаа юм. Агрофизикийн шинжилгээний дүнгээр хөрсний төлөв байдал чанарыг өмнөх шинжилгээний дүнгээс дордуулах гэдэг асуудлыг оруулж ирж байгаа юм. Учир юу вэ гэвэл манай газар тариалангийн таны хэлдгээр 89 оноос хойш сайн ажил хийхгүй байж байгаад атар хоёр аяны хүрээнд ялангуяа Сэлэнгэ төв бүсэд нэлээд ажлууд хийгдсэн. Юу анзаарагдаж байгаа юм бэ гэвэл Монгол Улсын одоо нийт газар тариалангийн бүс нутгийн хөрсний төлөв байдал чанар муудаж байгаа дордож байгаа.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Тийм учраас энийг ойр ойрхон хэмжиж нягталж ялангуяа төрөөс олгож байгаа урамшуулал бодлогыг ерөөсөө бордох талбайгаа сэргээх чанаржуулах хөрс хамгааллын чиглэлээр нэлээд анхааруулах үүднээс нэг талдаа Засгийн ч ажил хийнэ. Нөгөө талдаа бас газар тариалан эрхэлж байгаа аж ахуйн нэгжүүд эндээ бас үүрэг хүлээе гэдэг хувилбараар оруулж өгсөн. Тэгээд хэлэлцүүлгийн явцад гишүүд ярилцаад хэрвээ шаардлагатай бол жилийг бас нэмэх боломж байгаа гэдгийг хэлье. Ариунболд дарга та нар тэр хөдөө аж ахуйн чөлөөт бүсийн талаараа мэдээллээ өгнө үү.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Тэгээд гишүүддээ хандаж хэлэхэд Монгол Улс маань 150 сая га газартай. 1.5 сая км кв нутаг маань 150 сая га. Үүн дотор газар тариалан эрхлэх бололцоотой нутаг маань нийт нутаг орны 0.6 хувь гэж явж байгаа. 0.6 хувь нь газар тариалан эрхлэх боломжтой. Өнөөдөр бид нар яг газар тариалан эрхэлж чадаж байгаа нь бол нийт нутаг орны 0.3 хан хувь. 2-3 хувь буюу жилд 350-450 мянга хүргэж бүгдийг нь тариалалт хийж байгаа юм. Тийм болохоор газар тариалангийн салбар маш хүнд байдалд орсон. Цаашдаа Монгол Улс өөрөө хүнснийхээ асуудал дээр онцгой анхаарахаас аргагүй байдал бий болсон. Тийм учраас бодлогын хувьд энэ газар тариалангийн салбарыг тойрсон асуудлыг шийдье гэж байгаа. Өнөөдөр бид хүнснийхээ импортын 80 хувийг нь гаднаас авдаг хэвээрээ байна. 50, 60 сая малтай боловч сүүнийхээ 80 хувийг хуурай сүү хэлбэрээр гаднаас авдаг хэвээрээ байна. Бид 50, 60 сая малтай боловч махны маань экспорт олон улсын чанарт хүрэхгүй гологдож байна. Бид экспортолж чадахгүй байна.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Хөдөө аж ахуй маань эрчимжээгүйтэй холбоотойгоор хүнсний үйлдвэрлэл хөнгөн үйлдвэрлэлийн асуудал маань хүнд байдалд ороод байна. Тийм болохоор бид нар тэр 0.3 хувьд тулгуурласан энэ газар тариалангийн бодлогын нэлээд хатуу гараар зохистой авч явахгүй бол ялангуяа төв суурин газар Улаанбаатар хотын хүнсний хангамжийн асуудал хүнд байдалд орж байгаа. Нийтдээ бол улс орны аюулгүй байдал, хүнсний аюулгүй байдал гээд олон асуудалд нөлөөлж байгаа нь энэ маань өөрөө бие биеэсээ хамааралтай цогц систем юм байгаа юм. Ийм болохоор хамгийн суурь болсон тариалангийнх нь хуулийг нь гаргаад энэ олон жил явсан маргааныг нэг мөр болгоё гэдэг ийм хууль орж ирж байгаа юм.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-Баярлалаа. Чөлөөт бүсийн талаар төрийн нарийн бичгийн дарга.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О.Ариунболд:</w:t>
      </w:r>
      <w:r>
        <w:rPr>
          <w:rFonts w:ascii="Arial" w:cs="Arial" w:eastAsia="Arial" w:hAnsi="Arial"/>
          <w:b w:val="false"/>
          <w:bCs w:val="false"/>
          <w:i w:val="false"/>
          <w:iCs w:val="false"/>
          <w:sz w:val="24"/>
          <w:szCs w:val="24"/>
          <w:lang w:val="mn-MN"/>
        </w:rPr>
        <w:t xml:space="preserve"> -Хүнс, хөдөө аж ахуйн яамны төрийн нарийн бичгийн дарга Болорчулуун гишүүний асуултад хариулъя. Тариалангийн хуулийн 17 дугаар зүйлийн төслөөр тариалангийн бүс нутагт хөдөө аж ахуйн чөлөөт бүс байж болно гэж заасан. Энэ хуулийн нэг онцлог зохицуулалт нь ер нь тариалангийн бүс нутгийг төрөөс тогтоох замаар хөдөө аж ахуйн хөгжлийг түргэсгэх эрчимжүүлэх ийм асуудал орж ирж байгаа. Үүний дунд бол энэ нь чөлөөт бүс байж болно гэсэн ийм зохицуулалт орж ирж байгаа. Ямар туршлага байна вэ гэхээр энэ хамгийн сайн хэрэгжүүлж байгаа хөдөө аж ахуйн чөлөөт бүс байгуулах замаар хөдөө аж ахуй хөгжүүлэх газар тариалан эрчимжсэн мал аж ахуйг хослуулан хөгжүүлэх ялангуяа үхрийн аж ахуй хөгжүүлэх замаар махны экспорт хийж байгаа хамгийн тод томруун жишээ бол Бразил улс байгаа. Бразил улсын нэг сая орчим га чөлөөт бүсийн 586 мянган га нь зөвхөн хөдөө аж ахуйд зориулагдаж дэлхийн махны экспортын 20 орчим хувийг хангадаг ийм амжилттай жишээ байгаа. Өрсөлдөх чадвараа нэмэгдүүлж. Энэ үүднээсээ бол тариалангийн бүс нутгийг бол хөдөө аж ахуйн чөлөөт бүс байж болно гэдгийг заагаад бид нар тариалангийн хөгжлийг эрчимжсэн мал аж ахуйтай хамтран хөгжүүлэх зорилгоор ийм зохицуулалт орж ирсэн. Баярлалаа.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-Тодруулга байхгүй 5 минут шууд өгөгдөж байгаа. Оюунхорол гишүүн.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Д.Оюунхорол:</w:t>
      </w:r>
      <w:r>
        <w:rPr>
          <w:rFonts w:ascii="Arial" w:cs="Arial" w:eastAsia="Arial" w:hAnsi="Arial"/>
          <w:b w:val="false"/>
          <w:bCs w:val="false"/>
          <w:i w:val="false"/>
          <w:iCs w:val="false"/>
          <w:sz w:val="24"/>
          <w:szCs w:val="24"/>
          <w:lang w:val="mn-MN"/>
        </w:rPr>
        <w:t xml:space="preserve"> -Энэ Тариалангийн хууль шинэчлэн найруулах зайлшгүй шаардлагатай байгаа гэдэгтэй бол санал нэг байна. Хууль боловсруулах шаардлага ч гэсэн тодорхой энэ шаардлагуудаа бол тусгаж өгсөн байна лээ. Тариалангийн үйлдвэрлэлийн тогтвортой өсөлтийг хангах техник, технологийн шинэчлэл хийх мал аж ахуй газар тариаланг зөв зохистой хослох замаар эрчимжсэн мал аж ахуй хөгжүүлэх гээд тариалангийн болон мал аж ахуйн үйлдвэрлэлийг шинэчлэх мөн тулгамдаж байгаа олон асуудлыг шийдвэрлэх шаардлагын үүднээс яам маань энэ саналыг боловсруулж орж ирсэн цаг үеэ олсон нэн яаралтай хэлэлцэх шаардлагатай хууль гэж үзэж байна. Хуулинд тариалан, эрчимжсэн мал аж ахуй эрхлэх бүс нутгийг тогтоох мөн хашаалж эрчимжсэн мал аж ахуй эрхлэх тариалан эрхлэгчдийн тариалангийн талбай ургацыг гаднын нөлөөллөөс ялангуяа бэлчээрийн мал аж ахуйгаас хамгаалах гээд олон асуудлыг зөв шийдвэрлэсэн байдлаар ингээд оруулж ирсэн юм байна гэж харж байгаа юм. Гэвч боловсруулсан хуулийн заалтууд нь хууль боловсруулах шаардлага үзэл баримтлалтайгаа зарим заалтууд дээр бол зөрчилдөж байна гэж хэлмээр байна. Тэгээд тариалангийн хөрсний элэгдэл тариалангийн бүс нутгуудад гамшиг сүйрлийн шинж чанартай явагдаж байгаа.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Өнөөдөр бол Монгол Улсад мал маш их хэмжээгээр өсөж байгаа. Бэлчээрийн хомсдолд орсон байгаа. Бэлчээр бол маш их талхлагдаж байгаа. Өөрөө хэлбэл өвсний ургамлын төрөл шинж чанар бол маш их муудаж байгаа. Мал давжаарч байгаа гээд олон асуудлуудыг өнөөдөр манай хөдөөгийн малчид иргэд маань бол ярьж байгаа. Тэгэхээр судалгаагаар нийт тариалангийн талбайн 72 хувь буюу 470 орчим мянган га талбай үржил шимийн доройтолд орсон нь тогтоогдсон гэж ингэж одоо судлаачид одоо үзэж байгаа юм билээ. Үүнийг сайжруулахын тулд тэр 25 дугаар зүйл дээр үр тарианы үйлдвэрлэлд хөрсийг 0 болон цомхотгосон технологиор боловсруулах тариалангийн талбайг хаших ойн зурвас байгуулах талбайд сүрлэн хучлага тогтоох өвчин хортон хог ургамал болон ганд тэсвэртэй нутагшсан сортын үрээр тариалах сэлгээнд буурцагт ургамал тариалан ургамал хамгааллын цогц арга хэмжээг хэрэгжүүлэх төлөвшүүлэх усалгааны горимыг мөрдөх гээд ийм олон асуудлуудыг энд бас арга замуудыг нь зааж өгч тусгаж байгаа юм байна. Эдгээр арга замаас Монгол орны өнөөгийн нөхцөлд хамгийн түрүүн хэрэглэж болох нь сэлгээнд буурцагт ургамал тариалах явдал гэж манай Монголын эрдэмтэн судлаачид бол үздэг юм байна.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Тийм учраас нэг талаас нь хөрсөө сайжруулах нөгөө талаас нь эрчимжсэн мал аж ахуйд шаардлагатай тэжээлийн хангамжийг нэмэгдүүлэх царгис мэтийн ургамлыг тариалж экспортод гаргах тийм боломж байгаа гэж манай яам үздэг үү. Энэ асуудлаар ямар байр суурьтай байгаа вэ гэж. Хөрсний үржил шимийг дээшлүүлсэн илүү үр ашигтай экологийн цэвэр бүтээгдэхүүн үйлдвэрлэх бололцоог хэрхэн яаж нэмэгдүүлэх юм бэ цаашдаа гэдэг энэ асуудлаар тодорхой байр сууриа илэрхийлж хэлж өгөөч ээ гэж хүсэж байна. Нөгөө талаас би энэ хуулийн төсөл дээр ингээд яг өөрөө зурсан хатахаар бол маш олон саналууд байгаагаа бичгээр та бүхэнд өгье гэж бодож байна. Тэгээд энд бол олон одоо бас хасаж болмоор зүйлүүд бол байна гэж үзэж байгаа. Тариалангийн үйлдвэрлэлд техникийн худалдааг сургалт сэлбэгийн хангамж засвар үйлчилгээ гээд тогтолцооных нь хувьд хэтэрхий их дэлгэрэнгүй нарийн асуудлуудыг бас энэ дотор оруулсан байна. Нөгөө талаас нь мөнгөн урамшуулал олгох дэмжлэг үзүүлэхэд техник технологийн шинэчлэл хийсэн гээд дотор нь их нарын задалсан байна 19.7 дээр. Тэгээд энийг бол тэгэх хэрэггүй байх.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Үнэхээр одоо ургацын чанарыг итгэмжлэгдсэн лабораторийн шинжилгээний дүнгээр нь тодорхойлоод урамшууллаа олгодог тийм механизмыг Хүнс, хөдөө аж ахуйн яам маань өөрөө хэрэгжүүлэх нь бол илүү зохимжтой гэж үзэж байгаа юм. Түүнээс биш энэ хуулин дотор бол ингэж нарийн зааж оруулах нь бол дэмий байх гэсэн ийм бодолтой байгаа. Таримал үрийг 3-5 жил тутамд шинэчлэх гэж жишээлбэл орж байгаа юм. Энийг бол би буруу гэж үзэж байгаа юм. Нөгөө талаас 20.2.9 дээр хөдөө аж ахуйн инженер агрономичтой байх гэж байгаа юм. Ийм боломж бололцоо бол өнөөдөр өөрийн эзэмшил ашиглалтад тариалангийн газарт бизнес эрхэлж байгаа аж ахуйн нэгжүүд маань заримд нь байхгүй ч байж магадгүй. Гэрээгээр ажиллуулдаг байж магадгүй. Заримд нь өнөөдрийн энэ инженер агрономич бас тэр бүр мэргэжлийн хүмүүс олдохгүй ч байж магадгүй. Тийм учраас хуулиар хатуу ийм заалтууд хийгээд өгчих юм бол энэ дөнгөж өсөж өндийх гээд байгаа газар тариалан эрхэлж байгаа аж ахуйн нэгжүүдээ бид нар өөрсдөө татаад унагаачих байх. Тийм учраас тэд нараас бол нэлээд болгоомжилсон ийм заалтуудаа авах нь зөв гэж бодож байна. Улсын дундаж үр тарианы ургац авсан байх.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-Асуултуудад хариулт авъя. Энэ бол гэхдээ эхний хэлэлцүүлэг хийгдсэн байгаа. Эхний хэлэлцүүлэг дээр хөндөгдөөгүй асуудал бол хоёрдугаар хэлэлцүүлэг дээр яригдахгүй болчихно шүү дээ. Төрийн нарийн бичгийн дарга. За Батболд гишүүн.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Сундуйн Батболд:</w:t>
      </w:r>
      <w:r>
        <w:rPr>
          <w:rFonts w:ascii="Arial" w:cs="Arial" w:eastAsia="Arial" w:hAnsi="Arial"/>
          <w:b w:val="false"/>
          <w:bCs w:val="false"/>
          <w:i w:val="false"/>
          <w:iCs w:val="false"/>
          <w:sz w:val="24"/>
          <w:szCs w:val="24"/>
          <w:lang w:val="mn-MN"/>
        </w:rPr>
        <w:t xml:space="preserve"> -Оюунхорол гишүүн бол манай хуулин дээр маш их анхаарал тавьж маш олон саналуудыг ажлын хэсэгт ирүүлсэн Оюунхорол гишүүний ирүүлсэн ажил хэрэгч маш олон саналуудыг бол хуулийн төсөл дээр нэг бүрчлэн тусгасан байгаа. Тэгээд одоо өнөөдрийн хэлэлцүүлгээр Оюунхорол гишүүн ээ таны тусгасан саналууд бол нэлээд их санал дээр орсон явж байгаа. Тийм учраас танд бас баярласан шүү гэж хэлмээр байна. Тэгээд энэ дотор юу байгаа вэ гэхээр ер нь бол бид нар энэ мөнгөн урамшууллын юмыг бол хариуцлагатай нь холбож өгөх нь зүйтэй юм гэж үзэж байгаа. Зүгээр чанартай чанаргүй будаа хураагаад улсад тушаадаг тэгээд л одоо 100 мянга, 70 мянга, 60 мянган төгрөгийн урамшуулал авч байдаг биш. Тэр компани төрөөс хэрэв урамшуулал авч байгаа бол төрөөс тавьсан шаардлагыг хангасан ургац бэлтгэсэн байх ёстой. Чанартай ялангуяа бид нарын урамшууллыг олгохдоо бол хамгийн гол нь хөрсний үржил шимэндээ хир зэрэг анхаарал хандуулсан юм бэ гэдгийг харгалзан үзэж урамшуулал олгох нь зүйтэй юм гэж манай маш олон эрдэмтэн судлаачид хэлсэн учраас бид нар энэ асуудлыг бол оруулсан байгаа.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Ер нь бол одоо манай газар тариалангийн компаниуд харьцангуй бас томорсон. Тийм учраас бид нар зарим нэгэн шаардлагыг тавихаас өөр арга байхгүй. Ялангуяа инженер агрономитой байх ёстой гэж. Монгол Улсын хөдөө аж ахуйн Их Сургууль уруу жилдээ бид нар 30-40 хүнийг бол инженер агрономи мэргэжлээр бэлтгэж гаргаж байгаа. Хөдөө аж ахуйн мэргэжлийг ажлын байраар хангах зайлшгүй шаардлагатай. Хөдөө аж ахуй гэдэг бол өөрөө шинжлэх ухаан тийм учраас мэргэжлийн хүмүүс ажиллуулах шаардлагыг бол тавина. Тэр нь заавал орон тоогоор биш байлаа гэхэд бол ямар нэгэн байдлаар инженер агрономитой гэрээгээр ажилладаг, гэрээ ажиллуулдаг байх ёстой. Барилгын компаниуд барилгын инженерийг ажиллуулахтай адилхан хөдөө аж ахуйн компанид хөдөө аж ахуйн инженер агрономитой байх ёстой. Зүгээр нэг хөрсөнд аваачаад үр суулгахаар тэр нь ургадаг гэсэн ийм ойлголтууд байж болохгүй.  Энэ нь өөрөө байгаль цаг уурын эрсдэлийг дагуулж байгаа юм.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t xml:space="preserve">Хоёр дахь юм бол тэр үрийг бол 3-5 жил гэж байснаа больсон. Таван жил тутам болсон байгаа. Ер нь бол үрийг шинэчлэхгүй бол үр хөгширдөг. Үр хөгширснөөс хамаараад ургацын чанарт нөлөөлдөг учраас бид нар таван жил гэсэн шаардлага тавихаас өөр арга байхгүй. Өөр юу гэлээ болсон байх. </w:t>
      </w:r>
    </w:p>
    <w:p>
      <w:pPr>
        <w:pStyle w:val="style0"/>
        <w:jc w:val="both"/>
      </w:pPr>
      <w:r>
        <w:rPr/>
      </w:r>
    </w:p>
    <w:p>
      <w:pPr>
        <w:pStyle w:val="style0"/>
        <w:jc w:val="both"/>
      </w:pPr>
      <w:r>
        <w:rPr>
          <w:rFonts w:ascii="Arial" w:cs="Arial" w:eastAsia="Arial" w:hAnsi="Arial"/>
          <w:b w:val="false"/>
          <w:bCs w:val="false"/>
          <w:i w:val="false"/>
          <w:iCs w:val="false"/>
          <w:sz w:val="24"/>
          <w:szCs w:val="24"/>
          <w:lang w:val="mn-MN"/>
        </w:rPr>
        <w:tab/>
      </w:r>
      <w:r>
        <w:rPr>
          <w:rFonts w:ascii="Arial" w:cs="Arial" w:eastAsia="Arial" w:hAnsi="Arial"/>
          <w:b/>
          <w:bCs/>
          <w:i w:val="false"/>
          <w:iCs w:val="false"/>
          <w:sz w:val="24"/>
          <w:szCs w:val="24"/>
          <w:lang w:val="mn-MN"/>
        </w:rPr>
        <w:t>Р.Гончигдорж:</w:t>
      </w:r>
      <w:r>
        <w:rPr>
          <w:rFonts w:ascii="Arial" w:cs="Arial" w:eastAsia="Arial" w:hAnsi="Arial"/>
          <w:b w:val="false"/>
          <w:bCs w:val="false"/>
          <w:i w:val="false"/>
          <w:iCs w:val="false"/>
          <w:sz w:val="24"/>
          <w:szCs w:val="24"/>
          <w:lang w:val="mn-MN"/>
        </w:rPr>
        <w:t xml:space="preserve"> -Гишүүд асуулт асууж дууслаа. Одоо санал хураалт эхэлнэ. Санал хураах боломжтой байна уу. </w:t>
      </w:r>
    </w:p>
    <w:p>
      <w:pPr>
        <w:pStyle w:val="style0"/>
        <w:jc w:val="both"/>
      </w:pPr>
      <w:r>
        <w:rPr/>
      </w:r>
    </w:p>
    <w:p>
      <w:pPr>
        <w:pStyle w:val="style0"/>
        <w:jc w:val="both"/>
      </w:pPr>
      <w:r>
        <w:rPr>
          <w:rFonts w:ascii="Arial" w:cs="Arial" w:eastAsia="Arial" w:hAnsi="Arial"/>
          <w:b/>
          <w:bCs/>
          <w:i w:val="false"/>
          <w:iCs w:val="false"/>
          <w:color w:val="000000"/>
          <w:sz w:val="24"/>
          <w:szCs w:val="24"/>
          <w:lang w:val="mn-MN"/>
        </w:rPr>
        <w:tab/>
        <w:t>1.</w:t>
      </w:r>
      <w:r>
        <w:rPr>
          <w:rFonts w:ascii="Arial" w:cs="Arial" w:eastAsia="Arial" w:hAnsi="Arial"/>
          <w:b w:val="false"/>
          <w:bCs w:val="false"/>
          <w:i w:val="false"/>
          <w:iCs w:val="false"/>
          <w:color w:val="000000"/>
          <w:sz w:val="24"/>
          <w:szCs w:val="24"/>
          <w:lang w:val="mn-MN"/>
        </w:rPr>
        <w:t>Төслийн 3 дугаар зүйлийн 3.1.1 дэх заалтыг доор дурдсанаар өөрчлөн найруулах:</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lang w:val="mn-MN"/>
        </w:rPr>
        <w:tab/>
        <w:t xml:space="preserve">“3.1.1.”хөрс” гэж Хөрс хамгаалах, цөлжилтөөс сэргийлэх тухай хуулийн 4.1.1-д заасныг;” санал хураалт явуулъя. Санал хураалт явж байна. 49 гишүүн буюу 89.1 хувийн саналаар санал дэмжигдлээ. </w:t>
      </w:r>
    </w:p>
    <w:p>
      <w:pPr>
        <w:pStyle w:val="style0"/>
        <w:spacing w:after="0" w:before="0" w:line="100" w:lineRule="atLeast"/>
        <w:contextualSpacing w:val="false"/>
        <w:jc w:val="right"/>
      </w:pPr>
      <w:r>
        <w:rPr/>
      </w:r>
    </w:p>
    <w:p>
      <w:pPr>
        <w:pStyle w:val="style0"/>
        <w:jc w:val="both"/>
      </w:pPr>
      <w:r>
        <w:rPr>
          <w:rFonts w:ascii="Arial" w:cs="Arial" w:eastAsia="Arial" w:hAnsi="Arial"/>
          <w:b/>
          <w:bCs/>
          <w:i w:val="false"/>
          <w:iCs w:val="false"/>
          <w:color w:val="000000"/>
          <w:sz w:val="24"/>
          <w:szCs w:val="24"/>
          <w:lang w:val="mn-MN"/>
        </w:rPr>
        <w:tab/>
        <w:t>2.</w:t>
      </w:r>
      <w:r>
        <w:rPr>
          <w:rFonts w:ascii="Arial" w:cs="Arial" w:eastAsia="Arial" w:hAnsi="Arial"/>
          <w:b w:val="false"/>
          <w:bCs w:val="false"/>
          <w:i w:val="false"/>
          <w:iCs w:val="false"/>
          <w:color w:val="000000"/>
          <w:sz w:val="24"/>
          <w:szCs w:val="24"/>
          <w:lang w:val="mn-MN"/>
        </w:rPr>
        <w:t>Төслийн 3 дугаар зүйлийн 3.1.3 дахь заалтын “нөөцөд” гэснийг “ашиглагдаагүй” гэж өөрчлөх.</w:t>
      </w:r>
      <w:r>
        <w:rPr>
          <w:rFonts w:ascii="Arial" w:cs="Arial" w:eastAsia="Arial" w:hAnsi="Arial"/>
          <w:b/>
          <w:bCs/>
          <w:i w:val="false"/>
          <w:iCs w:val="false"/>
          <w:color w:val="000000"/>
          <w:sz w:val="24"/>
          <w:szCs w:val="24"/>
          <w:lang w:val="mn-MN"/>
        </w:rPr>
        <w:t xml:space="preserve"> </w:t>
      </w:r>
      <w:r>
        <w:rPr>
          <w:rFonts w:ascii="Arial" w:cs="Arial" w:eastAsia="Arial" w:hAnsi="Arial"/>
          <w:b w:val="false"/>
          <w:bCs w:val="false"/>
          <w:i w:val="false"/>
          <w:iCs w:val="false"/>
          <w:color w:val="000000"/>
          <w:sz w:val="24"/>
          <w:szCs w:val="24"/>
          <w:lang w:val="mn-MN"/>
        </w:rPr>
        <w:t xml:space="preserve">Санал гаргасан Улсын Их Хурлын гишүүн Сундуйн Батболд, Д.Арвин, </w:t>
      </w:r>
      <w:bookmarkStart w:id="15" w:name="__DdeLink__6331_6368637271"/>
      <w:r>
        <w:rPr>
          <w:rFonts w:ascii="Arial" w:cs="Arial" w:eastAsia="Arial" w:hAnsi="Arial"/>
          <w:b w:val="false"/>
          <w:bCs w:val="false"/>
          <w:i w:val="false"/>
          <w:iCs w:val="false"/>
          <w:color w:val="000000"/>
          <w:sz w:val="24"/>
          <w:szCs w:val="24"/>
          <w:lang w:val="mn-MN"/>
        </w:rPr>
        <w:t xml:space="preserve">Р.Бурмаа, </w:t>
      </w:r>
      <w:bookmarkEnd w:id="15"/>
      <w:r>
        <w:rPr>
          <w:rFonts w:ascii="Arial" w:cs="Arial" w:eastAsia="Arial" w:hAnsi="Arial"/>
          <w:b w:val="false"/>
          <w:bCs w:val="false"/>
          <w:i w:val="false"/>
          <w:iCs w:val="false"/>
          <w:color w:val="000000"/>
          <w:sz w:val="24"/>
          <w:szCs w:val="24"/>
          <w:u w:val="none"/>
          <w:shd w:fill="FFFFFF" w:val="clear"/>
          <w:lang w:eastAsia="zh-CN" w:val="mn-MN"/>
        </w:rPr>
        <w:t xml:space="preserve">Б.Гарамгайбаатар, Ж.Энхбаяр цаашид ажлын хэсэг гээд явна. санал хураалт явуулъя. Санал хураалт явж байна. 48 гишүүн буюу 87.3 хувийн саналаар санал дэмжигдлээ. </w:t>
      </w:r>
    </w:p>
    <w:p>
      <w:pPr>
        <w:pStyle w:val="style0"/>
        <w:jc w:val="both"/>
      </w:pPr>
      <w:r>
        <w:rPr/>
      </w:r>
    </w:p>
    <w:p>
      <w:pPr>
        <w:pStyle w:val="style0"/>
        <w:jc w:val="both"/>
      </w:pPr>
      <w:r>
        <w:rPr>
          <w:rFonts w:ascii="Arial" w:cs="Arial" w:hAnsi="Arial"/>
          <w:b/>
          <w:bCs/>
          <w:color w:val="000000"/>
          <w:sz w:val="24"/>
          <w:szCs w:val="24"/>
          <w:shd w:fill="FFFFFF" w:val="clear"/>
          <w:lang w:val="mn-MN"/>
        </w:rPr>
        <w:tab/>
        <w:t>3.</w:t>
      </w:r>
      <w:r>
        <w:rPr>
          <w:rFonts w:ascii="Arial" w:cs="Arial" w:hAnsi="Arial"/>
          <w:b w:val="false"/>
          <w:bCs w:val="false"/>
          <w:color w:val="000000"/>
          <w:sz w:val="24"/>
          <w:szCs w:val="24"/>
          <w:shd w:fill="FFFFFF" w:val="clear"/>
          <w:lang w:val="mn-MN"/>
        </w:rPr>
        <w:t xml:space="preserve">Төслийн </w:t>
      </w:r>
      <w:r>
        <w:rPr>
          <w:rFonts w:ascii="Arial" w:cs="Arial" w:eastAsia="Arial" w:hAnsi="Arial"/>
          <w:b w:val="false"/>
          <w:bCs w:val="false"/>
          <w:i w:val="false"/>
          <w:iCs w:val="false"/>
          <w:color w:val="000000"/>
          <w:sz w:val="24"/>
          <w:szCs w:val="24"/>
          <w:shd w:fill="FFFFFF" w:val="clear"/>
          <w:lang w:val="mn-MN"/>
        </w:rPr>
        <w:t>3 дугаар зүйлийн</w:t>
      </w:r>
      <w:r>
        <w:rPr>
          <w:rFonts w:ascii="Arial" w:cs="Arial" w:hAnsi="Arial"/>
          <w:b w:val="false"/>
          <w:bCs w:val="false"/>
          <w:color w:val="000000"/>
          <w:sz w:val="24"/>
          <w:szCs w:val="24"/>
          <w:shd w:fill="FFFFFF" w:val="clear"/>
          <w:lang w:val="mn-MN"/>
        </w:rPr>
        <w:t xml:space="preserve"> 3.1.5 дахь заалтын “</w:t>
      </w:r>
      <w:r>
        <w:rPr>
          <w:rFonts w:ascii="Arial" w:cs="Arial" w:hAnsi="Arial"/>
          <w:b w:val="false"/>
          <w:bCs w:val="false"/>
          <w:sz w:val="24"/>
          <w:szCs w:val="24"/>
          <w:shd w:fill="FFFFFF" w:val="clear"/>
          <w:lang w:eastAsia="zh-CN"/>
        </w:rPr>
        <w:t>биологи, физик-химийн</w:t>
      </w:r>
      <w:r>
        <w:rPr>
          <w:rFonts w:ascii="Arial" w:cs="Arial" w:hAnsi="Arial"/>
          <w:b w:val="false"/>
          <w:bCs w:val="false"/>
          <w:sz w:val="24"/>
          <w:szCs w:val="24"/>
          <w:shd w:fill="FFFFFF" w:val="clear"/>
          <w:lang w:eastAsia="zh-CN" w:val="mn-MN"/>
        </w:rPr>
        <w:t>” гэснийг “</w:t>
      </w:r>
      <w:r>
        <w:rPr>
          <w:rFonts w:ascii="Arial" w:cs="0 Arial" w:eastAsia="0 Arial" w:hAnsi="Arial"/>
          <w:b w:val="false"/>
          <w:bCs w:val="false"/>
          <w:color w:val="000000"/>
          <w:sz w:val="24"/>
          <w:szCs w:val="24"/>
          <w:u w:val="none"/>
          <w:shd w:fill="FFFFFF" w:val="clear"/>
          <w:lang w:eastAsia="zh-CN"/>
        </w:rPr>
        <w:t>физик-механик шинж, хими, биологийн</w:t>
      </w:r>
      <w:r>
        <w:rPr>
          <w:rFonts w:ascii="Arial" w:cs="0 Arial" w:eastAsia="0 Arial" w:hAnsi="Arial"/>
          <w:b w:val="false"/>
          <w:bCs w:val="false"/>
          <w:color w:val="000000"/>
          <w:sz w:val="24"/>
          <w:szCs w:val="24"/>
          <w:u w:val="none"/>
          <w:shd w:fill="FFFFFF" w:val="clear"/>
          <w:lang w:eastAsia="zh-CN" w:val="mn-MN"/>
        </w:rPr>
        <w:t xml:space="preserve">” гэж өөрчлөх. </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Санал гаргасан ажлын хэсэг. Санал хураалт явуулъя. Санал хураалт явж байна. 49 гишүүн буюу 89.1 хувийн саналаар санал дэмжигдлээ. </w:t>
      </w:r>
    </w:p>
    <w:p>
      <w:pPr>
        <w:pStyle w:val="style0"/>
        <w:spacing w:after="0" w:before="0" w:line="100" w:lineRule="atLeast"/>
        <w:contextualSpacing w:val="false"/>
        <w:jc w:val="right"/>
      </w:pPr>
      <w:r>
        <w:rPr/>
      </w:r>
    </w:p>
    <w:p>
      <w:pPr>
        <w:pStyle w:val="style0"/>
        <w:jc w:val="both"/>
      </w:pPr>
      <w:r>
        <w:rPr>
          <w:rFonts w:ascii="Arial" w:cs="Arial" w:hAnsi="Arial"/>
          <w:b/>
          <w:bCs/>
          <w:sz w:val="24"/>
          <w:szCs w:val="24"/>
          <w:lang w:val="mn-MN"/>
        </w:rPr>
        <w:tab/>
        <w:t>4</w:t>
      </w:r>
      <w:r>
        <w:rPr>
          <w:rFonts w:ascii="Arial" w:cs="Arial" w:hAnsi="Arial"/>
          <w:sz w:val="24"/>
          <w:szCs w:val="24"/>
          <w:lang w:val="mn-MN"/>
        </w:rPr>
        <w:t xml:space="preserve">.Төслийн </w:t>
      </w:r>
      <w:r>
        <w:rPr>
          <w:rFonts w:ascii="Arial" w:cs="Arial" w:eastAsia="Arial" w:hAnsi="Arial"/>
          <w:b w:val="false"/>
          <w:bCs w:val="false"/>
          <w:i w:val="false"/>
          <w:iCs w:val="false"/>
          <w:color w:val="000000"/>
          <w:sz w:val="24"/>
          <w:szCs w:val="24"/>
          <w:lang w:val="mn-MN"/>
        </w:rPr>
        <w:t xml:space="preserve">3 дугаар зүйлийн </w:t>
      </w:r>
      <w:r>
        <w:rPr>
          <w:rFonts w:ascii="Arial" w:cs="Arial" w:hAnsi="Arial"/>
          <w:sz w:val="24"/>
          <w:szCs w:val="24"/>
          <w:lang w:val="mn-MN"/>
        </w:rPr>
        <w:t>3.1.6 дахь заалтыг доор дурдсанаар өөрчлөн найруулах:</w:t>
      </w:r>
    </w:p>
    <w:p>
      <w:pPr>
        <w:pStyle w:val="style0"/>
        <w:jc w:val="both"/>
      </w:pPr>
      <w:r>
        <w:rPr/>
      </w:r>
    </w:p>
    <w:p>
      <w:pPr>
        <w:pStyle w:val="style0"/>
        <w:jc w:val="both"/>
      </w:pPr>
      <w:r>
        <w:rPr>
          <w:rStyle w:val="style34"/>
          <w:rFonts w:ascii="Arial" w:cs="0 Arial" w:eastAsia="0 Arial" w:hAnsi="Arial"/>
          <w:color w:val="000000"/>
          <w:sz w:val="24"/>
          <w:szCs w:val="24"/>
          <w:shd w:fill="FFFFFF" w:val="clear"/>
          <w:lang w:val="mn-MN"/>
        </w:rPr>
        <w:tab/>
        <w:t xml:space="preserve">“3.1.6.“тариалангийн бүс нутаг” гэж таримал ургамал ургуулах хөрс, цаг уурын тохиромжтой нөхцөл бүрдсэн нутагт </w:t>
      </w:r>
      <w:r>
        <w:rPr>
          <w:rStyle w:val="style34"/>
          <w:rFonts w:ascii="Arial" w:eastAsia="Calibri" w:hAnsi="Arial"/>
          <w:color w:val="000000"/>
          <w:sz w:val="24"/>
          <w:szCs w:val="24"/>
          <w:shd w:fill="FFFFFF" w:val="clear"/>
          <w:lang w:val="mn-MN"/>
        </w:rPr>
        <w:t xml:space="preserve">газар тариалан, </w:t>
      </w:r>
      <w:r>
        <w:rPr>
          <w:rStyle w:val="style34"/>
          <w:rFonts w:ascii="Arial" w:cs="0 Arial" w:eastAsia="0 Arial" w:hAnsi="Arial"/>
          <w:color w:val="000000"/>
          <w:sz w:val="24"/>
          <w:szCs w:val="24"/>
          <w:shd w:fill="FFFFFF" w:val="clear"/>
          <w:lang w:val="mn-MN"/>
        </w:rPr>
        <w:t xml:space="preserve">эрчимжсэн </w:t>
      </w:r>
      <w:r>
        <w:rPr>
          <w:rStyle w:val="style34"/>
          <w:rFonts w:ascii="Arial" w:eastAsia="Calibri" w:hAnsi="Arial"/>
          <w:color w:val="000000"/>
          <w:sz w:val="24"/>
          <w:szCs w:val="24"/>
          <w:shd w:fill="FFFFFF" w:val="clear"/>
          <w:lang w:val="mn-MN"/>
        </w:rPr>
        <w:t>мал аж ахуйн хөгжлийн зохистой уялдаа</w:t>
      </w:r>
      <w:r>
        <w:rPr>
          <w:rStyle w:val="style34"/>
          <w:rFonts w:ascii="Arial" w:cs="0 Arial" w:eastAsia="0 Arial" w:hAnsi="Arial"/>
          <w:color w:val="000000"/>
          <w:sz w:val="24"/>
          <w:szCs w:val="24"/>
          <w:shd w:fill="FFFFFF" w:val="clear"/>
          <w:lang w:val="mn-MN"/>
        </w:rPr>
        <w:t xml:space="preserve">г хангах </w:t>
      </w:r>
      <w:r>
        <w:rPr>
          <w:rStyle w:val="style34"/>
          <w:rFonts w:ascii="Arial" w:eastAsia="Calibri" w:hAnsi="Arial"/>
          <w:color w:val="000000"/>
          <w:sz w:val="24"/>
          <w:szCs w:val="24"/>
          <w:shd w:fill="FFFFFF" w:val="clear"/>
          <w:lang w:val="mn-MN"/>
        </w:rPr>
        <w:t>зорилгоор төрөөс тусгайлан тогтоосон бүс нутгийг.”</w:t>
      </w:r>
      <w:r>
        <w:rPr>
          <w:rStyle w:val="style34"/>
          <w:rFonts w:ascii="Arial" w:cs="Arial" w:eastAsia="Arial" w:hAnsi="Arial"/>
          <w:b/>
          <w:bCs/>
          <w:i w:val="false"/>
          <w:iCs w:val="false"/>
          <w:color w:val="000000"/>
          <w:sz w:val="24"/>
          <w:szCs w:val="24"/>
          <w:u w:val="none"/>
          <w:shd w:fill="FFFFFF" w:val="clear"/>
          <w:lang w:eastAsia="zh-CN" w:val="mn-MN"/>
        </w:rPr>
        <w:t xml:space="preserve">  </w:t>
      </w:r>
      <w:r>
        <w:rPr>
          <w:rStyle w:val="style34"/>
          <w:rFonts w:ascii="Arial" w:cs="Arial" w:eastAsia="Arial" w:hAnsi="Arial"/>
          <w:b w:val="false"/>
          <w:bCs w:val="false"/>
          <w:i w:val="false"/>
          <w:iCs w:val="false"/>
          <w:color w:val="000000"/>
          <w:sz w:val="24"/>
          <w:szCs w:val="24"/>
          <w:u w:val="none"/>
          <w:shd w:fill="FFFFFF" w:val="clear"/>
          <w:lang w:eastAsia="zh-CN" w:val="mn-MN"/>
        </w:rPr>
        <w:t xml:space="preserve">Санал гаргасан ажлын хэсэг. Санал хураалт явуулъя. 45 гишүүн буюу 83.3 хувийн саналаар санал дэмжигдлээ. Бат-Эрдэнэ гишүүн асууя.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r>
      <w:r>
        <w:rPr>
          <w:rStyle w:val="style34"/>
          <w:rFonts w:ascii="Arial" w:cs="Arial" w:eastAsia="Arial" w:hAnsi="Arial"/>
          <w:b/>
          <w:bCs/>
          <w:i w:val="false"/>
          <w:iCs w:val="false"/>
          <w:color w:val="000000"/>
          <w:sz w:val="24"/>
          <w:szCs w:val="24"/>
          <w:u w:val="none"/>
          <w:shd w:fill="FFFFFF" w:val="clear"/>
          <w:lang w:eastAsia="zh-CN" w:val="mn-MN"/>
        </w:rPr>
        <w:t>Б.Бат-Эрдэнэ:</w:t>
      </w:r>
      <w:r>
        <w:rPr>
          <w:rStyle w:val="style34"/>
          <w:rFonts w:ascii="Arial" w:cs="Arial" w:eastAsia="Arial" w:hAnsi="Arial"/>
          <w:b w:val="false"/>
          <w:bCs w:val="false"/>
          <w:i w:val="false"/>
          <w:iCs w:val="false"/>
          <w:color w:val="000000"/>
          <w:sz w:val="24"/>
          <w:szCs w:val="24"/>
          <w:u w:val="none"/>
          <w:shd w:fill="FFFFFF" w:val="clear"/>
          <w:lang w:eastAsia="zh-CN" w:val="mn-MN"/>
        </w:rPr>
        <w:t xml:space="preserve"> -Баярлалаа. 3.1.6 дахь заалтыг өөрчлөн найруулсан гээд. Сая даргын уншдаг. Тэгэхээр энэ тариалангийн бүс нутаг гэдгийг улсын хэмжээнд тариалангийн бүс нутаг гэж тогтоох юм уу, эсвэл аймаг тус бүрдээ тариалангийн бүс нутаг тусгайлан тогтооно гэж үзэж байгаа юм уу. Тэгэхээр энэ асуудал чинь бол нэлээд маргаантай байх. Яагаад вэ гэхээр бэлчээрийн мал аж ахуй газар тариалан хоёр хамтдаа байгаа нөхцөлд бол олон зөрчлүүд гардаг л даа. Манай Хэнтий аймагт одоо хойд талдаа Хурх Биндэр, Баян-Адарга, Норовлингийн ийм бүс нутагт газар тариалан эрхэлдэг. Эрхлэхэд тохиромжтой. Гэтэл тэнд яг уламжлалт нүүдлийн мал аж ахуй эрхлэхээс өөр арга байхгүй байдаг. Ийм зөрчилтэй байдал бол гараад ирдэг. Тэгэхээр энийг ер нь юу гэж үзэж байгаа юм. Ер нь бол хуучин тогтолцооны үед бол Монголын нийт газар нутгийн 1 хүрэхгүй хувь нь газар тариалан эрхлэх бололцоотой гэж ингэж судалгаа гаргасан байдаг. Түрүүн Энхбаяр гишүүн бол 0.6 хувь нь газар тариалан эрхлэх бололцоотой гэж түрүүн хэлнэ лээ. Тэгэхээр зэрэг цаг агаарын цаг уурын өөрчлөлттэй холбоотой цөлжилт их нэмэгдэж байгаатай холбоотой газар тариалан эрхлэх ийм боломжтой газар нутгууд нь багасаад байгаа хэрэг үү.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t xml:space="preserve">Ер нь бол энэ газар тариалантай холбоотой энэ Тариалангийн хуулин дээр би дахин дахин асуухгүйн тулд би тодруулаад асуухад ер нь ийм өвөрмөц цаг уурын эмзэг бөгөөд ийм хуурайшилттай тэгээд хөрсний хувьд бол тийм ч их тохиромжтой биш. Улс орны хувьд бол энэ өөрийн орны онцлогийг харгалзаад газар тариалангаа цаашдаа яаж хөгжүүлнэ гэж бодож байгаа юм. Ямар шинэ технологи нэвтрүүлэх юм бэ. Энэ усалгаа талаас нь энэ газар тариалангийн хуулиар урамшуулал дэмжлэг өгч байгаа тийм боломж гаргаж өгч байгаа юм байна уу. Хамгийн хэмнэлттэй зардал бага зарцуулдаг ийм усалгааны сайн шинэ технологи бол нэвтрүүлсэн газар тариалангаас их өндөр ургац авдаг ашигтай эрхэлж байгаа ийм улс орнууд байна шүү дээ. Ийм талаас нь хуулийн бодлогоор зохицуулах талаас нь оруулсан юм байна уу үгүй юу. Зөвхөн энэ заалт дээр биш би бас үргэлжлүүлж асууж байгаа юм шүү дээ. Баярлалаа.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r>
      <w:r>
        <w:rPr>
          <w:rStyle w:val="style34"/>
          <w:rFonts w:ascii="Arial" w:cs="Arial" w:eastAsia="Arial" w:hAnsi="Arial"/>
          <w:b/>
          <w:bCs/>
          <w:i w:val="false"/>
          <w:iCs w:val="false"/>
          <w:color w:val="000000"/>
          <w:sz w:val="24"/>
          <w:szCs w:val="24"/>
          <w:u w:val="none"/>
          <w:shd w:fill="FFFFFF" w:val="clear"/>
          <w:lang w:eastAsia="zh-CN" w:val="mn-MN"/>
        </w:rPr>
        <w:t>Р.Гончигдорж:</w:t>
      </w:r>
      <w:r>
        <w:rPr>
          <w:rStyle w:val="style34"/>
          <w:rFonts w:ascii="Arial" w:cs="Arial" w:eastAsia="Arial" w:hAnsi="Arial"/>
          <w:b w:val="false"/>
          <w:bCs w:val="false"/>
          <w:i w:val="false"/>
          <w:iCs w:val="false"/>
          <w:color w:val="000000"/>
          <w:sz w:val="24"/>
          <w:szCs w:val="24"/>
          <w:u w:val="none"/>
          <w:shd w:fill="FFFFFF" w:val="clear"/>
          <w:lang w:eastAsia="zh-CN" w:val="mn-MN"/>
        </w:rPr>
        <w:t xml:space="preserve"> -Сундуйн Батболд гишүүн асууя.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r>
      <w:r>
        <w:rPr>
          <w:rStyle w:val="style34"/>
          <w:rFonts w:ascii="Arial" w:cs="Arial" w:eastAsia="Arial" w:hAnsi="Arial"/>
          <w:b/>
          <w:bCs/>
          <w:i w:val="false"/>
          <w:iCs w:val="false"/>
          <w:color w:val="000000"/>
          <w:sz w:val="24"/>
          <w:szCs w:val="24"/>
          <w:u w:val="none"/>
          <w:shd w:fill="FFFFFF" w:val="clear"/>
          <w:lang w:eastAsia="zh-CN" w:val="mn-MN"/>
        </w:rPr>
        <w:t>Сундуйн Батболд:</w:t>
      </w:r>
      <w:r>
        <w:rPr>
          <w:rStyle w:val="style34"/>
          <w:rFonts w:ascii="Arial" w:cs="Arial" w:eastAsia="Arial" w:hAnsi="Arial"/>
          <w:b w:val="false"/>
          <w:bCs w:val="false"/>
          <w:i w:val="false"/>
          <w:iCs w:val="false"/>
          <w:color w:val="000000"/>
          <w:sz w:val="24"/>
          <w:szCs w:val="24"/>
          <w:u w:val="none"/>
          <w:shd w:fill="FFFFFF" w:val="clear"/>
          <w:lang w:eastAsia="zh-CN" w:val="mn-MN"/>
        </w:rPr>
        <w:t xml:space="preserve"> -Монгол орны хувьд бол бас яг одоо газар тариаланд тохиромжтой бүс нутаг гэж хэлэхэд бол хэцүү. Бид нар бол Дархан, Сэлэнгийн бүс нутаг энэ Сэлэнгэ мөрний сав дагуух газар тэгээд Орхон голын сав дагуух газар байгаа юм. Тэгээд Дорнодод Халх голын район гээд баруун бүсэд бол Их нууруудын хотгорт зарим нэгэн голын сав газраар тариалан эрхлэх боломжтой. Яг одоогийн байдлаар манай хөдөө аж ахуйн яамны судалгаагаар яг хэдэн хувьд нь тариалах боломжтой гэдгийг нь дахиад судалгаа гаргах ёстой байх. Ийм социализмын үед хийсэн судалгаа бол байгаа. Тэр нь бол нэг орчим хувьд л гэсэн тийм судалгаа байгаа. Тэгээд бид нар бол тариалан эрхлэхэд эрсдэлтэй бүс нутаг. Тэгээд Монгол орон бол дэлхийн дундажтай харьцуулахад ургацын хэмжээ ч гэсэн бас их бага гардаг байхгүй юу.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t xml:space="preserve">Жишээлэх юм бол дэлхийн банкны хөдөө аж ахуйн зөвлөх бол уулзаад ярихдаа бол Монгол Улс бол Африкийн хамгийн хуурай бүсийн одоо дундаж ургацаас бага хэмжээний ургац авч байна гэсэн тийм тодорхойлолт хэлж байх жишээтэй. Тэгэхдээ Монгол орны өмнө бол бид нар энэ байгаль цаг уурынхаа боломжит бүсэд газар тариалан эрхэлж газар тариалангийн бүтээгдэхүүнээр өөрийнхөө улс орны хэрэгцээг хангах зайлшгүй шаардлага байгаа учраас бид нарын өвөг дээдэс ингээд 50, 60 жилийн турш хөгжүүлээд ирсэн. Атрын гурван аян явагдаад ирсэн энэ хугацааны энэ ололт амжилтдаа тулгуурлаад газар тариалангаа цаашид хөгжүүлэх зайлшгүй шаардлагатай энэ утгаараа хүнс, хөдөө аж ахуйн талаар төрөөс баримтлах бодлого болон энэ тариалангийн хуулиараа бид нар бол асуудлаа тодорхойлж байгаа гэж хэлмээр байгаа юм.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t xml:space="preserve">Хоёр дахь нь бол энэ хамгийн хэцүү асуудал бол тариалангийн бүс нутгийн асуудал байгаа юм. Бид нар 2000-аад оны эхээр бол 90-ээд оны сүүлээр бол тариалангийн бүс нутгаас сонгогдсон гишүүд нь тариалангийн бүс нутгийг тогтоох талаар санаачилга гаргаж байсан Улсын Их Хурал дээр хууль санаачлаад тэр маань бол явахгүй байсан. Яагаад гэвэл тэр үед тариалангийн бүс нутаг уруу бол маш их шилжилт хөдөлгөөн ирж байсан. Тэгээд энэ нь магадгүй шилжилт хөдөлгөөнийг ялгаварлан гадуурхах хэмжээнд хүрнэ гэсэн болгоомжлол хүртэл Улсын Их Хурлын гишүүдээс гарч байсан учраас энэ хуулийн хэлэлцүүлэг явахгүй байсан. Гэхдээ өнөөдрийн энэ нөхцөл байдал бол энэ бүс нутгийг тогтоохоос өөр аргаггүй байдалд бол хүрч байгаа юм. Тэгээд бүс нутаг маань бол засаг захиргааны нэгжээр тогтоогдоно. Сая бол аймаг болон сумдаараа сум бол багаараа. Тухайн сумын аль баг дээр ямар хэмжээний газар тариалан эрхлэх вэ гэдгийг сум нь тогтоогоод энэ бүгдийг нэгтгэж байгаад Засгийн газрын тогтоол гараад ийм хэмжээний бүс  нутагт бол газар тариалангийн бүс болох юм гэж үзэж байгаа.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t xml:space="preserve">Засаг захиргааны нэгжээр тогтоохгүй бол болохгүй байна. Жишээлэх юм бол нэг сум дотроо нэг багтаа эрхэлдэг. Бусад нь бол бэлчээрийн мал аж ахуй эрхэлдэг байж болно шүү дээ. Ийм байдлаар бол тогтоогдож байгаа юм гэж үзье. Ер нь бол жишээлэх юм бол одоо юу гэдэг юм Төв аймгийн Жаргалант сумын нутгийн тэр багийг газар тариалангийн бүс нутагт байгаа юм бол тэр бүс нутагт аж төрж байгаа улсууд эрчимжсэн мал аж ахуй уруу шилжих ёстой гэсэн шаардлагыг бид нар тавьж байгаа. Сайн үүлдрийн мал цөөн малтай байх ёстой. Яагаад гэвэл танд малаа бэлчээх талбай бол бага байна. Тийм учраас та энэ бүс нутагт амьдарч байгаа бол бэлчээрийн мал аж ахуй эрхлэх ёстой гэсэн тийм л шаардлага тавихаас өөр аргагүй байдалд хүрч байгаа. Энэ дээр бол манай орон нутгийн засаг захиргаа болон Засгийн газар нэлээд сайн ажиллаж нарийвчилсан зохицуулалтыг журмуудыг гаргах зайлшгүй шаардлагатай байгаа юм.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t xml:space="preserve">Цаашдаа Монгол орон бол усалгаатай газар тариалан эрхлэхээс өөр арга байхгүй ээ. Тийм учраас гүний усны нөөцийг тодорхойлох гадаргын усыг аль болох газар тариаланд ашиглах чиглэлээр илүү том алхмууд хийх хэрэгтэй. Тэгээд дэлхийн улс орнуудын бол газар тариалан энэ ургац бол зөвхөн усалгаанаас хамаарч байгаа бодитой олон жишээ байгаа учраас энэ чиглэл уруу анхаарлаа хандуулах хэрэгтэй. Хуулийн төсөл дээр бол хэрэв усалгаанд мөнгө зарцуулахыг бол усалгааны асуудалд бол олон улсын хандив тусламж болон төсөв төслийн мөнгө төсвийн хөрөнгө оруулалт төрөөс олгож байгаа мөнгөн ба мөнгөн бус дэмжлэгийг бол усалгаатай газар тариаланд зарцуулж болно гэсэн ийм заалт орсон байгаа.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shd w:fill="FFFFFF" w:val="clear"/>
          <w:lang w:eastAsia="zh-CN" w:val="mn-MN"/>
        </w:rPr>
        <w:tab/>
      </w:r>
      <w:r>
        <w:rPr>
          <w:rStyle w:val="style34"/>
          <w:rFonts w:ascii="Arial" w:cs="Arial" w:eastAsia="Arial" w:hAnsi="Arial"/>
          <w:b/>
          <w:bCs/>
          <w:i w:val="false"/>
          <w:iCs w:val="false"/>
          <w:color w:val="000000"/>
          <w:sz w:val="24"/>
          <w:szCs w:val="24"/>
          <w:u w:val="none"/>
          <w:shd w:fill="FFFFFF" w:val="clear"/>
          <w:lang w:eastAsia="zh-CN" w:val="mn-MN"/>
        </w:rPr>
        <w:t>З.Энхболд:</w:t>
      </w:r>
      <w:r>
        <w:rPr>
          <w:rStyle w:val="style34"/>
          <w:rFonts w:ascii="Arial" w:cs="Arial" w:eastAsia="Arial" w:hAnsi="Arial"/>
          <w:b w:val="false"/>
          <w:bCs w:val="false"/>
          <w:i w:val="false"/>
          <w:iCs w:val="false"/>
          <w:color w:val="000000"/>
          <w:sz w:val="24"/>
          <w:szCs w:val="24"/>
          <w:u w:val="none"/>
          <w:shd w:fill="FFFFFF" w:val="clear"/>
          <w:lang w:eastAsia="zh-CN" w:val="mn-MN"/>
        </w:rPr>
        <w:t xml:space="preserve"> -Асуулт нь бол 4 дүгээр саналын асуулт байлаа. Санал хураагаад дууссан одоо би 5-аар хураалгах ёстой.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t>5</w:t>
      </w:r>
      <w:r>
        <w:rPr>
          <w:rFonts w:ascii="Arial" w:cs="Arial" w:hAnsi="Arial"/>
          <w:color w:val="000000"/>
          <w:sz w:val="24"/>
          <w:szCs w:val="24"/>
          <w:lang w:val="mn-MN"/>
        </w:rPr>
        <w:t xml:space="preserve">.Төслийн </w:t>
      </w:r>
      <w:r>
        <w:rPr>
          <w:rFonts w:ascii="Arial" w:cs="Arial" w:eastAsia="Arial" w:hAnsi="Arial"/>
          <w:b w:val="false"/>
          <w:bCs w:val="false"/>
          <w:i w:val="false"/>
          <w:iCs w:val="false"/>
          <w:color w:val="000000"/>
          <w:sz w:val="24"/>
          <w:szCs w:val="24"/>
          <w:lang w:val="mn-MN"/>
        </w:rPr>
        <w:t xml:space="preserve">3 дугаар зүйлийн </w:t>
      </w:r>
      <w:r>
        <w:rPr>
          <w:rFonts w:ascii="Arial" w:cs="Arial" w:hAnsi="Arial"/>
          <w:color w:val="000000"/>
          <w:sz w:val="24"/>
          <w:szCs w:val="24"/>
          <w:lang w:val="mn-MN"/>
        </w:rPr>
        <w:t>3.1 дэх хэсэгт доор дурдсан 3.1.7 дахь заалт нэмэх:</w:t>
      </w:r>
    </w:p>
    <w:p>
      <w:pPr>
        <w:pStyle w:val="style0"/>
        <w:jc w:val="both"/>
      </w:pPr>
      <w:r>
        <w:rPr/>
      </w:r>
    </w:p>
    <w:p>
      <w:pPr>
        <w:pStyle w:val="style0"/>
        <w:jc w:val="both"/>
      </w:pPr>
      <w:r>
        <w:rPr>
          <w:rFonts w:ascii="Arial" w:cs="Arial" w:hAnsi="Arial"/>
          <w:bCs/>
          <w:color w:val="000000"/>
          <w:sz w:val="24"/>
          <w:szCs w:val="24"/>
          <w:lang w:val="mn-MN"/>
        </w:rPr>
        <w:tab/>
        <w:t xml:space="preserve">“3.1.7.“эрчимжсэн мал аж ахуй” гэж </w:t>
      </w:r>
      <w:r>
        <w:rPr>
          <w:rStyle w:val="style34"/>
          <w:rFonts w:ascii="Arial" w:cs="Arial" w:hAnsi="Arial"/>
          <w:bCs/>
          <w:color w:val="000000"/>
          <w:sz w:val="24"/>
          <w:szCs w:val="24"/>
          <w:lang w:val="mn-MN"/>
        </w:rPr>
        <w:t>суурин болон хагас суурин байдлаар өндөр ашиг шимт мал, тэжээвэр амьтныг өсгөн үржүүлэх</w:t>
      </w:r>
      <w:r>
        <w:rPr>
          <w:rStyle w:val="style34"/>
          <w:rFonts w:ascii="Arial" w:cs="Arial" w:hAnsi="Arial"/>
          <w:bCs/>
          <w:color w:val="000000"/>
          <w:sz w:val="24"/>
          <w:szCs w:val="24"/>
        </w:rPr>
        <w:t xml:space="preserve"> үйл а</w:t>
      </w:r>
      <w:r>
        <w:rPr>
          <w:rStyle w:val="style34"/>
          <w:rFonts w:ascii="Arial" w:cs="Arial" w:hAnsi="Arial"/>
          <w:bCs/>
          <w:color w:val="000000"/>
          <w:sz w:val="24"/>
          <w:szCs w:val="24"/>
          <w:lang w:val="mn-MN"/>
        </w:rPr>
        <w:t>ж</w:t>
      </w:r>
      <w:r>
        <w:rPr>
          <w:rStyle w:val="style34"/>
          <w:rFonts w:ascii="Arial" w:cs="Arial" w:hAnsi="Arial"/>
          <w:bCs/>
          <w:color w:val="000000"/>
          <w:sz w:val="24"/>
          <w:szCs w:val="24"/>
        </w:rPr>
        <w:t>и</w:t>
      </w:r>
      <w:r>
        <w:rPr>
          <w:rStyle w:val="style34"/>
          <w:rFonts w:ascii="Arial" w:cs="Arial" w:hAnsi="Arial"/>
          <w:bCs/>
          <w:color w:val="000000"/>
          <w:sz w:val="24"/>
          <w:szCs w:val="24"/>
          <w:lang w:val="mn-MN"/>
        </w:rPr>
        <w:t>ллагааг.” Саналыг ажлын хэсэг гаргаж Байнгын хороо дэмжсэн байна. С</w:t>
      </w:r>
      <w:r>
        <w:rPr>
          <w:rStyle w:val="style34"/>
          <w:rFonts w:ascii="Arial" w:cs="Arial" w:eastAsia="Arial" w:hAnsi="Arial"/>
          <w:b w:val="false"/>
          <w:bCs w:val="false"/>
          <w:i w:val="false"/>
          <w:iCs w:val="false"/>
          <w:color w:val="000000"/>
          <w:sz w:val="24"/>
          <w:szCs w:val="24"/>
          <w:u w:val="none"/>
          <w:lang w:val="mn-MN"/>
        </w:rPr>
        <w:t xml:space="preserve">анал хураалт явуулъя. Санал хураалт явж байна. 54 гишүүн буюу 46 зөвшөөрч, 85.2 хувийн саналаар санал дэмжигдлээ. </w:t>
      </w:r>
    </w:p>
    <w:p>
      <w:pPr>
        <w:pStyle w:val="style0"/>
        <w:jc w:val="both"/>
      </w:pPr>
      <w:r>
        <w:rPr/>
      </w:r>
    </w:p>
    <w:p>
      <w:pPr>
        <w:pStyle w:val="style0"/>
        <w:jc w:val="both"/>
      </w:pPr>
      <w:r>
        <w:rPr>
          <w:rStyle w:val="style34"/>
          <w:rFonts w:ascii="Arial" w:cs="Arial" w:eastAsia="Arial" w:hAnsi="Arial"/>
          <w:b w:val="false"/>
          <w:bCs w:val="false"/>
          <w:i w:val="false"/>
          <w:iCs w:val="false"/>
          <w:color w:val="000000"/>
          <w:sz w:val="24"/>
          <w:szCs w:val="24"/>
          <w:u w:val="none"/>
          <w:lang w:val="mn-MN"/>
        </w:rPr>
        <w:tab/>
        <w:t xml:space="preserve">Одоо 17 цаг 25 минут. Дуусгаж байж таръя тэгэх үү. Энэ биш өнөөдрийнхөө төлөвлөсөн бүх асуудлыг дуусгахгүй бол энэ чинь бараг худлаа хэлсэн хүнд гурав дахиа сунгаж байна шүү дээ. Яваад л байдаг. Яваад л байдаг. Үүнээс цааших дандаа хэлэлцэх эсэх асуудал байна. Хэрвээ хэлэлцэх эсэхээ бид нар өнөөдөр хийхгүй бол цагаан сарын өмнө гарахгүй. Дандаа жоохон жоохон хуулийн нэмэлтүүд байгаа байхгүй юу. Бараг 80 хувь нь Засгийн газраас өргөн барьсан. Одоо сайд нар ирцээ сайжруулах хэрэгтэй. Гурав, дөрөв, тав, зургаа, долоон сайд байна. Өнөөдрийн төлөвлөсөн асуудлаа дуусгаж байж таръя. </w:t>
      </w:r>
    </w:p>
    <w:p>
      <w:pPr>
        <w:pStyle w:val="style0"/>
        <w:jc w:val="both"/>
      </w:pPr>
      <w:r>
        <w:rPr/>
      </w:r>
    </w:p>
    <w:p>
      <w:pPr>
        <w:pStyle w:val="style0"/>
        <w:jc w:val="both"/>
      </w:pPr>
      <w:r>
        <w:rPr>
          <w:rStyle w:val="style34"/>
          <w:rFonts w:ascii="Arial" w:cs="Arial" w:hAnsi="Arial"/>
          <w:b/>
          <w:bCs/>
          <w:color w:val="000000"/>
          <w:sz w:val="24"/>
          <w:szCs w:val="24"/>
          <w:lang w:val="mn-MN"/>
        </w:rPr>
        <w:tab/>
        <w:t>6.</w:t>
      </w:r>
      <w:r>
        <w:rPr>
          <w:rStyle w:val="style34"/>
          <w:rFonts w:ascii="Arial" w:cs="Arial" w:hAnsi="Arial"/>
          <w:bCs/>
          <w:color w:val="000000"/>
          <w:sz w:val="24"/>
          <w:szCs w:val="24"/>
          <w:lang w:val="mn-MN"/>
        </w:rPr>
        <w:t>Төслийн</w:t>
      </w:r>
      <w:r>
        <w:rPr>
          <w:rStyle w:val="style34"/>
          <w:rFonts w:ascii="Arial" w:cs="Arial" w:eastAsia="Arial" w:hAnsi="Arial"/>
          <w:b w:val="false"/>
          <w:bCs w:val="false"/>
          <w:i w:val="false"/>
          <w:iCs w:val="false"/>
          <w:color w:val="000000"/>
          <w:sz w:val="24"/>
          <w:szCs w:val="24"/>
          <w:lang w:val="mn-MN"/>
        </w:rPr>
        <w:t xml:space="preserve"> </w:t>
      </w:r>
      <w:r>
        <w:rPr>
          <w:rStyle w:val="style34"/>
          <w:rFonts w:ascii="Arial" w:cs="Arial" w:hAnsi="Arial"/>
          <w:bCs/>
          <w:color w:val="000000"/>
          <w:sz w:val="24"/>
          <w:szCs w:val="24"/>
          <w:lang w:val="mn-MN"/>
        </w:rPr>
        <w:t xml:space="preserve">5 дугаар зүйлийг доор дурдсанаар өөрчлөн найруулах: </w:t>
      </w:r>
    </w:p>
    <w:p>
      <w:pPr>
        <w:pStyle w:val="style0"/>
        <w:jc w:val="both"/>
      </w:pPr>
      <w:r>
        <w:rPr/>
      </w:r>
    </w:p>
    <w:p>
      <w:pPr>
        <w:pStyle w:val="style0"/>
        <w:jc w:val="both"/>
      </w:pPr>
      <w:r>
        <w:rPr>
          <w:rStyle w:val="style34"/>
          <w:rFonts w:ascii="Arial" w:cs="Arial" w:hAnsi="Arial"/>
          <w:bCs/>
          <w:color w:val="000000"/>
          <w:sz w:val="24"/>
          <w:szCs w:val="24"/>
          <w:lang w:val="mn-MN"/>
        </w:rPr>
        <w:tab/>
      </w:r>
      <w:r>
        <w:rPr>
          <w:rStyle w:val="style34"/>
          <w:rFonts w:ascii="Arial" w:cs="Arial" w:hAnsi="Arial"/>
          <w:b w:val="false"/>
          <w:bCs w:val="false"/>
          <w:color w:val="000000"/>
          <w:sz w:val="24"/>
          <w:szCs w:val="24"/>
          <w:lang w:val="mn-MN"/>
        </w:rPr>
        <w:t>“5.1.Сум, дүүргийн иргэдийн Төлөөлөгчдийн Хурал атар газрыг тариалангийн газарт шилжүүлэх талаарх Засаг даргын саналыг хэлэлцэж шийдвэр гаргана.</w:t>
      </w:r>
      <w:r>
        <w:rPr>
          <w:rStyle w:val="style34"/>
          <w:rFonts w:ascii="Arial" w:cs="Arial" w:hAnsi="Arial"/>
          <w:b/>
          <w:bCs/>
          <w:color w:val="000000"/>
          <w:sz w:val="24"/>
          <w:szCs w:val="24"/>
          <w:lang w:val="mn-MN"/>
        </w:rPr>
        <w:t xml:space="preserve"> </w:t>
      </w:r>
    </w:p>
    <w:p>
      <w:pPr>
        <w:pStyle w:val="style0"/>
        <w:jc w:val="both"/>
      </w:pPr>
      <w:r>
        <w:rPr/>
      </w:r>
    </w:p>
    <w:p>
      <w:pPr>
        <w:pStyle w:val="style0"/>
        <w:jc w:val="both"/>
      </w:pPr>
      <w:r>
        <w:rPr>
          <w:rStyle w:val="style34"/>
          <w:rFonts w:ascii="Arial" w:cs="Arial" w:hAnsi="Arial"/>
          <w:b w:val="false"/>
          <w:bCs w:val="false"/>
          <w:color w:val="000000"/>
          <w:sz w:val="24"/>
          <w:szCs w:val="24"/>
          <w:lang w:val="mn-MN"/>
        </w:rPr>
        <w:tab/>
        <w:t>5.2.</w:t>
      </w:r>
      <w:r>
        <w:rPr>
          <w:rStyle w:val="style18"/>
          <w:rFonts w:ascii="Arial" w:cs="Arial" w:hAnsi="Arial"/>
          <w:b w:val="false"/>
          <w:bCs w:val="false"/>
          <w:color w:val="000000"/>
          <w:sz w:val="24"/>
          <w:szCs w:val="24"/>
          <w:u w:val="none"/>
          <w:lang w:val="mn-MN"/>
        </w:rPr>
        <w:t xml:space="preserve">Аймаг, нийслэлийн Засаг дарга сум, дүүргийн иргэдийн Төлөөлөгчдийн Хурлын тогтоолыг үндэслэн гаргасан сум, дүүргийн Засаг даргын саналыг </w:t>
      </w:r>
      <w:r>
        <w:rPr>
          <w:rStyle w:val="style18"/>
          <w:rFonts w:ascii="Arial" w:cs="Arial" w:hAnsi="Arial"/>
          <w:b w:val="false"/>
          <w:bCs w:val="false"/>
          <w:strike w:val="false"/>
          <w:dstrike w:val="false"/>
          <w:color w:val="000000"/>
          <w:sz w:val="24"/>
          <w:szCs w:val="24"/>
          <w:u w:val="none"/>
          <w:lang w:val="mn-MN"/>
        </w:rPr>
        <w:t>нэгтгэж</w:t>
      </w:r>
      <w:r>
        <w:rPr>
          <w:rStyle w:val="style18"/>
          <w:rFonts w:ascii="Arial" w:cs="Arial" w:hAnsi="Arial"/>
          <w:b w:val="false"/>
          <w:bCs w:val="false"/>
          <w:color w:val="000000"/>
          <w:sz w:val="24"/>
          <w:szCs w:val="24"/>
          <w:u w:val="none"/>
          <w:lang w:val="mn-MN"/>
        </w:rPr>
        <w:t xml:space="preserve"> тухайн шатны иргэдийн Төлөөлөгчдийн Хуралд танилцуулж, </w:t>
      </w:r>
      <w:r>
        <w:rPr>
          <w:rStyle w:val="style18"/>
          <w:rFonts w:ascii="Arial" w:cs="Arial" w:hAnsi="Arial"/>
          <w:b w:val="false"/>
          <w:bCs w:val="false"/>
          <w:strike w:val="false"/>
          <w:dstrike w:val="false"/>
          <w:color w:val="000000"/>
          <w:sz w:val="24"/>
          <w:szCs w:val="24"/>
          <w:u w:val="none"/>
          <w:lang w:val="mn-MN"/>
        </w:rPr>
        <w:t>холбогдох шийдвэр гаргуулсны үндсэн дээр</w:t>
      </w:r>
      <w:r>
        <w:rPr>
          <w:rStyle w:val="style18"/>
          <w:rFonts w:ascii="Arial" w:cs="Arial" w:hAnsi="Arial"/>
          <w:b w:val="false"/>
          <w:bCs w:val="false"/>
          <w:color w:val="000000"/>
          <w:sz w:val="24"/>
          <w:szCs w:val="24"/>
          <w:u w:val="none"/>
          <w:lang w:val="mn-MN"/>
        </w:rPr>
        <w:t xml:space="preserve"> тариалангийн асуудал эрхэлсэн төрийн захиргааны төв байгууллагад хүргүүлнэ. </w:t>
      </w:r>
    </w:p>
    <w:p>
      <w:pPr>
        <w:pStyle w:val="style0"/>
        <w:jc w:val="both"/>
      </w:pPr>
      <w:r>
        <w:rPr/>
      </w:r>
    </w:p>
    <w:p>
      <w:pPr>
        <w:pStyle w:val="style0"/>
        <w:jc w:val="both"/>
      </w:pPr>
      <w:r>
        <w:rPr>
          <w:rStyle w:val="style18"/>
          <w:rFonts w:ascii="Arial" w:cs="Arial" w:hAnsi="Arial"/>
          <w:b/>
          <w:bCs/>
          <w:color w:val="000000"/>
          <w:sz w:val="24"/>
          <w:szCs w:val="24"/>
          <w:u w:val="none"/>
          <w:lang w:val="mn-MN"/>
        </w:rPr>
        <w:tab/>
      </w:r>
      <w:r>
        <w:rPr>
          <w:rStyle w:val="style18"/>
          <w:rFonts w:ascii="Arial" w:cs="Arial" w:hAnsi="Arial"/>
          <w:b w:val="false"/>
          <w:bCs w:val="false"/>
          <w:color w:val="000000"/>
          <w:sz w:val="24"/>
          <w:szCs w:val="24"/>
          <w:u w:val="none"/>
          <w:lang w:val="mn-MN"/>
        </w:rPr>
        <w:t>5.3.</w:t>
      </w:r>
      <w:r>
        <w:rPr>
          <w:rStyle w:val="style18"/>
          <w:rFonts w:ascii="Arial" w:cs="Arial" w:hAnsi="Arial"/>
          <w:b w:val="false"/>
          <w:bCs w:val="false"/>
          <w:strike w:val="false"/>
          <w:dstrike w:val="false"/>
          <w:color w:val="000000"/>
          <w:sz w:val="24"/>
          <w:szCs w:val="24"/>
          <w:u w:val="none"/>
          <w:lang w:val="mn-MN"/>
        </w:rPr>
        <w:t>Газрын асуудал эрхэлсэн төрийн захиргааны төв байгууллага</w:t>
      </w:r>
      <w:r>
        <w:rPr>
          <w:rStyle w:val="style18"/>
          <w:rFonts w:ascii="Arial" w:cs="Arial" w:hAnsi="Arial"/>
          <w:b/>
          <w:bCs/>
          <w:strike w:val="false"/>
          <w:dstrike w:val="false"/>
          <w:color w:val="000000"/>
          <w:sz w:val="24"/>
          <w:szCs w:val="24"/>
          <w:u w:val="none"/>
          <w:lang w:val="mn-MN"/>
        </w:rPr>
        <w:t xml:space="preserve"> </w:t>
      </w:r>
      <w:r>
        <w:rPr>
          <w:rStyle w:val="style18"/>
          <w:rFonts w:ascii="Arial" w:cs="Arial" w:hAnsi="Arial"/>
          <w:b w:val="false"/>
          <w:bCs w:val="false"/>
          <w:strike w:val="false"/>
          <w:dstrike w:val="false"/>
          <w:color w:val="000000"/>
          <w:sz w:val="24"/>
          <w:szCs w:val="24"/>
          <w:u w:val="none"/>
          <w:lang w:val="mn-MN"/>
        </w:rPr>
        <w:t>нь атар газрыг тариалангийн газарт шилжүүлэх талаарх тариалангийн асуудал эрхэлсэн төрийн захиргааны төв байгууллагын саналыг үндэслэн</w:t>
      </w:r>
      <w:r>
        <w:rPr>
          <w:rStyle w:val="style18"/>
          <w:rFonts w:ascii="Arial" w:cs="Arial" w:hAnsi="Arial"/>
          <w:strike w:val="false"/>
          <w:dstrike w:val="false"/>
          <w:color w:val="000000"/>
          <w:sz w:val="24"/>
          <w:szCs w:val="24"/>
          <w:u w:val="none"/>
          <w:lang w:val="mn-MN"/>
        </w:rPr>
        <w:t xml:space="preserve"> </w:t>
      </w:r>
      <w:r>
        <w:rPr>
          <w:rStyle w:val="style18"/>
          <w:rFonts w:ascii="Arial" w:cs="Arial" w:hAnsi="Arial"/>
          <w:b w:val="false"/>
          <w:bCs w:val="false"/>
          <w:strike w:val="false"/>
          <w:dstrike w:val="false"/>
          <w:color w:val="000000"/>
          <w:sz w:val="24"/>
          <w:szCs w:val="24"/>
          <w:u w:val="none"/>
          <w:lang w:val="mn-MN"/>
        </w:rPr>
        <w:t>Засгийн газарт оруулж шийдвэрлүүлнэ.</w:t>
      </w:r>
    </w:p>
    <w:p>
      <w:pPr>
        <w:pStyle w:val="style0"/>
        <w:jc w:val="both"/>
      </w:pPr>
      <w:r>
        <w:rPr/>
      </w:r>
    </w:p>
    <w:p>
      <w:pPr>
        <w:pStyle w:val="style0"/>
        <w:jc w:val="both"/>
      </w:pPr>
      <w:r>
        <w:rPr>
          <w:rStyle w:val="style18"/>
          <w:rFonts w:ascii="Arial" w:cs="Arial" w:hAnsi="Arial"/>
          <w:b w:val="false"/>
          <w:bCs w:val="false"/>
          <w:color w:val="000000"/>
          <w:sz w:val="24"/>
          <w:szCs w:val="24"/>
          <w:u w:val="none"/>
          <w:lang w:val="mn-MN"/>
        </w:rPr>
        <w:tab/>
        <w:t xml:space="preserve">5.4.Энэ хуулийн 5.1, 5.2 дахь хэсэг улсын тусгай хэрэгцээний газарт хамаарахгүй. </w:t>
      </w:r>
    </w:p>
    <w:p>
      <w:pPr>
        <w:pStyle w:val="style0"/>
        <w:jc w:val="both"/>
      </w:pPr>
      <w:r>
        <w:rPr/>
      </w:r>
    </w:p>
    <w:p>
      <w:pPr>
        <w:pStyle w:val="style0"/>
        <w:jc w:val="both"/>
      </w:pPr>
      <w:r>
        <w:rPr>
          <w:rStyle w:val="style18"/>
          <w:rFonts w:ascii="Arial" w:cs="Arial" w:hAnsi="Arial"/>
          <w:b w:val="false"/>
          <w:bCs w:val="false"/>
          <w:color w:val="000000"/>
          <w:sz w:val="24"/>
          <w:szCs w:val="24"/>
          <w:u w:val="none"/>
          <w:lang w:val="mn-MN"/>
        </w:rPr>
        <w:tab/>
        <w:t>5.5.Энэ хуулийн 5.3-д заасан байгууллагын зөвшөөрөлгүйгээр атар газрыг тариалангийн зориулалтаар ашиглуулах, эзэмшүүлэхийг хориглоно.</w:t>
      </w:r>
      <w:r>
        <w:rPr>
          <w:rStyle w:val="style18"/>
          <w:rFonts w:ascii="Arial" w:cs="Arial" w:eastAsia="Arial" w:hAnsi="Arial"/>
          <w:b/>
          <w:bCs/>
          <w:i w:val="false"/>
          <w:iCs w:val="false"/>
          <w:color w:val="000000"/>
          <w:sz w:val="24"/>
          <w:szCs w:val="24"/>
          <w:u w:val="none"/>
          <w:shd w:fill="FFFFFF" w:val="clear"/>
          <w:lang w:eastAsia="zh-CN" w:val="mn-MN"/>
        </w:rPr>
        <w:t xml:space="preserve"> </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Саналыг ажлын хэсэг гаргаж, Байнгын хороо дэмжсэн байна. Одоогийн процедур чинь Засгийн газар зөвшөөрдөг хэвээрээ байгаа. Гэхдээ доороосоо эхлэхийг нь ингээд нэлээд задлаад өгчихсөн юм уу. Батболд гишүүн. </w:t>
      </w:r>
    </w:p>
    <w:p>
      <w:pPr>
        <w:pStyle w:val="style0"/>
        <w:jc w:val="both"/>
      </w:pPr>
      <w:r>
        <w:rPr/>
      </w:r>
    </w:p>
    <w:p>
      <w:pPr>
        <w:pStyle w:val="style0"/>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Сундуйн Батболд:</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-Энэ бол Засгийн газраас бол шууд Засгийн газар дээр шууд шийдвэрлүүлэхээр орж ирсэн байсан юм. Одоо хүчин төгөлдөр байгаа хуулинд бол энэ процедур байж байгаа. Тийм учраас газрын асуудал бол сум дүүрэг, аймаг нийслэлийн иргэдийн Төлөөлөгчдийн Хуралд бол газар зохион байгуулалтын төлөвлөгөөг баталдаг учраас тэнд бүрэн эрх нь байж байгаа. Тэгээд тэд нарын саналгүйгээр шууд Засгийн газар шийдүүлж болохгүй юм гээд одоогийн байгаа хуулиараа бол оруулах нь зүйтэй юм гэж үзэж байгаа. Энэ заалтын хамгийн гол зохицуулалт бол атар газрыг зөвхөн Засгийн газрын зөвшөөрлөөр л хагалахаар байгаа. Одоо Монгол оронд бол хангалттай хэмжээний атаршсан болон дахиж ашиглах боломжтой газар байж байгаа. Одоо шинээр нэг ч газрыг хөндүүлэхгүй байх зорилго нэг хэсэгтээ тавихгүй бол энэ хуурайшилт цөлжилтийн үед бол хамгийн сүүлийн үед бол сум дүүргийн Засаг даргын мэдлээр маш их хэмжээний газар хагалаад байгаа байхгүй юу. Одоо энэ 5.5 дахь зохицуулалтаар бол бид нар хэрэв Засгийн газар зөвшөөрөөгүй тохиолдолд атар газар эзэмшихийг хориглоно гэсэн заалт оруулж байгаа. Бусдаар бол саналыг нь аваад явж байгаа. </w:t>
      </w:r>
    </w:p>
    <w:p>
      <w:pPr>
        <w:pStyle w:val="style0"/>
        <w:jc w:val="both"/>
      </w:pPr>
      <w:r>
        <w:rPr/>
      </w:r>
    </w:p>
    <w:p>
      <w:pPr>
        <w:pStyle w:val="style0"/>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З.Энхболд:</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-Халх голын Засаг дарга чинь өөрөө мэдээд өгсөн байдаг билүү. Яг тийм юмнаас сэргийлэх гэж байгаа юм байна тийм үү. 6 дугаар саналыг дэмжье гэдгээр санал хураая. Санал хураалт. 53 гишүүн оролцож, 46 зөвшөөрч 86.8 хувийн саналаар 6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t>7</w:t>
      </w:r>
      <w:r>
        <w:rPr>
          <w:rFonts w:ascii="Arial" w:cs="Arial" w:hAnsi="Arial"/>
          <w:bCs/>
          <w:color w:val="000000"/>
          <w:sz w:val="24"/>
          <w:szCs w:val="24"/>
          <w:lang w:val="mn-MN"/>
        </w:rPr>
        <w:t>.Төслийн 6 дугаар зүйлд доор дурдсан агуулга бүхий хэсэг нэмэх:</w:t>
      </w:r>
    </w:p>
    <w:p>
      <w:pPr>
        <w:pStyle w:val="style0"/>
        <w:jc w:val="both"/>
      </w:pPr>
      <w:r>
        <w:rPr/>
      </w:r>
    </w:p>
    <w:p>
      <w:pPr>
        <w:pStyle w:val="style0"/>
        <w:jc w:val="both"/>
      </w:pPr>
      <w:r>
        <w:rPr>
          <w:rFonts w:ascii="Arial" w:cs="Arial" w:hAnsi="Arial"/>
          <w:bCs/>
          <w:color w:val="000000"/>
          <w:sz w:val="24"/>
          <w:szCs w:val="24"/>
          <w:lang w:val="mn-MN"/>
        </w:rPr>
        <w:tab/>
      </w:r>
      <w:r>
        <w:rPr>
          <w:rFonts w:ascii="Arial" w:cs="Arial" w:hAnsi="Arial"/>
          <w:bCs/>
          <w:color w:val="000000"/>
          <w:sz w:val="24"/>
          <w:szCs w:val="24"/>
          <w:shd w:fill="FFFFFF" w:val="clear"/>
          <w:lang w:val="mn-MN"/>
        </w:rPr>
        <w:t>6...Тариалангийн газарт тариалангийн зориулалтаар өмчилж, эзэмшиж, ашиглаж байгаа, элдэншүүлэгт оруулсан нийт талбайг хамааруулна.</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51 гишүүн оролцож 38 зөвшөөрч, 74.5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sz w:val="24"/>
          <w:szCs w:val="24"/>
          <w:lang w:val="mn-MN"/>
        </w:rPr>
        <w:tab/>
        <w:t>8</w:t>
      </w:r>
      <w:r>
        <w:rPr>
          <w:rFonts w:ascii="Arial" w:hAnsi="Arial"/>
          <w:sz w:val="24"/>
          <w:szCs w:val="24"/>
          <w:lang w:val="mn-MN"/>
        </w:rPr>
        <w:t>.Төслийн 8</w:t>
      </w:r>
      <w:r>
        <w:rPr>
          <w:rFonts w:ascii="Arial" w:cs="Arial" w:eastAsia="Arial" w:hAnsi="Arial"/>
          <w:b w:val="false"/>
          <w:bCs w:val="false"/>
          <w:i w:val="false"/>
          <w:iCs w:val="false"/>
          <w:color w:val="000000"/>
          <w:sz w:val="24"/>
          <w:szCs w:val="24"/>
          <w:lang w:val="mn-MN"/>
        </w:rPr>
        <w:t xml:space="preserve"> дугаар зүйлийн</w:t>
      </w:r>
      <w:r>
        <w:rPr>
          <w:rFonts w:ascii="Arial" w:hAnsi="Arial"/>
          <w:sz w:val="24"/>
          <w:szCs w:val="24"/>
          <w:lang w:val="mn-MN"/>
        </w:rPr>
        <w:t xml:space="preserve"> 8.1 дэх хэсгийг доор дурдсанаар өөрчлөн найруулах:</w:t>
      </w:r>
    </w:p>
    <w:p>
      <w:pPr>
        <w:pStyle w:val="style0"/>
        <w:jc w:val="both"/>
      </w:pPr>
      <w:r>
        <w:rPr/>
      </w:r>
    </w:p>
    <w:p>
      <w:pPr>
        <w:pStyle w:val="style0"/>
        <w:jc w:val="both"/>
      </w:pPr>
      <w:r>
        <w:rPr>
          <w:rFonts w:ascii="Arial" w:hAnsi="Arial"/>
          <w:sz w:val="24"/>
          <w:szCs w:val="24"/>
          <w:lang w:val="mn-MN"/>
        </w:rPr>
        <w:tab/>
        <w:t>“</w:t>
      </w:r>
      <w:r>
        <w:rPr>
          <w:rFonts w:ascii="Arial" w:cs="Arial" w:eastAsia="0 Arial" w:hAnsi="Arial"/>
          <w:sz w:val="24"/>
          <w:szCs w:val="24"/>
        </w:rPr>
        <w:t>8.</w:t>
      </w:r>
      <w:r>
        <w:rPr>
          <w:rFonts w:ascii="Arial" w:cs="Arial" w:eastAsia="Calibri" w:hAnsi="Arial"/>
          <w:sz w:val="24"/>
          <w:szCs w:val="24"/>
        </w:rPr>
        <w:t>1.</w:t>
      </w:r>
      <w:r>
        <w:rPr>
          <w:rFonts w:ascii="Arial" w:cs="Arial" w:eastAsia="0 Arial" w:hAnsi="Arial"/>
          <w:sz w:val="24"/>
          <w:szCs w:val="24"/>
        </w:rPr>
        <w:t xml:space="preserve">Уриншилсан газарт </w:t>
      </w:r>
      <w:r>
        <w:rPr>
          <w:rFonts w:ascii="Arial" w:cs="Arial" w:eastAsia="0 Arial" w:hAnsi="Arial"/>
          <w:color w:val="000000"/>
          <w:sz w:val="24"/>
          <w:szCs w:val="24"/>
        </w:rPr>
        <w:t xml:space="preserve">хөрсөнд чийг хуримтлуулах, хог ургамлаас цэвэрлэх </w:t>
      </w:r>
      <w:r>
        <w:rPr>
          <w:rFonts w:ascii="Arial" w:cs="Arial" w:eastAsia="Calibri" w:hAnsi="Arial"/>
          <w:color w:val="000000"/>
          <w:sz w:val="24"/>
          <w:szCs w:val="24"/>
        </w:rPr>
        <w:t>зорилгоор</w:t>
      </w:r>
      <w:r>
        <w:rPr>
          <w:rFonts w:ascii="Arial" w:cs="Arial" w:eastAsia="0 Arial" w:hAnsi="Arial"/>
          <w:color w:val="000000"/>
          <w:sz w:val="24"/>
          <w:szCs w:val="24"/>
        </w:rPr>
        <w:t xml:space="preserve"> механик болон химийн аргаар</w:t>
      </w:r>
      <w:r>
        <w:rPr>
          <w:rFonts w:ascii="Arial" w:cs="Arial" w:eastAsia="Calibri" w:hAnsi="Arial"/>
          <w:color w:val="000000"/>
          <w:sz w:val="24"/>
          <w:szCs w:val="24"/>
        </w:rPr>
        <w:t xml:space="preserve"> боловсруулж </w:t>
      </w:r>
      <w:r>
        <w:rPr>
          <w:rFonts w:ascii="Arial" w:cs="Arial" w:eastAsia="0 Arial" w:hAnsi="Arial"/>
          <w:color w:val="000000"/>
          <w:sz w:val="24"/>
          <w:szCs w:val="24"/>
        </w:rPr>
        <w:t xml:space="preserve">өнжөөсөн </w:t>
      </w:r>
      <w:r>
        <w:rPr>
          <w:rFonts w:ascii="Arial" w:cs="Arial" w:eastAsia="Calibri" w:hAnsi="Arial"/>
          <w:color w:val="000000"/>
          <w:sz w:val="24"/>
          <w:szCs w:val="24"/>
        </w:rPr>
        <w:t xml:space="preserve">тариалангийн </w:t>
      </w:r>
      <w:r>
        <w:rPr>
          <w:rFonts w:ascii="Arial" w:cs="Arial" w:eastAsia="0 Arial" w:hAnsi="Arial"/>
          <w:color w:val="000000"/>
          <w:sz w:val="24"/>
          <w:szCs w:val="24"/>
        </w:rPr>
        <w:t xml:space="preserve">талбай </w:t>
      </w:r>
      <w:r>
        <w:rPr>
          <w:rFonts w:ascii="Arial" w:cs="Arial" w:eastAsia="Calibri" w:hAnsi="Arial"/>
          <w:color w:val="000000"/>
          <w:sz w:val="24"/>
          <w:szCs w:val="24"/>
        </w:rPr>
        <w:t>хамаарна.</w:t>
      </w:r>
      <w:r>
        <w:rPr>
          <w:rFonts w:ascii="Arial" w:cs="Arial" w:eastAsia="Calibri" w:hAnsi="Arial"/>
          <w:color w:val="000000"/>
          <w:sz w:val="24"/>
          <w:szCs w:val="24"/>
          <w:lang w:val="mn-MN"/>
        </w:rPr>
        <w:t>”</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50 гишүүн буюу 44 зөвшөөрч, 88.0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9.</w:t>
      </w:r>
      <w:r>
        <w:rPr>
          <w:rFonts w:ascii="Arial" w:hAnsi="Arial"/>
          <w:color w:val="000000"/>
          <w:sz w:val="24"/>
          <w:szCs w:val="24"/>
        </w:rPr>
        <w:t>Төслийн 9</w:t>
      </w:r>
      <w:r>
        <w:rPr>
          <w:rFonts w:ascii="Arial" w:cs="Arial" w:eastAsia="Arial" w:hAnsi="Arial"/>
          <w:b w:val="false"/>
          <w:bCs w:val="false"/>
          <w:i w:val="false"/>
          <w:iCs w:val="false"/>
          <w:color w:val="000000"/>
          <w:sz w:val="24"/>
          <w:szCs w:val="24"/>
          <w:lang w:val="mn-MN"/>
        </w:rPr>
        <w:t xml:space="preserve"> дүгээр зүйлийн </w:t>
      </w:r>
      <w:r>
        <w:rPr>
          <w:rFonts w:ascii="Arial" w:hAnsi="Arial"/>
          <w:color w:val="000000"/>
          <w:sz w:val="24"/>
          <w:szCs w:val="24"/>
        </w:rPr>
        <w:t>9.1 дэх хэсгийн “хоёр” гэсний дараах “хүртэл” гэснийг хасах.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46 зөвшөөрч, 88.5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lang w:val="mn-MN"/>
        </w:rPr>
        <w:tab/>
        <w:t>10.</w:t>
      </w:r>
      <w:r>
        <w:rPr>
          <w:rFonts w:ascii="Arial" w:cs="Arial" w:hAnsi="Arial"/>
          <w:color w:val="000000"/>
          <w:sz w:val="24"/>
          <w:szCs w:val="24"/>
          <w:lang w:eastAsia="zh-CN"/>
        </w:rPr>
        <w:t>Төслийн 10 дугаар зүйлийн 10.1 дэх хэсгийн</w:t>
      </w:r>
      <w:r>
        <w:rPr>
          <w:rFonts w:ascii="Arial" w:cs="Arial" w:hAnsi="Arial"/>
          <w:color w:val="000000"/>
          <w:sz w:val="24"/>
          <w:szCs w:val="24"/>
          <w:lang w:eastAsia="zh-CN" w:val="mn-MN"/>
        </w:rPr>
        <w:t xml:space="preserve"> “хоёроос дээш” гэснийг “</w:t>
      </w:r>
      <w:r>
        <w:rPr>
          <w:rFonts w:ascii="Arial" w:cs="Arial" w:hAnsi="Arial"/>
          <w:color w:val="000000"/>
          <w:sz w:val="24"/>
          <w:szCs w:val="24"/>
          <w:lang w:eastAsia="zh-CN"/>
        </w:rPr>
        <w:t>гурван</w:t>
      </w:r>
      <w:r>
        <w:rPr>
          <w:rFonts w:ascii="Arial" w:cs="Arial" w:hAnsi="Arial"/>
          <w:color w:val="000000"/>
          <w:sz w:val="24"/>
          <w:szCs w:val="24"/>
          <w:lang w:eastAsia="zh-CN" w:val="mn-MN"/>
        </w:rPr>
        <w:t>” гэж өөрчлөх.</w:t>
      </w:r>
      <w:r>
        <w:rPr>
          <w:rFonts w:ascii="Arial" w:cs="Arial" w:hAnsi="Arial"/>
          <w:color w:val="000000"/>
          <w:sz w:val="24"/>
          <w:szCs w:val="24"/>
          <w:lang w:eastAsia="zh-CN"/>
        </w:rPr>
        <w:t xml:space="preserve"> </w:t>
      </w:r>
      <w:bookmarkStart w:id="16" w:name="__DdeLink__6862_5930411"/>
      <w:r>
        <w:rPr>
          <w:rFonts w:ascii="Arial" w:cs="Arial" w:eastAsia="Arial" w:hAnsi="Arial"/>
          <w:b w:val="false"/>
          <w:bCs w:val="false"/>
          <w:i w:val="false"/>
          <w:iCs w:val="false"/>
          <w:color w:val="000000"/>
          <w:sz w:val="24"/>
          <w:szCs w:val="24"/>
          <w:u w:val="none"/>
          <w:shd w:fill="FFFFFF" w:val="clear"/>
          <w:lang w:eastAsia="zh-CN" w:val="mn-MN"/>
        </w:rPr>
        <w:t>Дэмжье гэдгээр санал хураая. 52 гишүүн оролцож, 45 зөвшөөрч, 86.5</w:t>
      </w:r>
      <w:bookmarkEnd w:id="16"/>
      <w:r>
        <w:rPr>
          <w:rFonts w:ascii="Arial" w:cs="Arial" w:eastAsia="Arial" w:hAnsi="Arial"/>
          <w:b w:val="false"/>
          <w:bCs w:val="false"/>
          <w:i w:val="false"/>
          <w:iCs w:val="false"/>
          <w:color w:val="000000"/>
          <w:sz w:val="24"/>
          <w:szCs w:val="24"/>
          <w:u w:val="none"/>
          <w:shd w:fill="FFFFFF" w:val="clear"/>
          <w:lang w:eastAsia="zh-CN" w:val="mn-MN"/>
        </w:rPr>
        <w:t xml:space="preserve"> хувийн саналаар  дэмжигдлээ. </w:t>
      </w:r>
    </w:p>
    <w:p>
      <w:pPr>
        <w:pStyle w:val="style0"/>
        <w:spacing w:after="0" w:before="0" w:line="100" w:lineRule="atLeast"/>
        <w:contextualSpacing w:val="false"/>
        <w:jc w:val="right"/>
      </w:pPr>
      <w:r>
        <w:rPr/>
      </w:r>
    </w:p>
    <w:p>
      <w:pPr>
        <w:pStyle w:val="style54"/>
        <w:spacing w:after="0" w:before="0"/>
        <w:ind w:hanging="0" w:left="0" w:right="0"/>
        <w:contextualSpacing w:val="false"/>
        <w:jc w:val="both"/>
      </w:pPr>
      <w:r>
        <w:rPr>
          <w:rFonts w:ascii="Arial" w:cs="Arial" w:hAnsi="Arial"/>
          <w:b/>
          <w:bCs/>
          <w:color w:val="000000"/>
          <w:sz w:val="24"/>
          <w:szCs w:val="24"/>
          <w:lang w:val="mn-MN"/>
        </w:rPr>
        <w:tab/>
        <w:t>11.</w:t>
      </w:r>
      <w:r>
        <w:rPr>
          <w:rFonts w:ascii="Arial" w:cs="Arial" w:hAnsi="Arial"/>
          <w:b w:val="false"/>
          <w:bCs w:val="false"/>
          <w:color w:val="000000"/>
          <w:sz w:val="24"/>
          <w:szCs w:val="24"/>
          <w:lang w:val="mn-MN"/>
        </w:rPr>
        <w:t>Төслийн 13 дугаар зүйлийг доор дурдсанаар өөрчлөн найруулах:</w:t>
      </w:r>
    </w:p>
    <w:p>
      <w:pPr>
        <w:pStyle w:val="style54"/>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bCs/>
          <w:color w:val="000000"/>
          <w:sz w:val="24"/>
          <w:szCs w:val="24"/>
          <w:lang w:val="mn-MN"/>
        </w:rPr>
        <w:t>“</w:t>
      </w:r>
      <w:r>
        <w:rPr>
          <w:rFonts w:ascii="Arial" w:cs="Arial" w:hAnsi="Arial"/>
          <w:b/>
          <w:bCs/>
          <w:color w:val="000000"/>
          <w:sz w:val="24"/>
          <w:szCs w:val="24"/>
          <w:u w:val="none"/>
          <w:lang w:val="mn-MN"/>
        </w:rPr>
        <w:t>13 дугаар зүйл.Тариалангийн үйлдвэрлэлтэй холбоотой бусад газар</w:t>
      </w:r>
    </w:p>
    <w:p>
      <w:pPr>
        <w:pStyle w:val="style54"/>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val="false"/>
          <w:bCs w:val="false"/>
          <w:sz w:val="24"/>
          <w:szCs w:val="24"/>
          <w:u w:val="none"/>
          <w:lang w:val="mn-MN"/>
        </w:rPr>
        <w:t>13.1.Тариалангийн үйлдвэрлэлтэй холбоотой бусад газарт дараах газар хамаарна:</w:t>
      </w:r>
    </w:p>
    <w:p>
      <w:pPr>
        <w:pStyle w:val="style54"/>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val="false"/>
          <w:bCs w:val="false"/>
          <w:strike w:val="false"/>
          <w:dstrike w:val="false"/>
          <w:sz w:val="24"/>
          <w:szCs w:val="24"/>
          <w:u w:val="none"/>
          <w:lang w:val="mn-MN"/>
        </w:rPr>
        <w:t>13.1.1.</w:t>
      </w:r>
      <w:r>
        <w:rPr>
          <w:rFonts w:ascii="Arial" w:cs="Arial" w:hAnsi="Arial"/>
          <w:b w:val="false"/>
          <w:bCs w:val="false"/>
          <w:strike w:val="false"/>
          <w:dstrike w:val="false"/>
          <w:color w:val="000000"/>
          <w:sz w:val="24"/>
          <w:szCs w:val="24"/>
          <w:u w:val="none"/>
          <w:lang w:val="mn-MN"/>
        </w:rPr>
        <w:t>хөдөө аж ахуйн туршилт,  судалгааны талбай;</w:t>
      </w:r>
    </w:p>
    <w:p>
      <w:pPr>
        <w:pStyle w:val="style0"/>
        <w:spacing w:after="0" w:before="0"/>
        <w:ind w:firstLine="720" w:left="0" w:right="0"/>
        <w:contextualSpacing w:val="false"/>
        <w:jc w:val="both"/>
      </w:pPr>
      <w:r>
        <w:rPr/>
      </w:r>
    </w:p>
    <w:p>
      <w:pPr>
        <w:pStyle w:val="style54"/>
        <w:spacing w:after="0" w:before="0"/>
        <w:ind w:firstLine="720" w:left="0" w:right="0"/>
        <w:contextualSpacing w:val="false"/>
        <w:jc w:val="both"/>
      </w:pPr>
      <w:r>
        <w:rPr>
          <w:rFonts w:ascii="Arial" w:cs="Arial" w:hAnsi="Arial"/>
          <w:b w:val="false"/>
          <w:bCs w:val="false"/>
          <w:color w:val="000000"/>
          <w:sz w:val="24"/>
          <w:szCs w:val="24"/>
          <w:u w:val="none"/>
          <w:lang w:val="mn-MN"/>
        </w:rPr>
        <w:t>13.1.2.тариалангийн болон эрчимжсэн мал аж ахуйн үйлдвэрлэлийн  зориулалттай үл хөдлөх хөрөнгө, дэд бүтцийн газар.”</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51 гишүүн оролцож, 43 зөвшөөрч, 84.3 хувийн саналаар  дэмжигдлээ. </w:t>
      </w:r>
    </w:p>
    <w:p>
      <w:pPr>
        <w:pStyle w:val="style0"/>
        <w:shd w:fill="FFFFFF" w:val="clear"/>
        <w:spacing w:after="0" w:before="0"/>
        <w:ind w:firstLine="720" w:left="0" w:right="0"/>
        <w:contextualSpacing w:val="false"/>
        <w:jc w:val="both"/>
        <w:textAlignment w:val="top"/>
      </w:pPr>
      <w:r>
        <w:rPr/>
      </w:r>
    </w:p>
    <w:p>
      <w:pPr>
        <w:pStyle w:val="style0"/>
        <w:jc w:val="both"/>
      </w:pPr>
      <w:r>
        <w:rPr>
          <w:rFonts w:ascii="Arial" w:cs="Arial" w:hAnsi="Arial"/>
          <w:b/>
          <w:bCs/>
          <w:color w:val="000000"/>
          <w:sz w:val="24"/>
          <w:szCs w:val="24"/>
          <w:lang w:val="mn-MN"/>
        </w:rPr>
        <w:tab/>
        <w:t>12.</w:t>
      </w:r>
      <w:r>
        <w:rPr>
          <w:rFonts w:ascii="Arial" w:cs="Arial" w:hAnsi="Arial"/>
          <w:color w:val="000000"/>
          <w:sz w:val="24"/>
          <w:szCs w:val="24"/>
          <w:lang w:val="mn-MN"/>
        </w:rPr>
        <w:t>Төслийн 14 дүгээр зүйлийн 14.2.1 дэх заалтыг доор дурдсанаар өөрчлөн найруулах:</w:t>
      </w:r>
    </w:p>
    <w:p>
      <w:pPr>
        <w:pStyle w:val="style0"/>
        <w:jc w:val="both"/>
      </w:pPr>
      <w:r>
        <w:rPr/>
      </w:r>
    </w:p>
    <w:p>
      <w:pPr>
        <w:pStyle w:val="style0"/>
        <w:jc w:val="both"/>
      </w:pPr>
      <w:r>
        <w:rPr>
          <w:rFonts w:ascii="Arial" w:cs="Arial" w:hAnsi="Arial"/>
          <w:bCs/>
          <w:color w:val="000000"/>
          <w:sz w:val="24"/>
          <w:szCs w:val="24"/>
          <w:lang w:val="mn-MN"/>
        </w:rPr>
        <w:tab/>
        <w:t>“</w:t>
      </w:r>
      <w:r>
        <w:rPr>
          <w:rFonts w:ascii="Arial" w:cs="Arial" w:hAnsi="Arial"/>
          <w:bCs/>
          <w:color w:val="000000"/>
          <w:sz w:val="24"/>
          <w:szCs w:val="24"/>
        </w:rPr>
        <w:t>14.2.1.тариалангийн газрын хөрсний үржил шим алдагдсан, элэгдэлд орсон, давсжсан, намагшсны улмаас тариалангийн үйлдвэрлэлд тохиромжгүй болсон</w:t>
      </w:r>
      <w:r>
        <w:rPr>
          <w:rFonts w:ascii="Arial" w:cs="Arial" w:hAnsi="Arial"/>
          <w:bCs/>
          <w:color w:val="000000"/>
          <w:sz w:val="24"/>
          <w:szCs w:val="24"/>
          <w:lang w:val="mn-MN"/>
        </w:rPr>
        <w:t xml:space="preserve"> нь энэ хуулийн 26.2-т заасан шинжилгээгээр тогтоогдсон</w:t>
      </w:r>
      <w:r>
        <w:rPr>
          <w:rFonts w:ascii="Arial" w:cs="Arial" w:hAnsi="Arial"/>
          <w:bCs/>
          <w:color w:val="000000"/>
          <w:sz w:val="24"/>
          <w:szCs w:val="24"/>
        </w:rPr>
        <w:t>;</w:t>
      </w:r>
      <w:r>
        <w:rPr>
          <w:rFonts w:ascii="Arial" w:cs="Arial" w:hAnsi="Arial"/>
          <w:bCs/>
          <w:color w:val="000000"/>
          <w:sz w:val="24"/>
          <w:szCs w:val="24"/>
          <w:lang w:val="mn-MN"/>
        </w:rPr>
        <w:t>”</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51 гишүүн оролцож, 46 зөвшөөрч, 90.2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4"/>
          <w:rFonts w:ascii="Arial" w:cs="Arial" w:hAnsi="Arial"/>
          <w:b/>
          <w:bCs/>
          <w:color w:val="000000"/>
          <w:sz w:val="24"/>
          <w:szCs w:val="24"/>
          <w:lang w:val="mn-MN"/>
        </w:rPr>
        <w:tab/>
        <w:t>13.</w:t>
      </w:r>
      <w:r>
        <w:rPr>
          <w:rStyle w:val="style34"/>
          <w:rFonts w:ascii="Arial" w:cs="Arial" w:hAnsi="Arial"/>
          <w:b w:val="false"/>
          <w:bCs w:val="false"/>
          <w:color w:val="000000"/>
          <w:sz w:val="24"/>
          <w:szCs w:val="24"/>
          <w:lang w:val="mn-MN"/>
        </w:rPr>
        <w:t>За</w:t>
      </w:r>
      <w:r>
        <w:rPr>
          <w:rStyle w:val="style34"/>
          <w:rFonts w:ascii="Arial" w:cs="Arial" w:hAnsi="Arial"/>
          <w:bCs/>
          <w:color w:val="000000"/>
          <w:sz w:val="24"/>
          <w:szCs w:val="24"/>
          <w:lang w:val="mn-MN"/>
        </w:rPr>
        <w:t>рчмын зөрүүтэй 6 дахь саналтай нийцүүлэн төслийн 14 дүгээр зүйлийн тариалангийн газрын зориулалт өөрчлөхтэй холбогдсон 14.3 дахь хэсгийг доор дурдсан байдлаар өөрчлөн найруулах:</w:t>
      </w:r>
    </w:p>
    <w:p>
      <w:pPr>
        <w:pStyle w:val="style0"/>
        <w:spacing w:after="0" w:before="0" w:line="100" w:lineRule="atLeast"/>
        <w:contextualSpacing w:val="false"/>
        <w:jc w:val="both"/>
      </w:pPr>
      <w:r>
        <w:rPr/>
      </w:r>
    </w:p>
    <w:p>
      <w:pPr>
        <w:pStyle w:val="style0"/>
        <w:jc w:val="both"/>
      </w:pPr>
      <w:r>
        <w:rPr>
          <w:rStyle w:val="style34"/>
          <w:rFonts w:ascii="Arial" w:cs="Arial" w:hAnsi="Arial"/>
          <w:bCs/>
          <w:color w:val="DC2300"/>
          <w:sz w:val="24"/>
          <w:szCs w:val="24"/>
          <w:lang w:val="mn-MN"/>
        </w:rPr>
        <w:tab/>
      </w:r>
      <w:r>
        <w:rPr>
          <w:rStyle w:val="style34"/>
          <w:rFonts w:ascii="Arial" w:cs="Arial" w:hAnsi="Arial"/>
          <w:bCs/>
          <w:color w:val="000000"/>
          <w:sz w:val="24"/>
          <w:szCs w:val="24"/>
          <w:lang w:val="mn-MN"/>
        </w:rPr>
        <w:t>“14...Сум, дүүргийн иргэдийн Төлөөлөгчдийн Хурал энэ хуулийн 14.2.1-д заасан шинжилгээний дүнд үндэслэсэн тариалангийн газрын зориулалтыг өөрчлөх  талаарх Засаг даргын саналыг хэлэлцэж шийдвэр гаргана.</w:t>
      </w:r>
    </w:p>
    <w:p>
      <w:pPr>
        <w:pStyle w:val="style0"/>
        <w:jc w:val="both"/>
      </w:pPr>
      <w:r>
        <w:rPr/>
      </w:r>
    </w:p>
    <w:p>
      <w:pPr>
        <w:pStyle w:val="style0"/>
        <w:spacing w:after="0" w:before="0" w:line="100" w:lineRule="atLeast"/>
        <w:contextualSpacing w:val="false"/>
        <w:jc w:val="both"/>
      </w:pPr>
      <w:r>
        <w:rPr>
          <w:rStyle w:val="style34"/>
          <w:rFonts w:ascii="Arial" w:cs="Arial" w:hAnsi="Arial"/>
          <w:b w:val="false"/>
          <w:bCs w:val="false"/>
          <w:color w:val="000000"/>
          <w:sz w:val="24"/>
          <w:szCs w:val="24"/>
          <w:lang w:val="mn-MN"/>
        </w:rPr>
        <w:tab/>
        <w:t>14...</w:t>
      </w:r>
      <w:r>
        <w:rPr>
          <w:rStyle w:val="style18"/>
          <w:rFonts w:ascii="Arial" w:cs="Arial" w:hAnsi="Arial"/>
          <w:b w:val="false"/>
          <w:bCs w:val="false"/>
          <w:color w:val="000000"/>
          <w:sz w:val="24"/>
          <w:szCs w:val="24"/>
          <w:u w:val="none"/>
          <w:lang w:val="mn-MN"/>
        </w:rPr>
        <w:t xml:space="preserve">Аймаг, нийслэлийн Засаг дарга сум, дүүргийн Иргэдийн Төлөөлөгчдийн хурлын тогтоолыг үндэслэн гаргасан сум, дүүргийн Засаг даргын саналыг нэгтгэн тухайн шатны иргэдийн Төлөөлөгчдийн Хуралд танилцуулж, </w:t>
      </w:r>
      <w:r>
        <w:rPr>
          <w:rStyle w:val="style18"/>
          <w:rFonts w:ascii="Arial" w:cs="Arial" w:hAnsi="Arial"/>
          <w:b w:val="false"/>
          <w:bCs w:val="false"/>
          <w:strike w:val="false"/>
          <w:dstrike w:val="false"/>
          <w:color w:val="000000"/>
          <w:sz w:val="24"/>
          <w:szCs w:val="24"/>
          <w:u w:val="none"/>
          <w:lang w:val="mn-MN"/>
        </w:rPr>
        <w:t>холбогдох шийдвэр гаргуулсны үндсэн дээр</w:t>
      </w:r>
      <w:r>
        <w:rPr>
          <w:rStyle w:val="style18"/>
          <w:rFonts w:ascii="Arial" w:cs="Arial" w:hAnsi="Arial"/>
          <w:b w:val="false"/>
          <w:bCs w:val="false"/>
          <w:color w:val="000000"/>
          <w:sz w:val="24"/>
          <w:szCs w:val="24"/>
          <w:u w:val="none"/>
          <w:lang w:val="mn-MN"/>
        </w:rPr>
        <w:t xml:space="preserve"> тариалангийн асуудал эрхэлсэн төрийн захиргааны төв байгууллагад хүргүүлнэ.”</w:t>
      </w:r>
      <w:r>
        <w:rPr>
          <w:rStyle w:val="style18"/>
          <w:rFonts w:ascii="Arial" w:cs="Arial" w:eastAsia="Arial" w:hAnsi="Arial"/>
          <w:b/>
          <w:bCs/>
          <w:i w:val="false"/>
          <w:iCs w:val="false"/>
          <w:color w:val="000000"/>
          <w:sz w:val="24"/>
          <w:szCs w:val="24"/>
          <w:u w:val="none"/>
          <w:shd w:fill="FFFFFF" w:val="clear"/>
          <w:lang w:eastAsia="zh-CN" w:val="mn-MN"/>
        </w:rPr>
        <w:t xml:space="preserve"> </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51 гишүүн оролцож, 45 зөвшөөрч, 88.5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hAnsi="Arial"/>
          <w:b/>
          <w:bCs/>
          <w:color w:val="000000"/>
          <w:sz w:val="24"/>
          <w:szCs w:val="24"/>
          <w:u w:val="none"/>
          <w:lang w:val="mn-MN"/>
        </w:rPr>
        <w:tab/>
        <w:t>14</w:t>
      </w:r>
      <w:r>
        <w:rPr>
          <w:rFonts w:ascii="Arial" w:hAnsi="Arial"/>
          <w:color w:val="000000"/>
          <w:sz w:val="24"/>
          <w:szCs w:val="24"/>
        </w:rPr>
        <w:t>.Төслийн 14 дүгээр зүйлийн доор дурдсан 14.6 дахь хэсгийг хасах:</w:t>
      </w:r>
    </w:p>
    <w:p>
      <w:pPr>
        <w:pStyle w:val="style0"/>
        <w:spacing w:after="0" w:before="0" w:line="100" w:lineRule="atLeast"/>
        <w:contextualSpacing w:val="false"/>
        <w:jc w:val="both"/>
      </w:pPr>
      <w:r>
        <w:rPr>
          <w:rFonts w:ascii="Arial" w:cs="Arial" w:eastAsia="Arial" w:hAnsi="Arial"/>
          <w:b/>
          <w:bCs/>
          <w:i w:val="false"/>
          <w:iCs w:val="false"/>
          <w:strike w:val="false"/>
          <w:dstrike w:val="false"/>
          <w:color w:val="000000"/>
          <w:sz w:val="24"/>
          <w:szCs w:val="24"/>
          <w:u w:val="none"/>
          <w:shd w:fill="FFFFFF" w:val="clear"/>
          <w:lang w:eastAsia="zh-CN" w:val="mn-MN"/>
        </w:rPr>
        <w:t xml:space="preserve"> </w:t>
      </w:r>
      <w:r>
        <w:rPr>
          <w:rFonts w:ascii="Arial" w:cs="Arial" w:eastAsia="Arial" w:hAnsi="Arial"/>
          <w:b/>
          <w:bCs/>
          <w:i w:val="false"/>
          <w:iCs w:val="false"/>
          <w:strike w:val="false"/>
          <w:dstrike w:val="false"/>
          <w:color w:val="000000"/>
          <w:sz w:val="24"/>
          <w:szCs w:val="24"/>
          <w:u w:val="none"/>
          <w:shd w:fill="FFFFFF" w:val="clear"/>
          <w:lang w:eastAsia="zh-CN" w:val="mn-MN"/>
        </w:rPr>
        <w:tab/>
      </w:r>
    </w:p>
    <w:p>
      <w:pPr>
        <w:pStyle w:val="style0"/>
        <w:spacing w:after="0" w:before="0" w:line="100" w:lineRule="atLeast"/>
        <w:contextualSpacing w:val="false"/>
        <w:jc w:val="both"/>
      </w:pPr>
      <w:r>
        <w:rPr>
          <w:rFonts w:ascii="Arial" w:cs="Arial" w:eastAsia="Arial" w:hAnsi="Arial"/>
          <w:b/>
          <w:bCs/>
          <w:i w:val="false"/>
          <w:iCs w:val="false"/>
          <w:strike w:val="false"/>
          <w:dstrike w:val="false"/>
          <w:color w:val="000000"/>
          <w:sz w:val="24"/>
          <w:szCs w:val="24"/>
          <w:u w:val="none"/>
          <w:shd w:fill="FFFFFF" w:val="clear"/>
          <w:lang w:eastAsia="zh-CN" w:val="mn-MN"/>
        </w:rPr>
        <w:tab/>
      </w:r>
      <w:r>
        <w:rPr>
          <w:rFonts w:ascii="Arial" w:cs="Arial" w:eastAsia="Arial" w:hAnsi="Arial"/>
          <w:b w:val="false"/>
          <w:bCs w:val="false"/>
          <w:i w:val="false"/>
          <w:iCs w:val="false"/>
          <w:strike w:val="false"/>
          <w:dstrike w:val="false"/>
          <w:color w:val="000000"/>
          <w:sz w:val="24"/>
          <w:szCs w:val="24"/>
          <w:u w:val="none"/>
          <w:shd w:fill="FFFFFF" w:val="clear"/>
          <w:lang w:eastAsia="zh-CN" w:val="mn-MN"/>
        </w:rPr>
        <w:t xml:space="preserve">Дэмжье гэдгээр санал хураая. 51 гишүүн оролцож, 40 зөвшөөрч, 78.4 хувийн саналаар  дэмжигдлээ. </w:t>
      </w:r>
    </w:p>
    <w:p>
      <w:pPr>
        <w:pStyle w:val="style0"/>
        <w:shd w:fill="FFFFFF" w:val="clear"/>
        <w:spacing w:after="0" w:before="0" w:line="100" w:lineRule="atLeast"/>
        <w:ind w:firstLine="720" w:left="0" w:right="0"/>
        <w:contextualSpacing w:val="false"/>
        <w:jc w:val="right"/>
        <w:textAlignment w:val="top"/>
      </w:pPr>
      <w:r>
        <w:rPr/>
      </w:r>
    </w:p>
    <w:p>
      <w:pPr>
        <w:pStyle w:val="style0"/>
        <w:jc w:val="both"/>
      </w:pPr>
      <w:r>
        <w:rPr>
          <w:rFonts w:ascii="Arial" w:hAnsi="Arial"/>
          <w:b/>
          <w:bCs/>
          <w:color w:val="000000"/>
          <w:sz w:val="24"/>
          <w:szCs w:val="24"/>
        </w:rPr>
        <w:tab/>
        <w:t>15</w:t>
      </w:r>
      <w:r>
        <w:rPr>
          <w:rFonts w:ascii="Arial" w:hAnsi="Arial"/>
          <w:color w:val="000000"/>
          <w:sz w:val="24"/>
          <w:szCs w:val="24"/>
        </w:rPr>
        <w:t>.Төслийн 15 дугаар зүйлийн “</w:t>
      </w:r>
      <w:r>
        <w:rPr>
          <w:rStyle w:val="style18"/>
          <w:rFonts w:ascii="Arial" w:cs="Arial" w:hAnsi="Arial"/>
          <w:b w:val="false"/>
          <w:bCs w:val="false"/>
          <w:strike w:val="false"/>
          <w:dstrike w:val="false"/>
          <w:color w:val="000000"/>
          <w:sz w:val="24"/>
          <w:szCs w:val="24"/>
          <w:lang w:val="mn-MN"/>
        </w:rPr>
        <w:t xml:space="preserve">хураан авах ургацын хэмжээ таримлын төрлөөр;” гэсэн </w:t>
      </w:r>
      <w:r>
        <w:rPr>
          <w:rFonts w:ascii="Arial" w:hAnsi="Arial"/>
          <w:color w:val="000000"/>
          <w:sz w:val="24"/>
          <w:szCs w:val="24"/>
        </w:rPr>
        <w:t xml:space="preserve">15.2.3 дахь заалтыг хасах.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51 гишүүн оролцож, 43 зөвшөөрч, 84.3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16.</w:t>
      </w:r>
      <w:r>
        <w:rPr>
          <w:rFonts w:ascii="Arial" w:hAnsi="Arial"/>
          <w:color w:val="000000"/>
          <w:sz w:val="24"/>
          <w:szCs w:val="24"/>
        </w:rPr>
        <w:t>Төслийн 15 дугаар зүйлийн 15.6 дахь хэсгийг доор дурдсанаар өөрчлөн найруулах:</w:t>
      </w:r>
    </w:p>
    <w:p>
      <w:pPr>
        <w:pStyle w:val="style0"/>
        <w:jc w:val="both"/>
      </w:pPr>
      <w:r>
        <w:rPr/>
      </w:r>
    </w:p>
    <w:p>
      <w:pPr>
        <w:pStyle w:val="style0"/>
        <w:jc w:val="both"/>
      </w:pPr>
      <w:r>
        <w:rPr>
          <w:rFonts w:ascii="Arial" w:cs="Arial" w:eastAsia="Times New Roman" w:hAnsi="Arial"/>
          <w:color w:val="000000"/>
          <w:sz w:val="24"/>
          <w:szCs w:val="24"/>
          <w:lang w:eastAsia="zh-CN" w:val="mn-MN"/>
        </w:rPr>
        <w:tab/>
      </w:r>
      <w:r>
        <w:rPr>
          <w:rFonts w:ascii="Arial" w:cs="Arial" w:eastAsia="Times New Roman" w:hAnsi="Arial"/>
          <w:b w:val="false"/>
          <w:bCs w:val="false"/>
          <w:color w:val="000000"/>
          <w:sz w:val="24"/>
          <w:szCs w:val="24"/>
          <w:lang w:eastAsia="zh-CN" w:val="mn-MN"/>
        </w:rPr>
        <w:t>“15.6.Монгол Улсын иргэн, аж ахуйн нэгж, байгууллага нь тариалангийн газар эзэмших эрхээ бусдад шилжүүлэх тохиолдолд тариалангийн  газар эзэмших, эрхийг Газрын тухай хуулийн 38.1 дэх хэсэгт заасны дагуу шийдвэрлэнэ.”</w:t>
      </w:r>
      <w:r>
        <w:rPr>
          <w:rFonts w:ascii="Arial" w:cs="Arial" w:eastAsia="Times New Roman" w:hAnsi="Arial"/>
          <w:b/>
          <w:bCs/>
          <w:color w:val="000000"/>
          <w:sz w:val="24"/>
          <w:szCs w:val="24"/>
          <w:lang w:eastAsia="zh-CN" w:val="mn-MN"/>
        </w:rPr>
        <w:t xml:space="preserve"> </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Бакей гишүүн. Энийг би түрүүн бас товч асуусан. Хариултыг бас бүрэн хангалттай болсон гэж үзэхгүй байгаа. Яагаад гэхээр зэрэг газар тариалангийн үйлдвэрлэл эрхэлж байгаа компаниуд бол компаниа худалдах явдал бол элбэг байгаа. Компаниа худалдахдаа зэрэг газар нь давхар худалдагдаад явж байгаа юм л даа. Гэтэл энэ нь бол эргээд газрын үржил шимийг нэг газраас нөгөө газарт бол богино хугацаанд шилжүүлж богино хугацаанд үржил шимийг нь шавхаж ашиглаад тэгээд урт хугацаанд тогтвортой ашиглах нөхцөл бололцоо олгох байх муудах ийм нөхцөл бүрдүүлэх гэж тариаланчид хэлдэг юм байна. Тэгэхээр төсөл дээрээ бол одоо яг худалдсан тохиолдолд бол одоо төр буцааж авах эзэмших эрхийг нь бол буцааж авах тухай асуудал ийм чиглэлээр орж ирсэн байсан.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 xml:space="preserve">Энэ дээр бол газрын тухай хуулийн 38.1-ээр худалдах гэдгийг бүрхэгдүүлээд зүгээр бусдад шилжүүлэх тохиолдолд гэж байгаа юм л даа. Тэгэхээр бусдад шилжүүлсэн ч гэсэн одоогийн газрын тухай хуулийн заалтаар байгаа ч гэсэн ядаж төрийн зүгээс нөхцөл болзол тавьж болдоггүй юм уу. Газрын үржил шимийг бол хэн нь байсан ч урт хугацаанд хэвээр хадгалах сайжруулах ийм нөхцөл болзол байх ёстой байгаа юм л даа. Түүнээ биш энэ бол зүгээр нэг барилгын дор байгаа газрыг компани нь худалдахдаа тухайн байшинг худалдахдаа зэрэг тэр чигтээ явдаг үүнтэй адилтгаж болохгүй. Маш удаан хугацаанд бол байнга тогтвортой хөрсний үржил шимийг хамгаалж ашиглах асуудал байгаа юм л даа цаана нь. Тэгэхээр энэ асуудал бол үнэхээр зөрчилдөж байгаа. Энийг бол ажлын хэсэг ер нь нөхцөл болзол ядаж тавьж болохгүй юм уу. Энэ чинь болохгүй байна шүү гэж би эсэргүүцэж байгаа юм.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 -</w:t>
      </w:r>
      <w:r>
        <w:rPr>
          <w:rFonts w:ascii="Arial" w:cs="Arial" w:eastAsia="Arial" w:hAnsi="Arial"/>
          <w:b w:val="false"/>
          <w:bCs w:val="false"/>
          <w:i w:val="false"/>
          <w:iCs w:val="false"/>
          <w:color w:val="000000"/>
          <w:sz w:val="24"/>
          <w:szCs w:val="24"/>
          <w:u w:val="none"/>
          <w:shd w:fill="FFFFFF" w:val="clear"/>
          <w:lang w:eastAsia="zh-CN" w:val="mn-MN"/>
        </w:rPr>
        <w:t xml:space="preserve">Батболд гишүүн ажлын хэсгийн дарга юм байна шүү дээ. Хариулъя. Дараа нь Энхбаяр гишүүн нэмж хариулъя.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Сундуйн Батболд:</w:t>
      </w:r>
      <w:r>
        <w:rPr>
          <w:rFonts w:ascii="Arial" w:cs="Arial" w:eastAsia="Arial" w:hAnsi="Arial"/>
          <w:b w:val="false"/>
          <w:bCs w:val="false"/>
          <w:i w:val="false"/>
          <w:iCs w:val="false"/>
          <w:color w:val="000000"/>
          <w:sz w:val="24"/>
          <w:szCs w:val="24"/>
          <w:u w:val="none"/>
          <w:shd w:fill="FFFFFF" w:val="clear"/>
          <w:lang w:eastAsia="zh-CN" w:val="mn-MN"/>
        </w:rPr>
        <w:t xml:space="preserve"> -Энэ Бакей гишүүний ярьж байгаа үндэслэлтэй. Тэгээд би ажлын хэсгийн ахлагчийн хувьд бол зүгээр гуравдугаар хэлэлцүүлэг дээр дахиж ярья гэж бодож байна. Ер нь бол аж ахуйн нэгжээ зарах маягаар бид нар хэдийгээр газрыг худалдаж болохгүй боловч яг одоо далд худалдаа бол маш их явж байгаа. Эзэмшчихээд өчнөөн жил ашиглахгүй байгаа хирнээ газрыг тодорхой үнэлгээтэй болгосон бүр тодорхой үнэ Дархан, Сэлэнгэ, Төв аймгийн бүс нутагт байж байгаа. Тэгээд хүмүүс уруу санал болгоод байдаг. Би тэдэн га газар худалдах гэж байгаа гээд. Тэгээд аж ахуйн нэгжээ ч юм уу ийм хууль бус худалдаа бол явагдаад байгаа учраас энийг хязгаарлах ёстой. Тэгэхдээ яах вэ орж ирсэн төсөл дээр нэлээд хатуу гэх юм уу даа тийм төсөл орж ирсэн. Тэрүүгээр нь явуулахаар хэлэлцүүлэг хийсэн. Харамсалтай нь манай тариаланчид тариаланчдын холбооны зүгээс бол энэ чинь хэтэрхий хатуу заалт байна. Болохгүй байна гэсэн маш их эсэргүүцэл үзүүлсэн учраас ажлын хэсэг ярьж байгаад ийм байдлаар шилжүүлсэн.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 xml:space="preserve">Би хэрэв гишүүд зөвшөөрөх юм бол 2 дахь хэлэлцүүлгээ Байнгын хороон дээр нэлээд нухацтай ярьж байгаад энэ асуудал дээр ядаж хаадаггүй юм гэхэд тодорхой болзол нөхцөлтэй болох төрөөс ямар нэгэн байдлаар зохицуулалт хийхгүй бол үнэхээр тийм байдал бол гараад байгаа юм. Үнэхээр иргэн хүний эзэмшиж байгаа 0.4, 07 биш шүү дээ. Энэ чинь хэдэн мянган га гаар яригдаж байгаа асуудал байхгүй юу. Тэгээд энэ чинь газар тариалангийн үйлдвэрлэлд бол байшингийн доорх барилгын газартай адил биш энэ өөрөө үйлдвэрлэлийн хэрэгсэл болдог байхгүй юу газар маань. Тэр утгаараа энэний тэр худалдаа наймааг зохицуулах юмыг бол төрөөс зохицуулалт хийхээс өөр аргагүй л байдалд ороод байгаа юм. Тэгэхээр би энийг үлдээгээд өгөх юм бол сүүлийн хэлэлцүүлгээр Байнгын хороон дээр нухацтай ярьж байгаад томьёолол гаргаж ирж болно гэж бодож байна.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 xml:space="preserve">З.Энхболд: </w:t>
      </w:r>
      <w:r>
        <w:rPr>
          <w:rFonts w:ascii="Arial" w:cs="Arial" w:eastAsia="Arial" w:hAnsi="Arial"/>
          <w:b w:val="false"/>
          <w:bCs w:val="false"/>
          <w:i w:val="false"/>
          <w:iCs w:val="false"/>
          <w:color w:val="000000"/>
          <w:sz w:val="24"/>
          <w:szCs w:val="24"/>
          <w:u w:val="none"/>
          <w:shd w:fill="FFFFFF" w:val="clear"/>
          <w:lang w:eastAsia="zh-CN" w:val="mn-MN"/>
        </w:rPr>
        <w:t xml:space="preserve">-Энхбаяр гишүүн, ажлын хэсгийн гишүүн. Энэ хуулийн зохицуулалтаар газрын тухай хуулийг зааж өгсөн. Газрын тухай хуулийн 38.1-ийг бид уншиж гишүүдэд өгье. Газар эзэмших эрхийн гэрчилгээг хуулиар зөвшөөрсөн хэлбэрээр бусдад шилжүүлж барьцаалж болно. Эрхийн гэрчилгээг бусдад шилжүүлэх барьцаалах үйл ажиллагаа нь зөвхөн Монгол Улсын иргэн аж ахуйн нэгж байгууллагын хооронд явагдана гэж хатуу зохицуулалт хийж өгсөн байгаа. Тэгэхдээ газар тариалан газар бол ямар нэг гаднын хуулийн этгээд гаднын иргэдэд шилжихгүй хаалтыг 1 дүгээрт сайн хийсэн.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 xml:space="preserve">Хоёрдугаарт яг өнөөдөр мөрдөж байгаа хуулиар та хоёр жил эзэмшиж байгаа газар дээрээ тариалалт буюу боловсруулалт хийхгүй бол энэ нь шууд хураагдаж байгаа юм. Тэр зохицуулалтыг нь хийгээд өгсөн. Ер нь энийг бол газар тариалангийн бүс нутаг нэлээд хатуу мөрдөөд шахаж байгаа байх. Ийм газрын нэг ил далд явдаг ажил хийдэггүй байж зардаг үрдэг асуудал үндсэндээ цэгцрээд дууссан. Ялангуяа Төв Сэлэнгийн бүс нутаг бол атаршсан газар талбайгаа үндсэндээ 100 хувь эргэлтэд оруулж чадсан байгаа. Тэгэхээр үүнтэй холбоотойгоор үржил шимээ ашиглаад хаяад явдаг тийм газар ч байхгүй. Өнөөдөр Монгол Улс жилдээ нэг 300-350 мянган га-д тарьж байгаа. Дөнгөж данган шүү. 350 мянгыг чинь нийт Монгол Улс нийт газар нутгийнхаа 0.2 хувьд нийт тариалах бололцоотой талбайнхаа 1/3-д нь чү ай л тарьж чадаж байгаа. Худалдах асуудал биш аж ахуйн нэгжээ энэ газар эзэмших эрхээ шилжүүлж байгаа юм. Энэ нь зөвхөн Монгол Улс иргэн аж ахуйн нэгж байгууллагын хооронд явагдана. Энэ бусад одоо яг газрын хуулиар энэ бол бүрэн газрын асуудал зохицуулчихсан.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 xml:space="preserve">Тэр газрын хуулийн дагуу л 38.1-ийн дагуу л зохицуулж байгаа юм. Тэгэхээр энэ нь өөрөө хэрвээ энийг хязгаарлаж өгөх юм бол энэ салбарт хөрөнгө оруулах газраа үр ашигтай бордох үржил шимийг нь сайжруулах энэ аж ахуйн чиглэлээр авч явахад их хаалт болно. Энд нь нэг ийм эдийн засгийн нэг аль болох л газрыг эдийн засгийн эргэлтэд оруулах бололцоотой байж өгөх юм бол энэ салбар тэсэж үлдэнэ. Улсуудын болгоомжилж байсан гаднынханд халдана гэдэг асуудлыг энэ хуулиар 38.1-ээр зөвхөн Монгол Улсын иргэн аж ахуйн нэгж байгууллагын хооронд явагдана гэдгийг бол оруулж өгсөн байгаа шүү. Тэр талаас нь зөв ойлгомоор байна гэж. Тэгэхгүй бол Бакей таны санал бол хэрвээ ингээд явбал их хортой тусах гээд байгаа юм болохгүй.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w:t>
      </w:r>
      <w:r>
        <w:rPr>
          <w:rFonts w:ascii="Arial" w:cs="Arial" w:eastAsia="Arial" w:hAnsi="Arial"/>
          <w:b w:val="false"/>
          <w:bCs w:val="false"/>
          <w:i w:val="false"/>
          <w:iCs w:val="false"/>
          <w:color w:val="000000"/>
          <w:sz w:val="24"/>
          <w:szCs w:val="24"/>
          <w:u w:val="none"/>
          <w:shd w:fill="FFFFFF" w:val="clear"/>
          <w:lang w:eastAsia="zh-CN" w:val="mn-MN"/>
        </w:rPr>
        <w:t xml:space="preserve"> -Монгол Улсын аж ахуйн нэгж нь гадаадын хүнийх байвал яах вэ. Одоо жил бүр дараалал тариалж үржил шимийг нь муутгачхаад улсад тушаачхаад эргээд зугтаад байвал яах вэ. Дараагийн газраа аваад байвал тэрийг хаасан заалт байгаа юу. Энхбаяр гишүүн.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Ж.Энхбаяр:</w:t>
      </w:r>
      <w:r>
        <w:rPr>
          <w:rFonts w:ascii="Arial" w:cs="Arial" w:eastAsia="Arial" w:hAnsi="Arial"/>
          <w:b w:val="false"/>
          <w:bCs w:val="false"/>
          <w:i w:val="false"/>
          <w:iCs w:val="false"/>
          <w:color w:val="000000"/>
          <w:sz w:val="24"/>
          <w:szCs w:val="24"/>
          <w:u w:val="none"/>
          <w:shd w:fill="FFFFFF" w:val="clear"/>
          <w:lang w:eastAsia="zh-CN" w:val="mn-MN"/>
        </w:rPr>
        <w:t xml:space="preserve"> -Ийм заалт бол орж өгсөн. Ялангуяа хөрсний агрохими, агрофизикийн шинжилгээний дүнгийн асуудлыг хатуу тавьж өгсөн. 5 жил тутам заавал шинжилгээ дүгнэлт гаргах ёстой. Хэрвээ энэ дээр хөрсний чанар агрофизикийн шинжилгээний хөрсний төлөв байдал өмнөх одоо шинжилгээ дүнгээс дордуулсан нь гараад ирэх юм бол арга хэмжээ авагдах газар нь хураагдах нөгөө газар тариалан эрхлэх ажил нь хаагдахаас авхуулаад асуудал үүсэж байгаа юм. Тэгээд 5 жил тутам нь Монгол Улс газрынхаа юмыг хянаад явна гэсэн үг. Гэхдээ энэ нь бол улсын төсвөөс илүү аж ахуйн нэгж үүрэг болж хувирч байгаа юм. Та энэ газарт хийж байгаа бол заавал магадлан итгэмжлэгдсэн энэ шинжилгээг нэг хийгээд холбогдох орон нутгийнхаа газар тариалангийн хөдөө аж ахуйн мэргэжилтэнгүүд бүртгүүлээд л явж байх ёстой.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w:t>
      </w:r>
      <w:r>
        <w:rPr>
          <w:rFonts w:ascii="Arial" w:cs="Arial" w:eastAsia="Arial" w:hAnsi="Arial"/>
          <w:b w:val="false"/>
          <w:bCs w:val="false"/>
          <w:i w:val="false"/>
          <w:iCs w:val="false"/>
          <w:color w:val="000000"/>
          <w:sz w:val="24"/>
          <w:szCs w:val="24"/>
          <w:u w:val="none"/>
          <w:shd w:fill="FFFFFF" w:val="clear"/>
          <w:lang w:eastAsia="zh-CN" w:val="mn-MN"/>
        </w:rPr>
        <w:t xml:space="preserve"> -Газрын тухай хуулиараа хааж байгаа л гэдэг санал хураалт явах гээд байна.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 xml:space="preserve">16 дэмжье гэдгээр санал хураая. Санал хураалт. 16 дахиж тодруулж харъя. Бакей гишүүний саналыг бас нэг яриад үзэхгүй юу. Хорьё гээгүй байхгүй юу. Газраа арчилж байх үүрэг хүлээлгэе. Чадахгүй бол гэрээгээ цуцалъя гэдэг л юм яриад байгаа юм. 16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t>17.</w:t>
      </w:r>
      <w:r>
        <w:rPr>
          <w:rFonts w:ascii="Arial" w:cs="Arial" w:hAnsi="Arial"/>
          <w:color w:val="000000"/>
          <w:sz w:val="24"/>
          <w:szCs w:val="24"/>
        </w:rPr>
        <w:t>Төслийн 15 дугаар зүйлийн 15.8 дахь хэсгийн “Газрыг” гэснийг “Энэ хуулийн 15.7-д заасан газрыг”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52 гишүүн оролцож, 41 зөвшөөрч, 78.8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t>18.</w:t>
      </w:r>
      <w:r>
        <w:rPr>
          <w:rFonts w:ascii="Arial" w:hAnsi="Arial"/>
          <w:color w:val="000000"/>
          <w:sz w:val="24"/>
          <w:szCs w:val="24"/>
        </w:rPr>
        <w:t>Төслийн 16 дугаар зүйлийн 16.2.1 дэх заалтын “үр тарианы” гэсний өмнө “зусах болон өвөлжих” гэж, 16.2.4 дэх заалтын “тэжээлийн ургамал” гэсний өмнө “нэг ба олон наст” гэж тус тус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53 гишүүн оролцож, 44 зөвшөөрч, 83.0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t>19.</w:t>
      </w:r>
      <w:r>
        <w:rPr>
          <w:rFonts w:ascii="Arial" w:hAnsi="Arial"/>
          <w:color w:val="000000"/>
          <w:sz w:val="24"/>
          <w:szCs w:val="24"/>
        </w:rPr>
        <w:t>Төслийн 16 дугаар зүйлийн 16.2.8 дахь заалтыг “</w:t>
      </w:r>
      <w:r>
        <w:rPr>
          <w:rFonts w:ascii="Arial" w:cs="Arial" w:hAnsi="Arial"/>
          <w:color w:val="000000"/>
          <w:sz w:val="24"/>
          <w:szCs w:val="24"/>
          <w:lang w:val="mn-MN"/>
        </w:rPr>
        <w:t>бусад таримал.</w:t>
      </w:r>
      <w:r>
        <w:rPr>
          <w:rFonts w:ascii="Arial" w:cs="Arial" w:hAnsi="Arial"/>
          <w:color w:val="000000"/>
          <w:sz w:val="24"/>
          <w:szCs w:val="24"/>
        </w:rPr>
        <w:t xml:space="preserve">” гэж </w:t>
      </w:r>
      <w:r>
        <w:rPr>
          <w:rFonts w:ascii="Arial" w:hAnsi="Arial"/>
          <w:color w:val="000000"/>
          <w:sz w:val="24"/>
          <w:szCs w:val="24"/>
        </w:rPr>
        <w:t>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52 гишүүн оролцож, 45 зөвшөөрч, 86.5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color w:val="000000"/>
          <w:sz w:val="24"/>
          <w:szCs w:val="24"/>
        </w:rPr>
        <w:tab/>
        <w:t>20.</w:t>
      </w:r>
      <w:r>
        <w:rPr>
          <w:rFonts w:ascii="Arial" w:cs="Arial" w:hAnsi="Arial"/>
          <w:bCs/>
          <w:color w:val="000000"/>
          <w:sz w:val="24"/>
          <w:szCs w:val="24"/>
          <w:lang w:val="mn-MN"/>
        </w:rPr>
        <w:t>Төслийн 17 дугаар зүйлийн 17.5 дахь хэсгийн “хашсан” гэснийг “тусгайлсан”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Бакей гишүүн асууя.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А.Бакей:</w:t>
      </w:r>
      <w:r>
        <w:rPr>
          <w:rFonts w:ascii="Arial" w:cs="Arial" w:eastAsia="Arial" w:hAnsi="Arial"/>
          <w:b w:val="false"/>
          <w:bCs w:val="false"/>
          <w:i w:val="false"/>
          <w:iCs w:val="false"/>
          <w:color w:val="000000"/>
          <w:sz w:val="24"/>
          <w:szCs w:val="24"/>
          <w:u w:val="none"/>
          <w:shd w:fill="FFFFFF" w:val="clear"/>
          <w:lang w:eastAsia="zh-CN" w:val="mn-MN"/>
        </w:rPr>
        <w:t xml:space="preserve"> -Энэ бол Европ гэдэг ч юм уу энэ газар тариалан эрчимжсэн мал аж ахуй өндөр хөгжсөн орнуудад явж байхад бол суурин хагас суурин эрчимжсэн мал аж ахуй эрхэлдэг компани бол дэргэдээ бас хашсан бэлчээрийн талбайтай. Их биш ч гэсэн бага хэмжээний тэгээд тэрүүндээ бол зуны улиралд бас малаа бэлчээгээд бусад улиралд нь бас тэр хэсэгтээ бас тэжээлээ бэлдээд ингээд эрчимжсэн мал аж ахуй тариаланг хослоод ирэхээр болж байгаа. Тэгэхээр манай энд бол бүхэлд нь том талбайг хаших тухай асуудал бол мэдээж амьдралд нийцэхгүй нь ойлгомжтой. Үүнтэй санал нийлж байгаа. Гэхдээ л үнэхээр тариалангийн бүсэд бол эрчимжсэн мал аж ахуйг газар тариалантай хослон эрхэлье гэвэл зохих хэмжээгээр бас газар бэлчээрийн талбайг хаших тухай асуудал бас байж болох талтай. Тэгэхээр энэ хашсан гэдгээ төсөл дээр орж ирснийг бол тусгайлан гээд арай өөр үгээр оруулж ирж байгаа юм байна. Тусгайлсан гэж яг юу гэж ойлгож байна. Хашихыг ойлгож байна уу. Эсвэл одоо төмөр тор татахыг ойлгож байна уу. Эсвэл одоо бас яаж далан босгох юм уу. Яаж тусгайлах юм бэ.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 xml:space="preserve">З.Энхболд: </w:t>
      </w:r>
      <w:r>
        <w:rPr>
          <w:rFonts w:ascii="Arial" w:cs="Arial" w:eastAsia="Arial" w:hAnsi="Arial"/>
          <w:b w:val="false"/>
          <w:bCs w:val="false"/>
          <w:i w:val="false"/>
          <w:iCs w:val="false"/>
          <w:color w:val="000000"/>
          <w:sz w:val="24"/>
          <w:szCs w:val="24"/>
          <w:u w:val="none"/>
          <w:shd w:fill="FFFFFF" w:val="clear"/>
          <w:lang w:eastAsia="zh-CN" w:val="mn-MN"/>
        </w:rPr>
        <w:t xml:space="preserve">-Сундуйн Батболд гишүүн хариулъя. Ажлын хэсгийн дарга.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Сундуйн Батболд:</w:t>
      </w:r>
      <w:r>
        <w:rPr>
          <w:rFonts w:ascii="Arial" w:cs="Arial" w:eastAsia="Arial" w:hAnsi="Arial"/>
          <w:b w:val="false"/>
          <w:bCs w:val="false"/>
          <w:i w:val="false"/>
          <w:iCs w:val="false"/>
          <w:color w:val="000000"/>
          <w:sz w:val="24"/>
          <w:szCs w:val="24"/>
          <w:u w:val="none"/>
          <w:shd w:fill="FFFFFF" w:val="clear"/>
          <w:lang w:eastAsia="zh-CN" w:val="mn-MN"/>
        </w:rPr>
        <w:t xml:space="preserve"> -Засгийн газраас оруулж ирэхдээ бол хашсан гэсэн юм. Манай хувьд бол хашиж бэлчээрийг шууд хашаад одоо газар тариалангийн бүс нутагт шууд хашаад явахад бол бас хүндрэлтэй байна. Зүгээр газар тариалангийн аж ахуйн нэгжүүд бол тариалангийнхаа талбайг бол хашиж байгаа. Гэхдээ одоо ингээд юу гэдэг юм бэ ургамлын ургацын хугацаанд бол хашсан талбай харьцангуй гайгүй байгаа юм. Тэгээд малчид бол шавж буучхаад л чи одоо маргааш ургацаа хураа би малаа оруулна гээд л өөрсдөө бахиар тасдаа л шууд малаа оруулчхаж байгаа. Тэгээд тариалан эрхлэгчид бол талбайгаа хашиж бол болно. Харин бэлчээрийг бол тусгай хашсан бэлчээрт гэдгийг бол бид нар зөөлрүүлсэн юм. Тэгэхээр сумын Засаг дарга тухайн бүс нутагтаа энэ бүс нутагт бол мал бэлчээж болох юм гэсэн тэр тухайн газраа тогтоож өгөх юм байгаа юм. Тэрийг нь бид нар тусгайлсан гэж ойлгож байгаа юм. Тэгээд тусгайлсан газар бол хашсан ч байж болно. Задгай ч байж болно. Тэгэхдээ сумын Засаг дарга тусгайлаад та энэ бол газар тариалан эрхэлж байгаа энд бол малаа бэлчээж болох юм гэдгийг нь зааж өгнө гэсэн ийм утгыг л агуулж байгаа юм.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 xml:space="preserve">З.Энхболд: </w:t>
      </w:r>
      <w:r>
        <w:rPr>
          <w:rFonts w:ascii="Arial" w:cs="Arial" w:eastAsia="Arial" w:hAnsi="Arial"/>
          <w:b w:val="false"/>
          <w:bCs w:val="false"/>
          <w:i w:val="false"/>
          <w:iCs w:val="false"/>
          <w:color w:val="000000"/>
          <w:sz w:val="24"/>
          <w:szCs w:val="24"/>
          <w:u w:val="none"/>
          <w:shd w:fill="FFFFFF" w:val="clear"/>
          <w:lang w:eastAsia="zh-CN" w:val="mn-MN"/>
        </w:rPr>
        <w:t xml:space="preserve">-20 дугаар саналыг дэмжье гэдгээр санал хураая. 53 гишүүн оролцож, 41 зөвшөөрч, 77.4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lang w:val="mn-MN"/>
        </w:rPr>
        <w:tab/>
        <w:t>21</w:t>
      </w:r>
      <w:r>
        <w:rPr>
          <w:rFonts w:ascii="Arial" w:hAnsi="Arial"/>
          <w:color w:val="000000"/>
          <w:sz w:val="24"/>
          <w:szCs w:val="24"/>
          <w:lang w:val="mn-MN"/>
        </w:rPr>
        <w:t>.</w:t>
      </w:r>
      <w:r>
        <w:rPr>
          <w:rFonts w:ascii="Arial" w:hAnsi="Arial"/>
          <w:color w:val="000000"/>
          <w:sz w:val="24"/>
          <w:szCs w:val="24"/>
        </w:rPr>
        <w:t>Төслийн 18 дугаар зүйлийн 18.3 дах</w:t>
      </w:r>
      <w:r>
        <w:rPr>
          <w:rFonts w:ascii="Arial" w:hAnsi="Arial"/>
          <w:color w:val="000000"/>
          <w:sz w:val="24"/>
          <w:szCs w:val="24"/>
          <w:lang w:val="mn-MN"/>
        </w:rPr>
        <w:t>ь</w:t>
      </w:r>
      <w:r>
        <w:rPr>
          <w:rFonts w:ascii="Arial" w:hAnsi="Arial"/>
          <w:color w:val="000000"/>
          <w:sz w:val="24"/>
          <w:szCs w:val="24"/>
        </w:rPr>
        <w:t xml:space="preserve"> хэсгийн “нөөц хэмнэсэн, хүн ажиллахад таатай” гэснийг “эдийн засгийн үр ашигтай, хөдөлмөрийн </w:t>
      </w:r>
      <w:r>
        <w:rPr>
          <w:rFonts w:ascii="Arial" w:hAnsi="Arial"/>
          <w:color w:val="000000"/>
          <w:sz w:val="24"/>
          <w:szCs w:val="24"/>
          <w:shd w:fill="FFFFFF" w:val="clear"/>
        </w:rPr>
        <w:t xml:space="preserve">аюулгүй нөхцөлийг хангасан,” гэж өөрчлөх.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52 гишүүн оролцож, 42 зөвшөөрч, 80.8 хувийн саналаар  дэмжигдлээ. </w:t>
      </w:r>
    </w:p>
    <w:p>
      <w:pPr>
        <w:pStyle w:val="style0"/>
        <w:jc w:val="both"/>
      </w:pPr>
      <w:r>
        <w:rPr/>
      </w:r>
    </w:p>
    <w:p>
      <w:pPr>
        <w:pStyle w:val="style0"/>
        <w:jc w:val="both"/>
      </w:pPr>
      <w:r>
        <w:rPr>
          <w:rFonts w:ascii="Arial" w:cs="Arial" w:hAnsi="Arial"/>
          <w:b/>
          <w:bCs/>
          <w:color w:val="000000"/>
          <w:sz w:val="24"/>
          <w:szCs w:val="24"/>
        </w:rPr>
        <w:tab/>
        <w:t>22.</w:t>
      </w:r>
      <w:r>
        <w:rPr>
          <w:rFonts w:ascii="Arial" w:cs="Arial" w:hAnsi="Arial"/>
          <w:color w:val="000000"/>
          <w:sz w:val="24"/>
          <w:szCs w:val="24"/>
        </w:rPr>
        <w:t>Төслийн 18 дугаар зүйлийн 18.4 дэх хэсгийг доор дурдсанаар өөрчлөн найруулах:</w:t>
      </w:r>
    </w:p>
    <w:p>
      <w:pPr>
        <w:pStyle w:val="style0"/>
        <w:jc w:val="both"/>
      </w:pPr>
      <w:r>
        <w:rPr/>
      </w:r>
    </w:p>
    <w:p>
      <w:pPr>
        <w:pStyle w:val="style0"/>
        <w:jc w:val="both"/>
      </w:pPr>
      <w:r>
        <w:rPr>
          <w:rFonts w:ascii="Arial" w:cs="Arial" w:hAnsi="Arial"/>
          <w:color w:val="000000"/>
          <w:sz w:val="24"/>
          <w:szCs w:val="24"/>
        </w:rPr>
        <w:tab/>
        <w:t xml:space="preserve">“18.4.Атар болон атаршсан газрыг эхний удаа эргэлтэд оруулах, </w:t>
      </w:r>
      <w:r>
        <w:rPr>
          <w:rFonts w:ascii="Arial" w:cs="Arial" w:hAnsi="Arial"/>
          <w:color w:val="000000"/>
          <w:sz w:val="24"/>
          <w:szCs w:val="24"/>
          <w:shd w:fill="FFFFFF" w:val="clear"/>
          <w:lang w:val="mn-MN"/>
        </w:rPr>
        <w:t>холбогдох технологийн дагуу усалгаатай талбайг боловсруулах болон ногоон бордуурт уринш хийхээс бусад тохиолдолд үр тарианы үйлдвэрлэлд газрын хөрсийг хөмрүүлж хагалах техник, технологи ашиглахыг хориглоно.”</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ийм нарийн юм хууль уруу орох уу. Хөмрүүлж гэдэг нь. Дэмжье гэдгээр санал хураая. 52 гишүүн оролцож, 41 зөвшөөрч, 78.8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23</w:t>
      </w:r>
      <w:r>
        <w:rPr>
          <w:rFonts w:ascii="Arial" w:hAnsi="Arial"/>
          <w:color w:val="000000"/>
          <w:sz w:val="24"/>
          <w:szCs w:val="24"/>
        </w:rPr>
        <w:t>.Төслийн 19 дүгээр зүйлийн 19.1 дэх хэсгийн “дэмжлэг” гэсний өмнө “мөнгөн болон мөнгөн бус” гэж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52 гишүүн оролцож, 46 зөвшөөрч, 88.5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24.</w:t>
      </w:r>
      <w:r>
        <w:rPr>
          <w:rFonts w:ascii="Arial" w:hAnsi="Arial"/>
          <w:color w:val="000000"/>
          <w:sz w:val="24"/>
          <w:szCs w:val="24"/>
        </w:rPr>
        <w:t>Төслийн 19 дүгээр зүйлийн 19.2 дахь хэсгийг доор дурдсанаар өөрчлөн найруулах:</w:t>
      </w:r>
    </w:p>
    <w:p>
      <w:pPr>
        <w:pStyle w:val="style0"/>
        <w:jc w:val="both"/>
      </w:pPr>
      <w:r>
        <w:rPr/>
      </w:r>
    </w:p>
    <w:p>
      <w:pPr>
        <w:pStyle w:val="style54"/>
        <w:spacing w:after="0" w:before="0"/>
        <w:contextualSpacing w:val="false"/>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“19.2.Энэ хуулийн 19.1-д заасан дэмжлэгийн хэмжээг Засгийн газар тогтооно.”</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50 гишүүн оролцож, 44 зөвшөөрч, 88.0 хувийн саналаар  дэмжигдлээ. </w:t>
      </w:r>
    </w:p>
    <w:p>
      <w:pPr>
        <w:pStyle w:val="style54"/>
        <w:spacing w:after="0" w:before="0"/>
        <w:contextualSpacing w:val="false"/>
        <w:jc w:val="both"/>
      </w:pPr>
      <w:r>
        <w:rPr/>
      </w:r>
    </w:p>
    <w:p>
      <w:pPr>
        <w:pStyle w:val="style0"/>
        <w:jc w:val="both"/>
      </w:pPr>
      <w:r>
        <w:rPr>
          <w:rFonts w:ascii="Arial" w:hAnsi="Arial"/>
          <w:b/>
          <w:bCs/>
          <w:color w:val="000000"/>
          <w:sz w:val="24"/>
          <w:szCs w:val="24"/>
        </w:rPr>
        <w:tab/>
        <w:t>25.</w:t>
      </w:r>
      <w:r>
        <w:rPr>
          <w:rFonts w:ascii="Arial" w:hAnsi="Arial"/>
          <w:color w:val="000000"/>
          <w:sz w:val="24"/>
          <w:szCs w:val="24"/>
        </w:rPr>
        <w:t>Төслийн 19 дүгээр зүйлийн 19.5.1 дэх заалтын “шинээр байгуулах,” гэсний дараа “өргөтгөх,” гэж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50 гишүүн оролцож, 40 зөвшөөрч, 90.0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26</w:t>
      </w:r>
      <w:r>
        <w:rPr>
          <w:rFonts w:ascii="Arial" w:hAnsi="Arial"/>
          <w:color w:val="000000"/>
          <w:sz w:val="24"/>
          <w:szCs w:val="24"/>
        </w:rPr>
        <w:t>.Төслийн 19 дүгээр зүйлийн 19.5.2 дахь заалтын “бүрдүүлэх” гэснийг “төлөвшүүлэх” гэж өөрчлөх, мөн заалтын “ойн зурвас байгуулах,” гэсний дараах “</w:t>
      </w:r>
      <w:r>
        <w:rPr>
          <w:rFonts w:ascii="Arial" w:hAnsi="Arial"/>
          <w:color w:val="000000"/>
          <w:sz w:val="24"/>
          <w:szCs w:val="24"/>
          <w:lang w:val="mn-MN"/>
        </w:rPr>
        <w:t>,</w:t>
      </w:r>
      <w:r>
        <w:rPr>
          <w:rFonts w:ascii="Arial" w:hAnsi="Arial"/>
          <w:color w:val="000000"/>
          <w:sz w:val="24"/>
          <w:szCs w:val="24"/>
        </w:rPr>
        <w:t>хаших” гэснийг хасах.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50 гишүүн оролцож, 40 зөвшөөрч, 80.0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t>27</w:t>
      </w:r>
      <w:r>
        <w:rPr>
          <w:rFonts w:ascii="Arial" w:cs="Arial" w:hAnsi="Arial"/>
          <w:color w:val="000000"/>
          <w:sz w:val="24"/>
          <w:szCs w:val="24"/>
          <w:lang w:val="mn-MN"/>
        </w:rPr>
        <w:t>.Төслийн 19 дүгээр зүйлийн 19.5.3, 19.5.4 дэх заалтыг доор дурдсанаар өөрчлөн найруулах:</w:t>
      </w:r>
    </w:p>
    <w:p>
      <w:pPr>
        <w:pStyle w:val="style0"/>
        <w:jc w:val="both"/>
      </w:pPr>
      <w:r>
        <w:rPr/>
      </w:r>
    </w:p>
    <w:p>
      <w:pPr>
        <w:pStyle w:val="style0"/>
        <w:jc w:val="both"/>
      </w:pPr>
      <w:r>
        <w:rPr>
          <w:rFonts w:ascii="Arial" w:cs="Arial" w:hAnsi="Arial"/>
          <w:color w:val="000000"/>
          <w:sz w:val="24"/>
          <w:szCs w:val="24"/>
          <w:lang w:val="mn-MN"/>
        </w:rPr>
        <w:tab/>
        <w:tab/>
        <w:t>“19.5.3.үр тариа, тэжээл, төмс, хүнсний ногоо, жимс жимсгэний сорт бүтээх, сорих, сортын үр, суулгац үржүүлж, үйлдвэрлэх болон төмсний бичил булцуу үйлдвэрлэх;</w:t>
      </w:r>
    </w:p>
    <w:p>
      <w:pPr>
        <w:pStyle w:val="style0"/>
        <w:jc w:val="both"/>
      </w:pPr>
      <w:r>
        <w:rPr/>
      </w:r>
    </w:p>
    <w:p>
      <w:pPr>
        <w:pStyle w:val="style0"/>
        <w:jc w:val="both"/>
      </w:pPr>
      <w:r>
        <w:rPr>
          <w:rFonts w:ascii="Arial" w:cs="Arial" w:hAnsi="Arial"/>
          <w:color w:val="000000"/>
          <w:sz w:val="24"/>
          <w:szCs w:val="24"/>
          <w:lang w:val="mn-MN"/>
        </w:rPr>
        <w:tab/>
        <w:tab/>
        <w:t>19.5.4.</w:t>
      </w:r>
      <w:r>
        <w:rPr>
          <w:rFonts w:ascii="Arial" w:cs="Arial" w:hAnsi="Arial"/>
          <w:color w:val="000000"/>
          <w:sz w:val="24"/>
          <w:szCs w:val="24"/>
        </w:rPr>
        <w:t xml:space="preserve">үр тариа, </w:t>
      </w:r>
      <w:r>
        <w:rPr>
          <w:rFonts w:ascii="Arial" w:cs="Arial" w:hAnsi="Arial"/>
          <w:color w:val="000000"/>
          <w:sz w:val="24"/>
          <w:szCs w:val="24"/>
          <w:lang w:val="mn-MN"/>
        </w:rPr>
        <w:t xml:space="preserve">тэжээл, </w:t>
      </w:r>
      <w:r>
        <w:rPr>
          <w:rFonts w:ascii="Arial" w:cs="Arial" w:hAnsi="Arial"/>
          <w:color w:val="000000"/>
          <w:sz w:val="24"/>
          <w:szCs w:val="24"/>
        </w:rPr>
        <w:t>төмс, хүнсний ногоо, жимс, жимсгэний үйлдвэрлэлийн</w:t>
      </w:r>
      <w:r>
        <w:rPr>
          <w:rFonts w:ascii="Arial" w:cs="Arial" w:hAnsi="Arial"/>
          <w:color w:val="000000"/>
          <w:sz w:val="24"/>
          <w:szCs w:val="24"/>
          <w:lang w:val="mn-MN"/>
        </w:rPr>
        <w:t xml:space="preserve"> </w:t>
      </w:r>
      <w:r>
        <w:rPr>
          <w:rFonts w:ascii="Arial" w:cs="Arial" w:hAnsi="Arial"/>
          <w:color w:val="000000"/>
          <w:sz w:val="24"/>
          <w:szCs w:val="24"/>
        </w:rPr>
        <w:t>техник, технологийн шинэчлэл хийх, засвар  болон техникийн үйлчилгээний төв байгуулах;”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51 гишүүн оролцож, 44 зөвшөөрч, 86.3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shd w:fill="FFFFFF" w:val="clear"/>
        </w:rPr>
        <w:tab/>
        <w:t>28</w:t>
      </w:r>
      <w:r>
        <w:rPr>
          <w:rFonts w:ascii="Arial" w:cs="Arial" w:hAnsi="Arial"/>
          <w:color w:val="000000"/>
          <w:sz w:val="24"/>
          <w:szCs w:val="24"/>
          <w:shd w:fill="FFFFFF" w:val="clear"/>
        </w:rPr>
        <w:t xml:space="preserve">.Төслийн 19 дүгээр зүйлийн </w:t>
      </w:r>
      <w:r>
        <w:rPr>
          <w:rFonts w:ascii="Arial" w:cs="Arial" w:hAnsi="Arial"/>
          <w:strike w:val="false"/>
          <w:dstrike w:val="false"/>
          <w:color w:val="000000"/>
          <w:sz w:val="24"/>
          <w:szCs w:val="24"/>
          <w:shd w:fill="FFFFFF" w:val="clear"/>
          <w:lang w:val="mn-MN"/>
        </w:rPr>
        <w:t xml:space="preserve">”төмс, хүнсний ногоо, жимс, жимсгэний талбайг усалгаажуулах.” гэсэн </w:t>
      </w:r>
      <w:r>
        <w:rPr>
          <w:rFonts w:ascii="Arial" w:cs="Arial" w:hAnsi="Arial"/>
          <w:color w:val="000000"/>
          <w:sz w:val="24"/>
          <w:szCs w:val="24"/>
          <w:shd w:fill="FFFFFF" w:val="clear"/>
        </w:rPr>
        <w:t>19.5.6 дахь заалтыг хасах.</w:t>
      </w:r>
      <w:r>
        <w:rPr>
          <w:rFonts w:ascii="Arial" w:cs="Arial" w:hAnsi="Arial"/>
          <w:b/>
          <w:bCs/>
          <w:color w:val="000000"/>
          <w:sz w:val="24"/>
          <w:szCs w:val="24"/>
          <w:shd w:fill="FFFFFF" w:val="clear"/>
        </w:rPr>
        <w:t xml:space="preserve"> </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51 гишүүн оролцож, 45 зөвшөөрч, 88.2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t>29.</w:t>
      </w:r>
      <w:r>
        <w:rPr>
          <w:rFonts w:ascii="Arial" w:cs="Arial" w:hAnsi="Arial"/>
          <w:color w:val="000000"/>
          <w:sz w:val="24"/>
          <w:szCs w:val="24"/>
        </w:rPr>
        <w:t>Төслийн 19 дүгээр зүйлийн 19.5 дахь хэсэгт доор дурдсан заалт нэмэх:</w:t>
      </w:r>
    </w:p>
    <w:p>
      <w:pPr>
        <w:pStyle w:val="style0"/>
        <w:jc w:val="both"/>
      </w:pPr>
      <w:r>
        <w:rPr/>
      </w:r>
    </w:p>
    <w:p>
      <w:pPr>
        <w:pStyle w:val="style0"/>
        <w:jc w:val="both"/>
      </w:pPr>
      <w:r>
        <w:rPr>
          <w:rFonts w:ascii="Arial" w:cs="Arial" w:hAnsi="Arial"/>
          <w:color w:val="000000"/>
          <w:sz w:val="24"/>
          <w:szCs w:val="24"/>
        </w:rPr>
        <w:tab/>
        <w:t>“19.5..</w:t>
      </w:r>
      <w:r>
        <w:rPr>
          <w:rFonts w:ascii="Arial" w:cs="Arial" w:hAnsi="Arial"/>
          <w:color w:val="000000"/>
          <w:sz w:val="24"/>
          <w:szCs w:val="24"/>
          <w:lang w:val="mn-MN"/>
        </w:rPr>
        <w:t>үүлэнд зориудаар нөлөөлж хур тунадас оруулах</w:t>
      </w:r>
      <w:r>
        <w:rPr>
          <w:rFonts w:ascii="Arial" w:cs="Arial" w:hAnsi="Arial"/>
          <w:color w:val="000000"/>
          <w:sz w:val="24"/>
          <w:szCs w:val="24"/>
        </w:rPr>
        <w:t>;</w:t>
      </w:r>
      <w:r>
        <w:rPr>
          <w:rFonts w:ascii="Arial" w:cs="Arial" w:hAnsi="Arial"/>
          <w:b/>
          <w:bCs/>
          <w:color w:val="000000"/>
          <w:sz w:val="24"/>
          <w:szCs w:val="24"/>
        </w:rPr>
        <w:t>”</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42 зөвшөөрч, 87.5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lang w:val="mn-MN"/>
        </w:rPr>
        <w:tab/>
        <w:t>30.</w:t>
      </w:r>
      <w:r>
        <w:rPr>
          <w:rFonts w:ascii="Arial" w:hAnsi="Arial"/>
          <w:color w:val="000000"/>
          <w:sz w:val="24"/>
          <w:szCs w:val="24"/>
          <w:lang w:val="mn-MN"/>
        </w:rPr>
        <w:t>Төслийн 19 дүгээр зүйлд доор дурдсан хэсгүүд нэмэх:</w:t>
      </w:r>
    </w:p>
    <w:p>
      <w:pPr>
        <w:pStyle w:val="style0"/>
        <w:jc w:val="both"/>
      </w:pPr>
      <w:r>
        <w:rPr/>
      </w:r>
    </w:p>
    <w:p>
      <w:pPr>
        <w:pStyle w:val="style0"/>
        <w:jc w:val="both"/>
      </w:pPr>
      <w:r>
        <w:rPr>
          <w:rFonts w:ascii="Arial" w:cs="Arial" w:eastAsia="Times New Roman" w:hAnsi="Arial"/>
          <w:sz w:val="24"/>
          <w:szCs w:val="24"/>
          <w:lang w:eastAsia="zh-CN" w:val="mn-MN"/>
        </w:rPr>
        <w:tab/>
        <w:t>“19...Тариалангийн үйлдвэрлэлийг даатгалд хамруулах асуудлыг холбогдох хуулиар зохицуулна.</w:t>
      </w:r>
    </w:p>
    <w:p>
      <w:pPr>
        <w:pStyle w:val="style0"/>
        <w:jc w:val="both"/>
      </w:pPr>
      <w:r>
        <w:rPr/>
      </w:r>
    </w:p>
    <w:p>
      <w:pPr>
        <w:pStyle w:val="style0"/>
        <w:jc w:val="both"/>
      </w:pPr>
      <w:r>
        <w:rPr>
          <w:rFonts w:ascii="Arial" w:cs="Arial" w:eastAsia="Times New Roman" w:hAnsi="Arial"/>
          <w:sz w:val="24"/>
          <w:szCs w:val="24"/>
          <w:lang w:eastAsia="zh-CN" w:val="mn-MN"/>
        </w:rPr>
        <w:tab/>
        <w:t>19...Дотоодын хэрэгцээнээс илүү гарсан тариалангийн бүтээгдэхүүнийг экспортлож болно.”</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41 зөвшөөрч, 85.4 хувийн саналаар  дэмжигдлээ. Экспортлох эрхийг Засгийн газар яам өгдөг тийм үү. Зарим жил өгнө зарим жил өгөхгүй гэсэн үг байна шүү дээ. Хэдийг хурааж авснаасаа. Тэгэхээр ургацаа хурааж авсны дараа зөвшөөрөл өгөх үү үгүй юу гэдгийг шийдэх эрхийг нь нөгөө эрх бүхий хүнд нь өгөхгүй бол хэрэгжихгүй механизмгүй заалт болчихсон юм биш үү. Одоогийн хуулин дээр нь байгаа юу. Эрх нь байгаа юу. </w:t>
      </w:r>
    </w:p>
    <w:p>
      <w:pPr>
        <w:pStyle w:val="style0"/>
        <w:jc w:val="both"/>
      </w:pPr>
      <w:r>
        <w:rPr/>
      </w:r>
    </w:p>
    <w:p>
      <w:pPr>
        <w:pStyle w:val="style0"/>
        <w:jc w:val="both"/>
      </w:pPr>
      <w:r>
        <w:rPr>
          <w:rFonts w:ascii="Arial" w:hAnsi="Arial"/>
          <w:b/>
          <w:bCs/>
          <w:color w:val="000000"/>
          <w:sz w:val="24"/>
          <w:szCs w:val="24"/>
        </w:rPr>
        <w:tab/>
        <w:t>31.</w:t>
      </w:r>
      <w:r>
        <w:rPr>
          <w:rFonts w:ascii="Arial" w:hAnsi="Arial"/>
          <w:b w:val="false"/>
          <w:bCs w:val="false"/>
          <w:color w:val="000000"/>
          <w:sz w:val="24"/>
          <w:szCs w:val="24"/>
        </w:rPr>
        <w:t xml:space="preserve">Төслийн 19 дүгээр зүйлийн 19.6 дахь хэсгийн дараа “Энэ хуулийн 14.2.1-д заасан газрыг тариалангийн эргэлтэд оруулах зорилгоор хөрсний үржил шимийг сайжруулах арга хэмжээ авсан бол төрөөс дэмжлэг үзүүлж болно” гэсэн хэсэг нэмэх.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42 зөвшөөрч, 87.5 хувийн саналаар  дэмжигдлээ. </w:t>
      </w:r>
    </w:p>
    <w:p>
      <w:pPr>
        <w:pStyle w:val="style0"/>
        <w:spacing w:after="0" w:before="0"/>
        <w:contextualSpacing w:val="false"/>
        <w:jc w:val="right"/>
      </w:pPr>
      <w:r>
        <w:rPr/>
      </w:r>
    </w:p>
    <w:p>
      <w:pPr>
        <w:pStyle w:val="style0"/>
        <w:jc w:val="both"/>
      </w:pPr>
      <w:r>
        <w:rPr>
          <w:rFonts w:ascii="Arial" w:hAnsi="Arial"/>
          <w:b/>
          <w:bCs/>
          <w:color w:val="000000"/>
          <w:sz w:val="24"/>
          <w:szCs w:val="24"/>
          <w:lang w:val="mn-MN"/>
        </w:rPr>
        <w:tab/>
        <w:t>32</w:t>
      </w:r>
      <w:r>
        <w:rPr>
          <w:rFonts w:ascii="Arial" w:hAnsi="Arial"/>
          <w:color w:val="000000"/>
          <w:sz w:val="24"/>
          <w:szCs w:val="24"/>
        </w:rPr>
        <w:t>.Төслийн 20 дугаар зүйлийн 20.1.2 дахь заалтын “барьцаалах,” гэсний дараа “шилжүүлэх” гэж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40 зөвшөөрч, 83.3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33</w:t>
      </w:r>
      <w:r>
        <w:rPr>
          <w:rFonts w:ascii="Arial" w:hAnsi="Arial"/>
          <w:color w:val="000000"/>
          <w:sz w:val="24"/>
          <w:szCs w:val="24"/>
        </w:rPr>
        <w:t>.Төслийн 20 дугаар зүйлийн 20.2.5 дахь заалтын “гурваас таван” гэснийг “</w:t>
      </w:r>
      <w:r>
        <w:rPr>
          <w:rFonts w:ascii="Arial" w:hAnsi="Arial"/>
          <w:color w:val="000000"/>
          <w:sz w:val="24"/>
          <w:szCs w:val="24"/>
          <w:lang w:val="mn-MN"/>
        </w:rPr>
        <w:t>таваас доошгүй”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45 зөвшөөрч, 93.8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t>34.</w:t>
      </w:r>
      <w:r>
        <w:rPr>
          <w:rFonts w:ascii="Arial" w:cs="Arial" w:hAnsi="Arial"/>
          <w:color w:val="000000"/>
          <w:sz w:val="24"/>
          <w:szCs w:val="24"/>
        </w:rPr>
        <w:t>Төслийн 20 дугаар зүйлийн 20.2.6 дахь заалтыг доор дурдсанаар өөрчлөн найруулах:</w:t>
      </w:r>
    </w:p>
    <w:p>
      <w:pPr>
        <w:pStyle w:val="style0"/>
        <w:jc w:val="both"/>
      </w:pPr>
      <w:r>
        <w:rPr/>
      </w:r>
    </w:p>
    <w:p>
      <w:pPr>
        <w:pStyle w:val="style0"/>
        <w:jc w:val="both"/>
      </w:pPr>
      <w:r>
        <w:rPr>
          <w:rFonts w:ascii="Arial" w:cs="Arial" w:hAnsi="Arial"/>
          <w:color w:val="000000"/>
          <w:sz w:val="24"/>
          <w:szCs w:val="24"/>
        </w:rPr>
        <w:tab/>
        <w:tab/>
        <w:t>“20.2.6.</w:t>
      </w:r>
      <w:r>
        <w:rPr>
          <w:rFonts w:ascii="Arial" w:cs="Arial" w:hAnsi="Arial"/>
          <w:color w:val="000000"/>
          <w:sz w:val="24"/>
          <w:szCs w:val="24"/>
          <w:lang w:val="mn-MN"/>
        </w:rPr>
        <w:t xml:space="preserve">таримлын төрөл </w:t>
      </w:r>
      <w:r>
        <w:rPr>
          <w:rFonts w:ascii="Arial" w:cs="Arial" w:hAnsi="Arial"/>
          <w:color w:val="000000"/>
          <w:sz w:val="24"/>
          <w:szCs w:val="24"/>
        </w:rPr>
        <w:t>тус бүрээр</w:t>
      </w:r>
      <w:r>
        <w:rPr>
          <w:rFonts w:ascii="Arial" w:cs="Arial" w:hAnsi="Arial"/>
          <w:color w:val="000000"/>
          <w:sz w:val="24"/>
          <w:szCs w:val="24"/>
          <w:lang w:val="mn-MN"/>
        </w:rPr>
        <w:t xml:space="preserve">, </w:t>
      </w:r>
      <w:r>
        <w:rPr>
          <w:rFonts w:ascii="Arial" w:cs="Arial" w:hAnsi="Arial"/>
          <w:color w:val="000000"/>
          <w:sz w:val="24"/>
          <w:szCs w:val="24"/>
        </w:rPr>
        <w:t>тариалсан</w:t>
      </w:r>
      <w:r>
        <w:rPr>
          <w:rFonts w:ascii="Arial" w:cs="Arial" w:hAnsi="Arial"/>
          <w:color w:val="000000"/>
          <w:sz w:val="24"/>
          <w:szCs w:val="24"/>
          <w:lang w:val="mn-MN"/>
        </w:rPr>
        <w:t xml:space="preserve"> болон</w:t>
      </w:r>
      <w:r>
        <w:rPr>
          <w:rFonts w:ascii="Arial" w:cs="Arial" w:hAnsi="Arial"/>
          <w:color w:val="000000"/>
          <w:sz w:val="24"/>
          <w:szCs w:val="24"/>
        </w:rPr>
        <w:t xml:space="preserve"> хураасан ургац</w:t>
      </w:r>
      <w:r>
        <w:rPr>
          <w:rFonts w:ascii="Arial" w:cs="Arial" w:hAnsi="Arial"/>
          <w:color w:val="000000"/>
          <w:sz w:val="24"/>
          <w:szCs w:val="24"/>
          <w:lang w:val="mn-MN"/>
        </w:rPr>
        <w:t>, бэлтгэсэн уринш, талбайн ашиглалтын</w:t>
      </w:r>
      <w:r>
        <w:rPr>
          <w:rFonts w:ascii="Arial" w:cs="Arial" w:hAnsi="Arial"/>
          <w:color w:val="000000"/>
          <w:sz w:val="24"/>
          <w:szCs w:val="24"/>
        </w:rPr>
        <w:t xml:space="preserve"> талаарх мэдээг сум, дүүргийн Засаг даргад тухай бүр гаргаж өгөх;”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44 зөвшөөрч, 91.7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t>35</w:t>
      </w:r>
      <w:r>
        <w:rPr>
          <w:rFonts w:ascii="Arial" w:cs="Arial" w:hAnsi="Arial"/>
          <w:color w:val="000000"/>
          <w:sz w:val="24"/>
          <w:szCs w:val="24"/>
        </w:rPr>
        <w:t xml:space="preserve">.Төслийн 20 дугаар зүйлийн 20.2.10 дахь заалтын “орон нутгийн” гэснийг хасах. </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43 зөвшөөрч, 89.6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36</w:t>
      </w:r>
      <w:r>
        <w:rPr>
          <w:rFonts w:ascii="Arial" w:hAnsi="Arial"/>
          <w:color w:val="000000"/>
          <w:sz w:val="24"/>
          <w:szCs w:val="24"/>
        </w:rPr>
        <w:t>.Төслийн 20 дугаар зүйлийн “улсын дундаж үр тарианы ургац авсан байх” гэсэн 20.2.12 дахь заалтыг хасаж, төсөлд доор дурдсан агуулгатай 20.2...заалт нэмэх:</w:t>
      </w:r>
    </w:p>
    <w:p>
      <w:pPr>
        <w:pStyle w:val="style0"/>
        <w:jc w:val="both"/>
      </w:pPr>
      <w:r>
        <w:rPr/>
      </w:r>
    </w:p>
    <w:p>
      <w:pPr>
        <w:pStyle w:val="style0"/>
        <w:jc w:val="both"/>
      </w:pPr>
      <w:r>
        <w:rPr>
          <w:rFonts w:ascii="Arial" w:hAnsi="Arial"/>
          <w:color w:val="000000"/>
          <w:sz w:val="24"/>
          <w:szCs w:val="24"/>
        </w:rPr>
        <w:tab/>
        <w:t>“20.2...</w:t>
      </w:r>
      <w:r>
        <w:rPr>
          <w:rFonts w:ascii="Arial" w:cs="Arial" w:hAnsi="Arial"/>
          <w:color w:val="000000"/>
          <w:sz w:val="24"/>
          <w:szCs w:val="24"/>
          <w:lang w:val="mn-MN"/>
        </w:rPr>
        <w:t xml:space="preserve">эрх бүхий байгууллагаас гаргасан заавар, зөвлөмжийн дагуу тариалангийн </w:t>
      </w:r>
      <w:r>
        <w:rPr>
          <w:rFonts w:ascii="Arial" w:cs="Arial" w:hAnsi="Arial"/>
          <w:color w:val="000000"/>
          <w:sz w:val="24"/>
          <w:szCs w:val="24"/>
        </w:rPr>
        <w:t>технологий</w:t>
      </w:r>
      <w:r>
        <w:rPr>
          <w:rFonts w:ascii="Arial" w:cs="Arial" w:hAnsi="Arial"/>
          <w:color w:val="000000"/>
          <w:sz w:val="24"/>
          <w:szCs w:val="24"/>
          <w:lang w:val="mn-MN"/>
        </w:rPr>
        <w:t>г мөрдөх</w:t>
      </w:r>
      <w:r>
        <w:rPr>
          <w:rFonts w:ascii="Arial" w:cs="Arial" w:hAnsi="Arial"/>
          <w:color w:val="000000"/>
          <w:sz w:val="24"/>
          <w:szCs w:val="24"/>
        </w:rPr>
        <w:t>;”</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43 зөвшөөрч, 89.6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rPr>
        <w:tab/>
        <w:t>37.</w:t>
      </w:r>
      <w:r>
        <w:rPr>
          <w:rFonts w:ascii="Arial" w:cs="Arial" w:hAnsi="Arial"/>
          <w:color w:val="000000"/>
          <w:sz w:val="24"/>
          <w:szCs w:val="24"/>
        </w:rPr>
        <w:t>Төслийн 21 дүгээр зүйлийн 21.3 дахь хэсгийг доор дурдсанаар өөрчлөн найруулах:</w:t>
      </w:r>
    </w:p>
    <w:p>
      <w:pPr>
        <w:pStyle w:val="style0"/>
        <w:jc w:val="both"/>
      </w:pPr>
      <w:r>
        <w:rPr>
          <w:rFonts w:ascii="Arial" w:cs="Arial" w:hAnsi="Arial"/>
          <w:color w:val="000000"/>
          <w:sz w:val="24"/>
          <w:szCs w:val="24"/>
          <w:lang w:val="mn-MN"/>
        </w:rPr>
        <w:tab/>
      </w:r>
      <w:r>
        <w:rPr>
          <w:rFonts w:ascii="Arial" w:cs="Arial" w:hAnsi="Arial"/>
          <w:b w:val="false"/>
          <w:bCs w:val="false"/>
          <w:color w:val="000000"/>
          <w:sz w:val="24"/>
          <w:szCs w:val="24"/>
          <w:lang w:val="mn-MN"/>
        </w:rPr>
        <w:t>“</w:t>
      </w:r>
      <w:r>
        <w:rPr>
          <w:rFonts w:ascii="Arial" w:cs="Arial" w:hAnsi="Arial"/>
          <w:b w:val="false"/>
          <w:bCs w:val="false"/>
          <w:color w:val="00000A"/>
          <w:sz w:val="24"/>
          <w:szCs w:val="24"/>
          <w:lang w:val="mn-MN"/>
        </w:rPr>
        <w:t>21.3.Аймаг, нийслэлийн Засаг дарга тухайн жилийн тариалангийн үйлдвэрлэлийн төлөвлөгөөг тариалан эрхлэгчдийн саналд тулгуурлан боловсруулж, сум, дүүрэг тус бүрээр баталж, хэрэгжилтийг зохион байгуулна</w:t>
      </w:r>
      <w:r>
        <w:rPr>
          <w:rFonts w:ascii="Arial" w:cs="Arial" w:hAnsi="Arial"/>
          <w:b w:val="false"/>
          <w:bCs w:val="false"/>
          <w:color w:val="00000A"/>
          <w:sz w:val="24"/>
          <w:szCs w:val="24"/>
        </w:rPr>
        <w:t>.”</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45 зөвшөөрч, 93.8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38.</w:t>
      </w:r>
      <w:r>
        <w:rPr>
          <w:rFonts w:ascii="Arial" w:hAnsi="Arial"/>
          <w:color w:val="000000"/>
          <w:sz w:val="24"/>
          <w:szCs w:val="24"/>
          <w:lang w:val="mn-MN"/>
        </w:rPr>
        <w:t xml:space="preserve">Төслийн </w:t>
      </w:r>
      <w:r>
        <w:rPr>
          <w:rFonts w:ascii="Arial" w:cs="Arial" w:hAnsi="Arial"/>
          <w:color w:val="000000"/>
          <w:sz w:val="24"/>
          <w:szCs w:val="24"/>
          <w:lang w:val="mn-MN"/>
        </w:rPr>
        <w:t>21 дүгээр зүйлийн</w:t>
      </w:r>
      <w:r>
        <w:rPr>
          <w:rFonts w:ascii="Arial" w:hAnsi="Arial"/>
          <w:color w:val="000000"/>
          <w:sz w:val="24"/>
          <w:szCs w:val="24"/>
          <w:lang w:val="mn-MN"/>
        </w:rPr>
        <w:t xml:space="preserve"> 21.4 дэх хэсгийн “Үр тарианы” гэснийг “Тариалангийн бүтээгдэхүүний”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42 зөвшөөрч, 87.5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lang w:val="mn-MN"/>
        </w:rPr>
        <w:tab/>
        <w:t>39</w:t>
      </w:r>
      <w:r>
        <w:rPr>
          <w:rFonts w:ascii="Arial" w:hAnsi="Arial"/>
          <w:color w:val="000000"/>
          <w:sz w:val="24"/>
          <w:szCs w:val="24"/>
          <w:lang w:val="mn-MN"/>
        </w:rPr>
        <w:t>.</w:t>
      </w:r>
      <w:r>
        <w:rPr>
          <w:rFonts w:ascii="Arial" w:hAnsi="Arial"/>
          <w:color w:val="000000"/>
          <w:sz w:val="24"/>
          <w:szCs w:val="24"/>
        </w:rPr>
        <w:t>Төслийн 22 дугаар зүйлийн</w:t>
      </w:r>
      <w:r>
        <w:rPr>
          <w:rFonts w:ascii="Arial" w:hAnsi="Arial"/>
          <w:color w:val="000000"/>
          <w:sz w:val="24"/>
          <w:szCs w:val="24"/>
          <w:lang w:val="mn-MN"/>
        </w:rPr>
        <w:t xml:space="preserve"> гарчгийн</w:t>
      </w:r>
      <w:r>
        <w:rPr>
          <w:rFonts w:ascii="Arial" w:hAnsi="Arial"/>
          <w:color w:val="000000"/>
          <w:sz w:val="24"/>
          <w:szCs w:val="24"/>
        </w:rPr>
        <w:t xml:space="preserve"> “хүлэмжийн” гэснийг “жимс, жимсгэний” гэж, 22.1 дэх хэсгийн “хүлэмжийн аж ахуйд ургуулсан ногоогоор” гэснийг “жимс, жимсгэнээр” гэж өөрчлөх.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43 зөвшөөрч, 89.6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40.</w:t>
      </w:r>
      <w:r>
        <w:rPr>
          <w:rFonts w:ascii="Arial" w:hAnsi="Arial"/>
          <w:color w:val="000000"/>
          <w:sz w:val="24"/>
          <w:szCs w:val="24"/>
          <w:lang w:val="mn-MN"/>
        </w:rPr>
        <w:t>Төслийн 22 дугаар зүйлийн</w:t>
      </w:r>
      <w:r>
        <w:rPr>
          <w:rFonts w:ascii="Arial" w:hAnsi="Arial"/>
          <w:b/>
          <w:bCs/>
          <w:color w:val="000000"/>
          <w:sz w:val="24"/>
          <w:szCs w:val="24"/>
          <w:lang w:val="mn-MN"/>
        </w:rPr>
        <w:t xml:space="preserve"> </w:t>
      </w:r>
      <w:r>
        <w:rPr>
          <w:rFonts w:ascii="Arial" w:hAnsi="Arial"/>
          <w:b w:val="false"/>
          <w:bCs w:val="false"/>
          <w:color w:val="000000"/>
          <w:sz w:val="24"/>
          <w:szCs w:val="24"/>
          <w:lang w:val="mn-MN"/>
        </w:rPr>
        <w:t>“</w:t>
      </w:r>
      <w:r>
        <w:rPr>
          <w:rFonts w:ascii="Arial" w:cs="Arial" w:hAnsi="Arial"/>
          <w:b w:val="false"/>
          <w:bCs w:val="false"/>
          <w:strike w:val="false"/>
          <w:dstrike w:val="false"/>
          <w:color w:val="000000"/>
          <w:sz w:val="24"/>
          <w:szCs w:val="24"/>
          <w:lang w:val="mn-MN"/>
        </w:rPr>
        <w:t xml:space="preserve">Хөтөлбөрт тариалах төмс, хүнсний ногоог нэр төрлөөр, хураах ургацын хэмжээ, аж ахуйн нэгж, иргэний үүрэг, шинээр барих өвлийн хүлэмжийн багтаамж, тоо хэмжээ, төрөөс үзүүлэх дэмжлэгийг тусгах бөгөөд хөтөлбөрийг Засгийн газар баталж, жил бүр дүгнэж тайланг Засгийн газарт танилцуулна.” гэсэн </w:t>
      </w:r>
      <w:r>
        <w:rPr>
          <w:rFonts w:ascii="Arial" w:hAnsi="Arial"/>
          <w:color w:val="000000"/>
          <w:sz w:val="24"/>
          <w:szCs w:val="24"/>
        </w:rPr>
        <w:t>22.2 дахь заалтыг хасах.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48 гишүүн оролцож, 45 зөвшөөрч, 93.8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41</w:t>
      </w:r>
      <w:r>
        <w:rPr>
          <w:rFonts w:ascii="Arial" w:hAnsi="Arial"/>
          <w:color w:val="000000"/>
          <w:sz w:val="24"/>
          <w:szCs w:val="24"/>
        </w:rPr>
        <w:t>. Төслийн 24 дүгээр зүйлийн 24.2 дахь хэсгийн “мянган” гэснийг “таван зуун” гэж өөрчлөх.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49 гишүүн оролцож, 46 зөвшөөрч, 93.9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t>42.</w:t>
      </w:r>
      <w:r>
        <w:rPr>
          <w:rFonts w:ascii="Arial" w:hAnsi="Arial"/>
          <w:color w:val="000000"/>
          <w:sz w:val="24"/>
          <w:szCs w:val="24"/>
        </w:rPr>
        <w:t>Төслийн 24 дүгээр зүйлийн 24.3 дах хэсгийг доор дурдсанаар өөрчлөн найруулах:</w:t>
      </w:r>
    </w:p>
    <w:p>
      <w:pPr>
        <w:pStyle w:val="style0"/>
        <w:jc w:val="both"/>
      </w:pPr>
      <w:r>
        <w:rPr/>
      </w:r>
    </w:p>
    <w:p>
      <w:pPr>
        <w:pStyle w:val="style0"/>
        <w:jc w:val="both"/>
      </w:pPr>
      <w:r>
        <w:rPr>
          <w:rFonts w:ascii="Arial" w:cs="Arial" w:hAnsi="Arial"/>
          <w:color w:val="000000"/>
          <w:sz w:val="24"/>
          <w:szCs w:val="24"/>
        </w:rPr>
        <w:tab/>
        <w:t>“</w:t>
      </w:r>
      <w:r>
        <w:rPr>
          <w:rFonts w:ascii="Arial" w:cs="Arial" w:hAnsi="Arial"/>
          <w:color w:val="000000"/>
          <w:sz w:val="24"/>
          <w:szCs w:val="24"/>
          <w:lang w:val="mn-MN"/>
        </w:rPr>
        <w:t xml:space="preserve">24.3.Энэ хуулийн 24.2-т заасан бэлчээрийн мал аж ахуй эрхлэгчийг тухайн орон нутагт нүүлгэн шилжүүлэхтэй холбогдон гарах тээврийн зардлыг тариалангийн үйлдвэрлэл эрхлэгч 1 удаа хариуцна.”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Талбайд нь ойрхон буухаар нүүлгэж өгөөд байх юм уу. Тэгэхээр үнэгүй нүүхийн тулд хажууд нь очиж буугаад байх уу. 49 гишүүн оролцож, 46 зөвшөөрч, 93.9 хувийн саналаар  дэмжигдлээ. Хуулиар чи намайг нүүлгэх үүрэгтэй гээд.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Сундуйн Батболд:</w:t>
      </w:r>
      <w:r>
        <w:rPr>
          <w:rFonts w:ascii="Arial" w:cs="Arial" w:eastAsia="Arial" w:hAnsi="Arial"/>
          <w:b w:val="false"/>
          <w:bCs w:val="false"/>
          <w:i w:val="false"/>
          <w:iCs w:val="false"/>
          <w:color w:val="000000"/>
          <w:sz w:val="24"/>
          <w:szCs w:val="24"/>
          <w:u w:val="none"/>
          <w:shd w:fill="FFFFFF" w:val="clear"/>
          <w:lang w:eastAsia="zh-CN" w:val="mn-MN"/>
        </w:rPr>
        <w:t xml:space="preserve"> -Энэ сая 41 дэх санал хураалтаар 1000 гэснийг 500 гэж өөрчиллөө шүү дээ. Тэгэхээр одоо бол нүүдлийн мал аж ахуй, бэлчээрийн мал аж ахуй эрхлэгч бол тариан талбайгаас 500 м-ийн доторх зайд нутаглаж болохгүй гэж зааж байгаа юм. Тэгэхээр одоо бол энэ хууль үйлчлээгүй байгаа учраас яг талбайн зах дээр суурьшсан өвөлжөө бууцаа барьсан мал аж ахуй эрхлэгч олон байгаа. Тэр эрхлэгчдийг хэрвээ энэ 500-аас дээш гаргахад нь нүүхэд гарах нэг удаагийн зардлыг нь бол тариалан эрхэлж байгаа компани даах ёстой. Тэртээ тэргүй орон нутагт өөр аймгаас нүүж ирчхээд буцаад би аймаг уруугаа нүүнэ гэхгүй байх л даа. Орон нутагтаа өвөлжөө бууцанд шилжүүлэх зардлыг нь бол мал аж ахуй.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w:t>
      </w:r>
      <w:r>
        <w:rPr>
          <w:rFonts w:ascii="Arial" w:cs="Arial" w:eastAsia="Arial" w:hAnsi="Arial"/>
          <w:b w:val="false"/>
          <w:bCs w:val="false"/>
          <w:i w:val="false"/>
          <w:iCs w:val="false"/>
          <w:color w:val="000000"/>
          <w:sz w:val="24"/>
          <w:szCs w:val="24"/>
          <w:u w:val="none"/>
          <w:shd w:fill="FFFFFF" w:val="clear"/>
          <w:lang w:eastAsia="zh-CN" w:val="mn-MN"/>
        </w:rPr>
        <w:t xml:space="preserve"> -Зүгээр тариалангийн талбайн хажууд гэртэйгээ буучхаад нүүхийг шаардаад байхгүй юм байгаа биз дээ.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Сундуйн Батболд:</w:t>
      </w:r>
      <w:r>
        <w:rPr>
          <w:rFonts w:ascii="Arial" w:cs="Arial" w:eastAsia="Arial" w:hAnsi="Arial"/>
          <w:b w:val="false"/>
          <w:bCs w:val="false"/>
          <w:i w:val="false"/>
          <w:iCs w:val="false"/>
          <w:color w:val="000000"/>
          <w:sz w:val="24"/>
          <w:szCs w:val="24"/>
          <w:u w:val="none"/>
          <w:shd w:fill="FFFFFF" w:val="clear"/>
          <w:lang w:eastAsia="zh-CN" w:val="mn-MN"/>
        </w:rPr>
        <w:t xml:space="preserve"> -Үгүй өвөлжөө, хаваржаа.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w:t>
      </w:r>
      <w:r>
        <w:rPr>
          <w:rFonts w:ascii="Arial" w:cs="Arial" w:eastAsia="Arial" w:hAnsi="Arial"/>
          <w:b w:val="false"/>
          <w:bCs w:val="false"/>
          <w:i w:val="false"/>
          <w:iCs w:val="false"/>
          <w:color w:val="000000"/>
          <w:sz w:val="24"/>
          <w:szCs w:val="24"/>
          <w:u w:val="none"/>
          <w:shd w:fill="FFFFFF" w:val="clear"/>
          <w:lang w:eastAsia="zh-CN" w:val="mn-MN"/>
        </w:rPr>
        <w:t xml:space="preserve"> -42 дэмжигдсэн. 43-аар санал хураая.</w:t>
      </w:r>
    </w:p>
    <w:p>
      <w:pPr>
        <w:pStyle w:val="style0"/>
        <w:spacing w:after="0" w:before="0" w:line="100" w:lineRule="atLeast"/>
        <w:contextualSpacing w:val="false"/>
        <w:jc w:val="right"/>
      </w:pPr>
      <w:r>
        <w:rPr/>
      </w:r>
    </w:p>
    <w:p>
      <w:pPr>
        <w:pStyle w:val="style54"/>
        <w:spacing w:after="28" w:before="28"/>
        <w:ind w:hanging="0" w:left="0" w:right="0"/>
        <w:contextualSpacing w:val="false"/>
        <w:jc w:val="both"/>
      </w:pPr>
      <w:r>
        <w:rPr>
          <w:rFonts w:ascii="Arial" w:cs="Arial" w:hAnsi="Arial"/>
          <w:b/>
          <w:bCs/>
          <w:color w:val="000000"/>
          <w:sz w:val="24"/>
          <w:szCs w:val="24"/>
          <w:lang w:val="mn-MN"/>
        </w:rPr>
        <w:tab/>
        <w:t>43.</w:t>
      </w:r>
      <w:r>
        <w:rPr>
          <w:rFonts w:ascii="Arial" w:cs="Arial" w:hAnsi="Arial"/>
          <w:b w:val="false"/>
          <w:bCs w:val="false"/>
          <w:color w:val="000000"/>
          <w:sz w:val="24"/>
          <w:szCs w:val="24"/>
          <w:lang w:val="mn-MN"/>
        </w:rPr>
        <w:t>Төслийн 24 дүгээр зүйлийн 24.5 дахь хэсгийг доор дурдсанаар өөрчлөн найруулах:</w:t>
      </w:r>
    </w:p>
    <w:p>
      <w:pPr>
        <w:pStyle w:val="style54"/>
        <w:spacing w:after="28" w:before="28"/>
        <w:ind w:firstLine="720" w:left="0" w:right="0"/>
        <w:contextualSpacing w:val="false"/>
        <w:jc w:val="both"/>
      </w:pPr>
      <w:r>
        <w:rPr/>
      </w:r>
    </w:p>
    <w:p>
      <w:pPr>
        <w:pStyle w:val="style54"/>
        <w:spacing w:after="28" w:before="28"/>
        <w:ind w:firstLine="720" w:left="0" w:right="0"/>
        <w:contextualSpacing w:val="false"/>
        <w:jc w:val="both"/>
      </w:pPr>
      <w:r>
        <w:rPr>
          <w:rFonts w:ascii="Arial" w:cs="Arial" w:hAnsi="Arial"/>
          <w:b w:val="false"/>
          <w:bCs w:val="false"/>
          <w:color w:val="000000"/>
          <w:sz w:val="24"/>
          <w:szCs w:val="24"/>
          <w:lang w:val="mn-MN"/>
        </w:rPr>
        <w:t xml:space="preserve">24.5.Тариалангийн талбайд мал, тэжээвэр амьтан орсны улмаас тариалангийн үйлдвэрлэл эрхлэгчид учруулсан хохирлыг тооцох аргачлалыг тариалангийн асуудал эрхэлсэн болон хууль зүй, сангийн асуудал эрхэлсэн Засгийн газрын гишүүн хамтран батална. </w:t>
      </w:r>
      <w:r>
        <w:rPr>
          <w:rFonts w:ascii="Arial" w:cs="Arial" w:eastAsia="Arial" w:hAnsi="Arial"/>
          <w:b w:val="false"/>
          <w:bCs w:val="false"/>
          <w:i w:val="false"/>
          <w:iCs w:val="false"/>
          <w:color w:val="000000"/>
          <w:sz w:val="24"/>
          <w:szCs w:val="24"/>
          <w:u w:val="none"/>
          <w:shd w:fill="FFFFFF" w:val="clear"/>
          <w:lang w:eastAsia="zh-CN" w:val="mn-MN"/>
        </w:rPr>
        <w:t xml:space="preserve"> Дэмжье гэдгээр санал хураая. 50 гишүүн оролцож, 43 зөвшөөрч, 86.0 хувийн саналаар  дэмжигдлээ. </w:t>
      </w:r>
    </w:p>
    <w:p>
      <w:pPr>
        <w:pStyle w:val="style0"/>
        <w:spacing w:after="0" w:before="0" w:line="100" w:lineRule="atLeast"/>
        <w:ind w:firstLine="720" w:left="0" w:right="0"/>
        <w:contextualSpacing w:val="false"/>
        <w:jc w:val="right"/>
      </w:pPr>
      <w:r>
        <w:rPr/>
      </w:r>
    </w:p>
    <w:p>
      <w:pPr>
        <w:pStyle w:val="style0"/>
        <w:jc w:val="both"/>
      </w:pPr>
      <w:r>
        <w:rPr>
          <w:rFonts w:ascii="Arial" w:cs="Arial" w:hAnsi="Arial"/>
          <w:b/>
          <w:sz w:val="24"/>
          <w:szCs w:val="24"/>
          <w:lang w:val="mn-MN"/>
        </w:rPr>
        <w:tab/>
        <w:t>44</w:t>
      </w:r>
      <w:r>
        <w:rPr>
          <w:rFonts w:ascii="Arial" w:cs="Arial" w:hAnsi="Arial"/>
          <w:sz w:val="24"/>
          <w:szCs w:val="24"/>
          <w:lang w:val="mn-MN"/>
        </w:rPr>
        <w:t>.</w:t>
      </w:r>
      <w:r>
        <w:rPr>
          <w:rFonts w:ascii="Arial" w:cs="Arial" w:hAnsi="Arial"/>
          <w:color w:val="000000"/>
          <w:sz w:val="24"/>
          <w:szCs w:val="24"/>
          <w:lang w:val="mn-MN"/>
        </w:rPr>
        <w:t>Төслийн 25 дугаар зүйлийн 25.1.5 дахь заалтын “нутагшсан” гэсний дараа “, ирээдүйтэй” гэж нэмэх.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 Дэмжье гэдгээр санал хураая. 50 гишүүн оролцож, 46 зөвшөөрч, 92.0 хувийн саналаар  дэмжигдлээ. </w:t>
      </w:r>
    </w:p>
    <w:p>
      <w:pPr>
        <w:pStyle w:val="style0"/>
        <w:spacing w:after="0" w:before="0" w:line="100" w:lineRule="atLeast"/>
        <w:contextualSpacing w:val="false"/>
        <w:jc w:val="right"/>
      </w:pPr>
      <w:r>
        <w:rPr/>
      </w:r>
    </w:p>
    <w:p>
      <w:pPr>
        <w:pStyle w:val="style0"/>
        <w:jc w:val="both"/>
      </w:pPr>
      <w:r>
        <w:rPr>
          <w:rFonts w:ascii="Arial" w:cs="Arial" w:hAnsi="Arial"/>
          <w:b/>
          <w:bCs/>
          <w:color w:val="000000"/>
          <w:sz w:val="24"/>
          <w:szCs w:val="24"/>
          <w:lang w:val="mn-MN"/>
        </w:rPr>
        <w:tab/>
        <w:t>45</w:t>
      </w:r>
      <w:r>
        <w:rPr>
          <w:rFonts w:ascii="Arial" w:cs="Arial" w:hAnsi="Arial"/>
          <w:color w:val="000000"/>
          <w:sz w:val="24"/>
          <w:szCs w:val="24"/>
          <w:lang w:val="mn-MN"/>
        </w:rPr>
        <w:t>.Төслийн 25 дугаар зүйлийн 25.1.7 дахь заалтын “ургамал” гэсний өмнө “</w:t>
      </w:r>
      <w:r>
        <w:rPr>
          <w:rFonts w:ascii="Arial" w:cs="Arial" w:hAnsi="Arial"/>
          <w:sz w:val="24"/>
          <w:szCs w:val="24"/>
          <w:lang w:val="mn-MN"/>
        </w:rPr>
        <w:t>эрдэс, органик бордоо,” гэж нэмэх.</w:t>
      </w:r>
      <w:r>
        <w:rPr>
          <w:rFonts w:ascii="Arial" w:cs="Arial" w:eastAsia="Arial" w:hAnsi="Arial"/>
          <w:b w:val="false"/>
          <w:bCs w:val="false"/>
          <w:i w:val="false"/>
          <w:iCs w:val="false"/>
          <w:color w:val="000000"/>
          <w:sz w:val="24"/>
          <w:szCs w:val="24"/>
          <w:u w:val="none"/>
          <w:shd w:fill="FFFFFF" w:val="clear"/>
          <w:lang w:eastAsia="zh-CN" w:val="mn-MN"/>
        </w:rPr>
        <w:t xml:space="preserve"> Дэмжье гэдгээр санал хураая. 49 гишүүн оролцож, 45 зөвшөөрч, 93.9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rPr>
        <w:tab/>
        <w:t>46</w:t>
      </w:r>
      <w:r>
        <w:rPr>
          <w:rFonts w:ascii="Arial" w:hAnsi="Arial"/>
          <w:color w:val="000000"/>
          <w:sz w:val="24"/>
          <w:szCs w:val="24"/>
        </w:rPr>
        <w:t xml:space="preserve">. </w:t>
      </w:r>
      <w:r>
        <w:rPr>
          <w:rFonts w:ascii="Arial" w:hAnsi="Arial"/>
          <w:sz w:val="24"/>
          <w:szCs w:val="24"/>
        </w:rPr>
        <w:t>Төслийн 27 дугаар зүйлийн 27.2 дахь хэсгийг доор дурдсанаар өөрчлөн найруулах:</w:t>
      </w:r>
    </w:p>
    <w:p>
      <w:pPr>
        <w:pStyle w:val="style0"/>
        <w:jc w:val="both"/>
      </w:pPr>
      <w:r>
        <w:rPr/>
      </w:r>
    </w:p>
    <w:p>
      <w:pPr>
        <w:pStyle w:val="style0"/>
        <w:jc w:val="both"/>
      </w:pPr>
      <w:r>
        <w:rPr>
          <w:rFonts w:ascii="Arial" w:cs="Arial" w:eastAsia="Droid Sans Fallback" w:hAnsi="Arial"/>
          <w:color w:val="000000"/>
          <w:sz w:val="24"/>
          <w:szCs w:val="24"/>
          <w:lang w:eastAsia="en-US" w:val="mn-MN"/>
        </w:rPr>
        <w:tab/>
        <w:t>“</w:t>
      </w:r>
      <w:r>
        <w:rPr>
          <w:rFonts w:ascii="Arial" w:cs="Arial" w:eastAsia="Droid Sans Fallback" w:hAnsi="Arial"/>
          <w:b w:val="false"/>
          <w:bCs w:val="false"/>
          <w:color w:val="000000"/>
          <w:sz w:val="24"/>
          <w:szCs w:val="24"/>
          <w:u w:val="none"/>
          <w:lang w:eastAsia="en-US" w:val="mn-MN"/>
        </w:rPr>
        <w:t>27.2.Агрохими, агрофизикийн шинжилгээний дүнгээр хөрсний төлөв байдал, чанарыг өмнөх шинжилгээний дүнгээс дордуулсан нь мэргэжлийн байгууллагын шинжилгээ, дүгнэлтээр тогтоогдсоны дагуу сайжруулах тодорхой арга хэмжээ авах талаар тариалангийн газар эзэмшигч, ашиглагчид хугацаатай мэдэгдэл өгч, зөвлөмж хүргүүлнэ.”</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49 гишүүн оролцож, 47 зөвшөөрч, 95.9 хувийн саналаар  дэмжигдлээ. </w:t>
      </w:r>
    </w:p>
    <w:p>
      <w:pPr>
        <w:pStyle w:val="style0"/>
        <w:spacing w:after="0" w:before="0" w:line="100" w:lineRule="atLeast"/>
        <w:contextualSpacing w:val="false"/>
        <w:jc w:val="right"/>
      </w:pPr>
      <w:r>
        <w:rPr/>
      </w:r>
    </w:p>
    <w:p>
      <w:pPr>
        <w:pStyle w:val="style0"/>
        <w:jc w:val="both"/>
      </w:pPr>
      <w:r>
        <w:rPr>
          <w:rFonts w:ascii="Arial" w:hAnsi="Arial"/>
          <w:b/>
          <w:bCs/>
          <w:color w:val="000000"/>
          <w:sz w:val="24"/>
          <w:szCs w:val="24"/>
          <w:lang w:val="mn-MN"/>
        </w:rPr>
        <w:tab/>
        <w:t>47</w:t>
      </w:r>
      <w:r>
        <w:rPr>
          <w:rFonts w:ascii="Arial" w:hAnsi="Arial"/>
          <w:color w:val="000000"/>
          <w:sz w:val="24"/>
          <w:szCs w:val="24"/>
          <w:lang w:val="mn-MN"/>
        </w:rPr>
        <w:t>.</w:t>
      </w:r>
      <w:r>
        <w:rPr>
          <w:rFonts w:ascii="Arial" w:hAnsi="Arial"/>
          <w:b w:val="false"/>
          <w:bCs w:val="false"/>
          <w:color w:val="000000"/>
          <w:sz w:val="24"/>
          <w:szCs w:val="24"/>
          <w:lang w:val="mn-MN"/>
        </w:rPr>
        <w:t>Төслийн 28 дугаар зүйлийн 28.1  дэх хэсэгт доор дурдсан заалт нэмэх:</w:t>
      </w:r>
    </w:p>
    <w:p>
      <w:pPr>
        <w:pStyle w:val="style0"/>
        <w:jc w:val="both"/>
      </w:pPr>
      <w:r>
        <w:rPr/>
      </w:r>
    </w:p>
    <w:p>
      <w:pPr>
        <w:pStyle w:val="style0"/>
        <w:jc w:val="both"/>
      </w:pPr>
      <w:r>
        <w:rPr>
          <w:rFonts w:ascii="Arial" w:hAnsi="Arial"/>
          <w:color w:val="000000"/>
          <w:sz w:val="24"/>
          <w:szCs w:val="24"/>
          <w:lang w:val="mn-MN"/>
        </w:rPr>
        <w:tab/>
        <w:t>“28.1...</w:t>
      </w:r>
      <w:r>
        <w:rPr>
          <w:rFonts w:ascii="Arial" w:cs="Arial" w:hAnsi="Arial"/>
          <w:color w:val="000000"/>
          <w:sz w:val="24"/>
          <w:szCs w:val="24"/>
          <w:lang w:val="mn-MN"/>
        </w:rPr>
        <w:t>энэ хуулийн 20.2.2-т заасныг зөрчсөн иргэн, хуулийн этгээдийг хөдөлмөрийн хөлсний доод хэмжээг хоёр дахин нэмэгдүүлсэнтэй тэнцэх төгрөгөөр торгох;”</w:t>
      </w:r>
      <w:r>
        <w:rPr>
          <w:rFonts w:ascii="Arial" w:cs="Arial" w:eastAsia="Arial" w:hAnsi="Arial"/>
          <w:b/>
          <w:bCs/>
          <w:i w:val="false"/>
          <w:iCs w:val="false"/>
          <w:color w:val="000000"/>
          <w:sz w:val="24"/>
          <w:szCs w:val="24"/>
          <w:u w:val="none"/>
          <w:shd w:fill="FFFFFF" w:val="clear"/>
          <w:lang w:eastAsia="zh-CN" w:val="mn-MN"/>
        </w:rPr>
        <w:t xml:space="preserve"> </w:t>
      </w:r>
      <w:r>
        <w:rPr>
          <w:rFonts w:ascii="Arial" w:cs="Arial" w:eastAsia="Arial" w:hAnsi="Arial"/>
          <w:b w:val="false"/>
          <w:bCs w:val="false"/>
          <w:i w:val="false"/>
          <w:iCs w:val="false"/>
          <w:color w:val="000000"/>
          <w:sz w:val="24"/>
          <w:szCs w:val="24"/>
          <w:u w:val="none"/>
          <w:shd w:fill="FFFFFF" w:val="clear"/>
          <w:lang w:eastAsia="zh-CN" w:val="mn-MN"/>
        </w:rPr>
        <w:t xml:space="preserve">Дэмжье гэдгээр санал хураая. 47 гишүүн оролцож, 41 зөвшөөрч, 87.2 хувийн саналаар  дэмжигдлээ. Үүгээр зарчмын зөрүүтэй саналаар санал хурааж дууслаа. Баярцогт гишүүн.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С.Баярцогт:</w:t>
      </w:r>
      <w:r>
        <w:rPr>
          <w:rFonts w:ascii="Arial" w:cs="Arial" w:eastAsia="Arial" w:hAnsi="Arial"/>
          <w:b w:val="false"/>
          <w:bCs w:val="false"/>
          <w:i w:val="false"/>
          <w:iCs w:val="false"/>
          <w:color w:val="000000"/>
          <w:sz w:val="24"/>
          <w:szCs w:val="24"/>
          <w:u w:val="none"/>
          <w:shd w:fill="FFFFFF" w:val="clear"/>
          <w:lang w:eastAsia="zh-CN" w:val="mn-MN"/>
        </w:rPr>
        <w:t xml:space="preserve"> -Би нөгөө 20 дугаар зүйлийн 20.2.12-ыг хассан ийм заалт байгаа юм. Улсын дундаж үр тарианы ургац авсан байх гээд. Яах вэ тухайн жилдээ шаардвал хүнд байж магадгүй. Би зүгээр ажлын хэсэг хууль санаачлагч хоёрт хоёуланд нь хэлэхэд сүүлийн гурван жил ядаж нэг удаа улсын дундаж авах ёстой байхгүй юу. Тэгэхгүй болохоор одоо юу болоод байна вэ гэхээр эзэд нь дандаа хотод байдаг. Тэгээд хайрлахгүй байж байгаад ганц хоёр жил өндөр ургац аваад бусад үед нь бараг атаршуулаад байгаа байхгүй юу. Тэгээд сүүлийн хэд хэдэн удаагийн юман дээр тогтвортой үйл ажиллагаа явуулахгүй богино хугацааны ашиг хөөгөөд байгаа учраас ядаж хоёр юм уу гурван жил тутам улсын дунджаас доошоо авсан байж болохгүй байхгүй юу. Тэр заалтаар үүрэгжүүлэх ёстой байхгүй юу. Тэр бол манай энэ Сэлэнгийн тариаланчдын зөвлөгөөн дээр гарсан гол саналуудын нэг байхгүй юу. Тэгж байж хүн газраа урт удаан хугацаанд ингэж хайрлаж бордож дээрээс нь сэлгээг нь сайн хийж байж ийм юм уруу явна гэсэн ийм зорилт байгаа юм.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 xml:space="preserve">Дараа нь энэ 41 дүгээр саналын 1000, 500 хоёрыг хоёр зохицуулалттай байсныг бүгдээрэнг нэг болгоод ойлгож байгаа байхгүй юу. Оторлох малаа бэлчээх нь 500 байж болно. Тэр өвөлжөө, хаваржаа, намаржаа байх чинь бол км-ээс илүү байхгүй бол 500 дээр орсон мал бол бэлчихэд шууд тариалан уруу ороод байгаа байхгүй юу. Тэгэхээр би бол ажлын хэсэг юу гэж зөвлөмөөр байна гэвэл 2 дугаар хэлэлцүүлэг дээр оторлож бэлчээх нь 500 дотор болно. Яг тогтвортой өвөлжөө ингээд 500 дотор барьчих л юм бол мал бол тэртээ тэргүй орно шүү дээ. Тэр чинь тариагаа хадаж дуусаагүй байхад ороод ирдэг байхгүй юу. Тийм учраас тэгж хоёр салгаж өгөөч ээ гэж ажлын хэсгээс хүсэж байгаа байхгүй юу.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t xml:space="preserve">Хоёрдугаар хэлэлцүүлгийн үед ийм зүйл дээр анхаарч өгөөч ээ л гэж хүсэж байна.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w:t>
      </w:r>
      <w:r>
        <w:rPr>
          <w:rFonts w:ascii="Arial" w:cs="Arial" w:eastAsia="Arial" w:hAnsi="Arial"/>
          <w:b w:val="false"/>
          <w:bCs w:val="false"/>
          <w:i w:val="false"/>
          <w:iCs w:val="false"/>
          <w:color w:val="000000"/>
          <w:sz w:val="24"/>
          <w:szCs w:val="24"/>
          <w:u w:val="none"/>
          <w:shd w:fill="FFFFFF" w:val="clear"/>
          <w:lang w:eastAsia="zh-CN" w:val="mn-MN"/>
        </w:rPr>
        <w:t xml:space="preserve"> -Батболд гишүүн хариулъя.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Сундуйн Батболд:</w:t>
      </w:r>
      <w:r>
        <w:rPr>
          <w:rFonts w:ascii="Arial" w:cs="Arial" w:eastAsia="Arial" w:hAnsi="Arial"/>
          <w:b w:val="false"/>
          <w:bCs w:val="false"/>
          <w:i w:val="false"/>
          <w:iCs w:val="false"/>
          <w:color w:val="000000"/>
          <w:sz w:val="24"/>
          <w:szCs w:val="24"/>
          <w:u w:val="none"/>
          <w:shd w:fill="FFFFFF" w:val="clear"/>
          <w:lang w:eastAsia="zh-CN" w:val="mn-MN"/>
        </w:rPr>
        <w:t xml:space="preserve"> -Би Баярцогт сайдын саналыг хүндэтгэж хүлээж авч байна. Тэгээд энэ 24.2 түрүүн бас Энхболд даргын асуугаад байсан 24.3-тай холбоотой тээврийн зардал байна шүү дээ. Тэрэн дотор тэр өвөлжөө хаваржааг тодруулж өгөхгүй бол дээр нь зуслан намаржаа гээд хориглочихсон байгаа байхгүй юу. Зусланд буусан айлыг ч нэг удаа нүүлгэх зардлыг нь аж ахуйн эрхлэгч гаргахаар ойлгогдохоор учраа байгаа учраас 24.2, 24.3 хоёр дээр дараагийн удаа бид нар яагаад та болж өгвөл ажлын хэсэг дээр ороод ирвэл их сайн байна. Тэгээд янзлаад оруулъя тэгэх үү. Би гурван асуудлаар эцсийн хэлэлцүүлэг дээр юм оруулж ирье гэж үүрэг хүлээлээ. Энэ хоёр түрүүчийн тэр Гончгоо дарга удирдаж байхад бас нэг асуудал байгаа. Бакей гишүүний гаргасан. Энэ гурав дээр би үүрэг хүлээгээд дараагийн хэлэлцүүлгээр оруулаад ирье.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w:t>
      </w:r>
      <w:r>
        <w:rPr>
          <w:rFonts w:ascii="Arial" w:cs="Arial" w:eastAsia="Arial" w:hAnsi="Arial"/>
          <w:b w:val="false"/>
          <w:bCs w:val="false"/>
          <w:i w:val="false"/>
          <w:iCs w:val="false"/>
          <w:color w:val="000000"/>
          <w:sz w:val="24"/>
          <w:szCs w:val="24"/>
          <w:u w:val="none"/>
          <w:shd w:fill="FFFFFF" w:val="clear"/>
          <w:lang w:eastAsia="zh-CN" w:val="mn-MN"/>
        </w:rPr>
        <w:t xml:space="preserve"> -Баярцогт гишүүн.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С.Баярцогт:</w:t>
      </w:r>
      <w:r>
        <w:rPr>
          <w:rFonts w:ascii="Arial" w:cs="Arial" w:eastAsia="Arial" w:hAnsi="Arial"/>
          <w:b w:val="false"/>
          <w:bCs w:val="false"/>
          <w:i w:val="false"/>
          <w:iCs w:val="false"/>
          <w:color w:val="000000"/>
          <w:sz w:val="24"/>
          <w:szCs w:val="24"/>
          <w:u w:val="none"/>
          <w:shd w:fill="FFFFFF" w:val="clear"/>
          <w:lang w:eastAsia="zh-CN" w:val="mn-MN"/>
        </w:rPr>
        <w:t xml:space="preserve"> -Яг асуулт хариулт явж байхад бол би байгаагүй юм. Тэгэхдээ хүмүүст нэг ийм ойлголт гараад байна л даа. Энэ газар чинь тэртээ тэргүй улсын өмч. Урт хугацаагаар л эзэмшиж байгаа асуудал. Тэгэхээр энэ газрыг нь худалдах юм шиг тийм ойлголт асуулт хариултын дунд дандаа гараад байгаа байхгүй юу. Уг нь компаниа нөгөө хүнд зарна гэдэг чинь техникийг нь үл хөдлөх хөрөнгөтэй нь л зарах тухай асуудал шүү дээ. Тэгээд эзэмших эрхийг нь гэрээгээр шилждэг тухай асуудал байхгүй юу. Хэрвээ газар дээр наймаа явж байгаа бол эсрэгээрээ сумандаа мөнгө төлөх ёстой байхгүй юу. Эзэмших эрхээ шилжүүлснийхээ төлөө. Шинэ хүн нь хуучин хүндээ биш. Сумандаа мөнгө төлж байх ёстой. Тийм зохицуулалтаар тайлбарлахгүй бол сая асуулт хариултын дунд яваад байгаа нь компаниа дараагийн хүнд худалдаж шилжүүлнэ гэхээр дандаа газартай нь цуг худалдаад байгаа юм шиг тийм ойлголтоор түрүүн хариулагдаад байна лээ шүү. Тайлбарлаж ярихдаа ч гэсэн. Тэгэхгүй бол ерөөсөө газар тариалангийн талбайг өмчлөөгүй байгаа шүү дээ. Дандаа улсын өмч.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w:t>
      </w:r>
      <w:r>
        <w:rPr>
          <w:rFonts w:ascii="Arial" w:cs="Arial" w:eastAsia="Arial" w:hAnsi="Arial"/>
          <w:b w:val="false"/>
          <w:bCs w:val="false"/>
          <w:i w:val="false"/>
          <w:iCs w:val="false"/>
          <w:color w:val="000000"/>
          <w:sz w:val="24"/>
          <w:szCs w:val="24"/>
          <w:u w:val="none"/>
          <w:shd w:fill="FFFFFF" w:val="clear"/>
          <w:lang w:eastAsia="zh-CN" w:val="mn-MN"/>
        </w:rPr>
        <w:t xml:space="preserve"> -Түрээслэх эрх бол бас өөрөө хөрөнгө байхгүй юу. Тэр утгаар нь түрээслэх эрхийн гэрчилгээ чинь арилжаалагддаг юм байгаа биз дээ. Батболд гишүүн ажлын хэсгийн ахлагч.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Сундуйн Батболд:</w:t>
      </w:r>
      <w:r>
        <w:rPr>
          <w:rFonts w:ascii="Arial" w:cs="Arial" w:eastAsia="Arial" w:hAnsi="Arial"/>
          <w:b w:val="false"/>
          <w:bCs w:val="false"/>
          <w:i w:val="false"/>
          <w:iCs w:val="false"/>
          <w:color w:val="000000"/>
          <w:sz w:val="24"/>
          <w:szCs w:val="24"/>
          <w:u w:val="none"/>
          <w:shd w:fill="FFFFFF" w:val="clear"/>
          <w:lang w:eastAsia="zh-CN" w:val="mn-MN"/>
        </w:rPr>
        <w:t xml:space="preserve"> -Монгол Улсын хэмжээнд бол өмчлөлийн газар гээд зүгээр газрын кадастрын албан дээр дөчин хэдэн га газар өмчлөгдөөд байгаа байхгүй юу. Тэгээд энийг бол би аль аймгийн ямар суманд га байна вэ гэдгийг нь гаргаж ирнэ. Зүгээр 0.7 га дээрээ хүн төмс хүнсний ногоо тариалах нь бол тариалангийн газарт орохгүй байгаа юм. Тэгэхдээ дөчин хэдэн га газар өмчлөлийн газар гээд тэндээ тариалан эрхэлдэг гээд статистик яваад байгаа юм. Бусад нь бол бүгдээрээ эзэмших ашиглах байгаа юм. Бид нарын түрүүчийн заалт дээр Баярцогт гишүүн Бакей гишүүн энэ тэр бүгдээрээ хамтарч байгаад би дахиад эцсийн хэлэлцүүлэг дээр юмаа оруулж ирэхдээ бол харъя. Бид нар хариулахдаа бол зарж болно гэж хариулаагүй. Зарж болохгүй шүү дээ. Гэхдээ ийм юм бол явагдаад байгаа юм. Далд нууц явагдаад байгаа юм. Тийм учраас энийг бол зохицуулах ёстой. Тэгэхдээ газар бол төрийн өмч учраас төр тэрэнд зайлшгүй оролцохгүй бол төрийн ямар ч оролцоогүйгээр компанийн гэрчилгээг шилжүүлэх маягаар газрын худалдаа наймаа явагдаад байна гэж байна. Тийм учраас энийг зохицуулаад эцсийн хэлэлцүүлэг дээр оруулаад ирье гэж байгаа юм. </w:t>
      </w:r>
    </w:p>
    <w:p>
      <w:pPr>
        <w:pStyle w:val="style0"/>
        <w:jc w:val="both"/>
      </w:pPr>
      <w:r>
        <w:rPr/>
      </w:r>
    </w:p>
    <w:p>
      <w:pPr>
        <w:pStyle w:val="style0"/>
        <w:jc w:val="both"/>
      </w:pPr>
      <w:r>
        <w:rPr>
          <w:rFonts w:ascii="Arial" w:cs="Arial" w:eastAsia="Arial" w:hAnsi="Arial"/>
          <w:b w:val="false"/>
          <w:bCs w:val="false"/>
          <w:i w:val="false"/>
          <w:iCs w:val="false"/>
          <w:color w:val="000000"/>
          <w:sz w:val="24"/>
          <w:szCs w:val="24"/>
          <w:u w:val="none"/>
          <w:shd w:fill="FFFFFF" w:val="clear"/>
          <w:lang w:eastAsia="zh-CN" w:val="mn-MN"/>
        </w:rPr>
        <w:tab/>
      </w:r>
      <w:r>
        <w:rPr>
          <w:rFonts w:ascii="Arial" w:cs="Arial" w:eastAsia="Arial" w:hAnsi="Arial"/>
          <w:b/>
          <w:bCs/>
          <w:i w:val="false"/>
          <w:iCs w:val="false"/>
          <w:color w:val="000000"/>
          <w:sz w:val="24"/>
          <w:szCs w:val="24"/>
          <w:u w:val="none"/>
          <w:shd w:fill="FFFFFF" w:val="clear"/>
          <w:lang w:eastAsia="zh-CN" w:val="mn-MN"/>
        </w:rPr>
        <w:t>З.Энхболд: -</w:t>
      </w:r>
      <w:r>
        <w:rPr>
          <w:rFonts w:ascii="Arial" w:cs="Arial" w:eastAsia="Arial" w:hAnsi="Arial"/>
          <w:b w:val="false"/>
          <w:bCs w:val="false"/>
          <w:i w:val="false"/>
          <w:iCs w:val="false"/>
          <w:color w:val="000000"/>
          <w:sz w:val="24"/>
          <w:szCs w:val="24"/>
          <w:u w:val="none"/>
          <w:shd w:fill="FFFFFF" w:val="clear"/>
          <w:lang w:eastAsia="zh-CN" w:val="mn-MN"/>
        </w:rPr>
        <w:t xml:space="preserve">Саяын ярьсан зүйлүүдийг эцсийн хэлэлцүүлэг дээр анхаарч Байнгын хороо тодорхой шийдлээ гаргах хэрэгтэй. Найруулгын шинжтэй саналуудаар би нэг удаа санал хураалгая. Дараа нь Байнгын хороо дэмжээгүй дөрвөн санал байна. </w:t>
      </w:r>
    </w:p>
    <w:p>
      <w:pPr>
        <w:pStyle w:val="style0"/>
        <w:jc w:val="both"/>
      </w:pPr>
      <w:r>
        <w:rPr/>
      </w:r>
    </w:p>
    <w:p>
      <w:pPr>
        <w:pStyle w:val="style0"/>
        <w:jc w:val="center"/>
      </w:pPr>
      <w:r>
        <w:rPr>
          <w:rFonts w:ascii="Arial" w:hAnsi="Arial"/>
          <w:b/>
          <w:bCs/>
          <w:sz w:val="24"/>
          <w:szCs w:val="24"/>
          <w:u w:val="single"/>
        </w:rPr>
        <w:t>Найруулгын шинжтэй санал:</w:t>
      </w:r>
    </w:p>
    <w:p>
      <w:pPr>
        <w:pStyle w:val="style0"/>
        <w:jc w:val="center"/>
      </w:pPr>
      <w:r>
        <w:rPr/>
      </w:r>
    </w:p>
    <w:p>
      <w:pPr>
        <w:pStyle w:val="style0"/>
        <w:jc w:val="both"/>
      </w:pPr>
      <w:r>
        <w:rPr>
          <w:rFonts w:ascii="Arial" w:hAnsi="Arial"/>
          <w:b/>
          <w:bCs/>
          <w:sz w:val="24"/>
          <w:szCs w:val="24"/>
        </w:rPr>
        <w:tab/>
        <w:t>1</w:t>
      </w:r>
      <w:r>
        <w:rPr>
          <w:rFonts w:ascii="Arial" w:hAnsi="Arial"/>
          <w:sz w:val="24"/>
          <w:szCs w:val="24"/>
        </w:rPr>
        <w:t>.Төслийн 7 дугаар зүйлийн 7.1 дэх хэсгийн “тариалангийн” гэснийг “тариалсан” гэж өөрчлөх.</w:t>
      </w:r>
    </w:p>
    <w:p>
      <w:pPr>
        <w:pStyle w:val="style0"/>
        <w:jc w:val="both"/>
      </w:pPr>
      <w:r>
        <w:rPr/>
      </w:r>
    </w:p>
    <w:p>
      <w:pPr>
        <w:pStyle w:val="style0"/>
        <w:jc w:val="both"/>
      </w:pPr>
      <w:r>
        <w:rPr>
          <w:rFonts w:ascii="Arial" w:hAnsi="Arial"/>
          <w:b/>
          <w:bCs/>
          <w:sz w:val="24"/>
          <w:szCs w:val="24"/>
        </w:rPr>
        <w:tab/>
        <w:t>2</w:t>
      </w:r>
      <w:r>
        <w:rPr>
          <w:rFonts w:ascii="Arial" w:hAnsi="Arial"/>
          <w:sz w:val="24"/>
          <w:szCs w:val="24"/>
        </w:rPr>
        <w:t>.Төслийн 14 дүгээр зүйлийн гарчгийн “Тариалангийн газарт хөдөө аж ахуйн бусад үйл ажиллагаа эрхлэх” гэснийг хасах.</w:t>
      </w:r>
    </w:p>
    <w:p>
      <w:pPr>
        <w:pStyle w:val="style0"/>
        <w:jc w:val="both"/>
      </w:pPr>
      <w:r>
        <w:rPr/>
      </w:r>
    </w:p>
    <w:p>
      <w:pPr>
        <w:pStyle w:val="style0"/>
        <w:jc w:val="both"/>
      </w:pPr>
      <w:r>
        <w:rPr>
          <w:rFonts w:ascii="Arial" w:cs="Arial" w:hAnsi="Arial"/>
          <w:b/>
          <w:bCs/>
          <w:color w:val="000000"/>
          <w:sz w:val="24"/>
          <w:szCs w:val="24"/>
          <w:shd w:fill="FFFFFF" w:val="clear"/>
          <w:lang w:val="mn-MN"/>
        </w:rPr>
        <w:tab/>
        <w:t>3.</w:t>
      </w:r>
      <w:r>
        <w:rPr>
          <w:rFonts w:ascii="Arial" w:cs="Arial" w:hAnsi="Arial"/>
          <w:b w:val="false"/>
          <w:bCs w:val="false"/>
          <w:color w:val="000000"/>
          <w:sz w:val="24"/>
          <w:szCs w:val="24"/>
          <w:shd w:fill="FFFFFF" w:val="clear"/>
          <w:lang w:val="mn-MN"/>
        </w:rPr>
        <w:t>14 дүгээр зүйлийн 14.1 дэх хэсгийн “Энэ хуулийн 14.6-д зааснаас бусад тохиолдолд” гэснийг хасах.</w:t>
      </w:r>
    </w:p>
    <w:p>
      <w:pPr>
        <w:pStyle w:val="style0"/>
        <w:jc w:val="both"/>
      </w:pPr>
      <w:r>
        <w:rPr/>
      </w:r>
    </w:p>
    <w:p>
      <w:pPr>
        <w:pStyle w:val="style0"/>
        <w:spacing w:after="0" w:before="0" w:line="100" w:lineRule="atLeast"/>
        <w:contextualSpacing w:val="false"/>
        <w:jc w:val="both"/>
      </w:pPr>
      <w:r>
        <w:rPr>
          <w:rStyle w:val="style18"/>
          <w:rFonts w:ascii="Arial" w:cs="Arial" w:hAnsi="Arial"/>
          <w:b/>
          <w:bCs/>
          <w:color w:val="000000"/>
          <w:sz w:val="24"/>
          <w:szCs w:val="24"/>
          <w:u w:val="none"/>
          <w:shd w:fill="FFFFFF" w:val="clear"/>
          <w:lang w:val="mn-MN"/>
        </w:rPr>
        <w:tab/>
        <w:t>4.</w:t>
      </w:r>
      <w:r>
        <w:rPr>
          <w:rStyle w:val="style18"/>
          <w:rFonts w:ascii="Arial" w:cs="Arial" w:hAnsi="Arial"/>
          <w:b w:val="false"/>
          <w:bCs w:val="false"/>
          <w:color w:val="000000"/>
          <w:sz w:val="24"/>
          <w:szCs w:val="24"/>
          <w:u w:val="none"/>
          <w:shd w:fill="FFFFFF" w:val="clear"/>
          <w:lang w:val="mn-MN"/>
        </w:rPr>
        <w:t xml:space="preserve"> Төслийн 14 дүгээр зүйлийн 14.4 дэх хэсгийн “дүгнэлтийг” гэснийг “шийдвэрийг” гэж өөрчлөх.</w:t>
      </w:r>
    </w:p>
    <w:p>
      <w:pPr>
        <w:pStyle w:val="style0"/>
        <w:spacing w:after="0" w:before="0" w:line="100" w:lineRule="atLeast"/>
        <w:contextualSpacing w:val="false"/>
        <w:jc w:val="both"/>
      </w:pPr>
      <w:r>
        <w:rPr/>
      </w:r>
    </w:p>
    <w:p>
      <w:pPr>
        <w:pStyle w:val="style0"/>
        <w:jc w:val="both"/>
      </w:pPr>
      <w:r>
        <w:rPr>
          <w:rFonts w:ascii="Arial" w:cs="Arial" w:hAnsi="Arial"/>
          <w:b/>
          <w:bCs/>
          <w:color w:val="000000"/>
          <w:sz w:val="24"/>
          <w:szCs w:val="24"/>
          <w:shd w:fill="FFFFFF" w:val="clear"/>
          <w:lang w:val="mn-MN"/>
        </w:rPr>
        <w:tab/>
        <w:t>5</w:t>
      </w:r>
      <w:r>
        <w:rPr>
          <w:rFonts w:ascii="Arial" w:cs="Arial" w:hAnsi="Arial"/>
          <w:b w:val="false"/>
          <w:bCs w:val="false"/>
          <w:color w:val="000000"/>
          <w:sz w:val="24"/>
          <w:szCs w:val="24"/>
          <w:shd w:fill="FFFFFF" w:val="clear"/>
          <w:lang w:val="mn-MN"/>
        </w:rPr>
        <w:t>.Төслийн 15 дугаар зүйлийн 15.5 дахь хэсгийн</w:t>
      </w:r>
      <w:r>
        <w:rPr>
          <w:rStyle w:val="style18"/>
          <w:rFonts w:ascii="Arial" w:cs="Arial" w:hAnsi="Arial"/>
          <w:b w:val="false"/>
          <w:bCs w:val="false"/>
          <w:color w:val="000000"/>
          <w:sz w:val="24"/>
          <w:szCs w:val="24"/>
          <w:shd w:fill="FFFFFF" w:val="clear"/>
          <w:lang w:val="mn-MN"/>
        </w:rPr>
        <w:t xml:space="preserve"> “</w:t>
      </w:r>
      <w:r>
        <w:rPr>
          <w:rStyle w:val="style18"/>
          <w:rFonts w:ascii="Arial" w:cs="Arial" w:hAnsi="Arial"/>
          <w:b w:val="false"/>
          <w:bCs w:val="false"/>
          <w:strike w:val="false"/>
          <w:dstrike w:val="false"/>
          <w:color w:val="000000"/>
          <w:sz w:val="24"/>
          <w:szCs w:val="24"/>
          <w:shd w:fill="FFFFFF" w:val="clear"/>
          <w:lang w:val="mn-MN"/>
        </w:rPr>
        <w:t>хамгийн багадаа дөчин жил”</w:t>
      </w:r>
      <w:r>
        <w:rPr>
          <w:rStyle w:val="style18"/>
          <w:rFonts w:ascii="Arial" w:cs="Arial" w:hAnsi="Arial"/>
          <w:b w:val="false"/>
          <w:bCs w:val="false"/>
          <w:color w:val="000000"/>
          <w:sz w:val="24"/>
          <w:szCs w:val="24"/>
          <w:shd w:fill="FFFFFF" w:val="clear"/>
          <w:lang w:val="mn-MN"/>
        </w:rPr>
        <w:t xml:space="preserve"> гэснийг “</w:t>
      </w:r>
      <w:r>
        <w:rPr>
          <w:rStyle w:val="style18"/>
          <w:rFonts w:ascii="Arial" w:cs="Arial" w:hAnsi="Arial"/>
          <w:b w:val="false"/>
          <w:bCs w:val="false"/>
          <w:color w:val="000000"/>
          <w:sz w:val="24"/>
          <w:szCs w:val="24"/>
          <w:u w:val="none"/>
          <w:shd w:fill="FFFFFF" w:val="clear"/>
          <w:lang w:val="mn-MN"/>
        </w:rPr>
        <w:t>дөчин жилээс доошгүй байна.” гэж өөрчлөх.</w:t>
      </w:r>
    </w:p>
    <w:p>
      <w:pPr>
        <w:pStyle w:val="style0"/>
        <w:jc w:val="both"/>
      </w:pPr>
      <w:r>
        <w:rPr/>
      </w:r>
    </w:p>
    <w:p>
      <w:pPr>
        <w:pStyle w:val="style54"/>
        <w:spacing w:after="0" w:before="0"/>
        <w:ind w:hanging="0" w:left="0" w:right="0"/>
        <w:contextualSpacing w:val="false"/>
        <w:jc w:val="both"/>
      </w:pPr>
      <w:r>
        <w:rPr>
          <w:rStyle w:val="style18"/>
          <w:rFonts w:ascii="Arial" w:cs="Arial" w:hAnsi="Arial"/>
          <w:b/>
          <w:bCs/>
          <w:sz w:val="24"/>
          <w:szCs w:val="24"/>
          <w:lang w:val="mn-MN"/>
        </w:rPr>
        <w:tab/>
        <w:t>6</w:t>
      </w:r>
      <w:r>
        <w:rPr>
          <w:rStyle w:val="style18"/>
          <w:rFonts w:ascii="Arial" w:cs="Arial" w:hAnsi="Arial"/>
          <w:b w:val="false"/>
          <w:bCs w:val="false"/>
          <w:sz w:val="24"/>
          <w:szCs w:val="24"/>
          <w:lang w:val="mn-MN"/>
        </w:rPr>
        <w:t xml:space="preserve">.Төслийн </w:t>
      </w:r>
      <w:r>
        <w:rPr>
          <w:rStyle w:val="style18"/>
          <w:rFonts w:ascii="Arial" w:cs="Arial" w:hAnsi="Arial"/>
          <w:b w:val="false"/>
          <w:bCs w:val="false"/>
          <w:color w:val="000000"/>
          <w:sz w:val="24"/>
          <w:szCs w:val="24"/>
          <w:shd w:fill="FFFFFF" w:val="clear"/>
          <w:lang w:val="mn-MN"/>
        </w:rPr>
        <w:t xml:space="preserve">15 дугаар зүйлийн </w:t>
      </w:r>
      <w:r>
        <w:rPr>
          <w:rStyle w:val="style18"/>
          <w:rFonts w:ascii="Arial" w:cs="Arial" w:hAnsi="Arial"/>
          <w:b w:val="false"/>
          <w:bCs w:val="false"/>
          <w:sz w:val="24"/>
          <w:szCs w:val="24"/>
          <w:lang w:val="mn-MN"/>
        </w:rPr>
        <w:t>15.7 дахь хэсгийн “</w:t>
      </w:r>
      <w:r>
        <w:rPr>
          <w:rStyle w:val="style18"/>
          <w:rFonts w:ascii="Arial" w:cs="Arial" w:hAnsi="Arial"/>
          <w:b w:val="false"/>
          <w:bCs w:val="false"/>
          <w:strike w:val="false"/>
          <w:dstrike w:val="false"/>
          <w:sz w:val="24"/>
          <w:szCs w:val="24"/>
          <w:lang w:val="mn-MN"/>
        </w:rPr>
        <w:t xml:space="preserve">сэргээх,” гэснийг </w:t>
      </w:r>
      <w:r>
        <w:rPr>
          <w:rStyle w:val="style18"/>
          <w:rFonts w:ascii="Arial" w:cs="Arial" w:hAnsi="Arial"/>
          <w:b w:val="false"/>
          <w:bCs w:val="false"/>
          <w:sz w:val="24"/>
          <w:szCs w:val="24"/>
          <w:lang w:val="mn-MN"/>
        </w:rPr>
        <w:t xml:space="preserve"> “</w:t>
      </w:r>
      <w:r>
        <w:rPr>
          <w:rStyle w:val="style18"/>
          <w:rFonts w:ascii="Arial" w:cs="Arial" w:hAnsi="Arial"/>
          <w:b w:val="false"/>
          <w:bCs w:val="false"/>
          <w:sz w:val="24"/>
          <w:szCs w:val="24"/>
          <w:u w:val="none"/>
          <w:lang w:val="mn-MN"/>
        </w:rPr>
        <w:t>сэргээж”,</w:t>
      </w:r>
      <w:r>
        <w:rPr>
          <w:rStyle w:val="style18"/>
          <w:rFonts w:ascii="Arial" w:cs="Arial" w:hAnsi="Arial"/>
          <w:b w:val="false"/>
          <w:bCs w:val="false"/>
          <w:sz w:val="24"/>
          <w:szCs w:val="24"/>
          <w:lang w:val="mn-MN"/>
        </w:rPr>
        <w:t xml:space="preserve"> “</w:t>
      </w:r>
      <w:r>
        <w:rPr>
          <w:rStyle w:val="style18"/>
          <w:rFonts w:ascii="Arial" w:cs="Arial" w:hAnsi="Arial"/>
          <w:b w:val="false"/>
          <w:bCs w:val="false"/>
          <w:strike w:val="false"/>
          <w:dstrike w:val="false"/>
          <w:sz w:val="24"/>
          <w:szCs w:val="24"/>
          <w:lang w:val="mn-MN"/>
        </w:rPr>
        <w:t>барагдуулах үүрэгтэй” гэснийг</w:t>
      </w:r>
      <w:r>
        <w:rPr>
          <w:rStyle w:val="style18"/>
          <w:rFonts w:ascii="Arial" w:cs="Arial" w:hAnsi="Arial"/>
          <w:b w:val="false"/>
          <w:bCs w:val="false"/>
          <w:sz w:val="24"/>
          <w:szCs w:val="24"/>
          <w:lang w:val="mn-MN"/>
        </w:rPr>
        <w:t xml:space="preserve"> “</w:t>
      </w:r>
      <w:r>
        <w:rPr>
          <w:rStyle w:val="style18"/>
          <w:rFonts w:ascii="Arial" w:cs="Arial" w:hAnsi="Arial"/>
          <w:b w:val="false"/>
          <w:bCs w:val="false"/>
          <w:sz w:val="24"/>
          <w:szCs w:val="24"/>
          <w:u w:val="none"/>
          <w:lang w:val="mn-MN"/>
        </w:rPr>
        <w:t>барагдуулна” гэж өөрчлөх.</w:t>
      </w:r>
    </w:p>
    <w:p>
      <w:pPr>
        <w:pStyle w:val="style0"/>
        <w:spacing w:after="0" w:before="0"/>
        <w:ind w:firstLine="720" w:left="720" w:right="0"/>
        <w:contextualSpacing w:val="false"/>
        <w:jc w:val="both"/>
      </w:pPr>
      <w:r>
        <w:rPr/>
      </w:r>
    </w:p>
    <w:p>
      <w:pPr>
        <w:pStyle w:val="style0"/>
        <w:spacing w:after="0" w:before="0"/>
        <w:ind w:hanging="0" w:left="0" w:right="0"/>
        <w:contextualSpacing w:val="false"/>
        <w:jc w:val="both"/>
      </w:pPr>
      <w:r>
        <w:rPr>
          <w:rStyle w:val="style18"/>
          <w:rFonts w:ascii="Arial" w:cs="Arial" w:hAnsi="Arial"/>
          <w:b/>
          <w:bCs/>
          <w:color w:val="000000"/>
          <w:sz w:val="24"/>
          <w:szCs w:val="24"/>
          <w:u w:val="none"/>
          <w:shd w:fill="FFFFFF" w:val="clear"/>
          <w:lang w:val="mn-MN"/>
        </w:rPr>
        <w:tab/>
        <w:t>7</w:t>
      </w:r>
      <w:r>
        <w:rPr>
          <w:rStyle w:val="style18"/>
          <w:rFonts w:ascii="Arial" w:cs="Arial" w:hAnsi="Arial"/>
          <w:b w:val="false"/>
          <w:bCs w:val="false"/>
          <w:color w:val="000000"/>
          <w:sz w:val="24"/>
          <w:szCs w:val="24"/>
          <w:u w:val="none"/>
          <w:shd w:fill="FFFFFF" w:val="clear"/>
          <w:lang w:val="mn-MN"/>
        </w:rPr>
        <w:t>. Төслийн 16 дугаар зүйлийн 16.2.7 дахь заалтын  “</w:t>
      </w:r>
      <w:r>
        <w:rPr>
          <w:rStyle w:val="style18"/>
          <w:rFonts w:ascii="Arial" w:cs="Arial" w:hAnsi="Arial"/>
          <w:b w:val="false"/>
          <w:bCs w:val="false"/>
          <w:strike w:val="false"/>
          <w:dstrike w:val="false"/>
          <w:color w:val="000000"/>
          <w:sz w:val="24"/>
          <w:szCs w:val="24"/>
          <w:u w:val="none"/>
          <w:shd w:fill="FFFFFF" w:val="clear"/>
          <w:lang w:val="mn-MN"/>
        </w:rPr>
        <w:t>гоо сайхны” гэснийг “</w:t>
      </w:r>
      <w:r>
        <w:rPr>
          <w:rStyle w:val="style18"/>
          <w:rFonts w:ascii="Arial" w:cs="Arial" w:hAnsi="Arial"/>
          <w:b w:val="false"/>
          <w:bCs w:val="false"/>
          <w:color w:val="000000"/>
          <w:sz w:val="24"/>
          <w:szCs w:val="24"/>
          <w:u w:val="none"/>
          <w:shd w:fill="FFFFFF" w:val="clear"/>
          <w:lang w:val="mn-MN"/>
        </w:rPr>
        <w:t xml:space="preserve">гоёл чимэглэлийн” гэж өөрчлөх. Газар тариаланд энэ гоо сайхан гоёл чимэглэл гэж юу орсон юм бэ. </w:t>
      </w:r>
    </w:p>
    <w:p>
      <w:pPr>
        <w:pStyle w:val="style0"/>
        <w:spacing w:after="0" w:before="0"/>
        <w:ind w:hanging="0" w:left="0" w:right="0"/>
        <w:contextualSpacing w:val="false"/>
        <w:jc w:val="both"/>
      </w:pPr>
      <w:r>
        <w:rPr/>
      </w:r>
    </w:p>
    <w:p>
      <w:pPr>
        <w:pStyle w:val="style0"/>
        <w:jc w:val="both"/>
      </w:pPr>
      <w:r>
        <w:rPr>
          <w:rFonts w:ascii="Arial" w:cs="Arial" w:hAnsi="Arial"/>
          <w:b/>
          <w:color w:val="000000"/>
          <w:sz w:val="24"/>
          <w:szCs w:val="24"/>
          <w:lang w:val="mn-MN"/>
        </w:rPr>
        <w:tab/>
        <w:t>8</w:t>
      </w:r>
      <w:r>
        <w:rPr>
          <w:rFonts w:ascii="Arial" w:cs="Arial" w:hAnsi="Arial"/>
          <w:b/>
          <w:color w:val="000000"/>
          <w:sz w:val="24"/>
          <w:szCs w:val="24"/>
        </w:rPr>
        <w:t>.</w:t>
      </w:r>
      <w:r>
        <w:rPr>
          <w:rFonts w:ascii="Arial" w:hAnsi="Arial"/>
          <w:color w:val="000000"/>
          <w:sz w:val="24"/>
          <w:szCs w:val="24"/>
        </w:rPr>
        <w:t xml:space="preserve">Төслийн 18 дугаар зүйлийн 18.1 дэх хэсэг, 25.1.1 дэх заалтын “тэг” гэсний дараа “элдэншүүлгийн” гэж нэмэх. </w:t>
      </w:r>
    </w:p>
    <w:p>
      <w:pPr>
        <w:pStyle w:val="style0"/>
        <w:jc w:val="both"/>
      </w:pPr>
      <w:r>
        <w:rPr/>
      </w:r>
    </w:p>
    <w:p>
      <w:pPr>
        <w:pStyle w:val="style0"/>
        <w:jc w:val="both"/>
      </w:pPr>
      <w:r>
        <w:rPr>
          <w:rFonts w:ascii="Arial" w:hAnsi="Arial"/>
          <w:b/>
          <w:bCs/>
          <w:color w:val="000000"/>
          <w:sz w:val="24"/>
          <w:szCs w:val="24"/>
          <w:lang w:val="mn-MN"/>
        </w:rPr>
        <w:tab/>
        <w:t>9</w:t>
      </w:r>
      <w:r>
        <w:rPr>
          <w:rFonts w:ascii="Arial" w:hAnsi="Arial"/>
          <w:b/>
          <w:bCs/>
          <w:color w:val="000000"/>
          <w:sz w:val="24"/>
          <w:szCs w:val="24"/>
        </w:rPr>
        <w:t>.</w:t>
      </w:r>
      <w:r>
        <w:rPr>
          <w:rFonts w:ascii="Arial" w:hAnsi="Arial"/>
          <w:color w:val="000000"/>
          <w:sz w:val="24"/>
          <w:szCs w:val="24"/>
        </w:rPr>
        <w:t>Төслийн 18 дугаар зүйлийн 18.2 дахь хэсгийн “мэргэжил бүхий” гэснийг “мэргэжлийн” гэж өөрчлөх.</w:t>
      </w:r>
    </w:p>
    <w:p>
      <w:pPr>
        <w:pStyle w:val="style0"/>
        <w:jc w:val="both"/>
      </w:pPr>
      <w:r>
        <w:rPr/>
      </w:r>
    </w:p>
    <w:p>
      <w:pPr>
        <w:pStyle w:val="style0"/>
        <w:jc w:val="both"/>
      </w:pPr>
      <w:r>
        <w:rPr>
          <w:rFonts w:ascii="Arial" w:cs="Arial" w:hAnsi="Arial"/>
          <w:b/>
          <w:bCs/>
          <w:color w:val="000000"/>
          <w:sz w:val="24"/>
          <w:szCs w:val="24"/>
          <w:lang w:val="mn-MN"/>
        </w:rPr>
        <w:tab/>
        <w:t>10</w:t>
      </w:r>
      <w:r>
        <w:rPr>
          <w:rFonts w:ascii="Arial" w:cs="Arial" w:hAnsi="Arial"/>
          <w:b/>
          <w:bCs/>
          <w:color w:val="000000"/>
          <w:sz w:val="24"/>
          <w:szCs w:val="24"/>
        </w:rPr>
        <w:t>.</w:t>
      </w:r>
      <w:r>
        <w:rPr>
          <w:rFonts w:ascii="Arial" w:cs="Arial" w:hAnsi="Arial"/>
          <w:color w:val="000000"/>
          <w:sz w:val="24"/>
          <w:szCs w:val="24"/>
        </w:rPr>
        <w:t>Төслийн 19 дүгээр зүйлийн 19.5.5 дахь заалтын “барих” гэснийг “байгуулах” гэж өөрчлөх.</w:t>
      </w:r>
    </w:p>
    <w:p>
      <w:pPr>
        <w:pStyle w:val="style0"/>
        <w:jc w:val="both"/>
      </w:pPr>
      <w:r>
        <w:rPr/>
      </w:r>
    </w:p>
    <w:p>
      <w:pPr>
        <w:pStyle w:val="style0"/>
        <w:jc w:val="both"/>
      </w:pPr>
      <w:r>
        <w:rPr>
          <w:rFonts w:ascii="Arial" w:cs="Arial" w:hAnsi="Arial"/>
          <w:b/>
          <w:bCs/>
          <w:color w:val="000000"/>
          <w:sz w:val="24"/>
          <w:szCs w:val="24"/>
        </w:rPr>
        <w:tab/>
        <w:t>11</w:t>
      </w:r>
      <w:r>
        <w:rPr>
          <w:rFonts w:ascii="Arial" w:cs="Arial" w:hAnsi="Arial"/>
          <w:color w:val="000000"/>
          <w:sz w:val="24"/>
          <w:szCs w:val="24"/>
        </w:rPr>
        <w:t>.Төслийн 20 дугаар зүйлийн 20.2.11-н “хөтөлж хэвшсэн байх” гэснийг “хөтлөх” гэж өөрчлөх.</w:t>
      </w:r>
    </w:p>
    <w:p>
      <w:pPr>
        <w:pStyle w:val="style0"/>
        <w:jc w:val="both"/>
      </w:pPr>
      <w:r>
        <w:rPr/>
      </w:r>
    </w:p>
    <w:p>
      <w:pPr>
        <w:pStyle w:val="style0"/>
        <w:jc w:val="both"/>
      </w:pPr>
      <w:r>
        <w:rPr>
          <w:rFonts w:ascii="Arial" w:cs="Arial" w:hAnsi="Arial"/>
          <w:b/>
          <w:bCs/>
          <w:color w:val="000000"/>
          <w:sz w:val="24"/>
          <w:szCs w:val="24"/>
          <w:lang w:val="mn-MN"/>
        </w:rPr>
        <w:tab/>
        <w:t>12</w:t>
      </w:r>
      <w:r>
        <w:rPr>
          <w:rFonts w:ascii="Arial" w:cs="Arial" w:hAnsi="Arial"/>
          <w:color w:val="000000"/>
          <w:sz w:val="24"/>
          <w:szCs w:val="24"/>
        </w:rPr>
        <w:t>.9 дэх</w:t>
      </w:r>
      <w:r>
        <w:rPr>
          <w:rFonts w:ascii="Arial" w:cs="Arial" w:hAnsi="Arial"/>
          <w:b w:val="false"/>
          <w:bCs w:val="false"/>
          <w:color w:val="000000"/>
          <w:sz w:val="24"/>
          <w:szCs w:val="24"/>
        </w:rPr>
        <w:t xml:space="preserve"> зарчмын зөрүүтэй саналтай нийцүүлэн т</w:t>
      </w:r>
      <w:r>
        <w:rPr>
          <w:rFonts w:ascii="Arial" w:cs="Arial" w:hAnsi="Arial"/>
          <w:color w:val="000000"/>
          <w:sz w:val="24"/>
          <w:szCs w:val="24"/>
        </w:rPr>
        <w:t>өслийн 20 дугаар зүйлийн 20.2.2 дахь заалтын “2” гэсний дараах “хүртэл” гэснийг хасах.</w:t>
      </w:r>
    </w:p>
    <w:p>
      <w:pPr>
        <w:pStyle w:val="style0"/>
        <w:jc w:val="both"/>
      </w:pPr>
      <w:r>
        <w:rPr/>
      </w:r>
    </w:p>
    <w:p>
      <w:pPr>
        <w:pStyle w:val="style0"/>
        <w:jc w:val="both"/>
      </w:pPr>
      <w:r>
        <w:rPr>
          <w:rFonts w:ascii="Arial" w:cs="Arial" w:hAnsi="Arial"/>
          <w:b/>
          <w:bCs/>
          <w:color w:val="000000"/>
          <w:sz w:val="24"/>
          <w:szCs w:val="24"/>
          <w:lang w:val="mn-MN"/>
        </w:rPr>
        <w:tab/>
        <w:t>13</w:t>
      </w:r>
      <w:r>
        <w:rPr>
          <w:rFonts w:ascii="Arial" w:cs="Arial" w:hAnsi="Arial"/>
          <w:b/>
          <w:bCs/>
          <w:color w:val="000000"/>
          <w:sz w:val="24"/>
          <w:szCs w:val="24"/>
        </w:rPr>
        <w:t>.</w:t>
      </w:r>
      <w:r>
        <w:rPr>
          <w:rFonts w:ascii="Arial" w:cs="Arial" w:hAnsi="Arial"/>
          <w:color w:val="000000"/>
          <w:sz w:val="24"/>
          <w:szCs w:val="24"/>
        </w:rPr>
        <w:t xml:space="preserve">Төслийн 22 дугаар зүйлийн 22.3 дахь хэсгийн “ногооны” гэснийг “ногоо, жимс, жимсгэний” гэж өөрчлөх. </w:t>
      </w:r>
    </w:p>
    <w:p>
      <w:pPr>
        <w:pStyle w:val="style0"/>
        <w:jc w:val="both"/>
      </w:pPr>
      <w:r>
        <w:rPr/>
      </w:r>
    </w:p>
    <w:p>
      <w:pPr>
        <w:pStyle w:val="style0"/>
        <w:jc w:val="both"/>
      </w:pPr>
      <w:r>
        <w:rPr>
          <w:rFonts w:ascii="Arial" w:cs="Arial" w:hAnsi="Arial"/>
          <w:b/>
          <w:bCs/>
          <w:color w:val="000000"/>
          <w:sz w:val="24"/>
          <w:szCs w:val="24"/>
        </w:rPr>
        <w:tab/>
        <w:t>14.</w:t>
      </w:r>
      <w:r>
        <w:rPr>
          <w:rFonts w:ascii="Arial" w:cs="Arial" w:hAnsi="Arial"/>
          <w:color w:val="000000"/>
          <w:sz w:val="24"/>
          <w:szCs w:val="24"/>
        </w:rPr>
        <w:t>Газрын тухай хуульд нэмэлт өөрчлөлт оруулах тухай хуулийн</w:t>
      </w:r>
      <w:r>
        <w:rPr>
          <w:rFonts w:ascii="Arial" w:cs="Arial" w:hAnsi="Arial"/>
          <w:color w:val="000000"/>
          <w:sz w:val="24"/>
          <w:szCs w:val="24"/>
          <w:lang w:val="mn-MN"/>
        </w:rPr>
        <w:t xml:space="preserve"> төслийн 1 дүгээр зүйлийн</w:t>
      </w:r>
      <w:r>
        <w:rPr>
          <w:rFonts w:ascii="Arial" w:cs="Arial" w:hAnsi="Arial"/>
          <w:color w:val="000000"/>
          <w:sz w:val="24"/>
          <w:szCs w:val="24"/>
        </w:rPr>
        <w:t xml:space="preserve"> </w:t>
      </w:r>
      <w:r>
        <w:rPr>
          <w:rFonts w:ascii="Arial" w:cs="Arial" w:hAnsi="Arial"/>
          <w:color w:val="000000"/>
          <w:sz w:val="24"/>
          <w:szCs w:val="24"/>
          <w:lang w:val="mn-MN"/>
        </w:rPr>
        <w:t>“</w:t>
      </w:r>
      <w:r>
        <w:rPr>
          <w:rFonts w:ascii="Arial" w:cs="Arial" w:hAnsi="Arial"/>
          <w:color w:val="000000"/>
          <w:sz w:val="24"/>
          <w:szCs w:val="24"/>
        </w:rPr>
        <w:t>40.7</w:t>
      </w:r>
      <w:r>
        <w:rPr>
          <w:rFonts w:ascii="Arial" w:cs="Arial" w:hAnsi="Arial"/>
          <w:color w:val="000000"/>
          <w:sz w:val="24"/>
          <w:szCs w:val="24"/>
          <w:lang w:val="mn-MN"/>
        </w:rPr>
        <w:t>”</w:t>
      </w:r>
      <w:r>
        <w:rPr>
          <w:rFonts w:ascii="Arial" w:cs="Arial" w:hAnsi="Arial"/>
          <w:color w:val="000000"/>
          <w:sz w:val="24"/>
          <w:szCs w:val="24"/>
        </w:rPr>
        <w:t xml:space="preserve"> гэснийг</w:t>
      </w:r>
      <w:r>
        <w:rPr>
          <w:rFonts w:ascii="Arial" w:cs="Arial" w:hAnsi="Arial"/>
          <w:color w:val="000000"/>
          <w:sz w:val="24"/>
          <w:szCs w:val="24"/>
          <w:lang w:val="mn-MN"/>
        </w:rPr>
        <w:t>”</w:t>
      </w:r>
      <w:r>
        <w:rPr>
          <w:rFonts w:ascii="Arial" w:cs="Arial" w:hAnsi="Arial"/>
          <w:color w:val="000000"/>
          <w:sz w:val="24"/>
          <w:szCs w:val="24"/>
        </w:rPr>
        <w:t xml:space="preserve"> 40.6</w:t>
      </w:r>
      <w:r>
        <w:rPr>
          <w:rFonts w:ascii="Arial" w:cs="Arial" w:hAnsi="Arial"/>
          <w:color w:val="000000"/>
          <w:sz w:val="24"/>
          <w:szCs w:val="24"/>
          <w:lang w:val="mn-MN"/>
        </w:rPr>
        <w:t>”</w:t>
      </w:r>
      <w:r>
        <w:rPr>
          <w:rFonts w:ascii="Arial" w:cs="Arial" w:hAnsi="Arial"/>
          <w:color w:val="000000"/>
          <w:sz w:val="24"/>
          <w:szCs w:val="24"/>
        </w:rPr>
        <w:t xml:space="preserve"> гэж өөрчлөх. </w:t>
      </w:r>
      <w:r>
        <w:rPr>
          <w:rFonts w:ascii="Arial" w:cs="Arial" w:hAnsi="Arial"/>
          <w:color w:val="000000"/>
          <w:sz w:val="24"/>
          <w:szCs w:val="24"/>
          <w:lang w:val="mn-MN"/>
        </w:rPr>
        <w:t>Найруулгын саналыг ажлын хэсэг гаргаж, Байнгын хороо дэмжсэнийг д</w:t>
      </w:r>
      <w:r>
        <w:rPr>
          <w:rFonts w:ascii="Arial" w:cs="Arial" w:eastAsia="Arial" w:hAnsi="Arial"/>
          <w:b w:val="false"/>
          <w:bCs w:val="false"/>
          <w:i w:val="false"/>
          <w:iCs w:val="false"/>
          <w:color w:val="000000"/>
          <w:sz w:val="24"/>
          <w:szCs w:val="24"/>
          <w:u w:val="none"/>
          <w:shd w:fill="FFFFFF" w:val="clear"/>
          <w:lang w:eastAsia="zh-CN" w:val="mn-MN"/>
        </w:rPr>
        <w:t xml:space="preserve">эмжье гэдгээр санал хураая. 48 гишүүн оролцож, 45 зөвшөөрч, 93.8 хувийн саналаар  дэмжигдлээ. </w:t>
      </w:r>
    </w:p>
    <w:p>
      <w:pPr>
        <w:pStyle w:val="style0"/>
        <w:jc w:val="both"/>
      </w:pPr>
      <w:r>
        <w:rPr/>
      </w:r>
    </w:p>
    <w:p>
      <w:pPr>
        <w:pStyle w:val="style0"/>
        <w:spacing w:after="200" w:before="0"/>
        <w:contextualSpacing w:val="false"/>
        <w:jc w:val="center"/>
      </w:pPr>
      <w:r>
        <w:rPr>
          <w:rFonts w:ascii="Arial" w:hAnsi="Arial"/>
          <w:b/>
          <w:bCs/>
          <w:i w:val="false"/>
          <w:iCs w:val="false"/>
          <w:sz w:val="24"/>
          <w:szCs w:val="24"/>
          <w:u w:val="single"/>
        </w:rPr>
        <w:t>Хоёр. Байнгын хорооны дэмжээгүй санал:</w:t>
      </w:r>
    </w:p>
    <w:p>
      <w:pPr>
        <w:pStyle w:val="style0"/>
        <w:spacing w:after="200" w:before="0"/>
        <w:contextualSpacing w:val="false"/>
        <w:jc w:val="both"/>
      </w:pPr>
      <w:r>
        <w:rPr>
          <w:rStyle w:val="style18"/>
          <w:rFonts w:ascii="Arial" w:cs="Arial" w:hAnsi="Arial"/>
          <w:b/>
          <w:bCs/>
          <w:color w:val="000000"/>
          <w:sz w:val="24"/>
          <w:szCs w:val="24"/>
          <w:u w:val="none"/>
          <w:lang w:val="mn-MN"/>
        </w:rPr>
        <w:tab/>
        <w:t>1.</w:t>
      </w:r>
      <w:r>
        <w:rPr>
          <w:rStyle w:val="style34"/>
          <w:rFonts w:ascii="Arial" w:cs="Arial" w:hAnsi="Arial"/>
          <w:b w:val="false"/>
          <w:bCs/>
          <w:color w:val="000000"/>
          <w:sz w:val="24"/>
          <w:szCs w:val="24"/>
          <w:u w:val="none"/>
          <w:lang w:val="mn-MN"/>
        </w:rPr>
        <w:t xml:space="preserve">Төслийн 5 дугаар зүйлд доор дурдсан агуулгатай хэсэг нэмэх: </w:t>
      </w:r>
    </w:p>
    <w:p>
      <w:pPr>
        <w:pStyle w:val="style0"/>
        <w:spacing w:after="200" w:before="0"/>
        <w:contextualSpacing w:val="false"/>
        <w:jc w:val="both"/>
      </w:pPr>
      <w:r>
        <w:rPr>
          <w:rStyle w:val="style18"/>
          <w:rFonts w:ascii="Arial" w:cs="Arial" w:hAnsi="Arial"/>
          <w:b w:val="false"/>
          <w:bCs w:val="false"/>
          <w:color w:val="000000"/>
          <w:sz w:val="24"/>
          <w:szCs w:val="24"/>
          <w:u w:val="none"/>
          <w:lang w:val="mn-MN"/>
        </w:rPr>
        <w:tab/>
        <w:t>5...Тухайн жилийн газар зохион байгуулалтын төлөвлөгөөнд тусгасны дагуу усалгаатай тариалан эрхлэх зориулалтаар уст цэгийн орчимд төмс, хүнсний ногоо, жимс, жимсгэнэ тариалахад 5 хүртэл га атар газрыг Монгол Улсын иргэнд гэр бүлийн хамтын хэрэгцээнд нь зориулан эзэмшүүлэх асуудлыг тухайн сумын Засаг дарга шийдвэрлэнэ.”</w:t>
      </w:r>
      <w:r>
        <w:rPr>
          <w:rStyle w:val="style18"/>
          <w:rFonts w:ascii="Arial" w:cs="Arial" w:eastAsia="Arial" w:hAnsi="Arial"/>
          <w:b/>
          <w:bCs/>
          <w:i w:val="false"/>
          <w:iCs w:val="false"/>
          <w:color w:val="000000"/>
          <w:sz w:val="24"/>
          <w:szCs w:val="24"/>
          <w:u w:val="none"/>
          <w:shd w:fill="FFFFFF" w:val="clear"/>
          <w:lang w:eastAsia="zh-CN" w:val="mn-MN"/>
        </w:rPr>
        <w:t xml:space="preserve"> </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Санал гаргасан Улсын Их Хурлын гишүүн Сундуйн Батболд, Арвин, Бурмаа, Гарамгайбаатар, Энхбаяр. Энэ яагаад унасан юм бэ. Энэ бол боломжийн л юм байна шүү дээ. Энхбаяр гишүүн өөрсдөө унагачихсан юмаа. </w:t>
      </w:r>
    </w:p>
    <w:p>
      <w:pPr>
        <w:pStyle w:val="style0"/>
        <w:spacing w:after="200" w:before="0"/>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Ж.Энхбаяр:</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-Энийг оруулмаар санал байгаа юм. Одоо атар газрын асуудал үндсэндээ Засгийн газрын түвшинд шийдэхээр болчихлоо. Энэ ч зүй ёсны асуудал байх. Гэхдээ яг иргэдийн хэрэгцээнд зориулаад төмс хүнсний ногоо жимс, жимсгэнэ тариалахад зориулсан тав хүртэлх га газрыг бол орон нутаг сумын иргэдийн хурал, Засаг дарга шийдэх асуудлыг л нээж өгөх гэсэн юм л даа. Тэгэхгүй одоо Монгол даяар үндсэндээ ус цэгээ тойроод булаг шандаа тойроод нэг 1-5 га-д төмс хүнсний ногоо ойр зуурын жимс жимсгэнэ тарих бололцоо Монгол Улсад газар сайгүй бий л дээ. Энэ бүрийг нэгтгээд Засгийн газар шийддэг түвшиндээ очно гэдэг бол өөрөө хэтэрхий хүнд сурталтай олон асуудал болж байна. Тэгэхээр уст цэгийн дэргэд, горхины дэргэд, худгийн дэргэд, булаг шандын дэргэд нэг 5 хүртэл га газрыг бол иргэн гэр бүлийн хэрэгцээндээ зориулаад эзэмших асуудлыг засаг шийдээд явж байвал зүйтэй л байгаа юм. Тийм болохоор энэ саналыг гаргаад байгаа юм. </w:t>
      </w:r>
    </w:p>
    <w:p>
      <w:pPr>
        <w:pStyle w:val="style0"/>
        <w:spacing w:after="200" w:before="0"/>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 xml:space="preserve">З.Энхболд: </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-Нөгөөдөх нь болохоор бөөн хүнд суртал байгаа. Бараг авах боломжгүй юм хийчихсэн. Тэгэхээр ийм жижиг газраа өгч байсан дээр л дээ. Батболд гишүүн. </w:t>
      </w:r>
    </w:p>
    <w:p>
      <w:pPr>
        <w:pStyle w:val="style0"/>
        <w:spacing w:after="200" w:before="0"/>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Сундуйн Батболд:</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-Энэ уг нь бол зарчмын зөрүүтэй саналаар орж ирэхгүй байсан юм. Энэ тэгээд оруулсан л юм байна л даа. Бид нар ингэж ярьсан юм. Одоо манай бүх суманд бол угаасаа иргэд бол төмс хүнсний ногооны зориулалтаар газраа эзэмшээд хагалдгаа хагалаад атаршуулахыг нь атаршуулаад орхисон ийм газрууд бол байж байгаа. Тэгэхээр бид нар эхний ээлжинд Монгол Улсын хэмжээнд тэгж атаршсан газруудаа ашигла. Тэрийг нь бол сумын Засаг дарга өгөхөд бол бид нар зөвшөөрч байгаа. Нэгэнт хагалсан газраа бол. Тэгээд цоо шинээр атар газар хагалах асуудлыг бол зөвхөн Засгийн газрын хэмжээнд авъя гээд. Тэгээд эндээ ямар юм гараад байгаа бол та бол бодохдоо таван га хүртэл гэхээр нэг жижигхэн га юм шиг байгаа юм. Магадгүй сумын гурван мянган иргэн гэж бодъё. Тэгээд нэг иргэн би гэр бүлийн зориулалтаар авч байна гээд 500 өрх гэж бодоход таван тав, хорин тав гээд 2500 га газрыг шууд хагалж болохоор байгаа байхгүй юу. Энэ зохицуулалтаар бол. Бүгдээрээ хүсэлт гаргалаа гэж бодоход. </w:t>
      </w:r>
    </w:p>
    <w:p>
      <w:pPr>
        <w:pStyle w:val="style0"/>
        <w:spacing w:after="200" w:before="0"/>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t xml:space="preserve">Хоёрдугаарт жимс, жимсгэнийн зориулалтаар гэж байгаа. Жимс, жимсгэнийг бол дандаа голын голдиролд тарьж байгаа. Нэг хүн Улаанбаатараас очоод ч юм уу би таван га газар хагална гээд. Арван иргэн 5 га газрын зөвшөөрөл авъя л даа сумаас. Тэгэхэд энэ чинь 50 га газар. Зун эргээд 500-гаад га газар голын эргийн хэзээ ч нөхөн сэргээгдэж болзошгүй энэ газар дээр бид нар чацаргана тарьж байна гээд хэдэн нүх ухаад хаядаг. Тэгээд би бол хуучин байсан талбайгуудаа эргэж ашигла нэг удаадаа. Энэ хуулийг би хэдэн жилийн хугацаатай үйлчлэхийг мэдэхгүй. Одоо хагалсан байгаа газраа дахиж ашиглаач ээ битгий дахиж газрын хөрсөнд амжиж суулгаж эргүүлж хагал. Одоо Монголд хагалсан байгаа 1 сая 300 мянган газар байгаа. Энийгээ ашиглая. Тэгэхгүй бол энэ цөлжилт хуурайшил энэ бүх байдал чинь одоо бол хүсэлт гаргаж иргэн бүхэн шинэ газар очоод хагалъя. Шинэ газар ямар ч бордоо юм хэрэглэхгүйгээр ургац авч болдог байхгүй юу. Тэгээд манайхан би ч юм тарих гэж байгаа гээд газар авдаг хагалчхаад л хойтон нь хаядаг ургахгүй юм байна лээ гээд. </w:t>
      </w:r>
    </w:p>
    <w:p>
      <w:pPr>
        <w:pStyle w:val="style0"/>
        <w:spacing w:after="200" w:before="0"/>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t xml:space="preserve">Тийм учраас би энэ Засгийн газрын хэмжээнд яг атар газар буюу цоо шинэ газрыг хөндөх асуудлыг бол засгийн газар ч шийдье. Хуучин байгаа газар хангалттай байгаа манай нэгдэл сангийн аж ахуй гээд бүгдээрээ хагалсан газруудаа тэрнээсээ газар өгөх асуудал нь бол сум аймагтаа байж байя гэж бодож байгаа учраас би энийг бол орхиё гэсэн ийм л шийдэлд хүрсэн юм байгаа юм. Тэгээд энэ бол би бас Монгол Улсын ирээдүйн хүнсний аюулгүй байдалтай холбоотой асуудал. Нэг хөндсөн газар бол бараг 100 жил хэзээ ч хуучин хэвэндээ ордоггүй байхгүй юу. Одоо сансраас та нар зураг авах юм бол 40 онд хагалсан газар бол одоо сансрын зурган дээр яг хагалсан хэвээрээ байж байгаа. Бид нар хажуунаас нь харахад эдгэсэн юм шиг харагдаж байгаа хирнээ. Тэгээд Монголын хөрсний ийм эмзэг байдлыг хадгалах үүднээс энэ удаагийн хуулиар атар газрыг зөвхөн Засгийн газрын хэмжээнд олгох нь зүйтэй юм гэсэн ийм байр суурин дээр манай тариаланчид ажлын хэсэг эрдэмтэн судлаачид бүгдээрээ байр суурь нэгтэй байгаа шүү гэж би хэлж байгаа. Бид нар хангалттай хэмжээний газрыг олгосон. Энэ 25 жилд бүр олон га газрыг шинээр хагалсан. Ашиглалт муутай байгаа. Тийм учраас энэ саналыг зүгээр Байнгын хорооны саналаа дэмжээд еэс гээд дарчихвал. </w:t>
      </w:r>
    </w:p>
    <w:p>
      <w:pPr>
        <w:pStyle w:val="style0"/>
        <w:spacing w:after="200" w:before="0"/>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З.Энхболд:</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-Бүр ингээд нарийн зааж өгсөн юм байна шүү дээ. Усалгаатай ус цэгийн орчимд, төмс хүний ногоо, жимс жимсгэнэ. Улаан буудай бол биш. Төмсөнд бол 1 га, 2 га бол хангалттай шүү дээ нэг айлд. Би бол Энхбаяр гишүүний талд орох л юм байна. Эсвэл ингэчих үү. Атар гэдгийг атаршсан гэчих юм уу. За гишүүд өөрсдийнхөөрөө шийд. Жижиг газрыг Засаг дарга нь өгөөд явж байх нь хүмүүсийн амьжиргаанд хэрэгтэй л байх. Буруугаар хэдэн мянгаар нь үхүүлэхгүй байх ямар торомз байдаг юм бэ. Ажлын хэсэг санал гаргаж Байнгын хороо дэмжээгүй саналыг дэмжье гэдгээр санал хураая. Санал хураалт. 50 гишүүн оролцож 38 зөвшөөрч 76 хувийн саналаар Байнгын хорооны санал дэмжигдлээ. </w:t>
      </w:r>
    </w:p>
    <w:p>
      <w:pPr>
        <w:pStyle w:val="style0"/>
        <w:spacing w:after="0" w:before="0" w:line="100" w:lineRule="atLeast"/>
        <w:contextualSpacing w:val="false"/>
        <w:jc w:val="both"/>
      </w:pPr>
      <w:r>
        <w:rPr>
          <w:rStyle w:val="style18"/>
          <w:rFonts w:ascii="Arial" w:cs="Arial" w:eastAsia="Arial" w:hAnsi="Arial"/>
          <w:b/>
          <w:bCs/>
          <w:i w:val="false"/>
          <w:iCs w:val="false"/>
          <w:color w:val="000000"/>
          <w:sz w:val="24"/>
          <w:szCs w:val="24"/>
          <w:u w:val="none"/>
          <w:shd w:fill="FFFFFF" w:val="clear"/>
          <w:lang w:eastAsia="zh-CN" w:val="mn-MN"/>
        </w:rPr>
        <w:tab/>
        <w:t>2.</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Төслийн 24 дүгээр зүйлд “Тариалангийн талбайг мал, амьтны хөлөөс хамгаалах зорилгоор мал төлбөртэй хаших үйл ажиллагааг явуулах зөвшөөрлийг сумын Засаг дарга, иргэн, хуулийн этгээдэд өгч болно” гэсэн хэсэг нэмэх. Журмын хашаа гэдэг юм хийх гээд байгаа юм уу. Санал гаргасан Улсын Их Хурлын гишүүн Оюунгэрэл. Энэ амьдралаас тасархай санал байна. Байнгын хороо дэмжээгүй юм байна. Дэмжээгүй саналыг дэмжье гэдгээр санал хураая. 51 гишүүн оролцож, 47 зөвшөөрч, 92.2 хувийн саналаар Байнгын хорооны санал  дэмжигдэж Оюунгэрэл гишүүний санал дэмжигдсэнгүй. </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Style w:val="style18"/>
          <w:rFonts w:ascii="Arial" w:cs="Arial" w:eastAsia="Arial" w:hAnsi="Arial"/>
          <w:b/>
          <w:bCs/>
          <w:i w:val="false"/>
          <w:iCs w:val="false"/>
          <w:color w:val="000000"/>
          <w:sz w:val="24"/>
          <w:szCs w:val="24"/>
          <w:u w:val="none"/>
          <w:shd w:fill="FFFFFF" w:val="clear"/>
          <w:lang w:eastAsia="zh-CN" w:val="mn-MN"/>
        </w:rPr>
        <w:tab/>
        <w:t>3.</w:t>
      </w:r>
      <w:r>
        <w:rPr>
          <w:rStyle w:val="style18"/>
          <w:rFonts w:ascii="Arial" w:cs="Arial" w:eastAsia="Arial" w:hAnsi="Arial"/>
          <w:b w:val="false"/>
          <w:bCs w:val="false"/>
          <w:i w:val="false"/>
          <w:iCs w:val="false"/>
          <w:color w:val="000000"/>
          <w:sz w:val="24"/>
          <w:szCs w:val="24"/>
          <w:u w:val="none"/>
          <w:shd w:fill="FFFFFF" w:val="clear"/>
          <w:lang w:eastAsia="zh-CN" w:val="mn-MN"/>
        </w:rPr>
        <w:t>Төслийн  18 дугаар зүйлийн “</w:t>
      </w:r>
      <w:r>
        <w:rPr>
          <w:rStyle w:val="style35"/>
          <w:rFonts w:ascii="Arial" w:cs="Arial" w:eastAsia="Arial" w:hAnsi="Arial"/>
          <w:b w:val="false"/>
          <w:bCs w:val="false"/>
          <w:i w:val="false"/>
          <w:iCs w:val="false"/>
          <w:color w:val="000000"/>
          <w:sz w:val="24"/>
          <w:szCs w:val="24"/>
          <w:u w:val="none"/>
          <w:shd w:fill="FFFFFF" w:val="clear"/>
          <w:lang w:eastAsia="zh-CN" w:val="mn-MN"/>
        </w:rPr>
        <w:t xml:space="preserve">Тариалангийн үйлдвэрлэлийн техникийн худалдааг сургалт, сэлбэгийн хангамж, засвар үйлчилгээний тогтолцоог бүрдүүлсэн, мэргэжил бүхий хүний нөөцтэй, үйлдвэрлэгчийн итгэмжлэлтэй хуулийн этгээд эрхэлнэ.” гэсэн </w:t>
      </w:r>
      <w:r>
        <w:rPr>
          <w:rStyle w:val="style18"/>
          <w:rFonts w:ascii="Arial" w:cs="Arial" w:eastAsia="Arial" w:hAnsi="Arial"/>
          <w:b w:val="false"/>
          <w:bCs w:val="false"/>
          <w:i w:val="false"/>
          <w:iCs w:val="false"/>
          <w:color w:val="000000"/>
          <w:sz w:val="24"/>
          <w:szCs w:val="24"/>
          <w:u w:val="none"/>
          <w:shd w:fill="FFFFFF" w:val="clear"/>
          <w:lang w:eastAsia="zh-CN" w:val="mn-MN"/>
        </w:rPr>
        <w:t>18.2 дахь хэсгийг хасах.</w:t>
      </w:r>
      <w:r>
        <w:rPr>
          <w:rStyle w:val="style18"/>
          <w:rFonts w:ascii="Arial" w:cs="Arial" w:eastAsia="Arial" w:hAnsi="Arial"/>
          <w:b/>
          <w:bCs/>
          <w:i w:val="false"/>
          <w:iCs w:val="false"/>
          <w:color w:val="000000"/>
          <w:sz w:val="24"/>
          <w:szCs w:val="24"/>
          <w:u w:val="none"/>
          <w:shd w:fill="FFFFFF" w:val="clear"/>
          <w:lang w:eastAsia="zh-CN" w:val="mn-MN"/>
        </w:rPr>
        <w:t xml:space="preserve"> </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Санал гаргасан Улсын Их Хурлын гишүүн Энхбаяр. Байнгын хороо дэмжээгүй. Саналаа хураая. Дэмжье гэдгээр санал хураая. Техникээ зарласан хүн хэн ч засварлаж болно. 51 гишүүн оролцож, 44 зөвшөөрч, 86.3 хувийн саналаар  Байнгын хорооны санал дэмжигдэж, Энхбаяр гишүүний санал дэмжигдсэнгүй. </w:t>
      </w:r>
    </w:p>
    <w:p>
      <w:pPr>
        <w:pStyle w:val="style0"/>
        <w:spacing w:after="0" w:before="0" w:line="100" w:lineRule="atLeast"/>
        <w:contextualSpacing w:val="false"/>
        <w:jc w:val="right"/>
      </w:pPr>
      <w:r>
        <w:rPr/>
      </w:r>
    </w:p>
    <w:p>
      <w:pPr>
        <w:pStyle w:val="style0"/>
        <w:spacing w:after="0" w:before="0" w:line="100" w:lineRule="atLeast"/>
        <w:contextualSpacing w:val="false"/>
        <w:jc w:val="both"/>
      </w:pPr>
      <w:r>
        <w:rPr>
          <w:rStyle w:val="style18"/>
          <w:rFonts w:ascii="Arial" w:cs="Arial" w:eastAsia="Arial" w:hAnsi="Arial"/>
          <w:b/>
          <w:bCs/>
          <w:i w:val="false"/>
          <w:iCs w:val="false"/>
          <w:color w:val="000000"/>
          <w:sz w:val="24"/>
          <w:szCs w:val="24"/>
          <w:u w:val="none"/>
          <w:shd w:fill="FFFFFF" w:val="clear"/>
          <w:lang w:eastAsia="zh-CN" w:val="mn-MN"/>
        </w:rPr>
        <w:tab/>
        <w:t>4.</w:t>
      </w:r>
      <w:r>
        <w:rPr>
          <w:rStyle w:val="style18"/>
          <w:rFonts w:ascii="Arial" w:cs="Arial" w:eastAsia="Arial" w:hAnsi="Arial"/>
          <w:b w:val="false"/>
          <w:bCs w:val="false"/>
          <w:i w:val="false"/>
          <w:iCs w:val="false"/>
          <w:color w:val="000000"/>
          <w:sz w:val="24"/>
          <w:szCs w:val="24"/>
          <w:u w:val="none"/>
          <w:shd w:fill="FFFFFF" w:val="clear"/>
          <w:lang w:eastAsia="zh-CN" w:val="mn-MN"/>
        </w:rPr>
        <w:t>Төслийн 17 дугаар зүйлийн “</w:t>
      </w:r>
      <w:r>
        <w:rPr>
          <w:rStyle w:val="style18"/>
          <w:rFonts w:ascii="Arial" w:cs="Arial" w:eastAsia="Arial" w:hAnsi="Arial"/>
          <w:b w:val="false"/>
          <w:bCs/>
          <w:i w:val="false"/>
          <w:iCs w:val="false"/>
          <w:color w:val="000000"/>
          <w:sz w:val="24"/>
          <w:szCs w:val="24"/>
          <w:u w:val="none"/>
          <w:shd w:fill="FFFFFF" w:val="clear"/>
          <w:lang w:eastAsia="zh-CN" w:val="mn-MN"/>
        </w:rPr>
        <w:t>Тариалангийн бүс нутаг нь хөдөө аж ахуйн чөлөөт бүсэд байж болно.” гэсэн</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17.3 дахь заалтыг хасах. Санал гаргасан Улсын Их Хурлын гишүүн Болорчулуун. Байнгын хороо дэмжээгүй. Байнгын хорооны дэмжээгүй саналыг дэмжье гэдгээр санал хураая. Санал хураалт. 51 гишүүн оролцож, 46 зөвшөөрч, 90.2 хувийн саналаар Байнгын хорооны санал дэмжигдэж, Болорчулуун гишүүний санал дэмжигдсэнгүй. Батболд гишүүн ажлын хэсгийн дарга.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Сундуйн Батболд:</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-Ярилцаад эцсийн хэлэлцүүлгээр оруулж ирээч гэсэн саналыг та протоколд тусгуулах хэрэгтэй юм байгаа юм. Тэгэхгүй бол Газрын тухай хуулийн нэмэлт өөрчлөлт оруулах тухай хуулийн 40.7 бас зөрчилдөөнтэй заалт байгаа учраас энийг эцсийн хэлэлцүүлэг дээр дахиж Байнгын хороон дээр нарийвчлан хэлэлцээд буцаж оруулж ирье гэсэн зүйлийг протоколд тэмдэглүүлчихвэл болох юм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val="false"/>
          <w:iCs w:val="false"/>
          <w:color w:val="000000"/>
          <w:sz w:val="24"/>
          <w:szCs w:val="24"/>
          <w:u w:val="none"/>
          <w:shd w:fill="FFFFFF" w:val="clear"/>
          <w:lang w:eastAsia="zh-CN" w:val="mn-MN"/>
        </w:rPr>
        <w:t>З.Энхболд:</w:t>
      </w:r>
      <w:r>
        <w:rPr>
          <w:rStyle w:val="style18"/>
          <w:rFonts w:ascii="Arial" w:cs="Arial" w:eastAsia="Arial" w:hAnsi="Arial"/>
          <w:b w:val="false"/>
          <w:bCs w:val="false"/>
          <w:i w:val="false"/>
          <w:iCs w:val="false"/>
          <w:color w:val="000000"/>
          <w:sz w:val="24"/>
          <w:szCs w:val="24"/>
          <w:u w:val="none"/>
          <w:shd w:fill="FFFFFF" w:val="clear"/>
          <w:lang w:eastAsia="zh-CN" w:val="mn-MN"/>
        </w:rPr>
        <w:t xml:space="preserve"> -Батболд гишүүний саналаар хуулийг дагалдаж гарч байгаа Газрын тухай хуулийн нэмэлт, өөрчлөлтийн талаар Байнгын хороон дээр дахиж ярья. Үүгээр Байнгын хорооноос гаргасан зарчмын зөрүүтэй болон найруулгын саналаар санал хурааж дууслаа. Тариалангийн тухай хуулийн шинэчилсэн найруулга болон хамт өргөн мэдүүлсэн бусад хуулиудын төслийг эцсийн хэлэлцүүлэгт бэлтгүүлэхээр Байгаль орчин, хүнс, хөдөө аж ахуйн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t xml:space="preserve">Бүх хуулиа дуусгахаар тохирсон. Би Бямбацогт гишүүний хуулийг хамгийн сүүлд оруулах гэж байна. Өөрийнхөө хуулийг хэлэлцээд явах гээд байгаа учраас дарааллыг өөрчлөөд аж ахуйн нэгжийн орлогын албан татварын тухай хуулийг хамгийн сүүл уруу оруулъя. Бие биеийнхээ асуудлыг дэмжих хэрэгтэй. Хэлэлцэх эсэх үлдсэн цаг авахгүй.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eastAsia="Arial" w:hAnsi="Arial"/>
          <w:b w:val="false"/>
          <w:bCs w:val="false"/>
          <w:i w:val="false"/>
          <w:iCs w:val="false"/>
          <w:color w:val="000000"/>
          <w:sz w:val="24"/>
          <w:szCs w:val="24"/>
          <w:u w:val="none"/>
          <w:shd w:fill="FFFFFF" w:val="clear"/>
          <w:lang w:eastAsia="zh-CN" w:val="mn-MN"/>
        </w:rPr>
        <w:tab/>
      </w:r>
      <w:r>
        <w:rPr>
          <w:rStyle w:val="style18"/>
          <w:rFonts w:ascii="Arial" w:cs="Arial" w:eastAsia="Arial" w:hAnsi="Arial"/>
          <w:b/>
          <w:bCs/>
          <w:i/>
          <w:iCs/>
          <w:color w:val="000000"/>
          <w:sz w:val="24"/>
          <w:szCs w:val="24"/>
          <w:u w:val="none"/>
          <w:shd w:fill="FFFFFF" w:val="clear"/>
          <w:lang w:eastAsia="zh-CN" w:val="mn-MN"/>
        </w:rPr>
        <w:t xml:space="preserve">Хүний хөгжил сангийн тухай хуульд нэмэлт, өөрчлөлт оруулах тухай хуулийн төслийн талаар хэлэлцэх эсэх асуудлыг эхэлье.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8"/>
          <w:rFonts w:ascii="Arial" w:cs="Arial" w:eastAsia="Arial" w:hAnsi="Arial"/>
          <w:b/>
          <w:bCs/>
          <w:i/>
          <w:iCs/>
          <w:color w:val="000000"/>
          <w:sz w:val="24"/>
          <w:szCs w:val="24"/>
          <w:u w:val="none"/>
          <w:shd w:fill="FFFFFF" w:val="clear"/>
          <w:lang w:eastAsia="zh-CN" w:val="mn-MN"/>
        </w:rPr>
        <w:tab/>
      </w:r>
      <w:r>
        <w:rPr>
          <w:rStyle w:val="style18"/>
          <w:rFonts w:ascii="Arial" w:cs="Arial" w:eastAsia="Arial" w:hAnsi="Arial"/>
          <w:b w:val="false"/>
          <w:bCs w:val="false"/>
          <w:i w:val="false"/>
          <w:iCs w:val="false"/>
          <w:color w:val="000000"/>
          <w:sz w:val="24"/>
          <w:szCs w:val="24"/>
          <w:u w:val="none"/>
          <w:shd w:fill="FFFFFF" w:val="clear"/>
          <w:lang w:eastAsia="zh-CN" w:val="mn-MN"/>
        </w:rPr>
        <w:t xml:space="preserve">Хууль санаачлагчийн илтгэлийг Сангийн сайд Болор танилцуулна. Болор сайд байхгүй байхад хэн унших билээ. Жигжид сайд. Засгийн газрын танилцуулгыг сөрөг хүчний бүлгийн дарга уншиж болохгүй байх л даа. </w:t>
      </w:r>
    </w:p>
    <w:p>
      <w:pPr>
        <w:pStyle w:val="style0"/>
        <w:spacing w:after="0" w:before="0" w:line="100" w:lineRule="atLeast"/>
        <w:contextualSpacing w:val="false"/>
        <w:jc w:val="right"/>
      </w:pPr>
      <w:r>
        <w:rPr/>
      </w:r>
    </w:p>
    <w:p>
      <w:pPr>
        <w:pStyle w:val="style0"/>
        <w:jc w:val="both"/>
      </w:pPr>
      <w:r>
        <w:rPr>
          <w:rFonts w:ascii="Arial" w:cs="Arial" w:hAnsi="Arial"/>
        </w:rPr>
        <w:tab/>
      </w:r>
      <w:r>
        <w:rPr>
          <w:rFonts w:ascii="Arial" w:cs="Arial" w:hAnsi="Arial"/>
          <w:b/>
          <w:bCs/>
          <w:lang w:val="mn-MN"/>
        </w:rPr>
        <w:t xml:space="preserve">Р.Жигжид: </w:t>
      </w:r>
      <w:r>
        <w:rPr>
          <w:rFonts w:ascii="Arial" w:cs="Arial" w:hAnsi="Arial"/>
          <w:b w:val="false"/>
          <w:bCs w:val="false"/>
          <w:lang w:val="mn-MN"/>
        </w:rPr>
        <w:t>-</w:t>
      </w:r>
      <w:r>
        <w:rPr>
          <w:rFonts w:ascii="Arial" w:cs="Arial" w:hAnsi="Arial"/>
        </w:rPr>
        <w:t>Улсын</w:t>
      </w:r>
      <w:r>
        <w:rPr>
          <w:rFonts w:ascii="Arial" w:cs="Arial" w:hAnsi="Arial"/>
          <w:lang w:val="mn-MN"/>
        </w:rPr>
        <w:t xml:space="preserve"> Их Хурлын дарга, эрхэм гишүүд ээ,</w:t>
      </w:r>
    </w:p>
    <w:p>
      <w:pPr>
        <w:pStyle w:val="style0"/>
        <w:jc w:val="both"/>
      </w:pPr>
      <w:r>
        <w:rPr/>
      </w:r>
    </w:p>
    <w:p>
      <w:pPr>
        <w:pStyle w:val="style0"/>
        <w:jc w:val="both"/>
      </w:pPr>
      <w:r>
        <w:rPr>
          <w:rFonts w:ascii="Arial" w:cs="Arial" w:hAnsi="Arial"/>
          <w:lang w:val="mn-MN"/>
        </w:rPr>
        <w:tab/>
        <w:t xml:space="preserve">Монгол Улсын ашигт малтмал уул уурхайн салбарын орлогоос хуримтлал үүсгэж тогтвортой өсөн нэмэгдэх Байнгын нөөц бүрдүүлэн иргэддээ тэгш хүртээхтэй холбоотой нийгмийн харилцааг 2009 онд батлагдсан хүний хөгжил сангийн тухай хуулиар зохицуулж ирсэн. Энэ хуулиар Сангийн орлогын эх үүсвэрийг бүрдүүлэх сангийн удирдлага, санд хөрөнгө төвлөрүүлэх чиг үүргийг чиг үүрэг бүхий хуулийн этгээд түүний удирдлага зохион байгуулалтын бүтэц тэдгээрийг томилох сангаас хувь хишиг хүртээх хэлбэр, зарчим, түүний хувь хэмжээг тогтоох, сангийн төсвийн төслийг боловсруулах батлах, сангийн хөрөнгийн бүрдүүлэлт </w:t>
      </w:r>
      <w:r>
        <w:rPr>
          <w:rFonts w:ascii="Arial" w:cs="Arial" w:hAnsi="Arial"/>
          <w:sz w:val="24"/>
          <w:szCs w:val="22"/>
          <w:lang w:val="mn-MN"/>
        </w:rPr>
        <w:t>зарцуулалтад хяналт тавихтай холбогдсон харилцааг тусгайлан зохицуулсан юм.</w:t>
      </w:r>
    </w:p>
    <w:p>
      <w:pPr>
        <w:pStyle w:val="style0"/>
        <w:jc w:val="both"/>
      </w:pPr>
      <w:r>
        <w:rPr/>
      </w:r>
    </w:p>
    <w:p>
      <w:pPr>
        <w:pStyle w:val="style0"/>
        <w:ind w:firstLine="720" w:left="0" w:right="0"/>
        <w:jc w:val="both"/>
      </w:pPr>
      <w:r>
        <w:rPr>
          <w:rFonts w:ascii="Arial" w:cs="Arial" w:hAnsi="Arial"/>
          <w:sz w:val="24"/>
          <w:szCs w:val="24"/>
          <w:lang w:val="mn-MN"/>
        </w:rPr>
        <w:t>Гэвч сангийн хөрөнгийн орлогын эх үүсвэрийг бүрдүүлэх үндсэн чиг үүрэг бүхий стратегийн ач холбогдол бүхий ашигт малтмалын ордын ашиглалтын тусгай зөвшөөрөл эзэмшигч хуулийн этгээдийн төрийн мэдлийн хувьцааг эзэмших эрхийг хэрэгжүүлэгч хуулийн этгээдийн удирдлага, зохион байгуулалт, үйл ажиллагааг олон улсын компанийн сайн засаглалын зарчмууд болон Монгол Улсын Компанийн тухай хуулийн үзэл санаа, үндсэн зарчимд нийцүүлэх хэрэгцээ шаардлага байна.</w:t>
      </w:r>
    </w:p>
    <w:p>
      <w:pPr>
        <w:pStyle w:val="style0"/>
        <w:ind w:firstLine="720" w:left="0" w:right="0"/>
        <w:jc w:val="both"/>
      </w:pPr>
      <w:r>
        <w:rPr/>
      </w:r>
    </w:p>
    <w:p>
      <w:pPr>
        <w:pStyle w:val="style0"/>
        <w:ind w:firstLine="720" w:left="0" w:right="0"/>
        <w:jc w:val="both"/>
      </w:pPr>
      <w:r>
        <w:rPr>
          <w:rFonts w:ascii="Arial" w:cs="Arial" w:hAnsi="Arial"/>
          <w:sz w:val="24"/>
          <w:szCs w:val="24"/>
          <w:lang w:val="mn-MN"/>
        </w:rPr>
        <w:t xml:space="preserve">Иймд Компанийн тухай хууль болон Хүний хөгжил сангийн тухай хуулиудын хоорондын уялдааг нийцүүлэхээр Хүний хөгжил сангийн тухай хуульд оруулах нэмэлт, өөрчлөлтийн төслийг боловсруулав. Хуулийн нэмэлт өөрчлөлтийн төсөл батлагдсанаар “Эрдэнэс Монгол” ХХК-*ийн хэвийн үйл ажиллагаа хангагдаж компанийн удирдлагын зөв бүтцийг Компанийн тухай хуулийн ерөнхий агуулга зарчим зохицуулалтын дагуу бүрдүүлж компанийн ашгийн төлөө хараат бусаар үйл ажиллагаа явуулах эрх зүйн боломж бий болох юм. Иймд хуулийн төслийг хэлэлцэн шийдвэрлэж өгнө үү. </w:t>
      </w:r>
    </w:p>
    <w:p>
      <w:pPr>
        <w:pStyle w:val="style0"/>
        <w:ind w:firstLine="720" w:left="0" w:right="0"/>
        <w:jc w:val="both"/>
      </w:pPr>
      <w:r>
        <w:rPr/>
      </w:r>
    </w:p>
    <w:p>
      <w:pPr>
        <w:pStyle w:val="style0"/>
        <w:ind w:firstLine="720" w:left="0" w:right="0"/>
        <w:jc w:val="both"/>
      </w:pPr>
      <w:r>
        <w:rPr>
          <w:rFonts w:ascii="Arial" w:cs="Arial" w:hAnsi="Arial"/>
          <w:sz w:val="24"/>
          <w:szCs w:val="24"/>
          <w:lang w:val="mn-MN"/>
        </w:rPr>
        <w:t xml:space="preserve">Анхаарал тавьсанд баярлалаа. </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-Хуулийн төслийн талаарх Төсвийн байнгын хорооны санал, дүгнэлтийг Улсын Их Хурлын гишүүн Улаан танилцуулна. Индэрт урьж байна. </w:t>
      </w:r>
    </w:p>
    <w:p>
      <w:pPr>
        <w:pStyle w:val="style0"/>
        <w:ind w:firstLine="720" w:left="0" w:right="0"/>
        <w:jc w:val="both"/>
      </w:pPr>
      <w:r>
        <w:rPr/>
      </w:r>
    </w:p>
    <w:p>
      <w:pPr>
        <w:pStyle w:val="style0"/>
        <w:ind w:firstLine="720" w:left="0" w:right="0"/>
        <w:jc w:val="both"/>
      </w:pPr>
      <w:r>
        <w:rPr>
          <w:rFonts w:ascii="Arial" w:cs="Arial" w:hAnsi="Arial"/>
          <w:b/>
          <w:bCs/>
          <w:sz w:val="24"/>
          <w:szCs w:val="24"/>
          <w:lang w:val="mn-MN"/>
        </w:rPr>
        <w:t>Ч.Улаан:</w:t>
      </w:r>
      <w:r>
        <w:rPr>
          <w:rFonts w:ascii="Arial" w:cs="Arial" w:hAnsi="Arial"/>
          <w:b w:val="false"/>
          <w:bCs w:val="false"/>
          <w:sz w:val="24"/>
          <w:szCs w:val="24"/>
          <w:lang w:val="mn-MN"/>
        </w:rPr>
        <w:t xml:space="preserve"> -</w:t>
      </w:r>
      <w:r>
        <w:rPr>
          <w:rFonts w:ascii="Arial" w:cs="Arial" w:hAnsi="Arial"/>
        </w:rPr>
        <w:tab/>
        <w:t>Улсын</w:t>
      </w:r>
      <w:r>
        <w:rPr>
          <w:rFonts w:ascii="Arial" w:cs="Arial" w:hAnsi="Arial"/>
          <w:lang w:val="mn-MN"/>
        </w:rPr>
        <w:t xml:space="preserve"> Их Хурлын дарга, эрхэм гишүүд ээ,</w:t>
      </w:r>
    </w:p>
    <w:p>
      <w:pPr>
        <w:pStyle w:val="style0"/>
        <w:ind w:firstLine="720" w:left="0" w:right="0"/>
        <w:jc w:val="both"/>
      </w:pPr>
      <w:r>
        <w:rPr/>
      </w:r>
    </w:p>
    <w:p>
      <w:pPr>
        <w:pStyle w:val="style0"/>
        <w:jc w:val="both"/>
      </w:pPr>
      <w:r>
        <w:rPr>
          <w:rFonts w:ascii="Arial" w:cs="Arial" w:hAnsi="Arial"/>
          <w:lang w:val="mn-MN"/>
        </w:rPr>
        <w:tab/>
        <w:t>Монгол Улсын Засгийн газраас 2016 оны 01 дүгээр сарын 08-ны өдөр Улсын Их Хуралд өргөн мэдүүлсэн Хүний хөгжил сангийн тухай хуульд нэмэлт, өөрчлөлт оруулах тухай хуулийн төслийн хэлэлцэх эсэх асуудлыг Төсвийн байнгын хороо 2016 оны 01 дүгээр сарын 20-ны өдрийн хуралдаанаараа хэлэлцлээ.</w:t>
      </w:r>
    </w:p>
    <w:p>
      <w:pPr>
        <w:pStyle w:val="style0"/>
        <w:jc w:val="both"/>
      </w:pPr>
      <w:r>
        <w:rPr/>
      </w:r>
    </w:p>
    <w:p>
      <w:pPr>
        <w:pStyle w:val="style0"/>
        <w:jc w:val="both"/>
      </w:pPr>
      <w:r>
        <w:rPr>
          <w:rFonts w:ascii="Arial" w:cs="Arial" w:hAnsi="Arial"/>
          <w:lang w:val="mn-MN"/>
        </w:rPr>
        <w:tab/>
        <w:t>Монгол Улсын Засгийн газраас Хүний хөгжил сангийн хөрөнгийн орлогын эх үүсвэрийг бүрдүүлэгч хуулийн этгээдийн удирдлагын бүтэц, бүрэлдэхүүнийг томилох, чөлөөлөх, үйл ажиллагааг нь цэвэр арилжааны зарчмаар хараат бус явуулах боломжийг олон улсын компанийн сайн засаглалын нийтлэг зарчмууд болон Монгол Улсын Компанийн тухай хуульд нийцүүлэх хэрэгтэй гэж үзэж хуулийн төслийг боловсруулжээ.</w:t>
      </w:r>
    </w:p>
    <w:p>
      <w:pPr>
        <w:pStyle w:val="style0"/>
        <w:jc w:val="both"/>
      </w:pPr>
      <w:r>
        <w:rPr/>
      </w:r>
    </w:p>
    <w:p>
      <w:pPr>
        <w:pStyle w:val="style0"/>
        <w:jc w:val="both"/>
      </w:pPr>
      <w:r>
        <w:rPr>
          <w:rFonts w:ascii="Arial" w:cs="Arial" w:hAnsi="Arial"/>
          <w:lang w:val="mn-MN"/>
        </w:rPr>
        <w:tab/>
        <w:t>Хуулийн төслийг хэлэлцэх үед Улсын Их Хурлын гишүүн Ч.Улаан хуулийн төслийг хэлэлцүүлгийн явцад Хүний хөгжил сангийн тухай хуулийн үзэл баримтлалд нийцүүлэх хэрэгтэй гэсэн саналуудыг гаргасан болно.</w:t>
      </w:r>
    </w:p>
    <w:p>
      <w:pPr>
        <w:pStyle w:val="style0"/>
        <w:jc w:val="both"/>
      </w:pPr>
      <w:r>
        <w:rPr/>
      </w:r>
    </w:p>
    <w:p>
      <w:pPr>
        <w:pStyle w:val="style0"/>
        <w:jc w:val="both"/>
      </w:pPr>
      <w:r>
        <w:rPr>
          <w:rFonts w:ascii="Arial" w:cs="Arial" w:hAnsi="Arial"/>
          <w:lang w:val="mn-MN"/>
        </w:rPr>
        <w:tab/>
        <w:t>Байнгын хорооны хуралдаанд оролцсон гишүүд санал нэгтэйгээр хуулийн төслийг  чуулганы нэгдсэн хуралдаанд оруулан хэлэлцүүлэх нь зүйтэй гэж үзлээ.</w:t>
      </w:r>
    </w:p>
    <w:p>
      <w:pPr>
        <w:pStyle w:val="style0"/>
        <w:jc w:val="both"/>
      </w:pPr>
      <w:r>
        <w:rPr/>
      </w:r>
    </w:p>
    <w:p>
      <w:pPr>
        <w:pStyle w:val="style0"/>
        <w:jc w:val="both"/>
      </w:pPr>
      <w:r>
        <w:rPr>
          <w:rFonts w:ascii="Arial" w:cs="Arial" w:hAnsi="Arial"/>
          <w:lang w:val="mn-MN"/>
        </w:rPr>
        <w:tab/>
        <w:t>Улсын Их Хурлын эрхэм гишүүд ээ,</w:t>
      </w:r>
    </w:p>
    <w:p>
      <w:pPr>
        <w:pStyle w:val="style0"/>
        <w:jc w:val="both"/>
      </w:pPr>
      <w:r>
        <w:rPr/>
      </w:r>
    </w:p>
    <w:p>
      <w:pPr>
        <w:pStyle w:val="style0"/>
        <w:jc w:val="both"/>
      </w:pPr>
      <w:r>
        <w:rPr>
          <w:rFonts w:ascii="Arial" w:cs="Arial" w:hAnsi="Arial"/>
        </w:rPr>
        <w:tab/>
        <w:t>Хүний хөгжил сангийн тухай хуульд нэмэлт, өөрчлөлт оруулах тухай хуулийн төслийн</w:t>
      </w:r>
      <w:r>
        <w:rPr>
          <w:rFonts w:ascii="Arial" w:cs="Arial" w:eastAsia="Arial" w:hAnsi="Arial"/>
          <w:b w:val="false"/>
          <w:bCs w:val="false"/>
          <w:lang w:val="mn-MN"/>
        </w:rPr>
        <w:t xml:space="preserve"> хэлэлцэх эсэх асуудлаар Төсвийн байнгын </w:t>
      </w:r>
      <w:r>
        <w:rPr>
          <w:rFonts w:ascii="Arial" w:cs="Arial" w:hAnsi="Arial"/>
          <w:lang w:val="mn-MN"/>
        </w:rPr>
        <w:t>хорооноос гарсан санал, дүгнэлтийг хэлэлцэн шийдвэрлэж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b w:val="false"/>
          <w:bCs w:val="false"/>
          <w:lang w:val="mn-MN"/>
        </w:rPr>
        <w:t xml:space="preserve"> -Ажлын хэсэг. Жигжид-Уул уурхайн сайд, Төгөлдөр-Сангийн яамны Санхүүгийн бодлогын газрын Санхүүгийн хөрөнгийн удирдлагын хэлтсийн дарга, Отгочулуу-Эрдэнэс Монгол компанийн гүйцэтгэх захирлын ажлын алба хариуцсан захирал бөгөөд ерөнхий эдийн засагч, Сүндэръяа-Эрдэнэс Монгол компанийн хуулийн ахлах зөвлөх, Түвшинтөр-Хуулийн зөвлөх. </w:t>
      </w:r>
    </w:p>
    <w:p>
      <w:pPr>
        <w:pStyle w:val="style0"/>
        <w:jc w:val="both"/>
      </w:pPr>
      <w:r>
        <w:rPr/>
      </w:r>
    </w:p>
    <w:p>
      <w:pPr>
        <w:pStyle w:val="style0"/>
        <w:jc w:val="both"/>
      </w:pPr>
      <w:r>
        <w:rPr>
          <w:rFonts w:ascii="Arial" w:cs="Arial" w:hAnsi="Arial"/>
          <w:b w:val="false"/>
          <w:bCs w:val="false"/>
          <w:lang w:val="mn-MN"/>
        </w:rPr>
        <w:tab/>
        <w:t xml:space="preserve">Хууль санаачлагчийн илтгэл болон Байнгын хорооны санал дүгнэлттэй холбогдуулан асуулттай гишүүд байна уу. Энх-Амгалан гишүүнээр асуулт тасаллаа. Асууя.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Л.Энх-Амгалан:</w:t>
      </w:r>
      <w:r>
        <w:rPr>
          <w:rFonts w:ascii="Arial" w:cs="Arial" w:hAnsi="Arial"/>
          <w:b w:val="false"/>
          <w:bCs w:val="false"/>
          <w:lang w:val="mn-MN"/>
        </w:rPr>
        <w:t xml:space="preserve"> -Би нэг хэдэн зүйл асууж тодруулах ёстой гэж ойлгоод байгаа юм. Ойлгож байна. Хүний хөгжил сангийн тухай энэ хуульд өөрчлөлт орж байгаа нь гол тэр Эрдэнэс Монгол компанийн бүтэц зохион байгуулалттай холбоотой энийг Компанийн хуулийн дагуу томилох ёстой гэсэн зайлшгүй шаардлага амьдралаас шаардаж байгаа юу гэвэл шаардаж байгаа. Энийг ойлгож байгаа. Гэхдээ яг энэ дээр хоёр зүйлийг тодруулахыг хүсэж байгаа юм л даа. Нэгдүгээрт нь төр үйлдвэрлэгч үйлдвэрлэл эрхлэгчийн хувиар бус харин хөрөнгө оруулагчийн байр сууринаас аж ахуйн үйл ажиллагаа эрхлэх эрх зүйн орчин бүрдэнэ гэж байгаа юм. Үйлдвэрлэл эрхлэгчийн хувиар бус хөрөнгө оруулагч гэж. Тэгэхээр бид нар яг ийм өөрчлөлтүүдийг хийгээд өгөхөөр одоо энэ  Эрдэнэс Монгол компани түүний Эрдэнэс Тавантолгой компани, Эрдэнэт компани, Шивээ овоо Багануур гээд энэ компаниуд чинь үйлдвэрлэгч биш оператор биш цаашдаа зөвхөн хөрөнгө оруулагч компани болно гэсэн ийм ойлголт төрүүлэхээр байгаад байгаа байхгүй юу энэ танилцуулгад. Тэгэхээр би нэгдүгээрт зөв ойлгож байна уу. </w:t>
      </w:r>
    </w:p>
    <w:p>
      <w:pPr>
        <w:pStyle w:val="style0"/>
        <w:jc w:val="both"/>
      </w:pPr>
      <w:r>
        <w:rPr/>
      </w:r>
    </w:p>
    <w:p>
      <w:pPr>
        <w:pStyle w:val="style0"/>
        <w:jc w:val="both"/>
      </w:pPr>
      <w:r>
        <w:rPr>
          <w:rFonts w:ascii="Arial" w:cs="Arial" w:hAnsi="Arial"/>
          <w:b w:val="false"/>
          <w:bCs w:val="false"/>
          <w:lang w:val="mn-MN"/>
        </w:rPr>
        <w:tab/>
        <w:t xml:space="preserve">Хоёрдугаарт нь энэ дээр нэг ноцтой заалт байгаа юм. Энийг бол бид нар нэлээд шуураад ингээд явж болохгүй ээ. Энэ дээр хүний хөгжил сан түүнийг бүрдүүлэх эх үүсвэр гэж энэ 3.2.4 дээр Стратегийн ач холбогдол бүхий ашигт малтмалын орд ашиглахтай холбогдуулан авсан урьдчилгаа мөнгө зээлийн тодорхой хэсэг ингээд энэ нь Хүний хөгжил сангийнхаа хуулиас хасагдаж байгаа байхгүй юу. Тэгэхээр энэ нь ямар үр дагаварт хүргэх вэ гэхээр одоо яг өмнө нь үүссэн нөгөө Чалко компанид тавьсан маш том өр одоо хүртэл төлөгдөөгүй байгаа өрүүд байж байгаа. Хөгжлийн банкнаас авсан зээлүүд байж байгаа. Яг үүнтэй адилаар цаашдаа энэ Эрдэнэс Монгол гэж компани чинь маш их хэмжээний урьдчилгаа мөнгө авах маш их хэмжээний зээл авах энэ эрхийг нь бид нар нээгээд өгч байгаа байхгүй юу. Тэгэхээр эргээд үүний чинь эрсдэлийг бид нар яаж хаах юм бэ. Хяналт нь яаж зохицуулагдах юм бэ. </w:t>
      </w:r>
    </w:p>
    <w:p>
      <w:pPr>
        <w:pStyle w:val="style0"/>
        <w:jc w:val="both"/>
      </w:pPr>
      <w:r>
        <w:rPr/>
      </w:r>
    </w:p>
    <w:p>
      <w:pPr>
        <w:pStyle w:val="style0"/>
        <w:jc w:val="both"/>
      </w:pPr>
      <w:r>
        <w:rPr>
          <w:rFonts w:ascii="Arial" w:cs="Arial" w:hAnsi="Arial"/>
          <w:b w:val="false"/>
          <w:bCs w:val="false"/>
          <w:lang w:val="mn-MN"/>
        </w:rPr>
        <w:tab/>
        <w:t xml:space="preserve">Гуравдугаарт нь бол Эрдэнэс Монгол компани чинь бол ард иргэдийн нэг ширхэг давуу эрхтэй хувьцааг олгох ёстой компани. Эрдэнэс Монголыг ярьж байна шүү дээ. Манай ард иргэдийн нөгөө хувьцаа эзэмшдэг компани бол Эрдэнэс Тавантолгой компани. 1072 хувьцаа эзэмшиж байгаа компани бол Эрдэнэс Тавантолгой компани. Батболд Ерөнхий сайд байхдаа Эрдэнэс Монгол гэж компанийн толгой компанийнх нь нэг ширхэг давуу эрхтэй хувьцааг ард иргэдэд олгосон байхгүй юу. Гэтэл харамсалтай нь энэ шийдвэр ерөөсөө хэрэгжээгүй. Одоо бид нар ард иргэддээ энэ 1072 ширхэг хувьцаа эзэмшиж байгаа ард иргэддээ өнөөдөр энэ Эрдэнэс Таван толгой гэж компани чинь ямар үнэлгээтэй компани юм бэ. Тэр нөгөө нэг 1 сая төгрөгийн үнэтэй хувьцаа чинь өнөөдөр яг ямар үнэтэй хувьцаа болчхов. Бид нарын 1072 ширхэг хувьцаа эзэмшиж байгаа энэ компанийн чинь өнөөдрийнх нь үнэ цэнэ юу байна вэ гэдгийг яагаад бид нар энэ ард иргэддээ хэлж болдоггүй юм бэ. Их Хурлын дарга хэлж байсан шүү дээ. </w:t>
      </w:r>
    </w:p>
    <w:p>
      <w:pPr>
        <w:pStyle w:val="style0"/>
        <w:jc w:val="both"/>
      </w:pPr>
      <w:r>
        <w:rPr/>
      </w:r>
    </w:p>
    <w:p>
      <w:pPr>
        <w:pStyle w:val="style0"/>
        <w:jc w:val="both"/>
      </w:pPr>
      <w:r>
        <w:rPr>
          <w:rFonts w:ascii="Arial" w:cs="Arial" w:hAnsi="Arial"/>
          <w:b w:val="false"/>
          <w:bCs w:val="false"/>
          <w:lang w:val="mn-MN"/>
        </w:rPr>
        <w:tab/>
        <w:t xml:space="preserve">Их Хурал дээр Тавантолгойн асуудал орж ирэхэд 1072 ширхэг хувьцаа эзэмшиж байгаа сая хүнээс асуух ёстой гэж. Тэгвэл үнэхээр тэр 1072 ширхэг хувьцаа эзэмшиж байгаа тэр сая хүн чинь байгаа юм бол ер нь сая хувьцаа эзэмшигчдээ бид нар яагаад энэ тайлан балансаа тавьж болдоггүй юм бэ. 2014 оны үзүүлэлт нь юу байв. 2015 оны үзүүлэлт нь юу байв. Энэ өр зээлийн асуудлууд чинь яг юу болов. Одоо ард иргэд чинь манай сонгогч нар хэлж байгаа шүү дээ. Бид нар 5000 төгрөг тушаагаад брокерын компанид данс нээлгэчихсэн. Тэгээд хүний хөгжлийн дэвтэр дээр 1072 ширхэг хувьцаа эзэмшигч гээд бичилт хийгээд өгчихсөн. Тэгсэн мөртөө өнөөдөр тэр данс нь ч ямар ч ойлгомжгүй нөгөө хувьцаа эзэмшигч эрх нь нээгдсэн ч юм байхгүй. Ийм тодорхой бус нөхцөлд өнөөдөр үүсээд байна. Тэгээд энэ асуудлуудыг өнөөдөр бид нар ер нь яах ёстой юм бэ.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 xml:space="preserve">З.Энхболд: </w:t>
      </w:r>
      <w:r>
        <w:rPr>
          <w:rFonts w:ascii="Arial" w:cs="Arial" w:hAnsi="Arial"/>
          <w:b w:val="false"/>
          <w:bCs w:val="false"/>
          <w:lang w:val="mn-MN"/>
        </w:rPr>
        <w:t xml:space="preserve">-Хууль санаачлагч хариулъя.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Р.Жигжид:</w:t>
      </w:r>
      <w:r>
        <w:rPr>
          <w:rFonts w:ascii="Arial" w:cs="Arial" w:hAnsi="Arial"/>
          <w:b w:val="false"/>
          <w:bCs w:val="false"/>
          <w:lang w:val="mn-MN"/>
        </w:rPr>
        <w:t xml:space="preserve"> -Энх-Амгалан гишүүний асуултад хариулъя. Энэ хуулийн гол санаа нь бол хүний хөгжил санд хөрөнгө төвлөрүүлэх татан төвлөрүүлэх үүргийг бол Эрдэнэс Монгол компани авч байгаа. Энийг зохицуулах зохицуулалт нь бол хүний хөгжил сангийнхаа хуулиар явагдана. Төрийн өмчит компанийн хувьцаа эзэмшигч нь бол Засгийн газар байна. Харин бүтэц зохион байгуулалт болон бүрэлдэхүүнтэй холбоотой асуудлыг нь бол компанийн тухай хуулиар зохицуулъя гэсэн гол санаа нь ингэж л явагдаж байгаа юм л даа. Хяналтын тогтолцоон дээр нь болохоор Компанийнхаа тухай хуулиар хяналтаа хийгээд явъя тавиад явъя гэсэн ийм өөрчлөлтийг оруулж ирж байгаа. Төрийн өмчит компанийн тэр хувьцаа эзэмшигчид нь Засгийн газар учраас Засгийн газар хяналтаа тавиад явах бололцоотой. Одоогоор бол Эрдэнэс Монгол компани толгой компанийн доор бол дөрвөн охин компани байгаа. Эдгээр бол баялаг бүтээгчид хэвээрээ байна. Эрдэнэс Таван толгой компанийн үнэ цэнийг тодорхойлох тухай асуудал одоо судалгаа хийгдэж байгаа одоогоор үнэ зах зээл дээр нүүрсний үнэ уналттай байгаа учраас энийг тодорхойлоход нэлээд төвөгтэй байх шиг байгаа юм. Үүн дээр манай Эрдэнэс Монголын ерөнхий эдийн засагч бас нэмж тайлбар хэлнэ.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-Асуудал оруулж байгаа сайд нь мэдэхгүй байхад компанийн хүн юугаа мэдэх вэ. Байнгын хороон даргаас асууж болно. Энх-Амгалан гишүүн.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Л.Энх-Амгалан:</w:t>
      </w:r>
      <w:r>
        <w:rPr>
          <w:rFonts w:ascii="Arial" w:cs="Arial" w:hAnsi="Arial"/>
          <w:b w:val="false"/>
          <w:bCs w:val="false"/>
          <w:lang w:val="mn-MN"/>
        </w:rPr>
        <w:t xml:space="preserve"> -Байнгын хороон дээр ч гэсэн ярина л даа. Гэхдээ бид нар дэмжих дэмжихгүйгээ бас нэг кнопдох гэж байна шүү дээ. Тэгэхээр дэмжих, дэмжихгүйгээ кнопдох гэж байгаа юм чинь бид нар Эрдэнэс Монгол гэж компанийн чинь хувь заяаг бид нар шийдэх гээд байна шүү дээ. Хариуцлагатай бид нар тоо хариуцлагатай үг сонсмоор байна шүү дээ. Хариуцлагатай салбарынх нь сайдаас нь тэгвэл тэр Байнгын хороон даргаас нь одоо ингээд бид нар дээр өгсөн тараасан материал байна шүү дээ. Би үүнийхээ дагуу л асуугаад байна шүү дээ. 2016-2024 онд бусад төлбөр хураамж гээд нийтэд төвлөрүүлэх нь 3.1 их наядыг төвлөрүүлнэ гэж яриад байна л даа. Энэ хийж байгаа тооцоонууд чинь ямар тооцоо судалгаанаас үндэслэгдсэн тооцоонууд юм бэ. Нөгөө Эрдэнэс Монгол гэж компанийн үнэлгээ тэрнийн охин компани таван компанийн үнэлгээ нь бол. 1072 ширхэг хувьцааны чинь үнэлгээ өнөөдөр хэд юм байгаа юм бэ гэдгийг л хэлээд өг гэж байна шүү дээ. Та нар ингэж л удирдлага зохион байгуулалтаа сайжруулах гэж ийм л өөрчлөлт хийх гээд байгаа юм байгаа биз. Тэгвэл бид нар ийм удирдлага зохион байгуулалтыг хийж …/минут дуусав/.</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-Одоо ойлгомжгүй бүтцээ Монгол Улсын бусад компанийн нэгэн адил компанийн хуулиар явдаг болъё л гэдэг өөрчлөлт байгаа юм. Тэрэнтэй холбогдсон бүх үр дагаврууд бол үүнээс хойш гарна шүү дээ. Гишүүд асуулт асууж хариулт авч дууслаа. Үг хэлэх гишүүд байна уу. Үг хэлэх гишүүн алга байна. </w:t>
      </w:r>
    </w:p>
    <w:p>
      <w:pPr>
        <w:pStyle w:val="style0"/>
        <w:jc w:val="both"/>
      </w:pPr>
      <w:r>
        <w:rPr/>
      </w:r>
    </w:p>
    <w:p>
      <w:pPr>
        <w:pStyle w:val="style0"/>
        <w:jc w:val="both"/>
      </w:pPr>
      <w:r>
        <w:rPr>
          <w:rFonts w:ascii="Arial" w:cs="Arial" w:hAnsi="Arial"/>
          <w:b w:val="false"/>
          <w:bCs w:val="false"/>
          <w:lang w:val="mn-MN"/>
        </w:rPr>
        <w:tab/>
        <w:t xml:space="preserve">Байнгын хорооны саналаар хүний хөгжил сангийн тухай хуульд нэмэлт, өөрчлөлт оруулах тухай хуулийн төслийг хэлэлцэх нь зүйтэй гэсэн санал хураая. Санал хураалт. Хэлэлцүүлгийн үеэр тодорхой болгох хэрэгтэй. Санал хурааж байна. Санал хураалтад 51 гишүүн оролцож 35 зөвшөөрч, 68.6 хувийн саналаар хуулийн төслийг хэлэлцэх нь зүйтэй гэж үзсэн тул анхны хэлэлцүүлэгт бэлтгүүлэхээр Төсвийн байнгын хороонд шилжүүллээ. </w:t>
      </w:r>
    </w:p>
    <w:p>
      <w:pPr>
        <w:pStyle w:val="style0"/>
        <w:jc w:val="both"/>
      </w:pPr>
      <w:r>
        <w:rPr/>
      </w:r>
    </w:p>
    <w:p>
      <w:pPr>
        <w:pStyle w:val="style0"/>
        <w:jc w:val="both"/>
      </w:pPr>
      <w:r>
        <w:rPr>
          <w:rFonts w:ascii="Arial" w:cs="Arial" w:hAnsi="Arial"/>
          <w:b w:val="false"/>
          <w:bCs w:val="false"/>
          <w:lang w:val="mn-MN"/>
        </w:rPr>
        <w:tab/>
      </w:r>
      <w:r>
        <w:rPr>
          <w:rFonts w:ascii="Arial" w:cs="Arial" w:hAnsi="Arial"/>
          <w:b/>
          <w:bCs/>
          <w:i/>
          <w:iCs/>
          <w:lang w:val="mn-MN"/>
        </w:rPr>
        <w:t xml:space="preserve">Дараагийн асуудал. </w:t>
      </w:r>
    </w:p>
    <w:p>
      <w:pPr>
        <w:pStyle w:val="style0"/>
        <w:jc w:val="both"/>
      </w:pPr>
      <w:r>
        <w:rPr/>
      </w:r>
    </w:p>
    <w:p>
      <w:pPr>
        <w:pStyle w:val="style0"/>
        <w:jc w:val="both"/>
      </w:pPr>
      <w:r>
        <w:rPr>
          <w:rFonts w:ascii="Arial" w:cs="Arial" w:hAnsi="Arial"/>
          <w:b/>
          <w:bCs/>
          <w:i/>
          <w:iCs/>
          <w:lang w:val="mn-MN"/>
        </w:rPr>
        <w:tab/>
        <w:t xml:space="preserve">Эмнэлгийн тусламж үйлчилгээний тухай болон холбогдох бусад хуулиудын төслийн хэлэлцэх эсэх асуудлыг эхэлье. </w:t>
      </w:r>
    </w:p>
    <w:p>
      <w:pPr>
        <w:pStyle w:val="style0"/>
        <w:jc w:val="both"/>
      </w:pPr>
      <w:r>
        <w:rPr/>
      </w:r>
    </w:p>
    <w:p>
      <w:pPr>
        <w:pStyle w:val="style0"/>
        <w:jc w:val="both"/>
      </w:pPr>
      <w:r>
        <w:rPr>
          <w:rFonts w:ascii="Arial" w:cs="Arial" w:hAnsi="Arial"/>
          <w:b/>
          <w:bCs/>
          <w:i/>
          <w:iCs/>
          <w:lang w:val="mn-MN"/>
        </w:rPr>
        <w:tab/>
      </w:r>
      <w:r>
        <w:rPr>
          <w:rFonts w:ascii="Arial" w:cs="Arial" w:hAnsi="Arial"/>
          <w:b w:val="false"/>
          <w:bCs w:val="false"/>
          <w:i w:val="false"/>
          <w:iCs w:val="false"/>
          <w:lang w:val="mn-MN"/>
        </w:rPr>
        <w:t xml:space="preserve">Хууль санаачлагчийн илтгэлийг Эрүүл мэнд, спортын сайдын үүргийг түр орлон гүйцэтгэгч Оюунбаатар танилцуулна. Индэрт урьж байна. </w:t>
      </w:r>
    </w:p>
    <w:p>
      <w:pPr>
        <w:pStyle w:val="style0"/>
        <w:jc w:val="both"/>
      </w:pPr>
      <w:r>
        <w:rPr/>
      </w:r>
    </w:p>
    <w:p>
      <w:pPr>
        <w:pStyle w:val="style0"/>
        <w:jc w:val="both"/>
      </w:pPr>
      <w:r>
        <w:rPr>
          <w:rFonts w:ascii="Arial" w:cs="Arial" w:hAnsi="Arial"/>
          <w:b w:val="false"/>
          <w:bCs w:val="false"/>
          <w:i w:val="false"/>
          <w:iCs w:val="false"/>
          <w:lang w:val="mn-MN"/>
        </w:rPr>
        <w:tab/>
        <w:t xml:space="preserve">Бямбацогт хаяж явах гэж байгаа учраас би тийм арга хэмжээ авч байгаа юм. </w:t>
      </w:r>
    </w:p>
    <w:p>
      <w:pPr>
        <w:pStyle w:val="style0"/>
        <w:jc w:val="both"/>
      </w:pPr>
      <w:r>
        <w:rPr/>
      </w:r>
    </w:p>
    <w:p>
      <w:pPr>
        <w:pStyle w:val="style0"/>
        <w:jc w:val="both"/>
      </w:pPr>
      <w:r>
        <w:rPr>
          <w:rFonts w:ascii="Arial" w:cs="Arial" w:hAnsi="Arial"/>
          <w:b w:val="false"/>
          <w:bCs w:val="false"/>
          <w:i w:val="false"/>
          <w:iCs w:val="false"/>
          <w:lang w:val="mn-MN"/>
        </w:rPr>
        <w:tab/>
      </w:r>
      <w:r>
        <w:rPr>
          <w:rFonts w:ascii="Arial" w:cs="Arial" w:hAnsi="Arial"/>
          <w:b/>
          <w:bCs/>
          <w:i w:val="false"/>
          <w:iCs w:val="false"/>
          <w:lang w:val="mn-MN"/>
        </w:rPr>
        <w:t>Ц.Оюунбаатар:</w:t>
      </w:r>
      <w:r>
        <w:rPr>
          <w:rFonts w:ascii="Arial" w:cs="Arial" w:hAnsi="Arial"/>
          <w:b w:val="false"/>
          <w:bCs w:val="false"/>
          <w:i w:val="false"/>
          <w:iCs w:val="false"/>
          <w:lang w:val="mn-MN"/>
        </w:rPr>
        <w:t xml:space="preserve">-Улсын Их Хурлын эрхэм гишүүд ээ. Засгийн газраас эмнэлгийн тусламж үйлчилгээний тухай хуулийн төслийг эгүүлэн татаж Улсын Их Хурлын Нийгмийн бодлого, боловсрол, соёл, шинжлэх ухааны байнгын хорооны ажлын хэсгээс гарсан саналын дагуу холбогдох өөрчлөлтийг тусган 2016 оны 1 дүгээр сарын 15-ны өдөр дахин Улсын Их Хуралд өргөн мэдүүлсэн. Хуулийн төсөлд эмнэлгийн тусламж үйлчилгээний тогтолцоог боловсронгуй болгох төр хувийн хэвшлийн түншлэлийг өргөжүүлэх төрийн болон орон нутгийн өмчит төрөлжсөн мэргэшлийн эмнэлэг нэгдсэн эмнэлгийн улс төрөөс хараат бус удирдлагын тогтолцоог бий болгох, үр ашигтай санхүүжилтийн тогтолцоог бүрдүүлэх эмнэлгийг хөгжүүлэх рездент эмчийн ажиллах орчинг бүрдүүлэх зэрэг асуудлыг зохицуулахаар тусгав. </w:t>
      </w:r>
      <w:r>
        <w:rPr>
          <w:rFonts w:ascii="Arial" w:cs="Times New Roman" w:eastAsia="Calibri" w:hAnsi="Arial"/>
          <w:b w:val="false"/>
          <w:bCs w:val="false"/>
          <w:i w:val="false"/>
          <w:iCs w:val="false"/>
          <w:sz w:val="24"/>
          <w:szCs w:val="24"/>
          <w:lang w:val="mn-MN"/>
        </w:rPr>
        <w:t xml:space="preserve">“Эмнэлгийн тусламж, үйлчилгээний тухай” </w:t>
      </w:r>
      <w:r>
        <w:rPr>
          <w:rFonts w:ascii="Arial" w:cs="Arial" w:hAnsi="Arial"/>
          <w:b w:val="false"/>
          <w:bCs w:val="false"/>
          <w:i w:val="false"/>
          <w:iCs w:val="false"/>
          <w:sz w:val="24"/>
          <w:szCs w:val="24"/>
          <w:lang w:val="mn-MN"/>
        </w:rPr>
        <w:t xml:space="preserve">хуулийн төслийг даган </w:t>
      </w:r>
    </w:p>
    <w:p>
      <w:pPr>
        <w:pStyle w:val="style0"/>
        <w:jc w:val="both"/>
      </w:pPr>
      <w:r>
        <w:rPr/>
      </w:r>
    </w:p>
    <w:p>
      <w:pPr>
        <w:pStyle w:val="style0"/>
        <w:jc w:val="both"/>
      </w:pPr>
      <w:r>
        <w:rPr>
          <w:rFonts w:ascii="Arial" w:cs="Arial" w:hAnsi="Arial"/>
          <w:b w:val="false"/>
          <w:bCs w:val="false"/>
          <w:i w:val="false"/>
          <w:iCs w:val="false"/>
          <w:sz w:val="24"/>
          <w:szCs w:val="24"/>
          <w:lang w:val="mn-MN"/>
        </w:rPr>
        <w:tab/>
        <w:t>1. Эрүүл мэндийн тухай хуульд нэмэлт, өөрчлөлт оруулах тухай;</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2. </w:t>
      </w:r>
      <w:r>
        <w:rPr>
          <w:rFonts w:ascii="Arial" w:cs="Arial" w:hAnsi="Arial"/>
          <w:sz w:val="24"/>
          <w:szCs w:val="24"/>
          <w:lang w:val="mn-MN"/>
        </w:rPr>
        <w:t>Төсвийн тухай хуульд нэмэлт оруулах тухай</w:t>
      </w:r>
    </w:p>
    <w:p>
      <w:pPr>
        <w:pStyle w:val="style0"/>
        <w:jc w:val="both"/>
      </w:pPr>
      <w:r>
        <w:rPr/>
      </w:r>
    </w:p>
    <w:p>
      <w:pPr>
        <w:pStyle w:val="style0"/>
        <w:jc w:val="both"/>
      </w:pPr>
      <w:r>
        <w:rPr>
          <w:rFonts w:ascii="Arial" w:cs="Arial" w:hAnsi="Arial"/>
          <w:sz w:val="24"/>
          <w:szCs w:val="24"/>
          <w:lang w:val="mn-MN"/>
        </w:rPr>
        <w:tab/>
        <w:t>3. Төрийн болон орон нутгийн өмчийн тухай хуульд нэмэлт, өөрчлөлт оруулах тухай;</w:t>
      </w:r>
    </w:p>
    <w:p>
      <w:pPr>
        <w:pStyle w:val="style0"/>
        <w:jc w:val="both"/>
      </w:pPr>
      <w:r>
        <w:rPr/>
      </w:r>
    </w:p>
    <w:p>
      <w:pPr>
        <w:pStyle w:val="style0"/>
        <w:jc w:val="both"/>
      </w:pPr>
      <w:r>
        <w:rPr>
          <w:rFonts w:ascii="Arial" w:cs="Arial" w:hAnsi="Arial"/>
          <w:sz w:val="24"/>
          <w:szCs w:val="24"/>
          <w:lang w:val="mn-MN"/>
        </w:rPr>
        <w:tab/>
        <w:t>4. Сэтгэцийн эрүүл мэндийн тухай хуульд өөрчлөлт оруулах тухай</w:t>
      </w:r>
      <w:r>
        <w:rPr>
          <w:rFonts w:ascii="Arial" w:cs="Arial" w:hAnsi="Arial"/>
          <w:sz w:val="24"/>
          <w:szCs w:val="24"/>
        </w:rPr>
        <w:t>;</w:t>
      </w:r>
    </w:p>
    <w:p>
      <w:pPr>
        <w:pStyle w:val="style0"/>
        <w:jc w:val="both"/>
      </w:pPr>
      <w:r>
        <w:rPr/>
      </w:r>
    </w:p>
    <w:p>
      <w:pPr>
        <w:pStyle w:val="style0"/>
        <w:jc w:val="both"/>
      </w:pPr>
      <w:r>
        <w:rPr>
          <w:rFonts w:ascii="Arial" w:cs="Arial" w:hAnsi="Arial"/>
          <w:sz w:val="24"/>
          <w:szCs w:val="24"/>
          <w:lang w:val="mn-MN"/>
        </w:rPr>
        <w:tab/>
        <w:t xml:space="preserve">5.Эмнэлгийн тусламж, үйлчилгээний тухай хуулийг дагаж мөрдөх журмын тухай хуулийн төслийг боловсруулсан. Хуулийн төсөл батлагдсанаар хүн амын эрэлт хэрэгцээнд нийцсэн хүртээмжтэй чанартай үр ашигтай эмнэлгийн тусламж  үйлчилгээг үзүүлэхэд чухал ач холбогдолтой эрх зүйн орчин бүрдэнэ гэж үзэж байгаа юм. Ийм Улсын Их Хурлаар эмнэлгийн тусламж үйлчилгээний тухай хуулийн төслийг хэлэлцэхийг дэмжиж өгөхийг хүсэж байна. Анхаарал тавьсанд баярлалаа. </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 xml:space="preserve">З.Энхболд: </w:t>
      </w:r>
      <w:r>
        <w:rPr>
          <w:rFonts w:ascii="Arial" w:cs="Arial" w:hAnsi="Arial"/>
          <w:b w:val="false"/>
          <w:bCs w:val="false"/>
          <w:sz w:val="24"/>
          <w:szCs w:val="24"/>
          <w:lang w:val="mn-MN"/>
        </w:rPr>
        <w:t>-</w:t>
      </w:r>
      <w:r>
        <w:rPr>
          <w:rFonts w:ascii="Arial" w:cs="Arial" w:hAnsi="Arial"/>
          <w:sz w:val="24"/>
          <w:szCs w:val="24"/>
          <w:lang w:val="mn-MN"/>
        </w:rPr>
        <w:t xml:space="preserve">Хуулиудын төслийн талаарх Нийгмийн бодлого боловсрол, соёл, шинжлэх ухааны байнгын хорооны санал, дүгнэлтийг Улсын Их Хурлын гишүүн Сарангэрэл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Д.Сарангэрэл:</w:t>
      </w:r>
      <w:r>
        <w:rPr>
          <w:rFonts w:ascii="Arial" w:cs="Arial" w:hAnsi="Arial"/>
          <w:b w:val="false"/>
          <w:bCs w:val="false"/>
          <w:i w:val="false"/>
          <w:iCs w:val="false"/>
          <w:sz w:val="24"/>
          <w:szCs w:val="24"/>
          <w:lang w:val="mn-MN"/>
        </w:rPr>
        <w:t xml:space="preserve"> -Улсын Их Хурлын дарга, эрхэм гишүүд ээ,</w:t>
      </w:r>
      <w:r>
        <w:rPr>
          <w:rFonts w:ascii="Arial" w:cs="Arial" w:hAnsi="Arial"/>
          <w:b/>
          <w:bCs w:val="false"/>
          <w:i w:val="false"/>
          <w:iCs w:val="false"/>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sz w:val="24"/>
          <w:szCs w:val="24"/>
        </w:rPr>
        <w:t xml:space="preserve"> </w:t>
      </w:r>
      <w:r>
        <w:rPr>
          <w:rFonts w:ascii="Arial" w:cs="Arial" w:hAnsi="Arial"/>
          <w:sz w:val="24"/>
          <w:szCs w:val="24"/>
        </w:rPr>
        <w:t xml:space="preserve">Монгол Улсын Засгийн газраас Улсын Их Хуралд 2016 оны 01 дүгээр сарын 14-ний өдөр өргөн мэдүүлсэн Эмнэлгийн тусламж, үйлчилгээний тухай хуулийн төсөл болон хамт өргөн мэдүүлсэн бусад хуульд нэмэлт, өөрчлөлт оруулах тухай хуулийн төслийг хэлэлцэх эсэх тухай асуудлыг Нийгмийн бодлого, боловсрол, соёл, шинжлэх ухааны байнгын хороо 2015 оны 01 дүгээр сарын 20-ны өдрийн хуралдаанаараа хэлэлцлээ.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Дээрх хуулийн төсөл</w:t>
      </w:r>
      <w:r>
        <w:rPr>
          <w:rFonts w:ascii="Arial" w:cs="Arial" w:hAnsi="Arial"/>
          <w:sz w:val="24"/>
          <w:szCs w:val="24"/>
          <w:shd w:fill="FFFFFF" w:val="clear"/>
        </w:rPr>
        <w:t xml:space="preserve">д төрийн болон орон нутгийн өмчид суурилсан эмнэлгийн  байгууллагуудын бие даасан байдлыг хангах засаглалыг бий болгох, улсын болон хувийн хэвшлийн зөв түншлэлд суурилсан эрүүл мэндийн тогтолцоог бүрдүүлэх, эмнэлгийн тусламж, үйлчилгээний төрлийг тодорхой болгож, зардлыг тохиолдолд суурилсан төлбөрийн аргаар улсын төсвөөс санхүүжүүлэхээр зохицуулснаас гадна иргэн өрхийн эмчээ сонгон бүртгүүлэх, лавлагаа шатлалын тусламж, үйлчилгээ авах, резидент болон мэргэшсэн эмчийн эрх үүргийг тодорхой тусгасан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Байнгын хорооны хуралдаанаар хуулийн төслийг хэлэлцэх үеэр Улсын Их Хурлын гишүүн Д.Батцогт хөнгөвчлөх эмчилгээг яагаад хассан, мөн энэ хуулийн төсөл эмнэлэгт тулгарч байгаа санхүүгийн асуудлыг бүрэн шийдэж чадах эсэхийг, Улсын Их Хурлын гишүүн С.Одонтуяа эмч, эмнэлгийн ажилтны нийгмийн хамгааллын асуудлыг хэрхэн шийдсэн тухай, Улсын Их Хурлын гишүүн Ё.Отгонбаяр аймгийн нэгдсэн эмнэлгийн төлөөлөн удирдах зөвлөл нь сумын эмнэлгийн удирдлагыг томилох боломжийг хуулийн төсөлд суулгасан эсэх, Улсын Их Хурлын гишүүн Д.Сарангэрэл эмнэлгийн санхүүгийн бие даасан байдлыг хангах үүднээс туслах данс хэрэглэх боломжтой эсэх, Улсын Их Хурлын гишүүн А.Тлейхан тухайн салбарынхан энэ хуулийн төслийг дэмжиж байгаа эсэх талаар хууль санаачлагчаас тодруулан асууж, зохих хариултаа авсан болно.  </w:t>
      </w:r>
    </w:p>
    <w:p>
      <w:pPr>
        <w:pStyle w:val="style0"/>
        <w:jc w:val="both"/>
      </w:pPr>
      <w:r>
        <w:rPr/>
        <w:tab/>
      </w:r>
    </w:p>
    <w:p>
      <w:pPr>
        <w:pStyle w:val="style0"/>
        <w:jc w:val="both"/>
      </w:pPr>
      <w:r>
        <w:rPr>
          <w:rFonts w:ascii="Arial" w:hAnsi="Arial"/>
          <w:sz w:val="24"/>
          <w:szCs w:val="24"/>
        </w:rPr>
        <w:tab/>
        <w:t xml:space="preserve">Мөн Улсын Их Хурлын гишүүн Д.Батцогт эмнэлгийн удирдлага нь бэлтгэгдсэн, чадварлаг, сайн менежер байх асуудал чухал учраас эрүүл мэндийн салбарын удирдах ажилтныг бэлтгэдэг тогтолцоог бий болгох, </w:t>
      </w:r>
      <w:r>
        <w:rPr>
          <w:rFonts w:ascii="Arial" w:cs="Arial" w:hAnsi="Arial"/>
          <w:sz w:val="24"/>
          <w:szCs w:val="24"/>
        </w:rPr>
        <w:t xml:space="preserve">Улсын Их Хурлын гишүүн </w:t>
      </w:r>
      <w:r>
        <w:rPr>
          <w:rFonts w:ascii="Arial" w:hAnsi="Arial"/>
          <w:sz w:val="24"/>
          <w:szCs w:val="24"/>
        </w:rPr>
        <w:t xml:space="preserve">С.Одонтуяа эрүүл мэндийн салбарт зуучлалын үйлчилгээ газар авч байгааг таслан зогсоох, энэ үйлчилгээг явуулсан хүнд хүлээлгэх хариуцлагыг холбогдох хуулинд тусгах талаар ажлын хэсэг анхаарах, </w:t>
      </w:r>
      <w:r>
        <w:rPr>
          <w:rFonts w:ascii="Arial" w:cs="Arial" w:hAnsi="Arial"/>
          <w:sz w:val="24"/>
          <w:szCs w:val="24"/>
        </w:rPr>
        <w:t xml:space="preserve">Улсын Их Хурлын гишүүн </w:t>
      </w:r>
      <w:r>
        <w:rPr>
          <w:rFonts w:ascii="Arial" w:hAnsi="Arial"/>
          <w:sz w:val="24"/>
          <w:szCs w:val="24"/>
        </w:rPr>
        <w:t xml:space="preserve">Ё.Отгонбаяр эрүүл мэндийн байгууллагын удирдлагыг улс төрөөс хараат бус байдлаар томилдог байх, тэдний менежментийн ур чадварыг  дээшлүүлэх бололцоог хангах нь зүйтэй гэсэн санал гаргав. </w:t>
      </w:r>
      <w:r>
        <w:rPr>
          <w:rFonts w:ascii="Arial" w:cs="Arial" w:hAnsi="Arial"/>
          <w:sz w:val="24"/>
          <w:szCs w:val="24"/>
        </w:rPr>
        <w:t xml:space="preserve">Улсын Их Хурлын гишүүн </w:t>
      </w:r>
      <w:r>
        <w:rPr>
          <w:rFonts w:ascii="Arial" w:hAnsi="Arial"/>
          <w:sz w:val="24"/>
          <w:szCs w:val="24"/>
        </w:rPr>
        <w:t xml:space="preserve">Д.Сарангэрэл дотоодын нийт бүтээгдэхүүнд эрүүл мэндийн салбарын эзлэх хувийг цаашид өсгөх, өрхийн эмнэлэгт туршлагатай эмч, эмнэлгийн ажилтныг ажиллуулах, нэг өвчтөнд ногдох эмчилгээний зардлыг нэмэгдүүлэх, Улсын Их Хурлын гишүүн А.Тлейхан төлөөлөн удирдах зөвлөлийн гишүүнд тавигдах шаардлагыг нэмэгдүүлэх нь зүйтэй гэв. </w:t>
      </w:r>
    </w:p>
    <w:p>
      <w:pPr>
        <w:pStyle w:val="style0"/>
        <w:jc w:val="both"/>
      </w:pPr>
      <w:r>
        <w:rPr/>
      </w:r>
    </w:p>
    <w:p>
      <w:pPr>
        <w:pStyle w:val="style0"/>
        <w:jc w:val="both"/>
      </w:pPr>
      <w:r>
        <w:rPr>
          <w:rFonts w:ascii="Arial" w:hAnsi="Arial"/>
          <w:sz w:val="24"/>
          <w:szCs w:val="24"/>
        </w:rPr>
        <w:tab/>
        <w:t>Эмнэлгийн тусламж, үйлчилгээний тухай хуулийн төсөл болон</w:t>
      </w:r>
      <w:r>
        <w:rPr>
          <w:rFonts w:ascii="Arial" w:cs="Arial" w:hAnsi="Arial"/>
          <w:sz w:val="24"/>
          <w:szCs w:val="24"/>
        </w:rPr>
        <w:t xml:space="preserve"> хамт өргөн мэдүүлсэн бусад хуульд нэмэлт, өөрчлөлт оруулах тухай хуулийн төслийг </w:t>
      </w:r>
      <w:r>
        <w:rPr>
          <w:rFonts w:ascii="Arial" w:hAnsi="Arial"/>
          <w:sz w:val="24"/>
          <w:szCs w:val="24"/>
        </w:rPr>
        <w:t xml:space="preserve"> Байнгын хорооны хуралдаанд оролцсон гишүүд санал нэгтэйгээр Улсын Их Хурлын чуулганы нэгдсэн хуралдаанаар хэлэлцэх нь зүйтэй гэж үзлээ.</w:t>
      </w:r>
    </w:p>
    <w:p>
      <w:pPr>
        <w:pStyle w:val="style41"/>
        <w:jc w:val="both"/>
      </w:pPr>
      <w:r>
        <w:rPr/>
      </w:r>
    </w:p>
    <w:p>
      <w:pPr>
        <w:pStyle w:val="style41"/>
        <w:ind w:firstLine="720" w:left="0" w:right="0"/>
        <w:jc w:val="both"/>
      </w:pPr>
      <w:r>
        <w:rPr>
          <w:rFonts w:ascii="Arial" w:cs="Arial" w:hAnsi="Arial"/>
          <w:sz w:val="24"/>
          <w:szCs w:val="24"/>
        </w:rPr>
        <w:t>Улсын Их Хурлын эрхэм гишүүд ээ,</w:t>
      </w:r>
    </w:p>
    <w:p>
      <w:pPr>
        <w:pStyle w:val="style0"/>
        <w:spacing w:after="0" w:before="0" w:line="100" w:lineRule="atLeast"/>
        <w:ind w:firstLine="720" w:left="0" w:right="0"/>
        <w:contextualSpacing w:val="false"/>
        <w:jc w:val="both"/>
      </w:pPr>
      <w:r>
        <w:rPr>
          <w:rFonts w:ascii="Arial" w:cs="Arial" w:hAnsi="Arial"/>
          <w:sz w:val="24"/>
          <w:szCs w:val="24"/>
        </w:rPr>
        <w:t>Эмнэлгийн тусламж, үйлчилгээний тухай хуулийн төсөл болон хамт өргөн мэдүүлсэн бусад хуульд нэмэлт, өөрчлөлт оруулах тухай хуулийн төслийг хэлэлцэх эсэх талаар тус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хэсгийн гишүүд буруу газар суусан байна. Тийшээ дэг өөрчлөгдсөн. Ламбаа дарга мэдээгүй явж байгаа байх. Ажлын хэсэг. Оюунбаатар-Эрүүл мэнд, спортын сайдын үүрэг гүйцэтгэгч, Ламбаа-Эрүүл мэнд, спортын яамны төрийн нарийн бичгийн дарга, Оюунханд-мөн яамны СБТГ-ийн газрын дарга. Төмөрбаатар -Хавдар судлалын үндэсний төвийн захирал, Энхцэцэг-Эрүүл мэнд, спортын яамны СБТГ-ийн мэргэжилтэн. Мөнхцэцэг-мөн газрын хэлтсийн мэргэжилтэн, Эрдэнэтуяа -Мэргэжилтэн. Энэ нөгөө баахан засвар орохоор нь буцаагаад явуулдаг хууль мөн үү. Одоо бол хэлэлцэх эсэх юун дээр ямар ч санал гарахгүйгээр баталъя гэдэг бүх саналаа ажлын хэсэг гаргаад нягтлаад юугаа оруулсан. Техникийн шаардлагаар хэлэлцэх эсэх нь орж ирж байгаа хууль байгаа. Хууль санаачлагчийн илтгэл болон Байнгын хорооны санал, дүгнэлттэй холбогдуулан асуулттай гишүүд байна уу. Батзандан гишүүн Энх-Амгалан гишүүнээр тасаллаа. Батзандан гишүүнээр тасаллаа.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Ж.Батзандан:</w:t>
      </w:r>
      <w:r>
        <w:rPr>
          <w:rFonts w:ascii="Arial" w:cs="Arial" w:hAnsi="Arial"/>
          <w:b w:val="false"/>
          <w:bCs w:val="false"/>
          <w:sz w:val="24"/>
          <w:szCs w:val="24"/>
          <w:lang w:val="mn-MN"/>
        </w:rPr>
        <w:t xml:space="preserve"> -Эмнэлгийн тусламж үйлчилгээний тухай хууль Засгийн газраас орж ирсэн олон санал гарсан учраас буцаагдаад дахиад шинээр өргөн баригдаж байна гэж хэлэлцүүлэгт орж байна гэж ойлгож байгаа. Тэгэхээр Ламбаа төрийн нарийн бичгийн дарга ойлгож байгаа даа. Өргөдлийн байнгын хорооноос Эрүүл мэндийн байгууллагуудаас ирсэн өргөдлийн дагуу нэлээд шалгалт хийж эмнэлгийн байгууллагуудын ажилтнуудын санаа бодлыг өдөр бүр сонсож байгаа. Үнэхээр Монголын эрүүл мэндийн салбарт эрх чөлөө дутагдаж байна гэж. Эмчилгээний эрх чөлөө дутагдаж байна. Санхүүжилтийн эрх чөлөө дутагдаж байна. Ерөөсөө эрүүл мэндийн салбарт эрх чөлөө ус агаар мэт дутагдалтай байна гэдгийг хүн бүр ойлгож байгаа. Тэгэхээр эрүүл мэндийн салбарын санхүүжилтийн эрх чөлөөг олгохын тулд энэ хууль гарч байгаа гэж би ойлгож байгаа. Эмнэлгийн ажилтнуудтай мэргэжлийн хүмүүстэй уулзахад бол энэ хуулийг гаргахаас гадна Төсвийн байгууллагуудын тухай хуульд тодорхой нэмэлт, өөрчлөлт орж байж эмнэлгүүдийн санхүүгийн бие даасан байдал хангагдана гэж ярьж байгаа. Энэ хуулиуд давхар өргөн баригдаж байгаа юу гэдгийг надад нэг хэлж өгмөөр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Хоёрдугаарт анхан шат болон хоёр дахь шатны эмнэлэг болон гурав дахь шатны эмнэлгүүдийн хоорондын зохион байгуулалтын асуудал уялдаа холбоо маш муу байгаа. Хоёрдугаар шатаас анхан шат руугаа өвчтөнүүдээ явуулдаг. Гуравдугаар шат уруу явсан өвчтөн буцаад хоёрдугаар шат уруугаа эргэдэг. Энэ шат эмнэлгийн шатлал хоорондын уялдаа холбоо координат энэ хууль гарснаар хир сайжирч байгаа вэ гэдгийг хэлж өгмөөр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Гуравдугаарт санхүүжилтийн асуудал дээр нэмж тодруулах зүйл байна. Анхан шатны эмнэлгүүдээс ирж байгаа нэг том гомдол бол нийгмийн даатгалын сангаас Эрүүл мэндийн даатгалын сангаас санхүүжилт авч чадахгүй байна гэж байгаа. Энэ хуулиар бүрэн шийдэгдэж байгаа юу гэх зэрэг олон асуудал байгаа. Энийг надад нэг хариулж өгөөч гэж хүсэж байна. Мөн Өргөдлийн байнгын хорооноос явуулсан тогтоол байгаа. Эмнэлэг эрүүл мэндийн салбарын үйл ажиллагааг сайжруулах чиглэлд тэр тогтоолын хэрэгжилт тогтоолд тусгагдсан заалтууд хуулийн боловсруулалтад хир тусгагдсан бэ гэдгийг тодруулна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-Хэн хариулах вэ. Оюунбаатар.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Ц.Оюунбаатар: </w:t>
      </w:r>
      <w:r>
        <w:rPr>
          <w:rFonts w:ascii="Arial" w:cs="Arial" w:hAnsi="Arial"/>
          <w:b w:val="false"/>
          <w:bCs w:val="false"/>
          <w:sz w:val="24"/>
          <w:szCs w:val="24"/>
          <w:lang w:val="mn-MN"/>
        </w:rPr>
        <w:t xml:space="preserve">-Эрүүл мэндийн салбар дээр тулгамдаж байгаа олон асуудлыг энэ хууль шийднэ. Эрүүл мэндийн тусламж эмнэлгийн үйлчилгээг шинэ шатанд гаргана. Олон улсын түвшинд нь ойртуулна. Ер нь бол эрүүл мэндийн салбартай холбоотой шүүмжлэл хүндрэлтэй асуудлуудыг бол Батзандан гишүүн энэ хугацаанд бас их судалсан учраас тодорхой ярьж байгаа. Эрүүл мэндийн салбар улсын болон хувийн хоёр өөр харьцаанд орсон нэг хэсэг нь одоо төрөөс даатгалаа авч чаддаггүй. Улсын эмнэлэгт нь даатгалыг өгдөг бол хувийн салбарт нь бас энэ нь очдоггүй гэх мэтчилэнгийн олон шүүмжлэлүүд бий. Нөгөө талаасаа бидний үйл ажиллагаанд байгаа сахилга хариуцлага зохион байгуулалттай холбоотой асуудлаа бид бол засах залруулах томоохон ажлыг хийж байгаа. Эрүүл мэндийн салбарт сахилга зохион байгуулалтаа сайжруулах тухай 449 тоот тушаал гаргаж Улсын хэмжээнд энэ чиглэлээр томоохон ажлуудыг бид шат дараатай зохион байгуулж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Сүүлийн үеийн тандалтаар бол бас хэдийгээр өвчлөлт их ачаалал ихтэй байгаа ч гэсэн хүмүүс бол эерэг байдлаар хандаж байгаа ийм зүйл бий. Харин зүгээр өргөдлийн Байнгын хорооноос шууд үүрэг өгсөн хэн нэгэн хүнийг ажилд тавь гэдэг юм уу хууль шүүхийн шийдвэртэй гэдэг асуудлууд бол төвөгтэй зөвхөн нэг ажлын албан тушаал дээр 2-3 шүүхийн шийдвэр гаргасан манай хууль хяналтын байгууллагын тогтолцоо ч гэсэн өнөөдөр ээдрээтэй төвөгтэй ийм зүйлүүд бий. Тэгэхдээ энийг бол бид боломжоороо ухаалаг байдлаар асуудлыг зөвшилцлөөр шийдэх ийм алхамуудыг хийж байгаа. Тийм учраас эрүүл мэндийн салбарыг тойрсон боловсон хүчний болон бусад ноцтой асуудлууд бол үндсэндээ шийдэгдсэн гэж хэлэх байна. Хуультай холбоотой нарийвчилсан асуудлаар манай хуулийн ажлын хэсгийнхэн нэмэлт тайлбар өгнө.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-Төрийн нарийн бичиг Ламбаа.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С.Ламбаа:</w:t>
      </w:r>
      <w:r>
        <w:rPr>
          <w:rFonts w:ascii="Arial" w:cs="Arial" w:hAnsi="Arial"/>
          <w:b w:val="false"/>
          <w:bCs w:val="false"/>
          <w:sz w:val="24"/>
          <w:szCs w:val="24"/>
          <w:lang w:val="mn-MN"/>
        </w:rPr>
        <w:t xml:space="preserve"> -Баярлалаа. Эрхэм гишүүн Батзандангийн асуултад хариулъя. Нэгдүгээрт бол санхүүжилтийн механизм үнэхээр эрүүл мэндийн хуульд бол маш чухал ач холбогдолтой энэ хуулийг татаж авсан гол шалтгаан бол энэ. Өөрөөр хэлэх юм бол Засгийн газраас өргөн барьсан анхны хууль нь бол Сангийн яам болон эдийн засгийн байгууллагуудаас өгсөн саналаар гол гол зохицуулалт нь бол хасагдсан байсан. Ажлын хэсгийг Улсын Их Хурлын Байнгын хороон дээр Одонтуяа гишүүн би дэд ажлын хэсгийг нь ахалсан. Тэгээд энэ бүх юмнуудыг буцааж оруулах зайлшгүй шаардлагатай гэсэн дүгнэлт хийгээд тэгээд бид нар энд эргүүлж Засгийн газар нь татаж аваад Сангийн яамтайгаа ажиллаад ингэж оруулж ирж байгаа. Ер нь бол санхүүжилтийн механизмаа л өөрчилье гэж байгаа юм л даа. Жишээлэх юм бол ер нь бид нар чинь өрхийн эрүүл мэндийн тусламж үйлчилгээний багцийг нэг иргэнээр тооцдог шүү дээ. Гэтэл бол бусад одоо тооцооны аргууд нь бол байдаггүй.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Зүгэээр л нийтлэг төсөв батлуулаад л тэрийгээ хуваарилаад л зарцуулж байдаг. Тэр нь хүрдэггүй. Одоо бол жишээлэх юм бол нийгмийн эрүүл мэндийг дэмжих хамгаалах хөтөлбөрийн арга хэмжээний зардлыг бол хөтөлбөрт суурилсан төлбөрийн аргаар түргэн тусламжийн үйлчилгээний зардлыг тохиолдолд суурилсан төлбөрийн аргаар тэр жирэмслэлт төрөлт төрсний дараах үетэй холбоотой эх барихын тусламж үйлчилгээний зардлыг мөн л тохиолдолд суурилсан төлбөрийнх нь аргаар мөн эмнэлгийн яаралтай тусламжийн зардлыг тохиолдолд суурилсан аргаар гэх мэтчилэнгээр эдийн засгийн ангиллынх нь хувьд төлбөрийн аргуудыг нь бол яг тогтоож өгч байгаа. Ингэж тогтоосноороо бол эрүүл мэндийн салбарын тусламж үйлчилгээний санхүүжилт бол хамгийн тодорхой болох ёстой. Энэ нь бол ерөөсөө бидний тавьж байгаа гол зорилго гэж ингэж үзэж байна. Энэ хууль батлагдсан даруй хамгийн тодорхой болох ёстой. Энэ нь бол бидний тавьж байгаа зорилго гэж ингэж үзэж байна. Энэ хууль батлагдсанаар бол Санхүүжилтийн тогтолцоо болон механизм нь бол их тодорхой болно гэж ингэж үзэж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Хоёрдугаар асуудалд бол өрхийн эрүүл мэндийн одоо өрхийн эрүүл мэндийг даатгалтай уялдуулах асуудал бол угаасаа эрүүл мэндийн даатгалын хуулиараа бол зохицуулагдчихсан. Өрхийн болон сумын эрүүл мэндийн төв эмчилгээ оношилгоо сувилгаа нөхөн сэргээлт гэрээр үйлчлэх үйлчилгээндээ эрүүл мэндийн даатгалаас мөнгө авна гэдгийг бол бид хуульчилсан шүү дээ. Тийм учраас эмнэлгийн тусламж үйлчилгээнийхээ хуулинд нөхөн сэргээх эмчилгээ гэж юу хэлээд байгаа юм бэ. Өрхийн эрүүл мэндийн төв, сумын эрүүл мэндийн төвүүд ямар ямар үйлчилгээгээ яаж хийх юм бэ гэдэг стандартчилсан алхмуудыг нь бол энэ хуулиндаа зохицуулаад өгчхөж байгаа юм. Тэр утгаараа бол өрийн эрүүл мэндийн асуудал шийдэгдэнэ. Шатлал хоорондын уялдаа гэдэг нь бол нөгөө эмнэлгийнхээ төрлийг нарийвчлаад тогтоосон учраас бол энэ дээр хойш нь ургаш нь гүйлгээд байх асуудал гарахгүй байх 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-Гишүүд яараад байгаа учраас товч хариулъя. Энх-Амгалан гишүүнд асуух хэрэг байна уу. Гишүүд асуулт асууж дууслаа. Үг хэлэх гишүүн байна уу. Үг хэлэх гишүүн байхгүй байна. Байнгын хорооны саналаар Эмнэлгийн тусламж үйлчилгээний тухай болон төсвийн тухай хуульд нэмэлт, оруулах тухай, Эрүүл мэндийн тухай хуульд нэмэлт, өөрчлөлт оруулах тухай сэтгэцийн эрүүл мэндийн тухай хуульд өөрчлөлт оруулах тухай, Төрийн болон орон нутгийн  өмчийн тухай хуульд нэмэлт, өөрчлөлт оруулах тухай эмнэлгийн тусламж үйлчилгээний тухай хуулийг дагаж мөрдөх журмын тухай хуулиудын төслийг хэлэлцэх нь зүйтэй гэсэн санал хураая. Санал хураалт. Санал хураалтад 51 гишүүн оролцож 46, дэмжиж 90.2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i/>
          <w:iCs/>
          <w:sz w:val="24"/>
          <w:szCs w:val="24"/>
          <w:lang w:val="mn-MN"/>
        </w:rPr>
        <w:t xml:space="preserve">Дараагийн  асуудал. Эм эмнэлгийн хэрэгслийн тухай хуулийн шинэчилсэн найруулга болон холбогдох бусад хуулиудын төслийн хэлэлцэх эсэх асуудлыг эхэлье.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Хууль санаачлагчийн илтгэлийг Эрүүл мэнд, спортын сайдын үүргийг түр орлон гүйцэтгэгч Оюунбаатар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i w:val="false"/>
          <w:iCs w:val="false"/>
          <w:sz w:val="24"/>
          <w:szCs w:val="24"/>
          <w:lang w:val="mn-MN"/>
        </w:rPr>
        <w:t>Ц.Оюунбаатар:</w:t>
      </w:r>
      <w:r>
        <w:rPr>
          <w:rFonts w:ascii="Arial" w:cs="Arial" w:hAnsi="Arial"/>
          <w:b w:val="false"/>
          <w:bCs w:val="false"/>
          <w:i w:val="false"/>
          <w:iCs w:val="false"/>
          <w:sz w:val="24"/>
          <w:szCs w:val="24"/>
          <w:lang w:val="mn-MN"/>
        </w:rPr>
        <w:t xml:space="preserve"> -Хурлын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t xml:space="preserve">Монгол Улсын Их Хурлаас 2014 онд батлагдсан Төрөөс эмийн талаар баримтлах бодлого болон Засгийн газрын үйл ажиллагааны хөтөлбөрийг хэрэгжүүлэх зорилгоор эм эмнэлгийн хэрэгслийн тухай хуулийн шинэчилсэн найруулгын төслийг боловсруулан танилцуулж байна. Монгол Улсын Их Хурлаас  2010 онд батлагдсан эм эмнэлгийн хэрэгслийн тухай хууль нь эм зүйн салбарын эрх зүйн орчныг бүрдүүлэхэд тодорхой үүрэг гүйцэтгэсэн хэдий ч хүн амыг эмчилгээний өндөр идэвхтэй чанартай аюулгүй эмээр хангах төрийн бодлогыг хэрэгжүүлэхэд өнөөгийн хурдацтай өсөн тэлж байгаа эм хангамжийн тогтолцоог тооноос чанарт шилжүүлэх зорилго бүхий эрх зүйн орчинг бүрдүүлэх зайлшгүй шаардлагатай байна. Иймд эм эмнэлгийн хэрэгслийн тухай хуулийн шинэчилсэн найруулгын төсөлд дараах зарчмын өөрчлөлтүүдийг тусгаж байна. Үүнд: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sz w:val="24"/>
          <w:szCs w:val="24"/>
          <w:lang w:val="mn-MN"/>
        </w:rPr>
        <w:tab/>
        <w:t xml:space="preserve">1. Эм эмнэлгийн хэрэгслийн чанар аюулгүй байдлыг хангахад оролцох байгууллагын үүрэг хариуцлагыг тодорхой зааж эмийн чанарын хяналт үйлдвэрлэл хадгалалт, түгээлт, бүртгэлт олон улсын жишигт нийцсэн шаардлагыг тавьж эмнэлгийн хэрэгслийг эрсдэлээр нь ангилан өндөр эрсдэлт эмнэлгийн хэрэгслийг бүртгэн эм эмнэлгийн хэрэгслийг зах зээлд гарсны дараах эмийн аюулгүй байдлын тандалт судалгаа хийх эмийн эргүүлэн татах буцаах </w:t>
      </w:r>
      <w:r>
        <w:rPr>
          <w:rFonts w:ascii="Arial" w:cs="Arial" w:hAnsi="Arial"/>
          <w:sz w:val="24"/>
          <w:szCs w:val="24"/>
          <w:lang w:val="mn-MN"/>
        </w:rPr>
        <w:t>эрх зүйн орчныг шинээр бий болголоо.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2.Эмийн зохистой хэрэглээг төлөвшүүлэх зорилгоор эмийг зах зээлд таниулах үйл ажиллагааг цогцоор зохицуулах. Түүнчлэн эмийн жор бичилт олголтод ёс зүйн дүрмийг мөрдөх эмийн цахим жор болон бар кодын систем килиник эм зүйн тусламж үйлчилгээг нэвтрүүлэхээр орууллаа.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3. Эмийн зохицуулалтыг олон улсын жишигт нийцүүлэн цогц болгох зорилгоор эрүүл мэндийн хөгжлийн төвийн эмийн зохицуулалтын албаны чиг үүрэг үйл ажиллагааг өргөжүүлэн уялдуулж зохицуулалтыг цогцоор гүйцэтгэхээр заалаа.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4. Эм эмнэлгийн хэрэгслийн үнийн ил тод байдлыг хангах, эмийн үнийн хөөрөгдлөөс сэргийлэх зорилгоор эмийн үнэд ашгийн хувь тогтоох шинэ технологийн өндөр өртөг бүхий эмээр хангах нөхцөлийг бүрдүүлэх талаарх шинэ зохицуулалтыг тусгалаа.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Мөн гадаадад эмчлүүлсэн иргэдийн хэрэглэх эмийг хэлээр нэвтрүүлэхтэй холбоотой эрх зүйн зохицуулалтыг шинээр хуулийн тусгалаа.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Эм эмнэлгийн хэрэгслийн тухай хуулийн шинэчилсэн найруулгын төсөл дэмжигдэн,  цаашид батлагдсанаар өнөөдөр эрүүл мэндийн салбарын тулгамдсан асуудал болох эмийн чанар, аюулгүй байдал, зохистой хэрэглээ төлөвшиж, эмийн хангамж, хүртээмжийг нэмэгдүүлэхэд чухал үүрэг гүйцэтгэнэ гэж үзэж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Та бүхэн төслийг хэлэлцэн дэмжиж өгөхийг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t xml:space="preserve">Анхаарал тавьсанд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-Хуулийн төслийн талаар Нийгмийн бодлого, боловсрол, соёл шинэлэх ухааны байнгын хорооны санал, дүгнэлтийг Улсын Их Хурлын гишүүн Сарангэрэл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lang w:val="mn-MN"/>
        </w:rPr>
        <w:tab/>
        <w:t xml:space="preserve"> </w:t>
      </w:r>
      <w:r>
        <w:rPr>
          <w:rFonts w:ascii="Arial" w:cs="Arial" w:hAnsi="Arial"/>
          <w:b/>
          <w:sz w:val="24"/>
          <w:szCs w:val="24"/>
        </w:rPr>
        <w:t>Д.Сарангэрэл:</w:t>
      </w:r>
      <w:r>
        <w:rPr>
          <w:rFonts w:ascii="Arial" w:cs="Arial" w:hAnsi="Arial"/>
          <w:b w:val="false"/>
          <w:bCs w:val="false"/>
          <w:sz w:val="24"/>
          <w:szCs w:val="24"/>
        </w:rPr>
        <w:t xml:space="preserve"> </w:t>
      </w:r>
      <w:r>
        <w:rPr>
          <w:rFonts w:ascii="Arial" w:cs="Arial" w:hAnsi="Arial"/>
          <w:b w:val="false"/>
          <w:bCs w:val="false"/>
          <w:sz w:val="24"/>
          <w:szCs w:val="24"/>
          <w:lang w:val="mn-MN"/>
        </w:rPr>
        <w:t>-</w:t>
      </w:r>
      <w:r>
        <w:rPr>
          <w:rFonts w:ascii="Arial" w:cs="Arial" w:hAnsi="Arial"/>
          <w:sz w:val="24"/>
          <w:szCs w:val="24"/>
        </w:rPr>
        <w:t>Улсын Их Хурлын дарга, эрхэм гишүүд ээ,</w:t>
      </w:r>
      <w:r>
        <w:rPr>
          <w:rFonts w:ascii="Arial" w:cs="Arial" w:hAnsi="Arial"/>
          <w:b/>
          <w:sz w:val="24"/>
          <w:szCs w:val="24"/>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 </w:t>
      </w:r>
      <w:r>
        <w:rPr>
          <w:rFonts w:ascii="Arial" w:cs="Arial" w:hAnsi="Arial"/>
          <w:sz w:val="24"/>
          <w:szCs w:val="24"/>
        </w:rPr>
        <w:t xml:space="preserve">Монгол Улсын Засгийн газраас Улсын Их Хуралд 2016 оны 01 дүгээр сарын 14-ний өдөр өргөн мэдүүлсэн Эм, эмнэлгийн хэрэгслийн тухай хуулийн шинэчилсэн найруулгын </w:t>
      </w:r>
      <w:r>
        <w:rPr>
          <w:rFonts w:ascii="Arial" w:cs="Arial" w:hAnsi="Arial"/>
          <w:sz w:val="24"/>
          <w:szCs w:val="24"/>
          <w:shd w:fill="FFFFFF" w:val="clear"/>
        </w:rPr>
        <w:t>төсөл болон дагалдан өргөн мэдүүлсэн</w:t>
      </w:r>
      <w:r>
        <w:rPr>
          <w:rFonts w:ascii="Arial" w:cs="Arial" w:hAnsi="Arial"/>
          <w:sz w:val="24"/>
          <w:szCs w:val="24"/>
        </w:rPr>
        <w:t xml:space="preserve"> бусад хуулийн төслийг хэлэлцэх эсэх тухай асуудлыг Нийгмийн бодлого, боловсрол, соёл, шинжлэх ухааны байнгын хороо 2016 оны 01 дүгээр сарын 20-ны өдрийн хуралдаанаараа хэлэлцлээ.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Уг хуулийн төсөл</w:t>
      </w:r>
      <w:r>
        <w:rPr>
          <w:rFonts w:ascii="Arial" w:cs="Arial" w:hAnsi="Arial"/>
          <w:sz w:val="24"/>
          <w:szCs w:val="24"/>
          <w:shd w:fill="FFFFFF" w:val="clear"/>
        </w:rPr>
        <w:t xml:space="preserve">д эмийн чанар аюулгүй байдлыг хангахад оролцох байгууллагын үүрэг, хариуцлагыг тодорхой заах, эмийн бүртгэл, чанарын хяналтын лабораторт тавигдах шаардлагыг боловсронгуй болгох, эмийг зах зээлд гарсны дараа аюулгүй байдлын тандалт, судалгаа хийж, эргүүлэн татах зохицуулалтыг тусгасан байна. Мөн эмийг зах зээлд таниулах үйл ажиллагааг цогц байдлаар шийдэх, эмийн үнийн ил тод байдлыг хангах, үнийн хөөрөгдлөөс сэргийлэх, эмнэлгийн дэргэдэх эмийн сангийн үйл ажиллагааг өргөтгөх, антибиотикийн зохистой хэрэглээ болон гадаадад эмчлүүлсэн иргэдийн хэрэглэх эмийг хилээр нэвтрүүлэхтэй холбоотой шинэ зохицуулалтыг тусгажээ.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Байнгын хорооны хуралдаанаар хуулийн төслийг хэлэлцэх үеэр Улсын Их Хурлын гишүүн А.Бакей хуурамч эмийн асуудлыг хэрхэн зохицуулсан болон хуурамч эм оруулж ирсэн тохиолдолд хуулийн ямар хариуцлага хүлээлгэх тухай, Улсын Их Хурлын гишүүн З.Баянсэлэнгэ эм худалдаалдаг жижиг аж ахуйн нэгжүүдийн шударгаар өрсөлдөх боломжийг хангаж байгаа эсэх, Улсын Их Хурлын гишүүн Д.Батцогт эмийн талаар төрөөс баримтлах бодлогын баримт бичигт эмийн агентлагтай байхаар заасан бөгөөд энэ асуудал хуулийн төсөлд хэрхэн туссан, импортоор орж ирж байгаа болон үйлдвэрлэж байгаа эмэнд чанарын ямар шаардлага тавьдаг талаар, Улсын Их Хурлын гишүүн Ё.Отгонбаяр эмийн үнийг хямдруулж, өрсөлдөөнийг нэмэгдүүлэх бодлогын асуудлыг хуулинд яаж суулгасан, хөдөө орон нутгийн эргэлтийн эмийн санг хэрхэн зохицуулж байгаа, Улсын Их Хурлын гишүүн Д.Сарангэрэл эм, ховор эмний нийлүүлэлтийг хэрхэн шийдэж байгаа болон эмийн санг хотын захын хорооллуудад байгуулах асуудал хуулинд туссан эсэх талаар хууль санаачлагчаас асууж, зохих хариултаа авсан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Улсын Их Хурлын гишүүн С.Дэмбэрэл эмэнд зөвхөн нэг талын буюу төрийн хяналт хэт их байх нь өрөөсгөл бөгөөд хувийн хэвшлийн чөлөөт өрсөлдөөнийг дэмжсэн зохицуулалт байх нь зүйтэй. Мөн эм, эмнэлгийн хэрэгслийн салбарт хөрөнгө оруулалт оруулах тааламжтай орчин, инновацийг дэмжсэн хөшүүргийг энэ хуулиар бүрдүүлэх ёстой, Улсын Их Хурлын гишүүн Д.Сарангэрэл иргэдийг чанартай, аюулгүй, баталгаат эмээр хангах, мөн эмийн үнийн хэт хөөрөгдлөөс сэргийлэх асуудлыг цаашид ажлын хэсэг анхаарч ажиллах шаардлагатай гэсэн саналыг тус тус хэлсэн болно. </w:t>
      </w:r>
    </w:p>
    <w:p>
      <w:pPr>
        <w:pStyle w:val="style0"/>
        <w:jc w:val="both"/>
      </w:pPr>
      <w:r>
        <w:rPr/>
        <w:tab/>
        <w:tab/>
      </w:r>
    </w:p>
    <w:p>
      <w:pPr>
        <w:pStyle w:val="style0"/>
        <w:jc w:val="both"/>
      </w:pPr>
      <w:r>
        <w:rPr/>
        <w:tab/>
      </w:r>
      <w:r>
        <w:rPr>
          <w:rFonts w:ascii="Arial" w:hAnsi="Arial"/>
        </w:rPr>
        <w:t>Эм, эмнэлгийн хэрэгслийн тухай хуулийн шинэчилсэн найруулгын төсөл болон дагалдан өргөн мэдүүлсэн бусад хуулийн төслийг Байнгын хорооны хуралдаанд оролцсон гишүүдийн олонх Улсын Их Хурлын чуулганы нэгдсэн хуралдаанаар хэлэлцэх нь зүйтэй гэж үзлээ.</w:t>
      </w:r>
    </w:p>
    <w:p>
      <w:pPr>
        <w:pStyle w:val="style41"/>
        <w:ind w:hanging="0" w:left="0" w:right="0"/>
        <w:jc w:val="both"/>
      </w:pPr>
      <w:r>
        <w:rPr/>
      </w:r>
    </w:p>
    <w:p>
      <w:pPr>
        <w:pStyle w:val="style41"/>
        <w:ind w:firstLine="720" w:left="0" w:right="0"/>
        <w:jc w:val="both"/>
      </w:pPr>
      <w:r>
        <w:rPr>
          <w:rFonts w:ascii="Arial" w:cs="Arial" w:hAnsi="Arial"/>
          <w:sz w:val="24"/>
          <w:szCs w:val="24"/>
        </w:rPr>
        <w:t>Улсын Их Хурлын эрхэм гишүүд ээ,</w:t>
      </w:r>
    </w:p>
    <w:p>
      <w:pPr>
        <w:pStyle w:val="style0"/>
        <w:spacing w:after="0" w:before="0" w:line="100" w:lineRule="atLeast"/>
        <w:ind w:firstLine="720" w:left="0" w:right="0"/>
        <w:contextualSpacing w:val="false"/>
        <w:jc w:val="both"/>
      </w:pPr>
      <w:r>
        <w:rPr>
          <w:rFonts w:ascii="Arial" w:cs="Arial" w:hAnsi="Arial"/>
          <w:sz w:val="24"/>
          <w:szCs w:val="24"/>
        </w:rPr>
        <w:t>Эм, эмнэлгийн хэрэгслийн тухай хуулийн шинэчилсэн найруулгын төсөл  болон дагалдан өргөн мэдүүлсэн бусад хуулийн төслийг хэлэлцэх эсэх талаар тус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хэсэг. Оюунбаатар-Шадар сайд бөгөөд, Эрүүл мэнд, спортын сайдын үүргийг түр гүйцэтгэгч, Ламбаа-Эрүүл мэнд, спортын яамны төрийн нарийн бичгийн дарга, Оюунханд-мөн яамны СБТГ-ийн дарга, Уранчимэг-мөн яамны эм эмнэлгийн хэрэгслийн хэлтсийн дарга, Цэцгээ-мөн яамны СБТГ-ийн дарга, Эм эмнэлгийн хэрэгслийн бодлого, төлөвлөлт хариуцсан мэргэжилтэн. Хууль санаалагчийн илтгэл болон Байнгын хорооны санал, дүгнэлттэй холбогдуулан асуулттай гишүүд байна уу. Энх-Амгалан гишүүн асууя.  Болилоо, асуулттай гишүүн алга байна. Үг хэлэх гишүүд байна уу. Үг хэлэх гишүүд алга байна. Санал хураая. Байнгын хорооны саналаар Эм эмнэлгийн хэрэгслийн тухай хуулийн шинэчилсэн найруулга бол Хүнсний тухай хуульд нэмэлт оруулах тухай аж ахуйн үйл ажиллагааны тусгай зөвшөөрлийн тухай хуульд нэмэлт, өөрчлөлт оруулах тухай Эрүүл мэндийн тухай хуульд нэмэлт оруулах тухай хуулиудын төслийг хэлэлцэх нь зүйтэй гэсэн санал хураая. Санал хураалт. Санал хураалтад 51 гишүүн оролцож, 47 гишүүн зөвшөөрч 92.2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i/>
          <w:iCs/>
          <w:sz w:val="24"/>
          <w:szCs w:val="24"/>
          <w:lang w:val="mn-MN"/>
        </w:rPr>
        <w:t xml:space="preserve">Дараагийн асуудал. Мэргэжлийн боловсрол сургалтын тухай хуульд нэмэлт, өөрчлөлт оруулах тухай болон хамт өргөн мэдүүлсэн бусад хуульд нэмэлт, өөрчлөлт оруулах тухай хуулиудын төслийн хэлэлцэх эсэх асуудлыг эхэлье.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 xml:space="preserve">Хууль санаачлагчийн илтгэлийг Хөдөлмөрийн сайд Баярсайхан танилцуулна.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i w:val="false"/>
          <w:iCs w:val="false"/>
          <w:sz w:val="24"/>
          <w:szCs w:val="24"/>
          <w:lang w:val="mn-MN"/>
        </w:rPr>
        <w:t>Г.Баярсайхан:</w:t>
      </w:r>
      <w:r>
        <w:rPr>
          <w:rFonts w:ascii="Arial" w:cs="Arial" w:hAnsi="Arial"/>
          <w:b w:val="false"/>
          <w:bCs w:val="false"/>
          <w:i w:val="false"/>
          <w:iCs w:val="false"/>
          <w:sz w:val="24"/>
          <w:szCs w:val="24"/>
          <w:lang w:val="mn-MN"/>
        </w:rPr>
        <w:t xml:space="preserve"> -Улсын Их Хурлын дарга,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sz w:val="24"/>
          <w:szCs w:val="24"/>
          <w:lang w:val="mn-MN"/>
        </w:rPr>
        <w:t xml:space="preserve">Монгол Улсын Их </w:t>
      </w:r>
      <w:r>
        <w:rPr>
          <w:rFonts w:ascii="Arial" w:cs="Times New Roman" w:eastAsia="Calibri" w:hAnsi="Arial"/>
          <w:b w:val="false"/>
          <w:bCs w:val="false"/>
          <w:i w:val="false"/>
          <w:iCs w:val="false"/>
          <w:sz w:val="24"/>
          <w:szCs w:val="24"/>
          <w:lang w:val="mn-MN"/>
        </w:rPr>
        <w:t xml:space="preserve">2002 онд Мэргэжлийн боловсрол, сургалтын тухай хуулийг баталж, эдийн засаг, нийгмийн хөгжлийн шаардлагатай уялдсан мэргэжилтэн бэлтгэх  эрх зүйн орчныг бүрдүүлсэн юм.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Times New Roman" w:eastAsia="Calibri" w:hAnsi="Arial"/>
          <w:sz w:val="24"/>
          <w:szCs w:val="24"/>
          <w:lang w:val="mn-MN"/>
        </w:rPr>
        <w:t xml:space="preserve">Уг хуулийг мэргэжлийн боловсрол, сургалтыг хөдөлмөрийн зах зээл, үйлдвэрлэлийн эрэлтэд нийцүүлэх, сургалтын агуулгыг боловсронгуй болгох, суралцагчдын мэргэжлийн ур чадварыг өндөржүүлэх, төгсөгчдийг ажлын байртай холбох, төр, хувийн хэвшлийн түншлэлийг шинэ шатанд гаргах зорилгоор 2009 онд шинэчлэн найруулсан болно.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ascii="Arial" w:cs="Times New Roman" w:eastAsia="Calibri" w:hAnsi="Arial"/>
          <w:sz w:val="24"/>
          <w:szCs w:val="24"/>
          <w:lang w:val="mn-MN"/>
        </w:rPr>
        <w:t>Мөн мэргэжлийн боловсрол, сургалтын асуудал Хөдөлмөрийн сайдын эрхлэх асуудлын хүрээнд шилжсэнтэй холбогдуулан 2012 оны 12 дугаар сард бүтэц, зохион байгуулалтын шинжтэй нэмэлт, өөрчлөлтийг тус тус оруулсан.</w:t>
      </w:r>
    </w:p>
    <w:p>
      <w:pPr>
        <w:pStyle w:val="style0"/>
        <w:spacing w:after="0" w:before="0" w:line="100" w:lineRule="atLeast"/>
        <w:ind w:firstLine="709" w:left="0" w:right="0"/>
        <w:contextualSpacing w:val="false"/>
        <w:jc w:val="both"/>
      </w:pPr>
      <w:r>
        <w:rPr/>
      </w:r>
    </w:p>
    <w:p>
      <w:pPr>
        <w:pStyle w:val="style0"/>
        <w:spacing w:after="0" w:before="0" w:line="100" w:lineRule="atLeast"/>
        <w:contextualSpacing/>
        <w:jc w:val="both"/>
      </w:pPr>
      <w:r>
        <w:rPr>
          <w:rFonts w:ascii="Arial" w:cs="Arial" w:eastAsia="Calibri" w:hAnsi="Arial"/>
          <w:sz w:val="24"/>
          <w:szCs w:val="24"/>
          <w:lang w:val="mn-MN"/>
        </w:rPr>
        <w:tab/>
        <w:t xml:space="preserve">Мэргэжлийн боловсрол, сургалтын тухай хуульд нэмэлт, өөрчлөлт оруулах тухай хуулийн төслийн гол агуулга нь мэргэжлийн боловсрол сургалтын онцлог нь нийт сургалтын 70, 80 хувийг дадлагын сургалт давамгайлж байдаг тул дадлагын сургалтаар суралцагчид хийсэн бүтээгдэхүүнээ зарж борлуулан орлого олох боломжтой байдаг. </w:t>
      </w:r>
    </w:p>
    <w:p>
      <w:pPr>
        <w:pStyle w:val="style0"/>
        <w:spacing w:after="0" w:before="0" w:line="100" w:lineRule="atLeast"/>
        <w:contextualSpacing/>
        <w:jc w:val="both"/>
      </w:pPr>
      <w:r>
        <w:rPr/>
      </w:r>
    </w:p>
    <w:p>
      <w:pPr>
        <w:pStyle w:val="style0"/>
        <w:spacing w:after="0" w:before="0" w:line="100" w:lineRule="atLeast"/>
        <w:contextualSpacing/>
        <w:jc w:val="both"/>
      </w:pPr>
      <w:r>
        <w:rPr>
          <w:rFonts w:ascii="Arial" w:cs="Arial" w:eastAsia="Calibri" w:hAnsi="Arial"/>
          <w:sz w:val="24"/>
          <w:szCs w:val="24"/>
          <w:lang w:val="mn-MN"/>
        </w:rPr>
        <w:tab/>
        <w:t xml:space="preserve">Тиймээс орлого олох зарцуулах боломжийг нээж өгснөөр төсвийн ачаалал буурна. Сургалтын стандарт хөтөлбөрийг ажил олгогч мэргэжлийн холбоодын оролцоотойгоор ажил мэргэжлээ стандартад нийцүүлэн боловсруулж, мөрдөх, хяналт тавих чанарын үнэлгээний тогтолцоо хөндлөнгийн үнэлгээг буй болгох иргэний дотоод гадаадад эзэмшсэн мэргэжил, мэргэшлийн ур чадварыг холбогдох стандартад түвшинтэй дүйцүүлэн үнэлж баталгаажуулах зэрэг шинэ зохицуулалтыг тусгаж байна. Энэ бүх дунд мэргэжлийн боловсрол сургалтын байгууллага төгсөгчид иргэдийг ажлын байртай холбох боломжийг өргөжүүлнэ. Мөн мэргэжлийн боловсрол сургалтын дээд удирдлагыг хэрэгжүүлдэг үндэсний зөвлөл нь төр хувийн хэвшлийн тэнцүү төлөөлөл бүхий бүрэлдэхүүнтэйн хувьд эрх хэмжээнийхээ хүрээнд тогтоол гаргаж түүнийг үндэсний хэмжээнд дагаж мөрдөж байх зохицуулалтыг тусгалаа. Хуулийн төсөл батлагдсанаар мэргэжилтэй ажилтан бэлтгэх тогтолцоог олон жишигт нийцүүлж шинэчлэх төгсөгчдийн ур чадварыг өндөржүүлэх тэднийг ажлын байртай болгох боломжийг баталгаажуулахад чиглэж хөдөлмөр эрхлэлтийг нэмэгдүүлэх бодитой үр дүн гарах болно. Баярлалаа. </w:t>
      </w:r>
    </w:p>
    <w:p>
      <w:pPr>
        <w:pStyle w:val="style0"/>
        <w:spacing w:after="0" w:before="0" w:line="100" w:lineRule="atLeast"/>
        <w:contextualSpacing/>
        <w:jc w:val="both"/>
      </w:pPr>
      <w:r>
        <w:rPr/>
      </w:r>
    </w:p>
    <w:p>
      <w:pPr>
        <w:pStyle w:val="style0"/>
        <w:spacing w:after="0" w:before="0" w:line="100" w:lineRule="atLeast"/>
        <w:contextualSpacing/>
        <w:jc w:val="both"/>
      </w:pPr>
      <w:r>
        <w:rPr>
          <w:rFonts w:ascii="Arial" w:cs="Arial" w:eastAsia="Calibri" w:hAnsi="Arial"/>
          <w:sz w:val="24"/>
          <w:szCs w:val="24"/>
          <w:lang w:val="mn-MN"/>
        </w:rPr>
        <w:tab/>
      </w:r>
      <w:r>
        <w:rPr>
          <w:rFonts w:ascii="Arial" w:cs="Arial" w:eastAsia="Calibri" w:hAnsi="Arial"/>
          <w:b/>
          <w:bCs/>
          <w:sz w:val="24"/>
          <w:szCs w:val="24"/>
          <w:lang w:val="mn-MN"/>
        </w:rPr>
        <w:t>З.Энхболд:</w:t>
      </w:r>
      <w:r>
        <w:rPr>
          <w:rFonts w:ascii="Arial" w:cs="Arial" w:eastAsia="Calibri" w:hAnsi="Arial"/>
          <w:b w:val="false"/>
          <w:bCs w:val="false"/>
          <w:sz w:val="24"/>
          <w:szCs w:val="24"/>
          <w:lang w:val="mn-MN"/>
        </w:rPr>
        <w:t xml:space="preserve"> -Хуулиудын төслийн талаар Нийгмийн бодлого, боловсрол, соёл, шинжлэх ухааны байнгын хорооны санал, дүгнэлтийг Улсын Их Хурлын гишүүн Батцогт танилцуулна. Индэрт урьж байна. </w:t>
      </w:r>
    </w:p>
    <w:p>
      <w:pPr>
        <w:pStyle w:val="style0"/>
        <w:spacing w:after="0" w:before="0" w:line="100" w:lineRule="atLeast"/>
        <w:contextualSpacing/>
        <w:jc w:val="both"/>
      </w:pPr>
      <w:r>
        <w:rPr/>
      </w:r>
    </w:p>
    <w:p>
      <w:pPr>
        <w:pStyle w:val="style0"/>
        <w:spacing w:after="0" w:before="0" w:line="100" w:lineRule="atLeast"/>
        <w:contextualSpacing/>
        <w:jc w:val="both"/>
      </w:pPr>
      <w:r>
        <w:rPr>
          <w:rFonts w:ascii="Arial" w:cs="Arial" w:eastAsia="Calibri" w:hAnsi="Arial"/>
          <w:b w:val="false"/>
          <w:bCs w:val="false"/>
          <w:sz w:val="24"/>
          <w:szCs w:val="24"/>
          <w:lang w:val="mn-MN"/>
        </w:rPr>
        <w:tab/>
      </w:r>
      <w:r>
        <w:rPr>
          <w:rFonts w:ascii="Arial" w:cs="Arial" w:eastAsia="Calibri" w:hAnsi="Arial"/>
          <w:b/>
          <w:bCs/>
          <w:sz w:val="24"/>
          <w:szCs w:val="24"/>
          <w:lang w:val="mn-MN"/>
        </w:rPr>
        <w:t>Д.Батцогт:</w:t>
      </w:r>
      <w:r>
        <w:rPr>
          <w:rFonts w:ascii="Arial" w:cs="Arial" w:eastAsia="Calibri" w:hAnsi="Arial"/>
          <w:b w:val="false"/>
          <w:bCs w:val="false"/>
          <w:sz w:val="24"/>
          <w:szCs w:val="24"/>
          <w:lang w:val="mn-MN"/>
        </w:rPr>
        <w:t xml:space="preserve"> -</w:t>
      </w:r>
      <w:r>
        <w:rPr>
          <w:rFonts w:ascii="Arial" w:cs="Arial" w:eastAsia="Arial" w:hAnsi="Arial"/>
          <w:b/>
          <w:bCs/>
          <w:sz w:val="24"/>
          <w:szCs w:val="24"/>
        </w:rPr>
        <w:tab/>
      </w:r>
      <w:r>
        <w:rPr>
          <w:rFonts w:ascii="Arial" w:cs="Arial" w:hAnsi="Arial"/>
          <w:sz w:val="24"/>
          <w:szCs w:val="24"/>
        </w:rPr>
        <w:t>Улсын Их Хурлын дарга, эрхэм гишүүд ээ</w:t>
      </w:r>
    </w:p>
    <w:p>
      <w:pPr>
        <w:pStyle w:val="style0"/>
        <w:jc w:val="both"/>
      </w:pPr>
      <w:r>
        <w:rPr/>
      </w:r>
    </w:p>
    <w:p>
      <w:pPr>
        <w:pStyle w:val="style0"/>
        <w:jc w:val="both"/>
      </w:pPr>
      <w:r>
        <w:rPr>
          <w:rFonts w:ascii="Arial" w:cs="Arial" w:hAnsi="Arial"/>
          <w:sz w:val="24"/>
          <w:szCs w:val="24"/>
        </w:rPr>
        <w:tab/>
        <w:t>Монгол Улсын Засгийн газраас Улсын Их Хуралд 2015 оны 12 дугаар сарын 30-ны өдөр өргөн мэдүүлсэн Мэргэжлийн боловсрол, сургалтын тухай хуульд нэмэлт, өөрчлөлт оруулах тухай хуулийн төсөл болон хамт өргөн мэдүүлсэн бусад хуулийн төслийг хэлэлцэх эсэх асуудлыг тус Байнгын хороо 2016 оны 01 дүгээр сарын 12-ны өдрийн хуралдаанаараа хэлэлцлээ.</w:t>
      </w:r>
    </w:p>
    <w:p>
      <w:pPr>
        <w:pStyle w:val="style0"/>
        <w:jc w:val="both"/>
      </w:pPr>
      <w:r>
        <w:rPr>
          <w:rFonts w:ascii="Arial" w:cs="Arial" w:eastAsia="Arial" w:hAnsi="Arial"/>
          <w:sz w:val="24"/>
          <w:szCs w:val="24"/>
        </w:rPr>
        <w:t xml:space="preserve">  </w:t>
      </w:r>
    </w:p>
    <w:p>
      <w:pPr>
        <w:pStyle w:val="style0"/>
        <w:jc w:val="both"/>
      </w:pPr>
      <w:r>
        <w:rPr>
          <w:rFonts w:ascii="Arial" w:cs="Arial" w:hAnsi="Arial"/>
          <w:sz w:val="24"/>
          <w:szCs w:val="24"/>
        </w:rPr>
        <w:tab/>
        <w:t>Хуулийн төсөл нь мэргэжлийн боловсрол, сургалтын дээд удирдлагыг хэрэгжүүлж байгаа Үндэсний зөвлөл, түүний салбар зөвлөлийн эрх, үүрэг, ажиллах боломжийг өргөжүүлэх, мэргэжилтэй ажилтан бэлтгэхэд ажил олгогч, хамтран ажиллагч түншүүдийн оролцоог нэмэгдүүлэх, чадамжид суурилсан сургалт, үнэлгээний шинэ тогтолцоонд шилжүүлэх, иргэдэд хөдөлмөрийн зах зээлд эрэлттэй мэргэжил эзэмшүүлэх, төгсөгчдийн ур чадварыг сайжруулахад чиглэгдсэн байна.</w:t>
      </w:r>
    </w:p>
    <w:p>
      <w:pPr>
        <w:pStyle w:val="style0"/>
        <w:jc w:val="both"/>
      </w:pPr>
      <w:r>
        <w:rPr/>
      </w:r>
    </w:p>
    <w:p>
      <w:pPr>
        <w:pStyle w:val="style0"/>
        <w:jc w:val="both"/>
      </w:pPr>
      <w:r>
        <w:rPr>
          <w:rFonts w:ascii="Arial" w:cs="Arial" w:hAnsi="Arial"/>
          <w:sz w:val="24"/>
          <w:szCs w:val="24"/>
        </w:rPr>
        <w:tab/>
        <w:t xml:space="preserve">Хуулийн төсөл батлагдсанаар мэргэжилтэй ажилтан бэлтгэх үндэсний тогтолцоог төлөвшүүлэх, хөдөлмөрийн зах зээлийн эрэлт, нийлүүлэлт, иргэдийн ажлын бүтээмж, өрсөлдөх чадварыг нэмэгдүүлэх, ажлын байрыг баталгаажуулах, хөдөлмөр эрхлэлтийг нэмэгдүүлэхэд ач холбогдолтой гэж үзжээ.   </w:t>
      </w:r>
    </w:p>
    <w:p>
      <w:pPr>
        <w:pStyle w:val="style0"/>
        <w:jc w:val="both"/>
      </w:pPr>
      <w:r>
        <w:rPr>
          <w:rFonts w:ascii="Arial" w:cs="Arial" w:hAnsi="Arial"/>
          <w:sz w:val="24"/>
          <w:szCs w:val="24"/>
        </w:rPr>
        <w:tab/>
        <w:t xml:space="preserve"> </w:t>
      </w:r>
    </w:p>
    <w:p>
      <w:pPr>
        <w:pStyle w:val="style0"/>
        <w:jc w:val="both"/>
      </w:pPr>
      <w:r>
        <w:rPr>
          <w:rFonts w:ascii="Arial" w:cs="Arial" w:hAnsi="Arial"/>
          <w:sz w:val="24"/>
          <w:szCs w:val="24"/>
        </w:rPr>
        <w:tab/>
        <w:t xml:space="preserve">Хуулийн төслийг хэлэлцэх үед Улсын Их Хурлын гишүүн Я.Содбаатар, А.Тлейхан нар Боловсролын тухай болон Дээд боловсролын тухай хуульд нэмэлт, өөрчлөлт оруулах тухай хуулийн төслүүдтэй хэрхэн уялдуулсан болон сургалтын үйл ажиллагаанаас олох орлогын эх үүсвэр, түүний зарцуулалт, үйлдвэрлэсэн бүтээгдэхүүнийг зах зээлд гаргах, хэрхэн нийгмийн эрэлт хэрэгцээг хангасан мэргэжилтэй ажилтан бэлтгэх талаар асуулт асууж хариулт авлаа.      </w:t>
      </w:r>
    </w:p>
    <w:p>
      <w:pPr>
        <w:pStyle w:val="style0"/>
        <w:jc w:val="both"/>
      </w:pPr>
      <w:r>
        <w:rPr/>
      </w:r>
    </w:p>
    <w:p>
      <w:pPr>
        <w:pStyle w:val="style0"/>
        <w:jc w:val="both"/>
      </w:pPr>
      <w:r>
        <w:rPr>
          <w:rFonts w:ascii="Arial" w:cs="Arial" w:hAnsi="Arial"/>
          <w:b w:val="false"/>
          <w:bCs w:val="false"/>
          <w:sz w:val="24"/>
          <w:szCs w:val="24"/>
        </w:rPr>
        <w:tab/>
      </w:r>
      <w:r>
        <w:rPr>
          <w:rFonts w:ascii="Arial" w:cs="Arial" w:hAnsi="Arial"/>
          <w:sz w:val="24"/>
          <w:szCs w:val="24"/>
        </w:rPr>
        <w:t>Байнгын хорооны хуралдаанд оролцсон гишүүдийн олонх нь хуулийн төслийг Улсын Их Хурлын чуулганы нэгдсэн хуралдаанаар хэлэлцүүлэх нь зүйтэй гэж үзлээ.</w:t>
      </w:r>
    </w:p>
    <w:p>
      <w:pPr>
        <w:pStyle w:val="style0"/>
        <w:jc w:val="both"/>
      </w:pPr>
      <w:r>
        <w:rPr/>
      </w:r>
    </w:p>
    <w:p>
      <w:pPr>
        <w:pStyle w:val="style0"/>
        <w:jc w:val="both"/>
      </w:pPr>
      <w:r>
        <w:rPr>
          <w:rFonts w:ascii="Arial" w:cs="Arial" w:hAnsi="Arial"/>
          <w:sz w:val="24"/>
          <w:szCs w:val="24"/>
        </w:rPr>
        <w:tab/>
        <w:t>Улсын Их Хурлын эрхэм гишүүд ээ.</w:t>
      </w:r>
    </w:p>
    <w:p>
      <w:pPr>
        <w:pStyle w:val="style0"/>
        <w:jc w:val="both"/>
      </w:pPr>
      <w:r>
        <w:rPr/>
      </w:r>
    </w:p>
    <w:p>
      <w:pPr>
        <w:pStyle w:val="style0"/>
        <w:jc w:val="both"/>
      </w:pPr>
      <w:r>
        <w:rPr>
          <w:rFonts w:ascii="Arial" w:cs="Arial" w:hAnsi="Arial"/>
          <w:sz w:val="24"/>
          <w:szCs w:val="24"/>
        </w:rPr>
        <w:tab/>
        <w:t>Мрэгжлийн боловсрол, сургалтын тухай хуульд нэмэлт, өөрчлөлт оруулах тухай хуулийн төсөл болон хамт өргөн мэдүүлсэн бусад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хэсгийг танилцуулъя. Идэрцогт-Хөдөлмөрийн яамны төрийн нарийн бичгийн даргыг түр орлон гүйцэтгэгч, Бямбаа-Хөдөлмөрийн сайдын зөвлөх, Алтанжаргал-Мэргэжлийн боловсрол сургалтын бодлого зохицуулалтын газрын дарга, Болор-Эрдэнэ-мөн газрын ахлах мэргэжилтэн. Хууль санаачлагчийн илтгэл болон байнгын хорооны санал, дүгнэлттэй холбогдуулан асуулттай гишүүд байна уу. Энх-Амгалан гишүүн асууя.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Л.Энх-Амгалан:</w:t>
      </w:r>
      <w:r>
        <w:rPr>
          <w:rFonts w:ascii="Arial" w:cs="Arial" w:hAnsi="Arial"/>
          <w:b w:val="false"/>
          <w:bCs w:val="false"/>
          <w:sz w:val="24"/>
          <w:szCs w:val="24"/>
          <w:lang w:val="mn-MN"/>
        </w:rPr>
        <w:t xml:space="preserve"> -Би хоёр зүйлийг л тодруулахыг хүсэж байна. Нэгдүгээрт нь бол энэ мэргэжлийн боловсролын тухай энэ хуулинд өөрчлөлт орсноор одоогийн нөхцөл байдалд ямар дэвшил гарах вэ би гэдгийг нэгдүгээрт асуухыг хүсэж байгаа юм. Яагаад гэвэл судалгаанаас харахад их дээд сургууль 100 гаруй их дээд сургуульд 160 гаруй мянган оюутнууд сураад ингээд төгсөхөөрөө ерөөсөө нэг ажлын байран дээр 40 оюутанд нэг ажлын байр оногдож байгаа юм. Их дээд сургуульд төгссөн оюутанд шүү дээ. Гэтэл мэргэжлийн сургалт үйлдвэрлэлийн төв төгссөн оюутанд нэг ажлын байр дээр дөрвөн оюутан ногддог гэж. Тэгэхээр өнөөдөр их дээд сургууль төгссөн хүүхдэд биш мэргэжлийн сургалт үйлдвэрлэлийн төв төгссөн хүүхдүүд хамгийн амархан ажлын байртай болж байгаа ийм зөв тогтолцоо зөв хэрэгцээ шаардлага амьдрал дээр байгаад байгаа байхгүй юу. </w:t>
      </w:r>
    </w:p>
    <w:p>
      <w:pPr>
        <w:pStyle w:val="style0"/>
        <w:jc w:val="both"/>
      </w:pPr>
      <w:r>
        <w:rPr/>
      </w:r>
    </w:p>
    <w:p>
      <w:pPr>
        <w:pStyle w:val="style0"/>
        <w:jc w:val="both"/>
      </w:pPr>
      <w:r>
        <w:rPr>
          <w:rFonts w:ascii="Arial" w:cs="Arial" w:hAnsi="Arial"/>
          <w:b w:val="false"/>
          <w:bCs w:val="false"/>
          <w:sz w:val="24"/>
          <w:szCs w:val="24"/>
          <w:lang w:val="mn-MN"/>
        </w:rPr>
        <w:tab/>
        <w:t xml:space="preserve">Гэтэл харамсалтай нь эргээд нөгөө Их Дэд сургуульд сурч байгаа хүүхдүүдийн тооноос илүү их, их дээд сургуультай болчихсон. Хүчин чадал нь хэд дахин их байгаад байдаг. Гэтэл харамсалтай нь өнөөдөр хөдөлмөрийн зах зээл дээр шаардлагатай байгаа. Эрэлттэй байгаа мэргэжлээ сурах гэхэд сургуулийнх нь хүчин чадал нь хүрдэггүй ийм нөхцөл байдал өнөөдөр байгаад байна гэж байгаа юм. Энийг би судалгаанаас уншсан юм. Яг энэ хуулинд өөрчлөлт орсноор энэ нөхцөл байдал яаж сайжрах юм бэ гэдгийг нэгдүгээрт та хэлж өгөөч. </w:t>
      </w:r>
    </w:p>
    <w:p>
      <w:pPr>
        <w:pStyle w:val="style0"/>
        <w:jc w:val="both"/>
      </w:pPr>
      <w:r>
        <w:rPr/>
      </w:r>
    </w:p>
    <w:p>
      <w:pPr>
        <w:pStyle w:val="style0"/>
        <w:jc w:val="both"/>
      </w:pPr>
      <w:r>
        <w:rPr>
          <w:rFonts w:ascii="Arial" w:cs="Arial" w:hAnsi="Arial"/>
          <w:b w:val="false"/>
          <w:bCs w:val="false"/>
          <w:sz w:val="24"/>
          <w:szCs w:val="24"/>
          <w:lang w:val="mn-MN"/>
        </w:rPr>
        <w:tab/>
        <w:t xml:space="preserve">Хоёрдугаарт амьдрал дээр нэг ийм нөхцөл байдал үүсээд байгаа юм. Юу вэ гэхээр Ерөнхий боловсролын дунд сургуульд 6 настай хүүхэд сургуульд орж байгаа. Гэтэл мэргэжлийн сургалт үйлдвэрлэлийн төвд 9 дүгээр анги төгссөн хүүхдийг авч байгаа байхгүй юу. Тэгээд 2.5 жил сургаж байгаа юм. Гэтэл 14-15 настай хүүхэд одоо мэргэжлийн сургалт үйлдвэрлэлийн төвөө төгсөхдөө нөгөө хүүхэд чинь 14-15 хан насандаа төгсөж байгаа байхгүй юу. Хөдөлмөрийн насанд хүрээгүй хүүхэд төгсөж байгаа юм. Ийм нөхцөл байдал үүсээд байна. Энэ амьдрал дээр. Энийг ер нь яаж засаж залруулах ёстой юм бэ. 2.5 жил сураад мэргэжлийн сургалт үйлдвэрлэлийн төвөө төгссөн чинь хөдөлмөрийн нас чинь 18 байгаа шүү дээ. Гэтэл нөгөө нэг төгсөж байгаа хүүхдүүд нь 14 настай, 15 настай 16 настай одоо энэ чинь бүх сургалт үйлдвэрлэлийн төв дээр ийм нөхцөл байдал үүсээд байгаа байхгүй юу. Тэгээд ажил олгогч болохоор насанд хүрээгүй гээд нөгөө хүүхдийг чинь ажилд авдаггүй. Тэгэхээр энэ одоо яг бодлогын түвшинд маш том алдаа завхрал гараад байгаа шүү дээ . Энийг ер нь яаж засаж залруулах юм бэ гэдгийг та нар надад хэлж өгөөч. </w:t>
      </w:r>
    </w:p>
    <w:p>
      <w:pPr>
        <w:pStyle w:val="style0"/>
        <w:jc w:val="both"/>
      </w:pPr>
      <w:r>
        <w:rPr/>
      </w:r>
    </w:p>
    <w:p>
      <w:pPr>
        <w:pStyle w:val="style0"/>
        <w:jc w:val="both"/>
      </w:pPr>
      <w:r>
        <w:rPr>
          <w:rFonts w:ascii="Arial" w:cs="Arial" w:hAnsi="Arial"/>
          <w:b w:val="false"/>
          <w:bCs w:val="false"/>
          <w:sz w:val="24"/>
          <w:szCs w:val="24"/>
          <w:lang w:val="mn-MN"/>
        </w:rPr>
        <w:tab/>
        <w:t xml:space="preserve">Гуравдугаарт нь МСҮТ-д 2.5 жил сураад төгсөхдөө 1 дүгээрт хөдөлмөрийн насанд хүрэхгүй байна, хоёрдугаарт бол 12 жилийн бүрэн дунд боловсролыг бүрэн эзэмшиж чадахгүйгээр төгсөөд байгаа байхгүй юу. Энийг 2.5 жилийг 3 жил болгох нөхцөл бололцоо байна уу гэдгийг манай иргэд сонгогчид их ярьдаг юм. Амьдрал дээр яг ийм нөхцөл байдал үүсээд байна. Энийг ер нь энэ буруу явж байгаа энэ бодлогыг засаж залруулах ямар арга хэлбэрүүд нь байна вэ. Энэ хуулин дээр тодорхой өөрчлөлтүүд нь орж ирж чадсан уу гэдгийг танаас асуухыг хүсэж байна.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-Хууль санаачлагч Баярсайхан сайд хариулъя.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Г.Баярсайхан:</w:t>
      </w:r>
      <w:r>
        <w:rPr>
          <w:rFonts w:ascii="Arial" w:cs="Arial" w:hAnsi="Arial"/>
          <w:b w:val="false"/>
          <w:bCs w:val="false"/>
          <w:sz w:val="24"/>
          <w:szCs w:val="24"/>
          <w:lang w:val="mn-MN"/>
        </w:rPr>
        <w:t xml:space="preserve"> -Эрхэм гишүүдийн асуултад хариулъя. Өнөөдөр Монгол Улсад нийт 87 МСҮТ, 87-ын 37 нь төрийн өмчийн оролцоотой ийм сургууль байгаа. Нийт 45 гаруй мянган суралцагсад суралцаж байна. Энэ хууль гарснаар дараах ач холбогдолтой байгаа юм. Өнөөдөр хөдөлмөрийн зах зээлийн өнөөгийн бодит нөхцөл байдлыг харах юм бол их дээд сургууль төгсөгчдийн 27 гаруй хувь нь бас төгссөнийхөө дараа ажлын байртай болох асуудалтай тулгарч байгаа. МСҮТ-үүдийн дөнгөж одоо 6 хувь нь ажлын байраа олж чадаагүй байдаг. Тэгэхээр мэргэжлийн сургалт үйлдвэрлэлийн төвүүд ялангуяа Улаанбаатар хотод статистик тоо аваад хэлэх юм бол гурван политехникийн коллеж байгаа. Эдгээрийн төгсөгчдийн 80, 90 гаруй хувь нь шууд төгссөний дараа ажлын байртай болж байгаа. Энэ юу хэлж байна вэ гэвэл зах зээлд эрэлт хэрэгцээтэй мэргэжлээр МСҮТ-үүдэд мэргэжил эзэмшсэнээр сургуулиа төгсөөд ажлын баталгаатай амьдрал нь баталгаатай болж байна гэж өндөр цалинтай болж байна гэж шууд ойлгож болно. Үүнийг улам баталгаажуулахын тулд бид энэ хуулийн төслийг оруулж байгаа. </w:t>
      </w:r>
    </w:p>
    <w:p>
      <w:pPr>
        <w:pStyle w:val="style0"/>
        <w:jc w:val="both"/>
      </w:pPr>
      <w:r>
        <w:rPr/>
      </w:r>
    </w:p>
    <w:p>
      <w:pPr>
        <w:pStyle w:val="style0"/>
        <w:jc w:val="both"/>
      </w:pPr>
      <w:r>
        <w:rPr>
          <w:rFonts w:ascii="Arial" w:cs="Arial" w:hAnsi="Arial"/>
          <w:b w:val="false"/>
          <w:bCs w:val="false"/>
          <w:sz w:val="24"/>
          <w:szCs w:val="24"/>
          <w:lang w:val="mn-MN"/>
        </w:rPr>
        <w:tab/>
        <w:t xml:space="preserve">МСҮТ-үүдийн сургалтын 70 гаруй хувь практик дадлага байдаг. 30 гаруй хувь нь онол байдаг. Тэгэхээр энэ 70 гаруй хувийн практик дээр хийж бүтээсэн үйлдвэрлэлийн дадлага дээр бүтээсэн бүтээгдэхүүнийг борлуулж улмаар тухайн суралцагчийн ур чадварыг дээшлүүлэх сонирхлыг нь бий болгох боломж болж байгаа юм. Энэ бол цаашид мэргэжлийн ур чадварыг нь дээшлүүлэх хамгийн том урам хайрлаж байгаа урам өгч байгаа ийм эдийн засгийн хөшүүрэг гэж ойлгож байгаа. Нөгөө талаар Улсын төсөв хүндрэлтэй байгаа үед МСҮТ-үүд өөрсдөө тодорхой хэмжээгээр ашиг орлого олоод тоног төхөөрөмж нийгмийн асуудал оюутан суралцагсдад шаардлагатай хөрөнгө оруулалтыг хийх бололцоо боломж олгож байгаа. Энэ бол дэлхий нийтийн энэ жишиг байгаа. Үүгээрээ одоо бид цаашид явна. Та түрүүн бас асуулаа. Их дээд сургуульд төгсөгчдийн ажлын байр гэж байгаа юм. Ажлын байрны асуудал үнэхээр бодит ийм тулгамдаж байгаа асуудал. Үүнийг шийдэх нэг гарц нь юу вэ гэвэл хос мэргэжил эзэмших буюу хөрвөх асуудал байгаа юм. </w:t>
      </w:r>
    </w:p>
    <w:p>
      <w:pPr>
        <w:pStyle w:val="style0"/>
        <w:jc w:val="both"/>
      </w:pPr>
      <w:r>
        <w:rPr/>
      </w:r>
    </w:p>
    <w:p>
      <w:pPr>
        <w:pStyle w:val="style0"/>
        <w:jc w:val="both"/>
      </w:pPr>
      <w:r>
        <w:rPr>
          <w:rFonts w:ascii="Arial" w:cs="Arial" w:hAnsi="Arial"/>
          <w:b w:val="false"/>
          <w:bCs w:val="false"/>
          <w:sz w:val="24"/>
          <w:szCs w:val="24"/>
          <w:lang w:val="mn-MN"/>
        </w:rPr>
        <w:tab/>
        <w:t xml:space="preserve">Их дээд сургууль төгсөгчид МСҮТ-үүд дээр бакалаврын боловсролтой залуучууд ирж мэргэжлийн боловсрол эзэмшье гэдэг ийм шинэ эерэг эрүүл хандлага нийгэмд болж байгаа. Тэгэхээр үнэхээр зах зээлд эрэлт хэрэгцээтэй мэргэжлээр суралцах энэ бололцоог нь хөрвөж суралцах бололцоог энэ хуулиар нээж өгч байгаа юм. 1.5 жилийг их дээд сургуульд оръё суралцъя гэсэн хүсэлтэй МСҮТ-ийг төгссөн суралцагчийг ажлын байр дээр гараад төгссөнийхөө дараа ажлын байр дээр гарч ажиллаж тодорхой хугацааны дараа мэргэжлийн сургалтаасаа шууд их дээд сургуульд суралцахдаа 1.5 жилээр бид квотыг нь тогтоож их дээд сургуулийн зохих шатны түвшинд орж суралцаж байх энэ боломжийг нь нээж байгаа. Мөн эсрэгээр их дээд сургуулиас мэргэжлийн сургалт үйлдвэрлэлийн төвүүдэд орж суралцах энэ бололцоог нь нээж өгч байгаа. </w:t>
      </w:r>
    </w:p>
    <w:p>
      <w:pPr>
        <w:pStyle w:val="style0"/>
        <w:jc w:val="both"/>
      </w:pPr>
      <w:r>
        <w:rPr/>
      </w:r>
    </w:p>
    <w:p>
      <w:pPr>
        <w:pStyle w:val="style0"/>
        <w:jc w:val="both"/>
      </w:pPr>
      <w:r>
        <w:rPr>
          <w:rFonts w:ascii="Arial" w:cs="Arial" w:hAnsi="Arial"/>
          <w:b w:val="false"/>
          <w:bCs w:val="false"/>
          <w:sz w:val="24"/>
          <w:szCs w:val="24"/>
          <w:lang w:val="mn-MN"/>
        </w:rPr>
        <w:tab/>
        <w:t>Ингэснээр хос мэргэжилтэй болох зах зээлд эрэлт хэрэгцээтэй мэргэжлээр эзэмшиж хөдөлмөрийн харилцаанд орж цаашид үндсэндээ амьдралын баталгаа цалинтай өндөр цалинтай болох энэ бололцоо боломжийг нь нээж өгч байгаагаараа их ач холбогдолтой зүйл юм. Хамгийн чухал зүйл нь юу вэ гэвэл үндэсний зөвлөлийг бид нар шинэ шатанд гаргаж байгаа. Одоо ажил олгогч үйлдвэрчний эвлэл, ажилтан суралцагч, мэргэжлийн холбоод оролцсоноор тухайн сургуулийн стандарт сургалтын программд зах зээлд хэрэгцээтэй мэргэжлээр сургах бололцоо боломжийг нь бид олгож өгч байгаагаараа онцлогтой. Үнэлгээ мэдээллийн төвийг шинээр байгуулж байгаа. Гадаадад мэргэжил ур чадвартай эзэмшсэн …/минут дуусав/.</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-9 дүгээр ангиа төгсөөд 2 жил хагас сураад гарахаар хагас жил дутаад байна гээд байна шүү дээ. 18 насанд хүрэхгүй байна гээд байна. Нэмээд хариул даа Баярсайхан сайд.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Г.Баярсайхан:</w:t>
      </w:r>
      <w:r>
        <w:rPr>
          <w:rFonts w:ascii="Arial" w:cs="Arial" w:hAnsi="Arial"/>
          <w:b w:val="false"/>
          <w:bCs w:val="false"/>
          <w:sz w:val="24"/>
          <w:szCs w:val="24"/>
          <w:lang w:val="mn-MN"/>
        </w:rPr>
        <w:t xml:space="preserve"> -Ажлын хэсгээс хариулчих.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Бямбаа:</w:t>
      </w:r>
      <w:r>
        <w:rPr>
          <w:rFonts w:ascii="Arial" w:cs="Arial" w:hAnsi="Arial"/>
          <w:b w:val="false"/>
          <w:bCs w:val="false"/>
          <w:sz w:val="24"/>
          <w:szCs w:val="24"/>
          <w:lang w:val="mn-MN"/>
        </w:rPr>
        <w:t xml:space="preserve"> -Эрхэм гишүүдийн энэ өдрийн амрыг ирье. Энэ ерөнхий боловсролын сургуульд 6 настай элсээд 9 дүгээр анги төгсөхөд 15 настай төгсөж байгаа юм. Тэгээд бид боловсролын яамтай 12 жилийн төгсөлттэй холбогдуулж ерөнхий эрдмийг олгох хөтөлбөрөө дахин нягтлаад зөвшилцөлд хүрсэн. Энэ намрын хичээлийн жилээс манай 2.5 жил үндсэндээ 3 жил болж төгсөнө. Тэгэхээр энэ нас бол хүрнэ. </w:t>
      </w:r>
    </w:p>
    <w:p>
      <w:pPr>
        <w:pStyle w:val="style0"/>
        <w:jc w:val="both"/>
      </w:pPr>
      <w:r>
        <w:rPr/>
      </w:r>
    </w:p>
    <w:p>
      <w:pPr>
        <w:pStyle w:val="style0"/>
        <w:jc w:val="both"/>
      </w:pPr>
      <w:r>
        <w:rPr>
          <w:rFonts w:ascii="Arial" w:cs="Arial" w:hAnsi="Arial"/>
          <w:b w:val="false"/>
          <w:bCs w:val="false"/>
          <w:sz w:val="24"/>
          <w:szCs w:val="24"/>
          <w:lang w:val="mn-MN"/>
        </w:rPr>
        <w:tab/>
        <w:t xml:space="preserve">Хоёр дахь арга зам нь МСҮТ дээрээ сурсан хүүхдүүдээ дахиад техникийн боловсрол эзэмших бололцоог бас нээж өгсөн байгаа. Ийм хоёр замаар насандаа хүрч одоо насанд хүрснийхээ дараа хөдөлмөрт шилжих бололцоогоор хангах үүд хаалгыг нээсэн байгаа.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-Гишүүд асуулт асууж дууслаа. Үг хэлэх гишүүд байна уу. Үг хэлэх гишүүд алга байна. Байнгын хорооны саналаар мэргэжлийн боловсрол сургалтын тухай хуульд нэмэлт, өөрчлөлт оруулах тухай болон дээд боловсролын тухай хуульд нэмэлт, оруулах тухай хөдөлмөр эрхлэлтийг дэмжих тухай хуульд өөрчлөлт оруулах тухай хуулиудын төслийг хэлэлцэх нь зүйтэй гэсэн санал хураая. Санал хураалт. Санал хураалтад 52 гишүүн оролцож, 45 зөвшөөрч, 86.5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i/>
          <w:iCs/>
          <w:sz w:val="24"/>
          <w:szCs w:val="24"/>
          <w:lang w:val="mn-MN"/>
        </w:rPr>
        <w:t xml:space="preserve">Дараагийн асуудал. Хөдөлмөр эрхлэлтийг дэмжих тухай хуульд нэмэлт, өөрчлөлт оруулах тухай болон хамт өргөн мэдүүлсэн бусад хуульд нэмэлт, өөрчлөлт оруулах тухай хуулиудын төслийн хэлэлцэх эсэх асуудал. </w:t>
      </w:r>
    </w:p>
    <w:p>
      <w:pPr>
        <w:pStyle w:val="style0"/>
        <w:jc w:val="both"/>
      </w:pPr>
      <w:r>
        <w:rPr/>
      </w:r>
    </w:p>
    <w:p>
      <w:pPr>
        <w:pStyle w:val="style0"/>
        <w:jc w:val="both"/>
      </w:pPr>
      <w:r>
        <w:rPr>
          <w:rFonts w:ascii="Arial" w:cs="Arial" w:hAnsi="Arial"/>
          <w:b/>
          <w:bCs/>
          <w:i/>
          <w:iCs/>
          <w:sz w:val="24"/>
          <w:szCs w:val="24"/>
          <w:lang w:val="mn-MN"/>
        </w:rPr>
        <w:tab/>
      </w:r>
      <w:r>
        <w:rPr>
          <w:rFonts w:ascii="Arial" w:cs="Arial" w:hAnsi="Arial"/>
          <w:b w:val="false"/>
          <w:bCs w:val="false"/>
          <w:i w:val="false"/>
          <w:iCs w:val="false"/>
          <w:sz w:val="24"/>
          <w:szCs w:val="24"/>
          <w:lang w:val="mn-MN"/>
        </w:rPr>
        <w:t xml:space="preserve">Хууль санаачлагчийн илтгэлийг Хөдөлмөрийн сайд Баярсайхан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Г.Баярсайхан:</w:t>
      </w:r>
      <w:r>
        <w:rPr>
          <w:rFonts w:ascii="Arial" w:cs="Arial" w:hAnsi="Arial"/>
          <w:b w:val="false"/>
          <w:bCs w:val="false"/>
          <w:i w:val="false"/>
          <w:iCs w:val="false"/>
          <w:sz w:val="24"/>
          <w:szCs w:val="24"/>
          <w:lang w:val="mn-MN"/>
        </w:rPr>
        <w:t xml:space="preserve"> -Улсын Их Хурлын дарга, эрхэм гишүүд ээ,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Хөдөлмөр эрхлэлтийг дэмжих тухай хууль 2001 онд батлагдаж 2011 онд шинэчлэн найруулсан бөгөөд уг хуулиар хүн амын хөдөлмөр эрхлэлтийг дэмжих үйл ажиллагааны төрөл хэлбэр хамрах хүрээ санхүүжилт, хөдөлмөр эрхлэлтийн байгууллагын тогтолцоотой холбоотой харилцааг зохицуулж байна. Хуулийн хүрээнд хүн амын зорилтот бүлгийн иргэдэд хөдөлмөр эрхлэлтийг дэмжих үйлчилгээг үзүүлж байгаа бөгөөд эдийн засгийн хүндрэлтэй үед бичил аж ахуйн нэгжүүдийг дэмжиж ажлын байрыг хадгалах албан бус хөдөлмөр эрхлэлтийг албан хөдөлмөр эрхлэлтийн хэлбэрт шилжүүлэх боломжийг дээшлүүлэхэд чиглэсэн эрх зүйн зохицуулалтыг шинээр бий болгох шаардлагатай байна. Дээрх шаардлагыг үндэслэн 50 хүртэлх сая төгрөгийн үйлдвэрлэлийн хөрөнгө үйлчилгээний борлуулалтын орлого бүхий бичил үйлдвэрлэл үйлчилгээ эрхлэгчид хөдөлмөр эрхлэлтийг дэмжих тухай хуулийн хүрээнд үйлчилгээ үзүүлэхээр 50 сая -аас дээш төгрөгийн үйлдвэрлэлийн хөрөнгө үйлчилгээний борлуулалтын орлого бүхий жижиг дунд үйлдвэр эрхлэгчид жижиг дунд үйлдвэрийн тухай хуулийн хүрээнд үйлчилгээ үзүүлэхээр хуулийн төслийг боловсруулсан.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Энэхүү зохицуулалтыг бий болгосноор хөдөлмөр эрхлэлтийг дэмжих үйлчилгээ нь иргэнээс ажил олгогчид шилжин эхлэл төдий бизнесийг дэмжиж нийгмийн хариуцлагыг дээшлүүлэх улмаар жижиг дунд аж ахуйн нэгжийн төлөвших сонирхлыг бий болгох юм. Түүний зэрэгцээ зээлийн хэмжээ бага хугацаа богино, хүү өндөр барьцаа хөрөнгө гүйн улмаас зээл авах бололцоогүй зэрэг бичил бизнес эрхлэхэд тулгардаг хүндрэлийг хуулийн хүрээнд шийдвэрлэх үүднээс зээлийг батлан даах зээл санхүүгийн дэмжлэгийн хэмжээ эргэн төлөлтийг уян хатан тогтоох чиглэлээр шаардлагатай зохицуулалтыг төсөлд тусгалаа.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Хуулийн төсөл батлагдсанаар хуулийн холбогдох хуулиудын уялдаа зохицуулалт сайжирч үйлчилгээний хүртээмж нэмэгдэн эдийн засгийн хүндрэлтэй үед ажлын байрыг бий болгох тогтвортой хадгалах боломжийг дээшлүүлэхэд ач холбогдолтой гэж үзэж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Улсын Их Хурлын эрхэм гишүүд ээ, хуулийн төслийг дэмжиж өгөхийг хүсье.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З.Энхболд: </w:t>
      </w:r>
      <w:r>
        <w:rPr>
          <w:rFonts w:ascii="Arial" w:cs="Arial" w:hAnsi="Arial"/>
          <w:b w:val="false"/>
          <w:bCs w:val="false"/>
          <w:i w:val="false"/>
          <w:iCs w:val="false"/>
          <w:sz w:val="24"/>
          <w:szCs w:val="24"/>
          <w:lang w:val="mn-MN"/>
        </w:rPr>
        <w:t xml:space="preserve">-Хуулийн төслийн талаар Нийгмийн бодлого, боловсрол соёл, шинжлэх ухааны байнгын хорооны санал, дүгнэлтийг Улсын Их Хурлын гишүүн Батцогт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Д.Батцогт:</w:t>
      </w:r>
      <w:r>
        <w:rPr>
          <w:rFonts w:ascii="Arial" w:cs="Arial" w:hAnsi="Arial"/>
          <w:b w:val="false"/>
          <w:bCs w:val="false"/>
          <w:i w:val="false"/>
          <w:iCs w:val="false"/>
          <w:sz w:val="24"/>
          <w:szCs w:val="24"/>
          <w:lang w:val="mn-MN"/>
        </w:rPr>
        <w:t xml:space="preserve"> -</w:t>
      </w:r>
      <w:r>
        <w:rPr>
          <w:rFonts w:ascii="Arial" w:cs="Arial" w:hAnsi="Arial"/>
          <w:sz w:val="24"/>
          <w:szCs w:val="24"/>
        </w:rPr>
        <w:t>Улсын Их Хурлын дарга, эрхэм гишүүд ээ</w:t>
      </w:r>
    </w:p>
    <w:p>
      <w:pPr>
        <w:pStyle w:val="style0"/>
        <w:jc w:val="both"/>
      </w:pPr>
      <w:r>
        <w:rPr/>
      </w:r>
    </w:p>
    <w:p>
      <w:pPr>
        <w:pStyle w:val="style0"/>
        <w:jc w:val="both"/>
      </w:pPr>
      <w:r>
        <w:rPr>
          <w:rFonts w:ascii="Arial" w:cs="Arial" w:hAnsi="Arial"/>
          <w:sz w:val="24"/>
          <w:szCs w:val="24"/>
        </w:rPr>
        <w:tab/>
        <w:t>Монгол Улсын Засгийн газраас Улсын Их Хуралд 2015 оны 12 дугаар сарын 30-ны өдөр өргөн мэдүүлсэн Хөдөлмөр эрхлэлтийг дэмжих тухай хуульд нэмэлт, өөрчлөлт оруулах тухай хуулийн төсөл болон хамт өргөн мэдүүлсэн бусад хуулийн төслийг хэлэлцэх эсэх асуудлыг тус Байнгын хороо 2016 оны 01 дүгээр сарын 12-ны өдрийн хуралдаанаараа хэлэлцлээ.</w:t>
      </w:r>
    </w:p>
    <w:p>
      <w:pPr>
        <w:pStyle w:val="style0"/>
        <w:jc w:val="both"/>
      </w:pPr>
      <w:r>
        <w:rPr>
          <w:rFonts w:ascii="Arial" w:cs="Arial" w:eastAsia="Arial" w:hAnsi="Arial"/>
          <w:sz w:val="24"/>
          <w:szCs w:val="24"/>
        </w:rPr>
        <w:t xml:space="preserve">  </w:t>
      </w:r>
    </w:p>
    <w:p>
      <w:pPr>
        <w:pStyle w:val="style0"/>
        <w:jc w:val="both"/>
      </w:pPr>
      <w:r>
        <w:rPr>
          <w:rFonts w:ascii="Arial" w:cs="Arial" w:hAnsi="Arial"/>
          <w:sz w:val="24"/>
          <w:szCs w:val="24"/>
        </w:rPr>
        <w:tab/>
        <w:t xml:space="preserve">Хуулийн төсөлд бичил үйлдвэрлэл, үйлчилгээ эрхлэгчдийг дэмжих, үйл ажиллагаанд нь шаардлагатай байгаа хөрөнгийн эх үүсвэрийг тодорхой болгох, жижиг зээл олгох нөхцөл, шаардлагыг уян хатан болгох, хөдөлмөр эрхлэлтийг дэмжих сангийн хөрөнгийг бүрдүүлэх, сум хөгжүүлэх сангийн үйл ажиллагааг зохицуулах, Ашигт малтмалын тухай хуулийн дагуу тусгай зөвшөөрөл эзэмшигчийн төлөх ажлын байрны төлбөрийг тухайн орон нутгийн иргэдийн хөдөлмөр эрхлэлтийг дэмжих үйл ажиллагаанд зарцуулах, зорилтот бүлгийн иргэдийн хөдөлмөр эрхлэлтийг дэмжих зэрэг зохицуулалтыг тусгажээ.   </w:t>
      </w:r>
    </w:p>
    <w:p>
      <w:pPr>
        <w:pStyle w:val="style0"/>
        <w:jc w:val="both"/>
      </w:pPr>
      <w:r>
        <w:rPr>
          <w:rFonts w:ascii="Arial" w:cs="Arial" w:eastAsia="Arial" w:hAnsi="Arial"/>
          <w:sz w:val="24"/>
          <w:szCs w:val="24"/>
        </w:rPr>
        <w:t xml:space="preserve"> </w:t>
      </w:r>
    </w:p>
    <w:p>
      <w:pPr>
        <w:pStyle w:val="style0"/>
        <w:jc w:val="both"/>
      </w:pPr>
      <w:r>
        <w:rPr>
          <w:rFonts w:ascii="Arial" w:cs="Arial" w:hAnsi="Arial"/>
          <w:sz w:val="24"/>
          <w:szCs w:val="24"/>
        </w:rPr>
        <w:tab/>
        <w:t xml:space="preserve">Хуулийн төсөл батлагдсанаар бичил аж ахуйн нэгжид дэмжлэг үзүүлэх, ажлын байрыг тогтвортой хадгалах, албан бус хөдөлмөр эрхлэлтийг албан хэлбэрт шилжүүлэх, Жижиг, дунд үйлдвэрийн тухай болон Хөдөлмөр эрхлэлтийг дэмжих тухай хуулиудын хамрах хүрээ, үзүүлэх дэмжлэгийн зааг ялгааг тодорхой болгоход бодит хувь нэмрээ оруулна гэж үзсэн байна.    </w:t>
      </w:r>
    </w:p>
    <w:p>
      <w:pPr>
        <w:pStyle w:val="style0"/>
        <w:jc w:val="both"/>
      </w:pPr>
      <w:r>
        <w:rPr>
          <w:rFonts w:ascii="Arial" w:cs="Arial" w:hAnsi="Arial"/>
          <w:sz w:val="24"/>
          <w:szCs w:val="24"/>
        </w:rPr>
        <w:tab/>
        <w:t xml:space="preserve"> </w:t>
      </w:r>
    </w:p>
    <w:p>
      <w:pPr>
        <w:pStyle w:val="style0"/>
        <w:jc w:val="both"/>
      </w:pPr>
      <w:r>
        <w:rPr>
          <w:rFonts w:ascii="Arial" w:cs="Arial" w:hAnsi="Arial"/>
          <w:sz w:val="24"/>
          <w:szCs w:val="24"/>
        </w:rPr>
        <w:tab/>
        <w:t xml:space="preserve">Хуулийн төслийг хэлэлцэх үед Улсын Их Хурлын гишүүн Я.Содбаатар төрөөс жижиг, дунд үйлдвэрлэл эрхлэгчдэд үзүүлж буй хөнгөлөлтөд хэрхэн нөлөөлөх, 50 хүртэл сая төгрөгийн үйлдвэрлэлийн хөрөнгө, үйлчилгээний борлуулалт, Сум хөгжүүлэх сангийн үйл ажиллагааны талаар хууль санаачлагчаас асуулт асууж хариулт авлаа.      </w:t>
      </w:r>
    </w:p>
    <w:p>
      <w:pPr>
        <w:pStyle w:val="style0"/>
        <w:jc w:val="both"/>
      </w:pPr>
      <w:r>
        <w:rPr/>
      </w:r>
    </w:p>
    <w:p>
      <w:pPr>
        <w:pStyle w:val="style0"/>
        <w:jc w:val="both"/>
      </w:pPr>
      <w:r>
        <w:rPr>
          <w:rFonts w:ascii="Arial" w:cs="Arial" w:hAnsi="Arial"/>
          <w:b w:val="false"/>
          <w:bCs w:val="false"/>
          <w:sz w:val="24"/>
          <w:szCs w:val="24"/>
        </w:rPr>
        <w:tab/>
      </w:r>
      <w:r>
        <w:rPr>
          <w:rFonts w:ascii="Arial" w:cs="Arial" w:hAnsi="Arial"/>
          <w:sz w:val="24"/>
          <w:szCs w:val="24"/>
        </w:rPr>
        <w:t>Байнгын хорооны хуралдаанд оролцсон гишүүдийн олонх нь хуулийн төслийг Улсын Их Хурлын чуулганы нэгдсэн хуралдаанаар хэлэлцүүлэх нь зүйтэй гэж үзлээ.</w:t>
      </w:r>
    </w:p>
    <w:p>
      <w:pPr>
        <w:pStyle w:val="style0"/>
        <w:jc w:val="both"/>
      </w:pPr>
      <w:r>
        <w:rPr/>
      </w:r>
    </w:p>
    <w:p>
      <w:pPr>
        <w:pStyle w:val="style0"/>
        <w:jc w:val="both"/>
      </w:pPr>
      <w:r>
        <w:rPr>
          <w:rFonts w:ascii="Arial" w:cs="Arial" w:hAnsi="Arial"/>
          <w:sz w:val="24"/>
          <w:szCs w:val="24"/>
        </w:rPr>
        <w:tab/>
        <w:t>Улсын Их Хурлын эрхэм гишүүд ээ.</w:t>
      </w:r>
    </w:p>
    <w:p>
      <w:pPr>
        <w:pStyle w:val="style0"/>
        <w:jc w:val="both"/>
      </w:pPr>
      <w:r>
        <w:rPr/>
      </w:r>
    </w:p>
    <w:p>
      <w:pPr>
        <w:pStyle w:val="style0"/>
        <w:jc w:val="both"/>
      </w:pPr>
      <w:r>
        <w:rPr>
          <w:rFonts w:ascii="Arial" w:cs="Arial" w:hAnsi="Arial"/>
          <w:sz w:val="24"/>
          <w:szCs w:val="24"/>
        </w:rPr>
        <w:tab/>
        <w:t>Хөдөлмөр эрхлэлтийг дэмжих тухай хуульд нэмэлт, өөрчлөлт оруулах тухай хуулийн төсөл болон хамт өргөн мэдүүлсэн бусад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rFonts w:ascii="Arial" w:cs="Arial" w:hAnsi="Arial"/>
          <w:sz w:val="24"/>
          <w:szCs w:val="24"/>
        </w:rPr>
        <w:tab/>
        <w:t>Анхаарал тавьсанд баярлалаа.</w:t>
      </w:r>
    </w:p>
    <w:p>
      <w:pPr>
        <w:pStyle w:val="style0"/>
        <w:jc w:val="both"/>
      </w:pPr>
      <w:r>
        <w:rPr/>
      </w:r>
    </w:p>
    <w:p>
      <w:pPr>
        <w:pStyle w:val="style0"/>
        <w:jc w:val="both"/>
      </w:pPr>
      <w:r>
        <w:rPr>
          <w:rFonts w:ascii="Arial" w:cs="Arial" w:hAnsi="Arial"/>
          <w:sz w:val="24"/>
          <w:szCs w:val="24"/>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-Ажлын хэсэг Баярсайхан-Хөдөлмөрийн сайд, Идэрцогт-Хөдөлмөрийн яамны төрийн нарийн бичгийн даргыг түр орлон гүйцэтгэгч, Бямбаа-Хөдөлмөрийн сайдын зөвлөх, Халиунаа-Хөдөлмөр эрхлэлтийн бодлого зохицуулалтын газрын дарга, Эрдэнэчимэг-мөн газрын ахлах мэргэжилтэн. Хууль санаачлагчийн илтгэл болон Байнгын хорооны санал, дүгнэлттэй холбогдуулан асуулттай гишүүд байна уу. Алга байна. Үг хэлэх гишүүн байна уу. Үг хэлэх гишүүн алга байна. </w:t>
      </w:r>
    </w:p>
    <w:p>
      <w:pPr>
        <w:pStyle w:val="style0"/>
        <w:jc w:val="both"/>
      </w:pPr>
      <w:r>
        <w:rPr>
          <w:rFonts w:ascii="Arial" w:cs="Arial" w:hAnsi="Arial"/>
          <w:b w:val="false"/>
          <w:bCs w:val="false"/>
          <w:sz w:val="24"/>
          <w:szCs w:val="24"/>
          <w:lang w:val="mn-MN"/>
        </w:rPr>
        <w:tab/>
        <w:t>Санал хураая. Бид нар дөнгөж хэлэлцэх эсэх дээр явж байна. Байнгын хорооны саналаар Хөдөлмөр эрхлэлтийг дэмжих тухай хуульд нэмэлт, өөрчлөлт оруулах тухай болон Жижиг дунд үйлдвэрийн тухай хуульд нэмэлт оруулах тухай ашигт малтмалын тухай хуульд нэмэлт оруулах тухай хуулиудын төслийг хэлэлцэх нь зүйтэй гэсэн санал хураая. Санал хураалт. Санал хураалтад 54 гишүүн оролцож, 49 зөвшөөрч, 90.7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w:t>
      </w:r>
    </w:p>
    <w:p>
      <w:pPr>
        <w:pStyle w:val="style0"/>
        <w:jc w:val="both"/>
      </w:pPr>
      <w:r>
        <w:rPr/>
      </w:r>
    </w:p>
    <w:p>
      <w:pPr>
        <w:pStyle w:val="style0"/>
        <w:jc w:val="both"/>
      </w:pPr>
      <w:r>
        <w:rPr>
          <w:rFonts w:ascii="Arial" w:cs="Arial" w:hAnsi="Arial"/>
          <w:b w:val="false"/>
          <w:bCs w:val="false"/>
          <w:sz w:val="24"/>
          <w:szCs w:val="24"/>
          <w:lang w:val="mn-MN"/>
        </w:rPr>
        <w:tab/>
        <w:t xml:space="preserve">Дараагийн асуудал. Баянсэлэнгэ сайдын хууль 17 хуудас санал хураалттай байна. Баянсэлэнгэ гишүүн ээ, ингэвэл цаг хэмнэхээр байна. Яг саяын нөгөө эмнэлгийн тусламж үйлчилгээний хууль шиг Засгийн газар аваад энийгээ шингээгээд ирвэл энэ чинь 17 хуудас чинь хагас өдрийн санал хураалт болдог юм. Өглөөний захиргааны хууль шиг юм болох гээд байгаа байхгүй юу. Тэгвэл хурдан явахаар байна. Би эхлээд энэ Барилгын хуулийн учрыг олох гээд байна. Тийм юугаар биш. Би анхны хэлэлцүүлгийн цагаа хэмнэхийн тулд Засгийн газрын хурлаараа бичиг ирүүлээд бичиг ирүүлэх хоорондоо энийгээ хуулиндаа суулгадаг юм. Тэгээд 5 дахь өдөр, 4 дэх өдрийн хурлаар оруулж ирээд хэлэлцэх эсэхийг нь сая Эмнэлгийн хэрэгсэл шиг ингээд ногоон гэрлээр гаргадаг байхгүй юу. Анхдугаар хэлэлцүүлэг нь ирэх долоо хоногт бас ногоон гэрлээр гарна. Яагаад гэвэл бүх санал чинь туссан байхгүй юу. Тийм тэгж явъя тэгэх үү. Тэгвэл цаг хэмнэнэ. Тэгж явахаар шийдлээ. Одоо Бямбацогт гишүүний хуулийг хэлэлцье. Би одоо нэрийг нь хэлнэ.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i/>
          <w:iCs/>
          <w:sz w:val="24"/>
          <w:szCs w:val="24"/>
          <w:lang w:val="mn-MN"/>
        </w:rPr>
        <w:t xml:space="preserve">Аж ахуйн нэгжийн орлогын албан татварын тухай хуульд нэмэлт, өөрчлөлт оруулах тухай хуулийн төсөл. </w:t>
      </w:r>
    </w:p>
    <w:p>
      <w:pPr>
        <w:pStyle w:val="style0"/>
        <w:jc w:val="both"/>
      </w:pPr>
      <w:r>
        <w:rPr/>
      </w:r>
    </w:p>
    <w:p>
      <w:pPr>
        <w:pStyle w:val="style0"/>
        <w:jc w:val="both"/>
      </w:pPr>
      <w:r>
        <w:rPr>
          <w:rFonts w:ascii="Arial" w:cs="Arial" w:hAnsi="Arial"/>
          <w:b/>
          <w:bCs/>
          <w:i/>
          <w:iCs/>
          <w:sz w:val="24"/>
          <w:szCs w:val="24"/>
          <w:lang w:val="mn-MN"/>
        </w:rPr>
        <w:tab/>
      </w:r>
      <w:r>
        <w:rPr>
          <w:rFonts w:ascii="Arial" w:cs="Arial" w:hAnsi="Arial"/>
          <w:b w:val="false"/>
          <w:bCs w:val="false"/>
          <w:i w:val="false"/>
          <w:iCs w:val="false"/>
          <w:sz w:val="24"/>
          <w:szCs w:val="24"/>
          <w:lang w:val="mn-MN"/>
        </w:rPr>
        <w:t xml:space="preserve">Нийт гишүүдийн нэрийг уншмаар байна. Бямбацогт нарын 16 гишүүн өргөн мэдүүлсэн хэлэлцэх эсэхийг хэлэлцэнэ. Хууль санаачлагчийн илтгэлийг Улсын Их Хурлын гишүүн Бямбацогт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С.Бямбацогт:</w:t>
      </w:r>
      <w:r>
        <w:rPr>
          <w:rFonts w:ascii="Arial" w:cs="Arial" w:hAnsi="Arial"/>
          <w:b w:val="false"/>
          <w:bCs w:val="false"/>
          <w:i w:val="false"/>
          <w:iCs w:val="false"/>
          <w:sz w:val="24"/>
          <w:szCs w:val="24"/>
          <w:lang w:val="mn-MN"/>
        </w:rPr>
        <w:t xml:space="preserve"> -Улсын Их Хурлын дарга эрхэм гишүүд ээ,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Монгол Улсын Үндсэн хуулийн 26 дугаар зүйлийн нэг дэх хэсгийн Улсын Их Хурлын тухай хуулийн 7 дугаар зүйлийн 7.1.3-т заасан бүрэн эрхийнхээ дагуу Улсын Их Хурлын нэр бүхий гишүүд Бямбацогт, Бакей, Баттулга, Батцогт, Болд, Ганбат, Дашдорж, Содбаатар, Содбилэг, Хүрэлбаатар, Тлейхан, Хаянхярваа, Чойжилсүрэн, Энх-Амгалан, Даваасүрэн, Оюунхорол нарын гишүүд бид аж ахуйн нэгжийн орлогын албан татварын тухай хуульд нэмэлт, өөрчлөлт оруулах тухай хуулийн төслийг санаачлан Улсын Их Хуралд өргөн мэдүүлж байна. Хөдөө орон нутгаас нийслэл уруу чиглэсэн шилжилт хөдөлгөөн хүн амын хэт төвлөрлөөс үүдэлтэй экологи орчны бохирдол авто замын түгжрэл төрийн үйлчилгээний чанар хүртээмжтэй холбоотой олон бэрхшээлт асуудлууд нийслэлд тулгамдаж иргэдийн эрүүл аюулгүй ая тухтай амьдрах боломж нөхцөл хязгаарлагдмал байна. Иймээс хөдөө орон нутгийг хөгжүүлэх хот хөдөөгийн хөгжлийн ялгааг бууруулах бодлогын хүрээнд бүсчилсэн хөгжлийн үзэл баримтлалыг Улсын Их Хурал 2001 онд батлан гаргасан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Уг бодлогын баримт бичиг нь Монгол Улсын бүсчилсэн хөгжлийн үзэл баримтлалыг баталж бүсчлэлээр дамжуулан нутаг дэвсгэрийн хөгжлийн тэнцвэрийг хангах аймаг орон нутгийн хөгжлийг дэмжих төрийн бодлого зохицуулалтыг зохицуулалтын тогтолцоог бий болгох орон нутгийн хөгжлийг төсөв татвар хөрөнгө оруулалт мөнгө зээлийн бодлогоор дэмжих бүс нутгийн хөгжлийг дэмжих үйл ажиллагаанд аж ахуйн нэгж байгууллага иргэдийн оролцоог дэмжин урамшуулах талаар тусгасан. Мөн хөдөөгийн хүн амын ядуурлыг бууруулах ажил эрхлэлтийг дэмжих сум дундын зориулалтын санхүүгийн механизмыг бий болгох алслагдсан болон говийн бүс нутагт ажлын байр бий болгосон хөрөнгө оруулагчийг татварын бодлогоор урамшуулах гэж тодорхой зааж өгсөн.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Монгол Улс 2007 онд жижиг дунд үйлдвэрийн тухай хуультай 2009 оны жижиг дунд үйлдвэрлэлийг дэмжих чиглэлд хөнгөлөлттэй зээл олгож эхэлсэн нь тус салбарын хөгжилд ахиц авч ирсэн билээ. Гэвч зах зээлийн зарчмаар хүн амын төвлөрөл эрэлт, хэрэгцээ дэд бүтцээ дагасан бизнес үйлдвэрлэл үйлчилгээ төвлөрч харин алслагдмал хөдөө орон нутагт тээвэрлэлтээс эхлээд үйл ажиллагааны өртөг зардал өндөртэй тул бизнесийн үйл ажиллагаа эрхлэхэд хүндрэлтэй байсаар байна. Эдийн засгийн хүндрэлээс гарах арга хэмжээний тухай Улсын Их Хурлын 2015 оны 41 дүгээр тогтоолын хавсралтын 1.4 т бараг орлоготой иргэд жижиг дунд үйлдвэрийн татварыг татварын хувь хэмжээг бууруулах замаар дэмжлэг үзүүлэх гэж заасан. Иймд дээр дурдсан үндэслэл шаардлагыг харгалзан аймгийн төв нь 600 км -ээс алслагдсан Баянхонгор, Дорнод, Завхан, Хөвсгөл, Баян-Өлгий, Говь-Алтай, Увс, Ховд зэрэг аймгуудад Байнгын үйл ажиллагаа явуулан 3-аас доошгүй ажлын байр бий болгосон. Энэ нь нийгмийн даатгалын шимтгэл төлөлтөөр баталгаажсан.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Аж ахуйн нэгжийн төлөх орлогын албан татварыг 600 км-ээс дээш алслагдсан бол 50 хувь, мянган км-ээс дээш алслагдсан бол 90 хувь хөнгөлж 3 жилийн хугацаанд дагаж мөрдөхөөр аж ахуйн нэгжийн орлогын албан татварын тухай хуульд нэмэлт, өөрчлөлт оруулах хуулийг санаачиллаа. Ингэхдээ ашигт малтмалын хайгуул хийх, ашигт малтмал ашиглах согтууруулах ундаа борлуулах импортлох, тамхины ургамал тарих, тамхи үйлдвэрлэх импортлох газрын тосны бүтээгдэхүүний үйлдвэрлэл бөөний худалдаа эрхлэх үүрэг телефоны үйлчилгээ эрхлэх эрчим хүчний эх үүсвэр шугам сүлжээ барьж байгуулах эрчим хүч үйлдвэрлэх борлуулах түгээх иргэний нислэгийн үйл ажиллагаа эрхлэх авто зам замын байгууламжийг барих, засварлах цацраг идэвхт бодис ашигт малтмал цөмийн энергийн үйл ажиллагаатай эрхлэхээс бусад үйл ажиллагаанаас болсон аж ахуйн нэгжийн орлогын албан татварын тухай хуулийн 7.3-т заасан татвар ногдох орлогыг дээрх хөнгөлөлтөд хамруулахгүй байхаар тусгалаа.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Монгол Улсын 2014 оны нэгдсэн төсвийн гүйцэтгэлээс харахад аж ахуйн нэгжийн орлогын албан татвараас нийтдээ 621 тэрбум төгрөг төвлөрснөөс орон нутгийн татварын албад 10 тэрбум төгрөгт төвлөрчээ. Харин алслагдсан дээрх 8 аймгийн хувьд 2.6 тэрбум төгрөгийн татвар төвлөрүүлжээ. Энэхүү татварын хөнгөлөлт хэрэгжсэнээр орон нутаг дэх бизнесийн орчинг сайжруулах ажлын байрыг хадгалах шинээр бий болгох иргэдийн орон нутагт ажиллаж амьдрах нөхцөлийг дэмжих өнөөгийн нүүрлээд буй эдийн засгийн хүндрэлийг даван туулахад аж ахуйн нэгжүүдээ дэмжсэн чухал дэмжлэг үзүүлэх зэрэг ач холбогдолтой юм. Хуулийн төслийн хэлэлцэх эсэхийг шийдвэрлэж өгнө үү.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-Хуулийн төслийн талаарх төсвийн Байнгын хорооны санал, дүгнэлтийг Улсын Их Хурлын гишүүн Ганхуяг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Д.Ганхуяг:</w:t>
      </w:r>
      <w:r>
        <w:rPr>
          <w:rFonts w:ascii="Arial" w:cs="Arial" w:hAnsi="Arial"/>
          <w:b w:val="false"/>
          <w:bCs w:val="false"/>
          <w:i w:val="false"/>
          <w:iCs w:val="false"/>
          <w:sz w:val="24"/>
          <w:szCs w:val="24"/>
          <w:lang w:val="mn-MN"/>
        </w:rPr>
        <w:t xml:space="preserve"> -</w:t>
      </w:r>
      <w:r>
        <w:rPr>
          <w:rFonts w:ascii="Arial" w:cs="Arial" w:hAnsi="Arial"/>
        </w:rPr>
        <w:t>Улсын</w:t>
      </w:r>
      <w:r>
        <w:rPr>
          <w:rFonts w:ascii="Arial" w:cs="Arial" w:hAnsi="Arial"/>
          <w:lang w:val="mn-MN"/>
        </w:rPr>
        <w:t xml:space="preserve"> Их Хурлын дарга, эрхэм гишүүд ээ,</w:t>
      </w:r>
    </w:p>
    <w:p>
      <w:pPr>
        <w:pStyle w:val="style0"/>
        <w:jc w:val="both"/>
      </w:pPr>
      <w:r>
        <w:rPr/>
      </w:r>
    </w:p>
    <w:p>
      <w:pPr>
        <w:pStyle w:val="style0"/>
        <w:jc w:val="both"/>
      </w:pPr>
      <w:r>
        <w:rPr>
          <w:rFonts w:ascii="Arial" w:cs="Arial" w:hAnsi="Arial"/>
          <w:lang w:val="mn-MN"/>
        </w:rPr>
        <w:tab/>
        <w:t>Улсын Их Хурлын гишүүн С.Бямбацогт нарын гишүүдээс 2015 оны 11 дүгээр сарын 06-ны өдөр Монгол Улсын Их Хуралд өргөн мэдүүлсэн Аж ахуйн нэгжийн орлогын албан татварын тухай хуульд нэмэлт, өөрчлөлт оруулах тухай хуулийн төслийн хэлэлцэх эсэх асуудлыг Төсвийн байнгын хороо 2016 оны 01 дүгээр сарын 20-ны өдрийн хуралдаанаараа хэлэлцлээ.</w:t>
      </w:r>
    </w:p>
    <w:p>
      <w:pPr>
        <w:pStyle w:val="style0"/>
        <w:jc w:val="both"/>
      </w:pPr>
      <w:r>
        <w:rPr/>
      </w:r>
    </w:p>
    <w:p>
      <w:pPr>
        <w:pStyle w:val="style0"/>
        <w:jc w:val="both"/>
      </w:pPr>
      <w:r>
        <w:rPr>
          <w:rFonts w:ascii="Arial" w:cs="Arial" w:hAnsi="Arial"/>
          <w:lang w:val="mn-MN"/>
        </w:rPr>
        <w:tab/>
        <w:t>Хууль санаачлагч хөдөө орон нутгийг хөгжүүлэх, хот хөдөөгийн хөгжлийн ялгааг бууруулах бодлогын хүрээнд аймгийн төв нь нийслэлээс 600 км хол алслагдсан аймагт байнгын үйл ажиллагаа явуулж 3-аас доошгүй ажлын байр бий болгосон аж ахуйн нэгжийн төлөх орлогын албан татварыг 600 км-ээс дээш алслагдсан бол 50 хувь, 1000 км-ээс дээш алслагдсан бол 90 хувиар тус тус хөнгөлж, 3 жилийн хугацаанд дагаж мөрдөх нь аж ахуйн нэгжүүдэд татварын дэмжлэг үзүүлэх чухал ач холбогдолтой гэж үзэж хуулийн төслийг боловсруулжээ.</w:t>
      </w:r>
    </w:p>
    <w:p>
      <w:pPr>
        <w:pStyle w:val="style0"/>
        <w:jc w:val="both"/>
      </w:pPr>
      <w:r>
        <w:rPr/>
      </w:r>
    </w:p>
    <w:p>
      <w:pPr>
        <w:pStyle w:val="style0"/>
        <w:jc w:val="both"/>
      </w:pPr>
      <w:r>
        <w:rPr>
          <w:rFonts w:ascii="Arial" w:cs="Arial" w:hAnsi="Arial"/>
          <w:lang w:val="mn-MN"/>
        </w:rPr>
        <w:tab/>
        <w:t>Хуулийн төслийг Байнгын хорооны хуралдаанаар хэлэлцэх үед Улсын Их Хурлын гишүүн Ч.Улаан бүсчилж ялгавартай татвар тогтоох нь хэрэгжүүлэх явцад хүндрэл гарч болзошгүй тул хэрэгжүүлэх механизмаа сайн судалж тооцож байж хамрах хүрээг оновчтой тодорхойлох хэрэгтэй гэсэн саналыг гаргасан болно.</w:t>
      </w:r>
    </w:p>
    <w:p>
      <w:pPr>
        <w:pStyle w:val="style0"/>
        <w:jc w:val="both"/>
      </w:pPr>
      <w:r>
        <w:rPr/>
      </w:r>
    </w:p>
    <w:p>
      <w:pPr>
        <w:pStyle w:val="style0"/>
        <w:jc w:val="both"/>
      </w:pPr>
      <w:r>
        <w:rPr>
          <w:rFonts w:ascii="Arial" w:cs="Arial" w:hAnsi="Arial"/>
          <w:lang w:val="mn-MN"/>
        </w:rPr>
        <w:tab/>
        <w:t>Төсвийн байнгын хорооны хуралдаанд оролцсон гишүүдийн олонх хуулийн төслийг  чуулганы нэгдсэн хуралдаанд оруулан хэлэлцүүлэх нь зүйтэй гэж үзлээ.</w:t>
      </w:r>
    </w:p>
    <w:p>
      <w:pPr>
        <w:pStyle w:val="style0"/>
        <w:jc w:val="both"/>
      </w:pPr>
      <w:r>
        <w:rPr/>
      </w:r>
    </w:p>
    <w:p>
      <w:pPr>
        <w:pStyle w:val="style0"/>
        <w:jc w:val="both"/>
      </w:pPr>
      <w:r>
        <w:rPr>
          <w:rFonts w:ascii="Arial" w:cs="Arial" w:hAnsi="Arial"/>
          <w:lang w:val="mn-MN"/>
        </w:rPr>
        <w:tab/>
        <w:t>Улсын Их Хурлын эрхэм гишүүд ээ,</w:t>
      </w:r>
    </w:p>
    <w:p>
      <w:pPr>
        <w:pStyle w:val="style0"/>
        <w:jc w:val="both"/>
      </w:pPr>
      <w:r>
        <w:rPr/>
      </w:r>
    </w:p>
    <w:p>
      <w:pPr>
        <w:pStyle w:val="style0"/>
        <w:jc w:val="both"/>
      </w:pPr>
      <w:r>
        <w:rPr>
          <w:rFonts w:ascii="Arial" w:cs="Arial" w:hAnsi="Arial"/>
        </w:rPr>
        <w:tab/>
        <w:t xml:space="preserve">Аж ахуйн нэгжийн орлогын албан татварын тухай хуульд нэмэлт, өөрчлөлт оруулах тухай хуулийн төслийн </w:t>
      </w:r>
      <w:r>
        <w:rPr>
          <w:rFonts w:ascii="Arial" w:cs="Arial" w:eastAsia="Arial" w:hAnsi="Arial"/>
          <w:b w:val="false"/>
          <w:bCs w:val="false"/>
          <w:lang w:val="mn-MN"/>
        </w:rPr>
        <w:t xml:space="preserve">хэлэлцэх эсэх асуудлаар Төсвийн байнгын </w:t>
      </w:r>
      <w:r>
        <w:rPr>
          <w:rFonts w:ascii="Arial" w:cs="Arial" w:hAnsi="Arial"/>
          <w:lang w:val="mn-MN"/>
        </w:rPr>
        <w:t>хорооноос гарсан санал, дүгнэлтийг хэлэлцэн шийдвэрлэж өгнө үү.</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b w:val="false"/>
          <w:bCs w:val="false"/>
          <w:lang w:val="mn-MN"/>
        </w:rPr>
        <w:t xml:space="preserve"> -Хууль санаачлагчийн илтгэл болон Байнгын хорооны санал, дүгнэлттэй холбогдуулан асуулттай гишүүд байна уу. Энд бараг санаачилсан гишүүд нь сууж байх шиг байна. Батхүү гишүүн Гарамгайбаатар хоёр больчихвол яасан юм бэ. Хэлэлцэх явцдаа л яа л даа. Нэг нь асуучих. Гарамгайбаатар гишүүнийг тасаллаа. Батхүү гишүүн төлөөлөөд асуучих.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Г.Батхүү:</w:t>
      </w:r>
      <w:r>
        <w:rPr>
          <w:rFonts w:ascii="Arial" w:cs="Arial" w:hAnsi="Arial"/>
          <w:b w:val="false"/>
          <w:bCs w:val="false"/>
          <w:lang w:val="mn-MN"/>
        </w:rPr>
        <w:t xml:space="preserve"> -Би нэг ийм л юм сонирхоод байгаа юм л даа. Аймгийн төв нь Улаанбаатар хотоос 600 км алслагдсан гээд байгаа юм. Тэгсэн мөртөө сумын төв нь дахиад аягүй бол аймгийн төвөөсөө цааш хэдэн км-т ч байж болно шүү дээ. Нэг ийм асуулт байгаа юм. Тэгээд энд одоо тэр аймгийн төв хол байгаа нь буруу юу. Сайн уу, муу юу. Тэр хүмүүсийг бас нэг Үндсэн хуулийн тодорхой заалтуудыг зөрчиж ялгаварлаж байгаа юм бишүү гэж. Аймгийн төв нь 599 км алслагдсан бол яах вэ гэдэг асуулт бас гарч ирж байгаа байхгүй юу. Тэгэхээр ийм км-ээр зааж ялгаварласан ийм зүйлийг бол хийх нь зөв юм уу. Ер нь алслагдсан зайд амьдарч байгаа хүмүүсийн амьдралыг сайжруулах тэтгэх асуудал нь бол байх нь буруу биш байх. Гэхдээ нэг ийм км заасан тухайлбал энд гарын үсэг зурсан гишүүд өөрсдийнхөө тойргийн аймгуудыг хамруулж ингэж тусад нь асуудал шийдэх гэсэн нь одоо Байнгын хороо энийг юу гэж үзсэн юм бэ. </w:t>
      </w:r>
    </w:p>
    <w:p>
      <w:pPr>
        <w:pStyle w:val="style0"/>
        <w:jc w:val="both"/>
      </w:pPr>
      <w:r>
        <w:rPr/>
      </w:r>
    </w:p>
    <w:p>
      <w:pPr>
        <w:pStyle w:val="style0"/>
        <w:jc w:val="both"/>
      </w:pPr>
      <w:r>
        <w:rPr>
          <w:rFonts w:ascii="Arial" w:cs="Arial" w:hAnsi="Arial"/>
          <w:b w:val="false"/>
          <w:bCs w:val="false"/>
          <w:lang w:val="mn-MN"/>
        </w:rPr>
        <w:tab/>
        <w:t xml:space="preserve">Дэмжсэн юм уу, зөв юм уу гэж хэлж байгаа юм. Түрүүн нь Бямбацогт бид хоёр ийм хуулийн төсөл санаачилж байсан. Тэгээд сонгуулийн өмнө яг энэн шиг ингэж ороод унаж байсан. Тийм учраас би энэ удаа гарын үсэг зураагүй. Яагаад гэвэл яг сонгуулийн өмнө иргэд уруу хандсан ийм хуулийн төсөл санаачлах нь өөрсдөө сонгогчдын саналыг авах гэж байгаа татахын төлөө оруулж байгаа юм шиг. Ороод унавал унаг, гарвал гараг гэсэн тэдний төлөө ажил хийх гэж байгаа юм шиг ийм дүр зургийг харагдуулдаг Бямбацогтоо чи бид хоёр урд нь санаачилж байсан шүү дээ. Тэгээд унасан шүү дээ. Санаж байгаа биз. Ийм зорилгоор ийм хуулиуд санаачлах хэрэг байгаа юм уу. Хариул.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-Хууль санаачлагч.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С.Бямбацогт:</w:t>
      </w:r>
      <w:r>
        <w:rPr>
          <w:rFonts w:ascii="Arial" w:cs="Arial" w:hAnsi="Arial"/>
          <w:b w:val="false"/>
          <w:bCs w:val="false"/>
          <w:lang w:val="mn-MN"/>
        </w:rPr>
        <w:t xml:space="preserve"> -Батхүү гишүүн бас үгээ олж хэлэх хэрэгтэй. 2011 онд та бид хоёр хууль санаачилсан. 2009 онд хууль санаачлаад тэр нь унаж байсан. Та зүүдлээд байх шиг байна. Санаачилсан хууль унасан Их Хурал дээр. Дараад нь 11 онд хууль санаачлаад бүсийн нэмэгдлийн тухай хууль оруулсан. Өнөөдрийг хүртэл Төрийн байгуулалтын байнгын хороон дээр байж байгаа. Та андуураад байх шиг байна. Дээрээс нь яагаад аймгийн төвүүд нь алслагдсан аймгийн төвөөр нь үзэж байгаа. Сумаар нь үзэж болохгүй байгаа юм гэж. Урд нь та бид хоёрын санаачилсан хуулинд сумаар нь ялгасан юм. Ялгахдаа ингэж ялгасан юм. Тухайн сумдын нийгэм эдийн засгийн байдал хилийн боомт өдөр тутмын өргөн хэрэглээний барааны хэрэглээ үнийн өсөлт зэрэг тухайн сумын хөгжлийг тодорхойлох үзүүлэлтүүдийг харгалзан үзэж нэмэгдэл олгохоор долоон аймгийн нийт 44 сумыг говийн бүсэд, алслагдсан бүсийн нийт 8 аймгийн 7 суманд олгож болохоор юм байна гэж зааж байсан юм. </w:t>
      </w:r>
    </w:p>
    <w:p>
      <w:pPr>
        <w:pStyle w:val="style0"/>
        <w:jc w:val="both"/>
      </w:pPr>
      <w:r>
        <w:rPr/>
      </w:r>
    </w:p>
    <w:p>
      <w:pPr>
        <w:pStyle w:val="style0"/>
        <w:jc w:val="both"/>
      </w:pPr>
      <w:r>
        <w:rPr>
          <w:rFonts w:ascii="Arial" w:cs="Arial" w:hAnsi="Arial"/>
          <w:b w:val="false"/>
          <w:bCs w:val="false"/>
          <w:lang w:val="mn-MN"/>
        </w:rPr>
        <w:tab/>
        <w:t xml:space="preserve">Харамсалтай нь энэ үнэхээр одоо таны ярьж байгаатай адилхан сумаар нь хуваахаар жинхэнэ одоо сум сумаар нь ялгасан асуудал үүсэх гээд байсан учраас Монгол Улсын Үндсэн хуулийн 57 дугаар зүйлийн 1-д заасан Монгол Улсын нутаг дэвсгэр нь Засаг захиргааны хувьд аймаг нийслэл, аймаг нь суманд, сум нь багт нийслэл сумд, дүүрэг нь хороонд хуваагдана гэсэн Үндсэн хуулийн заалтыг барьж Засаг захиргааных нь нэгжийнх нь хувьд аймаг нийслэлд хуваагдана гэснийх нь дагуу аймгийн төв нь 600 км алслагдсан бол 1000 км алслагдсан болов уу гэж ялгаж өгч байгаа юм. Хуваагдана гэж байгаа юм.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-Тодруулъя.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Г.Батхүү:</w:t>
      </w:r>
      <w:r>
        <w:rPr>
          <w:rFonts w:ascii="Arial" w:cs="Arial" w:hAnsi="Arial"/>
          <w:b w:val="false"/>
          <w:bCs w:val="false"/>
          <w:lang w:val="mn-MN"/>
        </w:rPr>
        <w:t xml:space="preserve"> -Аймгийн төв сая Үндсэн хуулийн заалтыг уншиж байна л даа. Тэр чинь цаашаа тэгээд аймаг нь суманд задарна гээд. Би бол агуулгаар нь буруу гэж хэлээгүй шүү дээ. Яагаад аймгийн төвөөр нь хязгаарлаад байгаа юм бэ. Аймгийн төв нь байршиж байгаагаасаа 200 км, 300 км зайтай сумууд байна шүү дээ. Тэр суманд амьдарч байгаа иргэдэд хэрвээ адилхан алслагдсан зайд амьдарч байна гээд бүс нутгийн нэмэлт өгөх гэж байгаа юм бол хамууруулаач ээ. Түрүүний чиний яриад байгаа чи бид хоёрын тэр санаачилж байсан бүс нутгийн гэдэг чинь уг нь агуулга нь зөв байсан шүү дээ. Тэр хуулиа хэлэлцүүлэхгүй яагаад ийм хууль оруулж ирээд өөрчилчхөв гэж би асуугаад байна. Тэрэн дээр нэг их гомдоод санаад байх юм байхгүй. 600 км-т амьдарч байгаа Өвөрхангай аймгийн Богд сум байна. Тухайлбал сум нь аймгийн төв нь 420 км-т байдаг. Тэгэхээр тэр Богд суманд амьдарч байгаа хүний буруу болох гээд байгаа юм уу л гэж би асуугаад байгаа хэрвээ сумаар нь биш газар нутгийн алслалаар нь тооцоод зүгээр аймгийн төвөөр нь биш тооцох юм бол наадах чинь илүү олон хүнд хүртээмжтэй үнэн бодитой тэр Үндсэн хуультай зөрчилдөх ямар ч заалт …/минут дуусав/.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-Хариулъя. Хууль санаачлагч.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С.Бямбацогт:</w:t>
      </w:r>
      <w:r>
        <w:rPr>
          <w:rFonts w:ascii="Arial" w:cs="Arial" w:hAnsi="Arial"/>
          <w:b w:val="false"/>
          <w:bCs w:val="false"/>
          <w:lang w:val="mn-MN"/>
        </w:rPr>
        <w:t xml:space="preserve"> -Түрүүн би хэлсэн л дээ. Монгол Улсын нутаг дэвсгэр засаг захиргааны хувьд аймаг нийслэлд хуваагдана гэж байгаа шүү дээ. Үүнийхээ дагуу тийм үү. Аймаг нь суманд сум нь багт, нийслэл нь дүүрэгт, дүүрэг нь хороонд хуваагдана гэж. Тэгээд Үндсэн хуульд заасны дагуу аймаг нийслэлд гэдгээр нь явж байгаа юм. Хэрвээ суманд гэдгээр та бид хоёр санаачилсан өмнө нь. Та бид хоёрын санаачилсан тэр хуулиар явахаар үнэхээр хүндрэлтэй асуудал үүсээд байсан. Одоо тэр хууль бол Төрийн байгуулалтын байнгын хороон дээр хэлэлцэгдэхгүй 11 оноос хойш 5 жил гаруй хугацаа өнгөрч байна. Тийм болохоор арга буюу одоо бас тэнд чинь бол та бид хоёрын санаачилсан хуулинд бол боомтоор орж ирж байгаа бараа бүтээгдэхүүний татварыг хөнгөлөх дээрээс нь Төрийн албан хаагчийн цалин дээр нэмэгдэл олгох гээд нэлээд олон өргөн хүрээтэй байсан. Тэр нь нэг жаахан тийм ялгавартай юм шиг болоод байсан учраас бид нар өнөөдөр эхний ээлжинд аж ахуйн нэгж тэнд үйл ажиллагаа явуулж байгаа аж ахуйн нэгжүүдийг дэмжье. Тэрүүгээрээ бас тэнд ажлын байрыг бий болгодог юм уу. Тэнд бас хөрөнгө оруулалт бизнес эрхлэх орчныг нэмэгдүүлэх байдлаар алслагдсан бүс нутгаа дэмжье л гэж оруулж байгаа.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-Ойлгомжтой байх аа. 600 км-ээрээ гортик татаад радиусаар сум нь өртөж байвал суман дээрээ байгуулж болно шүү дээ. Өвөрхангай аймгийн төв бол хамрагдахгүй. Богд сумын төв бол хамрагдаж болохоор л хийхгүй юу. </w:t>
      </w:r>
    </w:p>
    <w:p>
      <w:pPr>
        <w:pStyle w:val="style0"/>
        <w:jc w:val="both"/>
      </w:pPr>
      <w:r>
        <w:rPr/>
      </w:r>
    </w:p>
    <w:p>
      <w:pPr>
        <w:pStyle w:val="style0"/>
        <w:jc w:val="both"/>
      </w:pPr>
      <w:r>
        <w:rPr>
          <w:rFonts w:ascii="Arial" w:cs="Arial" w:hAnsi="Arial"/>
          <w:b w:val="false"/>
          <w:bCs w:val="false"/>
          <w:lang w:val="mn-MN"/>
        </w:rPr>
        <w:tab/>
        <w:t xml:space="preserve">Хоёрдугаарт энэ чинь нөгөө төсвөөс мөнгө өгөөд цалин нэмээд байдаг юмыг чинь явахгүй байсан учраас зөвхөн аж ахуйн нэгжийн дөрвөн Үндсэн татварынхаа нэг татварыг л хөнгөлье гэж байгаа шүү дээ байршлаар нь. Хариулаад байвал уначих байх. Гарамгайбаатар гишүүн асуух хэрэггүй байх. Сая гарсан байх. Гишүүд асуулт асууж дууслаа. Саяын саналыг авсан гэж би ойлгосон. Үг хэлэх гишүүд байна уу. Гончигдорж гишүүн үг хэлэх юм уу. За үг хэлье.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Р.Гончигдорж:</w:t>
      </w:r>
      <w:r>
        <w:rPr>
          <w:rFonts w:ascii="Arial" w:cs="Arial" w:hAnsi="Arial"/>
          <w:b w:val="false"/>
          <w:bCs w:val="false"/>
          <w:lang w:val="mn-MN"/>
        </w:rPr>
        <w:t xml:space="preserve"> -Үг тасалсан шүү Гончигдорж гишүүнээр. Бусад нь хэлэхгүй. Саяын яриад байгаа асуудал бол мөн л дөө. Тэр тусмаа аймгийн төвөөс алслагдсан сумууд бол аймаг дотроо бөглүү сумуудад тоологддог. Жишээлэх юм бол Архангай аймагт жишээлэх юм бол Архангай аймгийн Чулуут, Тариат, Хангай, Цахир гээд л. Тэгээд бид нар бол радиусаа татах юм бол 700 км-ээрээ. Тэгээд тийм учраас бол энэ алслагдсан гэдэг агуулгаар нь ярьж байгаа бол тэр сумууд хамаарагдах ёстой. Нэг талаас. Нөгөө талаасаа үйлдвэрлэлийг нь бол үйлдвэрлэл нь мэдээж хэрэг хөдөө аж ахуйн түүхий эд дэрээ тулгуурласан цагаан эдээ боловсруулах гэсэн тийм үйлдвэрлэлүүдийн тухай л яригдаж байгаа гэж ойлгож байгаа. Жижиг үйлдвэрлэлд тэд нар маань ихэнхдээ аж ахуйн нэгж хэлбэрээр байгаа билүү. Өрхийн аж ахуйн хэлбэрээр байгаа билүү. Өрхийн аж ахуйн хэлбэрээр байгаа билүү гэдгийг бодох ёстой байхгүй юу.  </w:t>
      </w:r>
    </w:p>
    <w:p>
      <w:pPr>
        <w:pStyle w:val="style0"/>
        <w:jc w:val="both"/>
      </w:pPr>
      <w:r>
        <w:rPr/>
      </w:r>
    </w:p>
    <w:p>
      <w:pPr>
        <w:pStyle w:val="style0"/>
        <w:jc w:val="both"/>
      </w:pPr>
      <w:r>
        <w:rPr>
          <w:rFonts w:ascii="Arial" w:cs="Arial" w:hAnsi="Arial"/>
          <w:b w:val="false"/>
          <w:bCs w:val="false"/>
          <w:lang w:val="mn-MN"/>
        </w:rPr>
        <w:tab/>
        <w:t xml:space="preserve">Тийм учраас яг аж ахуйн нэгж ийн гэдэг утгаараа биш өрхийн аж ахуйн нэгжийн гэдэг утгаараа биш өрхийн аж ахуй эрхэлж байсан ч гэсэн тодорхой хэмжээний бол татвараас нь бол хөнгөлөх тийм хамаарал бол адилхан хамаарагдаж орох энэ бол шударга ёсны зүйд нийцэх ёстой байгаа байхгүй юу. Ер нь яг ярих юм бол бөглүү сум гэдэг бол юу гэхдээ зэрэг зам харилцаанаасаа хол тийм газрууд нь тэр уруу хүн амьтан аялал жуулчлал гэдэг юм уу өөр бизнесийн орчингоос алслагдсан тийм сумууд бол ойрхон нутагт хүртэл байгаа шүү дээ. Жишээлэх юм бол Булганы Тэшиг гээд хойшоо ярих юм бол ярьж байна шүү дээ. Тэгэхээр зэрэг бөглүү алслагдсан гэдэг хоёр ойлголтыг бол бас зэрэгцүүлж явах ёстой. Өөрөөр хэлэх юм бол бизнесийн хөгжил нь сул. Аялал жуулчлал болон хүн амьтан тэрүүгээр байхгүй бусдад үйлчлэх үйлчилгээ байхгүй. Тэгээд өөрийнхөө юу уруу бол зах зээл дотоод зах зээл муутай. Тэнд үйлдвэрлэл эрхлээд тэгээд гадагшаагаа эрхлэх тийм л асуудлууд бий шүү дээ. </w:t>
      </w:r>
    </w:p>
    <w:p>
      <w:pPr>
        <w:pStyle w:val="style0"/>
        <w:jc w:val="both"/>
      </w:pPr>
      <w:r>
        <w:rPr/>
      </w:r>
    </w:p>
    <w:p>
      <w:pPr>
        <w:pStyle w:val="style0"/>
        <w:jc w:val="both"/>
      </w:pPr>
      <w:r>
        <w:rPr>
          <w:rFonts w:ascii="Arial" w:cs="Arial" w:hAnsi="Arial"/>
          <w:b w:val="false"/>
          <w:bCs w:val="false"/>
          <w:lang w:val="mn-MN"/>
        </w:rPr>
        <w:tab/>
        <w:t xml:space="preserve">Тэгэхээр уг нь энийг яг зөв хаяглаад нөгөө зөв хаяглая гэвэл зөвхөн км-ийн зайн алслалаас гадна бол бөглүү гэдэг ойлголтыг оруулах ёстой байхгүй юу. Ер нь Монголчууд бүгдээрээ ойлголцдог шүү дээ, бөглүү гэдгийг. Тэгэхээр алслагдсан болон бөглүү сум гэсэн тийм ойлголт уруу оруулаад багтаагаад ингээд яах юм бол энэ өөрөө шударга болох юм л даа. Энийг бол бодох ёстой. Хэлэлцүүлэг дээрээ бол тэрийг заавал ярих ёстой. Аймгийн төв дээр байгаа аж ахуйн нэгжийг хөнгөлөх үү, үгүй юу гэдэг асуудал бөглүү гэдэг тэр ойлголтоосоо гарч ирэхээр шал өөр болж байгаа байхгүй юу. Аймгийн төв дээрхийг бол тэнд хөнгөлөөд байх бол нэг их утгатай биш. Сумдад дээр байгаа дээрээ л хөнгөлөх нь хамгийн чухал байгаа байхгүй юу. Аймгийн төв чинь өнөөдөр авто замаар холбогдчихлоо. Бүгдээрээ тийм биз дээ. Энэ чинь бас нэлээд хэмжээний хөрөнгө оруулалт аймгийн төвийн тохижилт юу энэ тэр хийчихлээ. Дэд бүтцийн хүртээмж нь бол тэд нарт энэ хөрөнгө оруулалтаар дамжаад нэлээд очсон байгаа байхгүй юу. </w:t>
      </w:r>
    </w:p>
    <w:p>
      <w:pPr>
        <w:pStyle w:val="style0"/>
        <w:jc w:val="both"/>
      </w:pPr>
      <w:r>
        <w:rPr/>
      </w:r>
    </w:p>
    <w:p>
      <w:pPr>
        <w:pStyle w:val="style0"/>
        <w:jc w:val="both"/>
      </w:pPr>
      <w:r>
        <w:rPr>
          <w:rFonts w:ascii="Arial" w:cs="Arial" w:hAnsi="Arial"/>
          <w:b w:val="false"/>
          <w:bCs w:val="false"/>
          <w:lang w:val="mn-MN"/>
        </w:rPr>
        <w:tab/>
        <w:t xml:space="preserve">Тийм учраас бол илүү энийгээ тэр алслагдсан сумдуудад алслагдсан аймгийн сумдууд болон алслагдсан бөглүү сумдуудад бол хамааруулаад ингэж хийвэл зүйтэй. Тэгэхгүй бол бид нар бас нэг сонин байдалд орж магадгүй. Тэрийг нь татах гэж сонирхоод байна уу, үгүй юу. Одоо ихэнх нь бол хуучин яадаг байсан гэхээр тэнд нэг үйлдвэр байдаг, аж ахуйн нэгж байдаг. Үнэн хэрэг дээрээ Улаанбаатарт бүртгэлтэй. Тэр орон нутагт нь татварын харилцаа бусад юмнаас юу ч орж ирдэггүй. Тийм байна. </w:t>
      </w:r>
    </w:p>
    <w:p>
      <w:pPr>
        <w:pStyle w:val="style0"/>
        <w:jc w:val="both"/>
      </w:pPr>
      <w:r>
        <w:rPr/>
      </w:r>
    </w:p>
    <w:p>
      <w:pPr>
        <w:pStyle w:val="style0"/>
        <w:jc w:val="both"/>
      </w:pPr>
      <w:r>
        <w:rPr>
          <w:rFonts w:ascii="Arial" w:cs="Arial" w:hAnsi="Arial"/>
          <w:b w:val="false"/>
          <w:bCs w:val="false"/>
          <w:lang w:val="mn-MN"/>
        </w:rPr>
        <w:tab/>
        <w:t xml:space="preserve">Одоо энэ бол харин эсрэгээрээ ингээд ирэхээр зэрэг энд бол татварын хөнгөлөлттэй гэдгээрээ бас үйлдвэрлэлийг тухайн орон нутагт нь бүртгэх гэж тэнд бүртгэлтэй аж ахуйн нэгж болгох тийм эерэг талууд бол тэр алдааг засахад хэрэг болж болно. Аймгийн төвд зөвхөн энэ нь л хэрэгтэй байж байгаа юм. Тэрнээс бол яг бидний энэ бодож байгаа бодлогын хувьд бол тэр алслагдсан дэд бүтэц султай юмны үнэ цэнэ нь нэмэгдэж очдог гэдэг тэр агуулгууд нь бол үндэслэл гарч ирж байгаа юм. Өнөөдөр жишээлэх юм бол инфляцын тухай маргаад л байна. Инфляцыг бууруулж байгаа нэг хүчин зүйл бол зардал багассан байх. Бензин бага зарцуулдаг болсон, цаг зарцуулдаг болсон. Эвдрэл гэмтэл бага болсон. Тэгэнгүүт өнөөдөр хуучин үнээрээ борлуулж байхад ашиг нь илүү гараад ирж байгаа юм. </w:t>
      </w:r>
    </w:p>
    <w:p>
      <w:pPr>
        <w:pStyle w:val="style0"/>
        <w:jc w:val="both"/>
      </w:pPr>
      <w:r>
        <w:rPr/>
      </w:r>
    </w:p>
    <w:p>
      <w:pPr>
        <w:pStyle w:val="style0"/>
        <w:jc w:val="both"/>
      </w:pPr>
      <w:r>
        <w:rPr>
          <w:rFonts w:ascii="Arial" w:cs="Arial" w:hAnsi="Arial"/>
          <w:b w:val="false"/>
          <w:bCs w:val="false"/>
          <w:lang w:val="mn-MN"/>
        </w:rPr>
        <w:tab/>
        <w:t xml:space="preserve">Яагаад гэвэл нөгөө дэд бүтэцгүйгээс гарсан зардлууд нь бол хэмнэгдэж байгаа байхгүй юу. Тийм учраас бид нар бол цаашаа тэр дэд бүтцийн чиглэл дээр нь харин одоо бодох энэ татварын хөнгөлөлт байж болно гэхдээ тухайн газар татвараа энд нь хуримтлагдаад энд нь татвар нь хуримтлагддаг төсвийн эх үүсвэр нь болдог. Тэрүүгээрээ тэд нар өөрсдөө юм хийдэг гэсэн тэр уруу очвол их зөв хаягтай болно. Төвлөрсөн татвар уруу биш тухайн сумынх нь тухайн орон нутгийнх нь татварын орлого болж тэнд нь очоод та нар энүүгээрээ дэд бүтцээ хөгжүүл, бусад юмаа хөгжүүл, эсвэл үйлдвэрлэлээ дэмжих санг байгуул гээд ингээд явах юм бол их ончтой юм болох ийм юм байгаа юм шүү дээ. Яагаад гэвэл үйлдвэрлэл эрхэлдэг, үйлдвэрлэл эрхэлдэггүй. </w:t>
      </w:r>
    </w:p>
    <w:p>
      <w:pPr>
        <w:pStyle w:val="style0"/>
        <w:jc w:val="both"/>
      </w:pPr>
      <w:r>
        <w:rPr/>
      </w:r>
    </w:p>
    <w:p>
      <w:pPr>
        <w:pStyle w:val="style0"/>
        <w:jc w:val="both"/>
      </w:pPr>
      <w:r>
        <w:rPr>
          <w:rFonts w:ascii="Arial" w:cs="Arial" w:hAnsi="Arial"/>
          <w:b w:val="false"/>
          <w:bCs w:val="false"/>
          <w:lang w:val="mn-MN"/>
        </w:rPr>
        <w:tab/>
      </w:r>
      <w:r>
        <w:rPr>
          <w:rFonts w:ascii="Arial" w:cs="Arial" w:hAnsi="Arial"/>
          <w:b/>
          <w:bCs/>
          <w:lang w:val="mn-MN"/>
        </w:rPr>
        <w:t>З.Энхболд:</w:t>
      </w:r>
      <w:r>
        <w:rPr>
          <w:rFonts w:ascii="Arial" w:cs="Arial" w:hAnsi="Arial"/>
          <w:b w:val="false"/>
          <w:bCs w:val="false"/>
          <w:lang w:val="mn-MN"/>
        </w:rPr>
        <w:t xml:space="preserve"> -Дэмжиж байгаа юу та. Гончигдорж гишүүн дэмжиж үг хэллээ. Одоо санал хураана. Байнгын хорооны саналаар Аж ахуйн нэгжийн орлогын албан татварын тухай хуульд нэмэлт, өөрчлөлт оруулах тухай хуулийн төслийг хэлэлцэх нь зүйтэй гэсэн санал хураая. Санал хураалт. Санал хураая хэлэлцэх явцдаа өөрчлөх боломжтой. 53 гишүүн оролцож, 46 зөвшөөрч, 86.8 хувийн саналаар хуулийн төслийг хэлэлцэх нь зүйтэй гэж үзсэн тул анхны хэлэлцүүлэгт бэлтгүүлэхээр Төсвийн байнгын хороонд шилжүүллээ. Гишүүдэд баярлалаа. Цаг сунгаж хуралдсан гишүүдэд талархал илэрхийлээд үүдэнд талархлын юм байгаа. Өнөөдрийн хурал хаагдлаа. </w:t>
      </w:r>
    </w:p>
    <w:p>
      <w:pPr>
        <w:pStyle w:val="style0"/>
        <w:jc w:val="both"/>
      </w:pPr>
      <w:r>
        <w:rPr/>
      </w:r>
    </w:p>
    <w:p>
      <w:pPr>
        <w:pStyle w:val="style0"/>
        <w:jc w:val="both"/>
      </w:pPr>
      <w:r>
        <w:rPr/>
      </w:r>
    </w:p>
    <w:p>
      <w:pPr>
        <w:pStyle w:val="style53"/>
        <w:tabs>
          <w:tab w:leader="none" w:pos="1446" w:val="left"/>
          <w:tab w:leader="none" w:pos="4680" w:val="center"/>
          <w:tab w:leader="none" w:pos="9360" w:val="right"/>
        </w:tabs>
        <w:spacing w:line="100" w:lineRule="atLeast"/>
        <w:jc w:val="both"/>
      </w:pPr>
      <w:r>
        <w:rPr>
          <w:color w:val="000000"/>
          <w:sz w:val="24"/>
          <w:szCs w:val="24"/>
          <w:lang w:val="mn-MN"/>
        </w:rPr>
        <w:tab/>
        <w:t xml:space="preserve">ДУУНЫ БИЧЛЭГЭЭС </w:t>
      </w:r>
    </w:p>
    <w:p>
      <w:pPr>
        <w:pStyle w:val="style53"/>
        <w:tabs>
          <w:tab w:leader="none" w:pos="1446" w:val="left"/>
          <w:tab w:leader="none" w:pos="4680" w:val="center"/>
          <w:tab w:leader="none" w:pos="9360" w:val="right"/>
        </w:tabs>
        <w:spacing w:line="100" w:lineRule="atLeast"/>
        <w:jc w:val="both"/>
      </w:pPr>
      <w:r>
        <w:rPr>
          <w:rFonts w:cs="Arial"/>
          <w:color w:val="000000"/>
          <w:sz w:val="24"/>
          <w:szCs w:val="24"/>
          <w:lang w:val="mn-MN"/>
        </w:rPr>
        <w:tab/>
        <w:t>БУУЛГАСАН:                                              П.МЯДАГМАА</w:t>
      </w:r>
    </w:p>
    <w:sectPr>
      <w:headerReference r:id="rId6"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jc w:val="right"/>
    </w:pPr>
    <w:r>
      <w:rPr/>
      <w:fldChar w:fldCharType="begin"/>
    </w:r>
    <w:r>
      <w:instrText> PAGE </w:instrText>
    </w:r>
    <w:r>
      <w:fldChar w:fldCharType="separate"/>
    </w:r>
    <w:r>
      <w:t>2</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textAlignment w:val="baseline"/>
    </w:pPr>
    <w:rPr>
      <w:rFonts w:ascii="Times New Roman" w:cs="Mangal;Liberation Mono" w:eastAsia="SimSun;宋体" w:hAnsi="Times New Roman"/>
      <w:color w:val="00000A"/>
      <w:sz w:val="24"/>
      <w:szCs w:val="24"/>
      <w:lang w:bidi="hi-IN" w:eastAsia="zh-CN" w:val="en-US"/>
    </w:rPr>
  </w:style>
  <w:style w:styleId="style1" w:type="paragraph">
    <w:name w:val="Heading 1"/>
    <w:basedOn w:val="style40"/>
    <w:next w:val="style41"/>
    <w:pPr>
      <w:numPr>
        <w:ilvl w:val="0"/>
        <w:numId w:val="1"/>
      </w:numPr>
      <w:tabs>
        <w:tab w:leader="none" w:pos="29808" w:val="left"/>
        <w:tab w:leader="none" w:pos="41040" w:val="left"/>
      </w:tabs>
      <w:spacing w:after="0" w:before="0"/>
      <w:ind w:hanging="432" w:left="432" w:right="0"/>
      <w:contextualSpacing w:val="false"/>
      <w:outlineLvl w:val="0"/>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ListLabel 1"/>
    <w:next w:val="style24"/>
    <w:rPr>
      <w:b w:val="false"/>
    </w:rPr>
  </w:style>
  <w:style w:styleId="style25" w:type="character">
    <w:name w:val="ListLabel 5"/>
    <w:next w:val="style25"/>
    <w:rPr>
      <w:rFonts w:cs="Courier New"/>
    </w:rPr>
  </w:style>
  <w:style w:styleId="style26" w:type="character">
    <w:name w:val="ListLabel 6"/>
    <w:next w:val="style26"/>
    <w:rPr>
      <w:b w:val="false"/>
    </w:rPr>
  </w:style>
  <w:style w:styleId="style27" w:type="character">
    <w:name w:val="ListLabel 7"/>
    <w:next w:val="style27"/>
    <w:rPr>
      <w:rFonts w:cs="Symbol"/>
    </w:rPr>
  </w:style>
  <w:style w:styleId="style28" w:type="character">
    <w:name w:val="ListLabel 8"/>
    <w:next w:val="style28"/>
    <w:rPr>
      <w:rFonts w:cs="Courier New"/>
    </w:rPr>
  </w:style>
  <w:style w:styleId="style29" w:type="character">
    <w:name w:val="ListLabel 9"/>
    <w:next w:val="style29"/>
    <w:rPr>
      <w:rFonts w:cs="Wingdings"/>
    </w:rPr>
  </w:style>
  <w:style w:styleId="style30" w:type="character">
    <w:name w:val="ListLabel 10"/>
    <w:next w:val="style30"/>
    <w:rPr>
      <w:b w:val="false"/>
    </w:rPr>
  </w:style>
  <w:style w:styleId="style31" w:type="character">
    <w:name w:val="ListLabel 11"/>
    <w:next w:val="style31"/>
    <w:rPr>
      <w:rFonts w:cs="Symbol"/>
    </w:rPr>
  </w:style>
  <w:style w:styleId="style32" w:type="character">
    <w:name w:val="ListLabel 12"/>
    <w:next w:val="style32"/>
    <w:rPr>
      <w:rFonts w:cs="Courier New"/>
    </w:rPr>
  </w:style>
  <w:style w:styleId="style33" w:type="character">
    <w:name w:val="ListLabel 13"/>
    <w:next w:val="style33"/>
    <w:rPr>
      <w:rFonts w:cs="Wingdings"/>
    </w:rPr>
  </w:style>
  <w:style w:styleId="style34" w:type="character">
    <w:name w:val="cometchat_chatboxmessagecontent"/>
    <w:basedOn w:val="style15"/>
    <w:next w:val="style34"/>
    <w:rPr/>
  </w:style>
  <w:style w:styleId="style35" w:type="character">
    <w:name w:val="bl"/>
    <w:next w:val="style35"/>
    <w:rPr/>
  </w:style>
  <w:style w:styleId="style36" w:type="character">
    <w:name w:val="Bullets"/>
    <w:next w:val="style36"/>
    <w:rPr>
      <w:rFonts w:ascii="OpenSymbol" w:cs="OpenSymbol" w:eastAsia="OpenSymbol" w:hAnsi="OpenSymbol"/>
    </w:rPr>
  </w:style>
  <w:style w:styleId="style37" w:type="character">
    <w:name w:val="ListLabel 2"/>
    <w:next w:val="style37"/>
    <w:rPr>
      <w:rFonts w:cs="Courier New"/>
    </w:rPr>
  </w:style>
  <w:style w:styleId="style38" w:type="character">
    <w:name w:val="ListLabel 4"/>
    <w:next w:val="style38"/>
    <w:rPr>
      <w:rFonts w:cs=""/>
    </w:rPr>
  </w:style>
  <w:style w:styleId="style39" w:type="character">
    <w:name w:val="ListLabel 3"/>
    <w:next w:val="style39"/>
    <w:rPr>
      <w:color w:val="00000A"/>
      <w:sz w:val="24"/>
      <w:szCs w:val="24"/>
    </w:rPr>
  </w:style>
  <w:style w:styleId="style40" w:type="paragraph">
    <w:name w:val="Heading"/>
    <w:basedOn w:val="style0"/>
    <w:next w:val="style41"/>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1" w:type="paragraph">
    <w:name w:val="Text body"/>
    <w:basedOn w:val="style0"/>
    <w:next w:val="style41"/>
    <w:pPr>
      <w:spacing w:after="120" w:before="0"/>
      <w:contextualSpacing w:val="false"/>
    </w:pPr>
    <w:rPr/>
  </w:style>
  <w:style w:styleId="style42" w:type="paragraph">
    <w:name w:val="List"/>
    <w:basedOn w:val="style41"/>
    <w:next w:val="style42"/>
    <w:pPr>
      <w:widowControl w:val="false"/>
      <w:tabs/>
      <w:suppressAutoHyphens w:val="true"/>
    </w:pPr>
    <w:rPr>
      <w:rFonts w:ascii="Arial" w:cs="Mangal" w:eastAsia="SimSun" w:hAnsi="Arial"/>
      <w:color w:val="00000A"/>
      <w:sz w:val="24"/>
      <w:szCs w:val="24"/>
      <w:lang w:bidi="hi-IN" w:eastAsia="zh-CN" w:val="en-US"/>
    </w:rPr>
  </w:style>
  <w:style w:styleId="style43" w:type="paragraph">
    <w:name w:val="Caption"/>
    <w:basedOn w:val="style0"/>
    <w:next w:val="style43"/>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4" w:type="paragraph">
    <w:name w:val="Index"/>
    <w:basedOn w:val="style0"/>
    <w:next w:val="style44"/>
    <w:pPr>
      <w:widowControl w:val="false"/>
      <w:suppressLineNumbers/>
      <w:tabs/>
      <w:suppressAutoHyphens w:val="true"/>
    </w:pPr>
    <w:rPr>
      <w:rFonts w:ascii="Arial" w:cs="Mangal" w:eastAsia="SimSun" w:hAnsi="Arial"/>
      <w:color w:val="00000A"/>
      <w:sz w:val="24"/>
      <w:szCs w:val="24"/>
      <w:lang w:bidi="hi-IN" w:eastAsia="zh-CN" w:val="en-US"/>
    </w:rPr>
  </w:style>
  <w:style w:styleId="style45" w:type="paragraph">
    <w:name w:val="Default Style"/>
    <w:next w:val="style45"/>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46" w:type="paragraph">
    <w:name w:val="Text Body"/>
    <w:basedOn w:val="style45"/>
    <w:next w:val="style46"/>
    <w:pPr>
      <w:spacing w:after="120" w:before="0"/>
      <w:contextualSpacing w:val="false"/>
    </w:pPr>
    <w:rPr/>
  </w:style>
  <w:style w:styleId="style47" w:type="paragraph">
    <w:name w:val="caption"/>
    <w:basedOn w:val="style45"/>
    <w:next w:val="style47"/>
    <w:pPr>
      <w:suppressLineNumbers/>
      <w:spacing w:after="120" w:before="120"/>
      <w:contextualSpacing w:val="false"/>
    </w:pPr>
    <w:rPr>
      <w:i/>
      <w:iCs/>
    </w:rPr>
  </w:style>
  <w:style w:styleId="style48" w:type="paragraph">
    <w:name w:val="No Spacing"/>
    <w:next w:val="style48"/>
    <w:pPr>
      <w:widowControl/>
      <w:tabs/>
      <w:suppressAutoHyphens w:val="true"/>
      <w:overflowPunct w:val="false"/>
      <w:spacing w:after="0" w:before="0" w:line="100" w:lineRule="atLeast"/>
      <w:contextualSpacing w:val="false"/>
    </w:pPr>
    <w:rPr>
      <w:rFonts w:ascii="Calibri" w:cs="Times New Roman" w:eastAsia="Calibri" w:hAnsi="Calibri"/>
      <w:color w:val="00000A"/>
      <w:sz w:val="24"/>
      <w:szCs w:val="24"/>
      <w:lang w:bidi="hi-IN" w:eastAsia="zh-CN" w:val="mn-MN"/>
    </w:rPr>
  </w:style>
  <w:style w:styleId="style49" w:type="paragraph">
    <w:name w:val="Balloon Text"/>
    <w:basedOn w:val="style45"/>
    <w:next w:val="style49"/>
    <w:pPr>
      <w:spacing w:after="0" w:before="0" w:line="100" w:lineRule="atLeast"/>
      <w:contextualSpacing w:val="false"/>
    </w:pPr>
    <w:rPr>
      <w:rFonts w:ascii="Tahoma" w:hAnsi="Tahoma"/>
      <w:sz w:val="16"/>
      <w:szCs w:val="14"/>
    </w:rPr>
  </w:style>
  <w:style w:styleId="style50" w:type="paragraph">
    <w:name w:val="endnote text"/>
    <w:basedOn w:val="style45"/>
    <w:next w:val="style50"/>
    <w:pPr>
      <w:spacing w:after="0" w:before="0" w:line="100" w:lineRule="atLeast"/>
      <w:contextualSpacing w:val="false"/>
    </w:pPr>
    <w:rPr>
      <w:sz w:val="20"/>
      <w:szCs w:val="18"/>
    </w:rPr>
  </w:style>
  <w:style w:styleId="style51" w:type="paragraph">
    <w:name w:val="List Paragraph"/>
    <w:basedOn w:val="style45"/>
    <w:next w:val="style51"/>
    <w:pPr>
      <w:spacing w:after="200" w:before="0"/>
      <w:ind w:hanging="0" w:left="720" w:right="0"/>
      <w:contextualSpacing/>
    </w:pPr>
    <w:rPr/>
  </w:style>
  <w:style w:styleId="style52" w:type="paragraph">
    <w:name w:val="Footer"/>
    <w:basedOn w:val="style45"/>
    <w:next w:val="style52"/>
    <w:pPr>
      <w:suppressLineNumbers/>
      <w:tabs>
        <w:tab w:leader="none" w:pos="4680" w:val="center"/>
        <w:tab w:leader="none" w:pos="9360" w:val="right"/>
      </w:tabs>
      <w:spacing w:after="0" w:before="0" w:line="100" w:lineRule="atLeast"/>
      <w:contextualSpacing w:val="false"/>
    </w:pPr>
    <w:rPr>
      <w:sz w:val="21"/>
      <w:szCs w:val="21"/>
    </w:rPr>
  </w:style>
  <w:style w:styleId="style53" w:type="paragraph">
    <w:name w:val="Header"/>
    <w:basedOn w:val="style45"/>
    <w:next w:val="style53"/>
    <w:pPr>
      <w:suppressLineNumbers/>
      <w:tabs>
        <w:tab w:leader="none" w:pos="4680" w:val="center"/>
        <w:tab w:leader="none" w:pos="9360" w:val="right"/>
      </w:tabs>
      <w:spacing w:after="0" w:before="0" w:line="100" w:lineRule="atLeast"/>
      <w:contextualSpacing w:val="false"/>
    </w:pPr>
    <w:rPr>
      <w:sz w:val="21"/>
      <w:szCs w:val="21"/>
    </w:rPr>
  </w:style>
  <w:style w:styleId="style54" w:type="paragraph">
    <w:name w:val="Normal (Web)"/>
    <w:basedOn w:val="style45"/>
    <w:next w:val="style54"/>
    <w:pPr>
      <w:spacing w:after="115" w:before="100" w:line="100" w:lineRule="atLeast"/>
      <w:contextualSpacing w:val="false"/>
    </w:pPr>
    <w:rPr>
      <w:rFonts w:ascii="Times New Roman" w:cs="Times New Roman" w:eastAsia="Times New Roman" w:hAnsi="Times New Roman"/>
    </w:rPr>
  </w:style>
  <w:style w:styleId="style55" w:type="paragraph">
    <w:name w:val="Table Contents"/>
    <w:basedOn w:val="style45"/>
    <w:next w:val="style55"/>
    <w:pPr>
      <w:suppressLineNumbers/>
    </w:pPr>
    <w:rPr/>
  </w:style>
  <w:style w:styleId="style56" w:type="paragraph">
    <w:name w:val="Table Heading"/>
    <w:basedOn w:val="style55"/>
    <w:next w:val="style56"/>
    <w:pPr>
      <w:suppressLineNumbers/>
      <w:jc w:val="center"/>
    </w:pPr>
    <w:rPr>
      <w:b/>
      <w:bCs/>
    </w:rPr>
  </w:style>
  <w:style w:styleId="style57" w:type="paragraph">
    <w:name w:val="Text Body Indent"/>
    <w:basedOn w:val="style45"/>
    <w:next w:val="style57"/>
    <w:pPr>
      <w:spacing w:after="120" w:before="0"/>
      <w:ind w:hanging="0" w:left="360" w:right="0"/>
      <w:contextualSpacing w:val="false"/>
    </w:pPr>
    <w:rPr>
      <w:rFonts w:eastAsia="Times New Roman"/>
    </w:rPr>
  </w:style>
  <w:style w:styleId="style58" w:type="paragraph">
    <w:name w:val="Title"/>
    <w:basedOn w:val="style45"/>
    <w:next w:val="style59"/>
    <w:pPr>
      <w:spacing w:after="60" w:before="240" w:line="100" w:lineRule="atLeast"/>
      <w:contextualSpacing w:val="false"/>
      <w:jc w:val="center"/>
    </w:pPr>
    <w:rPr>
      <w:rFonts w:ascii="Times New Roman" w:cs="Arial" w:eastAsia="Times New Roman" w:hAnsi="Times New Roman"/>
      <w:b/>
      <w:bCs/>
      <w:sz w:val="24"/>
      <w:szCs w:val="32"/>
    </w:rPr>
  </w:style>
  <w:style w:styleId="style59" w:type="paragraph">
    <w:name w:val="Subtitle"/>
    <w:basedOn w:val="style40"/>
    <w:next w:val="style41"/>
    <w:pPr>
      <w:jc w:val="center"/>
    </w:pPr>
    <w:rPr>
      <w:i/>
      <w:iCs/>
      <w:sz w:val="28"/>
      <w:szCs w:val="28"/>
    </w:rPr>
  </w:style>
  <w:style w:styleId="style60" w:type="paragraph">
    <w:name w:val="Plain Text"/>
    <w:basedOn w:val="style45"/>
    <w:next w:val="style60"/>
    <w:pPr>
      <w:spacing w:after="0" w:before="0" w:line="100" w:lineRule="atLeast"/>
      <w:contextualSpacing w:val="false"/>
    </w:pPr>
    <w:rPr>
      <w:rFonts w:ascii="Courier New" w:cs="Times New Roman" w:eastAsia="Times New Roman" w:hAnsi="Courier New"/>
      <w:sz w:val="20"/>
      <w:szCs w:val="20"/>
    </w:rPr>
  </w:style>
  <w:style w:styleId="style61" w:type="paragraph">
    <w:name w:val="List Number"/>
    <w:basedOn w:val="style45"/>
    <w:next w:val="style61"/>
    <w:pPr>
      <w:spacing w:after="240" w:before="0" w:line="100" w:lineRule="atLeast"/>
      <w:contextualSpacing w:val="false"/>
      <w:jc w:val="both"/>
    </w:pPr>
    <w:rPr>
      <w:rFonts w:ascii="Times New Roman" w:cs="Times New Roman" w:eastAsia="Times New Roman" w:hAnsi="Times New Roman"/>
      <w:sz w:val="24"/>
      <w:szCs w:val="24"/>
    </w:rPr>
  </w:style>
  <w:style w:styleId="style62" w:type="paragraph">
    <w:name w:val="msg_head"/>
    <w:basedOn w:val="style45"/>
    <w:next w:val="style62"/>
    <w:pPr>
      <w:spacing w:after="28" w:before="28"/>
      <w:contextualSpacing w:val="false"/>
    </w:pPr>
    <w:rPr/>
  </w:style>
  <w:style w:styleId="style63" w:type="paragraph">
    <w:name w:val="Paragraph"/>
    <w:basedOn w:val="style42"/>
    <w:next w:val="style63"/>
    <w:pPr>
      <w:widowControl w:val="false"/>
      <w:suppressAutoHyphens w:val="true"/>
      <w:spacing w:after="0" w:before="60" w:line="100" w:lineRule="atLeast"/>
      <w:ind w:firstLine="720" w:left="0" w:right="0"/>
      <w:contextualSpacing w:val="false"/>
    </w:pPr>
    <w:rPr>
      <w:rFonts w:ascii="Arial Mon" w:cs="Lohit Hindi" w:eastAsia="Times New Roman" w:hAnsi="Arial Mon"/>
      <w:sz w:val="18"/>
      <w:szCs w:val="20"/>
    </w:rPr>
  </w:style>
  <w:style w:styleId="style64" w:type="paragraph">
    <w:name w:val="Body Text Indent 3"/>
    <w:basedOn w:val="style0"/>
    <w:next w:val="style64"/>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76" TargetMode="External"/><Relationship Id="rId3" Type="http://schemas.openxmlformats.org/officeDocument/2006/relationships/hyperlink" Target="http://www.parliament.mn/laws/projects/776" TargetMode="External"/><Relationship Id="rId4" Type="http://schemas.openxmlformats.org/officeDocument/2006/relationships/hyperlink" Target="http://www.parliament.mn/laws/projects/776" TargetMode="External"/><Relationship Id="rId5" Type="http://schemas.openxmlformats.org/officeDocument/2006/relationships/hyperlink" Target="http://www.parliament.mn/laws/projects/776"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Printed>2016-02-29T09:50:49.00Z</cp:lastPrinted>
  <dcterms:modified xsi:type="dcterms:W3CDTF">2016-01-14T08:51:25.20Z</dcterms:modified>
  <cp:revision>13</cp:revision>
</cp:coreProperties>
</file>