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DE30E" w14:textId="65F26169" w:rsidR="00BE7303" w:rsidRDefault="002E2D43" w:rsidP="008F3A57">
      <w:pPr>
        <w:pStyle w:val="Title"/>
        <w:ind w:right="-357"/>
        <w:rPr>
          <w:rFonts w:ascii="Arial" w:hAnsi="Arial" w:cs="Arial"/>
          <w:sz w:val="32"/>
          <w:szCs w:val="32"/>
        </w:rPr>
      </w:pPr>
      <w:r>
        <w:rPr>
          <w:rFonts w:ascii="Arial" w:hAnsi="Arial" w:cs="Arial"/>
          <w:sz w:val="32"/>
          <w:szCs w:val="32"/>
        </w:rPr>
        <w:t xml:space="preserve">  </w:t>
      </w:r>
      <w:r w:rsidR="00AB5E1C">
        <w:rPr>
          <w:rFonts w:ascii="Arial" w:hAnsi="Arial" w:cs="Arial"/>
          <w:sz w:val="32"/>
          <w:szCs w:val="32"/>
        </w:rPr>
        <w:t xml:space="preserve">      </w:t>
      </w:r>
    </w:p>
    <w:p w14:paraId="53F967E9" w14:textId="239422F5" w:rsidR="008F3A57" w:rsidRPr="002C68A3" w:rsidRDefault="008F3A57" w:rsidP="008F3A5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2C74E9F" wp14:editId="6320126F">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00D826EA">
        <w:rPr>
          <w:rFonts w:ascii="Arial" w:hAnsi="Arial" w:cs="Arial"/>
          <w:sz w:val="32"/>
          <w:szCs w:val="32"/>
        </w:rPr>
        <w:t xml:space="preserve">   </w:t>
      </w:r>
      <w:r w:rsidR="004846CD">
        <w:rPr>
          <w:rFonts w:ascii="Arial" w:hAnsi="Arial" w:cs="Arial"/>
          <w:sz w:val="32"/>
          <w:szCs w:val="32"/>
        </w:rPr>
        <w:t xml:space="preserve">      </w:t>
      </w:r>
    </w:p>
    <w:p w14:paraId="22144404" w14:textId="77777777" w:rsidR="008F3A57" w:rsidRDefault="008F3A57" w:rsidP="008F3A57">
      <w:pPr>
        <w:pStyle w:val="Title"/>
        <w:ind w:right="-360"/>
        <w:rPr>
          <w:rFonts w:ascii="Times New Roman" w:hAnsi="Times New Roman"/>
          <w:sz w:val="32"/>
          <w:szCs w:val="32"/>
        </w:rPr>
      </w:pPr>
    </w:p>
    <w:p w14:paraId="7E8221BE" w14:textId="77777777" w:rsidR="008F3A57" w:rsidRDefault="008F3A57" w:rsidP="008F3A57">
      <w:pPr>
        <w:pStyle w:val="Title"/>
        <w:ind w:right="-360"/>
        <w:rPr>
          <w:rFonts w:ascii="Times New Roman" w:hAnsi="Times New Roman"/>
          <w:sz w:val="32"/>
          <w:szCs w:val="32"/>
        </w:rPr>
      </w:pPr>
    </w:p>
    <w:p w14:paraId="6155837D" w14:textId="77777777" w:rsidR="008F3A57" w:rsidRPr="00661028" w:rsidRDefault="008F3A57" w:rsidP="008F3A5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8A229DA" w14:textId="77777777" w:rsidR="008F3A57" w:rsidRPr="002C68A3" w:rsidRDefault="008F3A57" w:rsidP="008F3A57">
      <w:pPr>
        <w:jc w:val="both"/>
        <w:rPr>
          <w:rFonts w:ascii="Arial" w:hAnsi="Arial" w:cs="Arial"/>
          <w:color w:val="3366FF"/>
          <w:lang w:val="ms-MY"/>
        </w:rPr>
      </w:pPr>
    </w:p>
    <w:p w14:paraId="70F04AE7" w14:textId="431E5040" w:rsidR="004C3DFD" w:rsidRDefault="008F3A57" w:rsidP="00203D30">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3B3624">
        <w:rPr>
          <w:rFonts w:ascii="Arial" w:hAnsi="Arial" w:cs="Arial"/>
          <w:color w:val="3366FF"/>
          <w:sz w:val="20"/>
          <w:szCs w:val="20"/>
          <w:u w:val="single"/>
          <w:lang w:val="mn-MN"/>
        </w:rPr>
        <w:t>4</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sidR="003B3624">
        <w:rPr>
          <w:rFonts w:ascii="Arial" w:hAnsi="Arial" w:cs="Arial"/>
          <w:color w:val="3366FF"/>
          <w:sz w:val="20"/>
          <w:szCs w:val="20"/>
          <w:u w:val="single"/>
          <w:lang w:val="ms-MY"/>
        </w:rPr>
        <w:t>0</w:t>
      </w:r>
      <w:r w:rsidR="00B10C8B">
        <w:rPr>
          <w:rFonts w:ascii="Arial" w:hAnsi="Arial" w:cs="Arial"/>
          <w:color w:val="3366FF"/>
          <w:sz w:val="20"/>
          <w:szCs w:val="20"/>
          <w:u w:val="single"/>
          <w:lang w:val="ms-MY"/>
        </w:rPr>
        <w:t>6</w:t>
      </w:r>
      <w:r w:rsidR="000F5834">
        <w:rPr>
          <w:rFonts w:ascii="Arial" w:hAnsi="Arial" w:cs="Arial"/>
          <w:color w:val="3366FF"/>
          <w:sz w:val="20"/>
          <w:szCs w:val="20"/>
          <w:u w:val="single"/>
        </w:rPr>
        <w:t xml:space="preserve"> </w:t>
      </w:r>
      <w:r w:rsidRPr="002C68A3">
        <w:rPr>
          <w:rFonts w:ascii="Arial" w:hAnsi="Arial" w:cs="Arial"/>
          <w:color w:val="3366FF"/>
          <w:sz w:val="20"/>
          <w:szCs w:val="20"/>
          <w:lang w:val="ms-MY"/>
        </w:rPr>
        <w:t>сарын</w:t>
      </w:r>
      <w:r w:rsidRPr="002C68A3">
        <w:rPr>
          <w:rFonts w:ascii="Arial" w:hAnsi="Arial" w:cs="Arial"/>
          <w:color w:val="3366FF"/>
          <w:sz w:val="20"/>
          <w:szCs w:val="20"/>
          <w:lang w:val="mn-MN"/>
        </w:rPr>
        <w:t xml:space="preserve"> </w:t>
      </w:r>
      <w:r w:rsidR="00B10C8B">
        <w:rPr>
          <w:rFonts w:ascii="Arial" w:hAnsi="Arial" w:cs="Arial"/>
          <w:color w:val="3366FF"/>
          <w:sz w:val="20"/>
          <w:szCs w:val="20"/>
          <w:u w:val="single"/>
        </w:rPr>
        <w:t>05</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09C896A6" w14:textId="594D9E5B" w:rsidR="006B4A52" w:rsidRDefault="006B4A52" w:rsidP="006B4A52">
      <w:pPr>
        <w:pStyle w:val="Heading1"/>
        <w:jc w:val="left"/>
      </w:pPr>
    </w:p>
    <w:p w14:paraId="11C0FFAC" w14:textId="77777777" w:rsidR="00D83678" w:rsidRPr="00D83678" w:rsidRDefault="00D83678" w:rsidP="00D83678"/>
    <w:p w14:paraId="483096F5" w14:textId="77777777" w:rsidR="003421FE" w:rsidRPr="00007E51" w:rsidRDefault="003421FE" w:rsidP="003421FE">
      <w:pPr>
        <w:jc w:val="center"/>
        <w:textAlignment w:val="baseline"/>
        <w:rPr>
          <w:rFonts w:ascii="Arial" w:eastAsia="Calibri" w:hAnsi="Arial" w:cs="Arial"/>
          <w:b/>
          <w:bCs/>
          <w:color w:val="000000" w:themeColor="text1"/>
        </w:rPr>
      </w:pPr>
      <w:r w:rsidRPr="00007E51">
        <w:rPr>
          <w:rFonts w:ascii="Arial" w:eastAsia="Calibri" w:hAnsi="Arial" w:cs="Arial"/>
          <w:b/>
          <w:bCs/>
          <w:color w:val="000000" w:themeColor="text1"/>
        </w:rPr>
        <w:t xml:space="preserve">     МОНГОЛ УЛСЫН ТӨРИЙН ОРДНЫ </w:t>
      </w:r>
    </w:p>
    <w:p w14:paraId="0B1C06C1" w14:textId="77777777" w:rsidR="003421FE" w:rsidRPr="00007E51" w:rsidRDefault="003421FE" w:rsidP="003421FE">
      <w:pPr>
        <w:jc w:val="center"/>
        <w:textAlignment w:val="baseline"/>
        <w:rPr>
          <w:rFonts w:ascii="Arial" w:eastAsia="Calibri" w:hAnsi="Arial" w:cs="Arial"/>
          <w:b/>
          <w:bCs/>
          <w:color w:val="000000" w:themeColor="text1"/>
        </w:rPr>
      </w:pPr>
      <w:r w:rsidRPr="00007E51">
        <w:rPr>
          <w:rFonts w:ascii="Arial" w:eastAsia="Calibri" w:hAnsi="Arial" w:cs="Arial"/>
          <w:b/>
          <w:bCs/>
          <w:color w:val="000000" w:themeColor="text1"/>
        </w:rPr>
        <w:t xml:space="preserve">     ТУХАЙ ХУУЛЬД НЭМЭЛТ, ӨӨРЧЛӨЛТ</w:t>
      </w:r>
    </w:p>
    <w:p w14:paraId="4D3BD41B" w14:textId="77777777" w:rsidR="003421FE" w:rsidRPr="00007E51" w:rsidRDefault="003421FE" w:rsidP="003421FE">
      <w:pPr>
        <w:jc w:val="center"/>
        <w:textAlignment w:val="baseline"/>
        <w:rPr>
          <w:rFonts w:ascii="Arial" w:eastAsia="Calibri" w:hAnsi="Arial" w:cs="Arial"/>
          <w:b/>
          <w:bCs/>
          <w:color w:val="000000" w:themeColor="text1"/>
        </w:rPr>
      </w:pPr>
      <w:r w:rsidRPr="00007E51">
        <w:rPr>
          <w:rFonts w:ascii="Arial" w:eastAsia="Calibri" w:hAnsi="Arial" w:cs="Arial"/>
          <w:b/>
          <w:bCs/>
          <w:color w:val="000000" w:themeColor="text1"/>
        </w:rPr>
        <w:t xml:space="preserve">     ОРУУЛАХ ТУХАЙ</w:t>
      </w:r>
    </w:p>
    <w:p w14:paraId="0B450048" w14:textId="77777777" w:rsidR="003421FE" w:rsidRPr="00007E51" w:rsidRDefault="003421FE" w:rsidP="003421FE">
      <w:pPr>
        <w:jc w:val="both"/>
        <w:textAlignment w:val="baseline"/>
        <w:rPr>
          <w:rFonts w:ascii="Arial" w:eastAsia="Calibri" w:hAnsi="Arial" w:cs="Arial"/>
          <w:b/>
          <w:bCs/>
          <w:color w:val="000000" w:themeColor="text1"/>
        </w:rPr>
      </w:pPr>
    </w:p>
    <w:p w14:paraId="71286FEB" w14:textId="77777777" w:rsidR="003421FE" w:rsidRPr="00007E51" w:rsidRDefault="003421FE" w:rsidP="003421FE">
      <w:pPr>
        <w:ind w:firstLine="720"/>
        <w:jc w:val="both"/>
        <w:rPr>
          <w:rFonts w:ascii="Arial" w:eastAsia="Arial" w:hAnsi="Arial" w:cs="Arial"/>
          <w:color w:val="000000" w:themeColor="text1"/>
        </w:rPr>
      </w:pPr>
      <w:r w:rsidRPr="00007E51">
        <w:rPr>
          <w:rFonts w:ascii="Arial" w:eastAsia="Arial" w:hAnsi="Arial" w:cs="Arial"/>
          <w:b/>
          <w:bCs/>
          <w:color w:val="000000" w:themeColor="text1"/>
        </w:rPr>
        <w:t>1 дүгээр зүйл.</w:t>
      </w:r>
      <w:r w:rsidRPr="00007E51">
        <w:rPr>
          <w:rFonts w:ascii="Arial" w:eastAsia="Arial" w:hAnsi="Arial" w:cs="Arial"/>
          <w:color w:val="000000" w:themeColor="text1"/>
        </w:rPr>
        <w:t xml:space="preserve">Монгол Улсын Төрийн ордны тухай хуулийн 8 дугаар зүйлийн 8.4 дэх хэсгийн “төрийн ёслолын асуудал хариуцсан байгууллага” гэсний дараа “төрийн тусгай хамгаалалтын байгууллагатай хамтран” гэж нэмсүгэй. </w:t>
      </w:r>
    </w:p>
    <w:p w14:paraId="375A7931" w14:textId="77777777" w:rsidR="003421FE" w:rsidRPr="00007E51" w:rsidRDefault="003421FE" w:rsidP="003421FE">
      <w:pPr>
        <w:ind w:firstLine="720"/>
        <w:jc w:val="both"/>
        <w:rPr>
          <w:rFonts w:ascii="Arial" w:eastAsia="Arial" w:hAnsi="Arial" w:cs="Arial"/>
          <w:b/>
          <w:bCs/>
          <w:color w:val="000000" w:themeColor="text1"/>
        </w:rPr>
      </w:pPr>
    </w:p>
    <w:p w14:paraId="24E81928" w14:textId="77777777" w:rsidR="003421FE" w:rsidRPr="00007E51" w:rsidRDefault="003421FE" w:rsidP="003421FE">
      <w:pPr>
        <w:ind w:firstLine="720"/>
        <w:jc w:val="both"/>
        <w:rPr>
          <w:rFonts w:ascii="Arial" w:eastAsia="Arial" w:hAnsi="Arial" w:cs="Arial"/>
          <w:color w:val="000000" w:themeColor="text1"/>
        </w:rPr>
      </w:pPr>
      <w:r w:rsidRPr="00007E51">
        <w:rPr>
          <w:rFonts w:ascii="Arial" w:eastAsia="Arial" w:hAnsi="Arial" w:cs="Arial"/>
          <w:b/>
          <w:bCs/>
          <w:color w:val="000000" w:themeColor="text1"/>
        </w:rPr>
        <w:t>2 дугаар зүйл.</w:t>
      </w:r>
      <w:r w:rsidRPr="00007E51">
        <w:rPr>
          <w:rFonts w:ascii="Arial" w:eastAsia="Arial" w:hAnsi="Arial" w:cs="Arial"/>
          <w:color w:val="000000" w:themeColor="text1"/>
        </w:rPr>
        <w:t>Монгол Улсын Төрийн ордны тухай хуулийн дараах зүйл, хэсгийг доор дурдсанаар өөрчлөн найруулсугай:</w:t>
      </w:r>
    </w:p>
    <w:p w14:paraId="7719CA87" w14:textId="77777777" w:rsidR="003421FE" w:rsidRPr="00007E51" w:rsidRDefault="003421FE" w:rsidP="003421FE">
      <w:pPr>
        <w:jc w:val="both"/>
        <w:rPr>
          <w:rFonts w:ascii="Arial" w:eastAsia="Arial" w:hAnsi="Arial" w:cs="Arial"/>
          <w:color w:val="000000" w:themeColor="text1"/>
        </w:rPr>
      </w:pPr>
    </w:p>
    <w:p w14:paraId="337B8352" w14:textId="77777777" w:rsidR="003421FE" w:rsidRPr="00007E51" w:rsidRDefault="003421FE" w:rsidP="003421FE">
      <w:pPr>
        <w:jc w:val="both"/>
        <w:rPr>
          <w:rFonts w:ascii="Arial" w:eastAsia="Arial" w:hAnsi="Arial" w:cs="Arial"/>
          <w:b/>
          <w:bCs/>
          <w:color w:val="000000" w:themeColor="text1"/>
        </w:rPr>
      </w:pPr>
      <w:r w:rsidRPr="00007E51">
        <w:rPr>
          <w:rFonts w:ascii="Arial" w:eastAsia="Arial" w:hAnsi="Arial" w:cs="Arial"/>
          <w:color w:val="000000" w:themeColor="text1"/>
        </w:rPr>
        <w:tab/>
      </w:r>
      <w:r w:rsidRPr="00007E51">
        <w:rPr>
          <w:rFonts w:ascii="Arial" w:eastAsia="Arial" w:hAnsi="Arial" w:cs="Arial"/>
          <w:color w:val="000000" w:themeColor="text1"/>
        </w:rPr>
        <w:tab/>
      </w:r>
      <w:r w:rsidRPr="00007E51">
        <w:rPr>
          <w:rFonts w:ascii="Arial" w:eastAsia="Arial" w:hAnsi="Arial" w:cs="Arial"/>
          <w:b/>
          <w:bCs/>
          <w:color w:val="000000" w:themeColor="text1"/>
        </w:rPr>
        <w:t>1/5 дугаар зүйлийн 5.2 дахь хэсэг:</w:t>
      </w:r>
    </w:p>
    <w:p w14:paraId="2469B862" w14:textId="77777777" w:rsidR="003421FE" w:rsidRPr="00007E51" w:rsidRDefault="003421FE" w:rsidP="003421FE">
      <w:pPr>
        <w:ind w:firstLine="720"/>
        <w:jc w:val="both"/>
        <w:rPr>
          <w:rFonts w:ascii="Arial" w:eastAsia="Arial" w:hAnsi="Arial" w:cs="Arial"/>
          <w:color w:val="000000" w:themeColor="text1"/>
        </w:rPr>
      </w:pPr>
    </w:p>
    <w:p w14:paraId="06D3480B" w14:textId="77777777" w:rsidR="003421FE" w:rsidRPr="00007E51" w:rsidRDefault="003421FE" w:rsidP="003421FE">
      <w:pPr>
        <w:ind w:firstLine="720"/>
        <w:jc w:val="both"/>
        <w:rPr>
          <w:rFonts w:ascii="Arial" w:eastAsia="Arial" w:hAnsi="Arial" w:cs="Arial"/>
          <w:color w:val="000000" w:themeColor="text1"/>
        </w:rPr>
      </w:pPr>
      <w:r w:rsidRPr="00007E51">
        <w:rPr>
          <w:rFonts w:ascii="Arial" w:eastAsia="Arial" w:hAnsi="Arial" w:cs="Arial"/>
          <w:color w:val="000000" w:themeColor="text1"/>
        </w:rPr>
        <w:t>“5.2.</w:t>
      </w:r>
      <w:r w:rsidRPr="00007E51">
        <w:rPr>
          <w:rFonts w:ascii="Arial" w:hAnsi="Arial" w:cs="Arial"/>
          <w:color w:val="000000" w:themeColor="text1"/>
        </w:rPr>
        <w:t>Төрийн ордны халдашгүй дархан байдлыг энэ хуультай нийцүүлэн гаргасан хамгаалалт, үйлчилгээ, нэвтрэх тусгай журмууд болон Төрийн ордонд баримтлах дэг журмын дагуу хангана.”</w:t>
      </w:r>
    </w:p>
    <w:p w14:paraId="727F8990" w14:textId="77777777" w:rsidR="003421FE" w:rsidRPr="00007E51" w:rsidRDefault="003421FE" w:rsidP="003421FE">
      <w:pPr>
        <w:jc w:val="both"/>
        <w:rPr>
          <w:rFonts w:ascii="Arial" w:eastAsia="Arial" w:hAnsi="Arial" w:cs="Arial"/>
          <w:color w:val="000000" w:themeColor="text1"/>
        </w:rPr>
      </w:pPr>
    </w:p>
    <w:p w14:paraId="21CD42AA" w14:textId="77777777" w:rsidR="003421FE" w:rsidRPr="00007E51" w:rsidRDefault="003421FE" w:rsidP="003421FE">
      <w:pPr>
        <w:jc w:val="both"/>
        <w:rPr>
          <w:rFonts w:ascii="Arial" w:eastAsia="Arial" w:hAnsi="Arial" w:cs="Arial"/>
          <w:b/>
          <w:bCs/>
          <w:color w:val="000000" w:themeColor="text1"/>
        </w:rPr>
      </w:pPr>
      <w:r w:rsidRPr="00007E51">
        <w:rPr>
          <w:rFonts w:ascii="Arial" w:eastAsia="Arial" w:hAnsi="Arial" w:cs="Arial"/>
          <w:color w:val="000000" w:themeColor="text1"/>
        </w:rPr>
        <w:tab/>
      </w:r>
      <w:r w:rsidRPr="00007E51">
        <w:rPr>
          <w:rFonts w:ascii="Arial" w:eastAsia="Arial" w:hAnsi="Arial" w:cs="Arial"/>
          <w:color w:val="000000" w:themeColor="text1"/>
        </w:rPr>
        <w:tab/>
      </w:r>
      <w:r w:rsidRPr="00007E51">
        <w:rPr>
          <w:rFonts w:ascii="Arial" w:eastAsia="Arial" w:hAnsi="Arial" w:cs="Arial"/>
          <w:b/>
          <w:bCs/>
          <w:color w:val="000000" w:themeColor="text1"/>
        </w:rPr>
        <w:t>2/7 дугаар зүйл:</w:t>
      </w:r>
    </w:p>
    <w:p w14:paraId="5A833638" w14:textId="77777777" w:rsidR="003421FE" w:rsidRPr="00007E51" w:rsidRDefault="003421FE" w:rsidP="003421FE">
      <w:pPr>
        <w:jc w:val="both"/>
        <w:rPr>
          <w:rFonts w:ascii="Arial" w:eastAsia="Arial" w:hAnsi="Arial" w:cs="Arial"/>
          <w:b/>
          <w:bCs/>
          <w:color w:val="000000" w:themeColor="text1"/>
        </w:rPr>
      </w:pPr>
    </w:p>
    <w:p w14:paraId="76C3E09A" w14:textId="77777777" w:rsidR="003421FE" w:rsidRPr="00007E51" w:rsidRDefault="003421FE" w:rsidP="003421FE">
      <w:pPr>
        <w:ind w:firstLine="720"/>
        <w:jc w:val="both"/>
        <w:rPr>
          <w:rFonts w:ascii="Arial" w:eastAsia="Arial" w:hAnsi="Arial" w:cs="Arial"/>
          <w:b/>
          <w:bCs/>
          <w:color w:val="000000" w:themeColor="text1"/>
        </w:rPr>
      </w:pPr>
      <w:r w:rsidRPr="00007E51">
        <w:rPr>
          <w:rFonts w:ascii="Arial" w:eastAsia="Arial" w:hAnsi="Arial" w:cs="Arial"/>
          <w:color w:val="000000" w:themeColor="text1"/>
        </w:rPr>
        <w:t>“</w:t>
      </w:r>
      <w:bookmarkStart w:id="0" w:name="_Hlk106287355"/>
      <w:r w:rsidRPr="00007E51">
        <w:rPr>
          <w:rFonts w:ascii="Arial" w:eastAsia="Arial" w:hAnsi="Arial" w:cs="Arial"/>
          <w:b/>
          <w:bCs/>
          <w:color w:val="000000" w:themeColor="text1"/>
        </w:rPr>
        <w:t>7 дугаар зүйл.Төрийн ордны хамгаалалт</w:t>
      </w:r>
    </w:p>
    <w:p w14:paraId="538C611D" w14:textId="77777777" w:rsidR="003421FE" w:rsidRPr="00007E51" w:rsidRDefault="003421FE" w:rsidP="003421FE">
      <w:pPr>
        <w:jc w:val="both"/>
        <w:rPr>
          <w:rFonts w:ascii="Arial" w:eastAsia="Arial" w:hAnsi="Arial" w:cs="Arial"/>
          <w:b/>
          <w:bCs/>
          <w:color w:val="000000" w:themeColor="text1"/>
        </w:rPr>
      </w:pPr>
    </w:p>
    <w:p w14:paraId="4B768866" w14:textId="77777777" w:rsidR="003421FE" w:rsidRPr="00007E51" w:rsidRDefault="003421FE" w:rsidP="003421FE">
      <w:pPr>
        <w:jc w:val="both"/>
        <w:rPr>
          <w:rFonts w:ascii="Arial" w:eastAsia="Arial" w:hAnsi="Arial" w:cs="Arial"/>
          <w:color w:val="000000" w:themeColor="text1"/>
        </w:rPr>
      </w:pPr>
      <w:r w:rsidRPr="00007E51">
        <w:rPr>
          <w:rFonts w:ascii="Arial" w:eastAsia="Arial" w:hAnsi="Arial" w:cs="Arial"/>
          <w:b/>
          <w:bCs/>
          <w:color w:val="000000" w:themeColor="text1"/>
        </w:rPr>
        <w:tab/>
      </w:r>
      <w:r w:rsidRPr="00007E51">
        <w:rPr>
          <w:rFonts w:ascii="Arial" w:eastAsia="Arial" w:hAnsi="Arial" w:cs="Arial"/>
          <w:color w:val="000000" w:themeColor="text1"/>
        </w:rPr>
        <w:t xml:space="preserve">7.1.Төрийн ордон, түүнд хамаарах нутаг дэвсгэр нь Төрийн тусгай хамгаалалтын тухай хуулийн 10.2.1-д заасны дагуу төрийн тусгай хамгаалалтад байна. </w:t>
      </w:r>
    </w:p>
    <w:p w14:paraId="1D5B9C5B" w14:textId="77777777" w:rsidR="003421FE" w:rsidRPr="00007E51" w:rsidRDefault="003421FE" w:rsidP="003421FE">
      <w:pPr>
        <w:jc w:val="both"/>
        <w:rPr>
          <w:rFonts w:ascii="Arial" w:eastAsia="Arial" w:hAnsi="Arial" w:cs="Arial"/>
          <w:color w:val="000000" w:themeColor="text1"/>
        </w:rPr>
      </w:pPr>
    </w:p>
    <w:p w14:paraId="5E8A06BB" w14:textId="77777777" w:rsidR="003421FE" w:rsidRPr="00007E51" w:rsidRDefault="003421FE" w:rsidP="003421FE">
      <w:pPr>
        <w:ind w:firstLine="720"/>
        <w:jc w:val="both"/>
        <w:rPr>
          <w:rFonts w:ascii="Arial" w:eastAsia="Arial" w:hAnsi="Arial" w:cs="Arial"/>
          <w:color w:val="000000" w:themeColor="text1"/>
        </w:rPr>
      </w:pPr>
      <w:r w:rsidRPr="00007E51">
        <w:rPr>
          <w:rFonts w:ascii="Arial" w:eastAsia="Arial" w:hAnsi="Arial" w:cs="Arial"/>
          <w:color w:val="000000" w:themeColor="text1"/>
        </w:rPr>
        <w:t xml:space="preserve">7.2.Төрийн ордныг төрийн тусгай хамгаалалтын байгууллагын төрийн ордны хамгаалалтыг хариуцсан нэгж /цаашид “Төрийн ордны хамгаалалтыг хариуцсан нэгж” гэх/ 24 цагаар тасралтгүй хамгаалж, аюулгүй байдлыг хангах, тогтоосон дэг журмыг сахиулах асуудлыг хариуцна. </w:t>
      </w:r>
    </w:p>
    <w:p w14:paraId="70310C32" w14:textId="77777777" w:rsidR="003421FE" w:rsidRPr="00007E51" w:rsidRDefault="003421FE" w:rsidP="003421FE">
      <w:pPr>
        <w:jc w:val="both"/>
        <w:rPr>
          <w:rFonts w:ascii="Arial" w:eastAsia="Arial" w:hAnsi="Arial" w:cs="Arial"/>
          <w:color w:val="000000" w:themeColor="text1"/>
        </w:rPr>
      </w:pPr>
    </w:p>
    <w:p w14:paraId="24ADD952" w14:textId="77777777" w:rsidR="003421FE" w:rsidRPr="00007E51" w:rsidRDefault="003421FE" w:rsidP="003421FE">
      <w:pPr>
        <w:ind w:firstLine="720"/>
        <w:jc w:val="both"/>
        <w:rPr>
          <w:rFonts w:ascii="Arial" w:hAnsi="Arial" w:cs="Arial"/>
          <w:color w:val="000000" w:themeColor="text1"/>
        </w:rPr>
      </w:pPr>
      <w:r w:rsidRPr="00007E51">
        <w:rPr>
          <w:rFonts w:ascii="Arial" w:hAnsi="Arial" w:cs="Arial"/>
          <w:color w:val="000000" w:themeColor="text1"/>
        </w:rPr>
        <w:t>7.3.Төрийн ордон нь төрийн тусгай хамгаалалтыг хэрэгжүүлэхэд шаардагдах холбоо, аюулгүй байдлыг хангах тусгай техник хэрэгслээр тоноглогдсон байна.</w:t>
      </w:r>
    </w:p>
    <w:p w14:paraId="3C76DBB5" w14:textId="77777777" w:rsidR="003421FE" w:rsidRPr="00007E51" w:rsidRDefault="003421FE" w:rsidP="003421FE">
      <w:pPr>
        <w:jc w:val="both"/>
        <w:rPr>
          <w:rFonts w:ascii="Arial" w:hAnsi="Arial" w:cs="Arial"/>
          <w:color w:val="000000" w:themeColor="text1"/>
        </w:rPr>
      </w:pPr>
      <w:r w:rsidRPr="00007E51">
        <w:rPr>
          <w:rFonts w:ascii="Arial" w:hAnsi="Arial" w:cs="Arial"/>
          <w:color w:val="000000" w:themeColor="text1"/>
        </w:rPr>
        <w:tab/>
      </w:r>
    </w:p>
    <w:p w14:paraId="36D77C15" w14:textId="77777777" w:rsidR="003421FE" w:rsidRPr="00007E51" w:rsidRDefault="003421FE" w:rsidP="003421FE">
      <w:pPr>
        <w:ind w:firstLine="720"/>
        <w:jc w:val="both"/>
        <w:rPr>
          <w:rFonts w:ascii="Arial" w:hAnsi="Arial" w:cs="Arial"/>
          <w:color w:val="000000" w:themeColor="text1"/>
        </w:rPr>
      </w:pPr>
      <w:r w:rsidRPr="00007E51">
        <w:rPr>
          <w:rFonts w:ascii="Arial" w:hAnsi="Arial" w:cs="Arial"/>
          <w:color w:val="000000" w:themeColor="text1"/>
        </w:rPr>
        <w:t>7.4.Төрийн ордны аюулгүй байдлыг хангах зорилгоор шалган нэвтрүүлэх болон тусгай хяналтын техник, хэрэгслийг суурилуулах бөгөөд төрийн тусгай хамгаалалтын алба хаагч үзлэг хийх нэг бүрийн хэрэгслээр хангагдсан байна.</w:t>
      </w:r>
    </w:p>
    <w:p w14:paraId="03BFF67E" w14:textId="77777777" w:rsidR="003421FE" w:rsidRPr="00007E51" w:rsidRDefault="003421FE" w:rsidP="003421FE">
      <w:pPr>
        <w:jc w:val="both"/>
        <w:rPr>
          <w:rFonts w:ascii="Arial" w:hAnsi="Arial" w:cs="Arial"/>
          <w:color w:val="000000" w:themeColor="text1"/>
        </w:rPr>
      </w:pPr>
    </w:p>
    <w:p w14:paraId="765FF079" w14:textId="77777777" w:rsidR="003421FE" w:rsidRPr="00007E51" w:rsidRDefault="003421FE" w:rsidP="003421FE">
      <w:pPr>
        <w:jc w:val="both"/>
        <w:rPr>
          <w:rFonts w:ascii="Arial" w:hAnsi="Arial" w:cs="Arial"/>
          <w:color w:val="000000" w:themeColor="text1"/>
        </w:rPr>
      </w:pPr>
      <w:r w:rsidRPr="00007E51">
        <w:rPr>
          <w:rFonts w:ascii="Arial" w:hAnsi="Arial" w:cs="Arial"/>
          <w:color w:val="000000" w:themeColor="text1"/>
        </w:rPr>
        <w:tab/>
        <w:t>7.5.Төрийн ордонд нэвтрэх тусгай журам болон Төрийн ордонд баримтлах дэг журмыг Монгол Улсын Их Хурлын Тамгын газар, Ерөнхийлөгчийн Тамгын газар, Засгийн газрын Хэрэг эрхлэх газар, төрийн тусгай хамгаалалтын байгууллага хамтран батална.</w:t>
      </w:r>
    </w:p>
    <w:p w14:paraId="599954B5" w14:textId="77777777" w:rsidR="003421FE" w:rsidRPr="00007E51" w:rsidRDefault="003421FE" w:rsidP="003421FE">
      <w:pPr>
        <w:ind w:firstLine="720"/>
        <w:jc w:val="both"/>
        <w:rPr>
          <w:rFonts w:ascii="Arial" w:hAnsi="Arial" w:cs="Arial"/>
          <w:color w:val="000000" w:themeColor="text1"/>
        </w:rPr>
      </w:pPr>
    </w:p>
    <w:p w14:paraId="6A537C3E" w14:textId="77777777" w:rsidR="003421FE" w:rsidRPr="00007E51" w:rsidRDefault="003421FE" w:rsidP="003421FE">
      <w:pPr>
        <w:ind w:firstLine="720"/>
        <w:jc w:val="both"/>
        <w:rPr>
          <w:rFonts w:ascii="Arial" w:hAnsi="Arial" w:cs="Arial"/>
          <w:color w:val="000000" w:themeColor="text1"/>
        </w:rPr>
      </w:pPr>
      <w:r w:rsidRPr="00007E51">
        <w:rPr>
          <w:rFonts w:ascii="Arial" w:hAnsi="Arial" w:cs="Arial"/>
          <w:color w:val="000000" w:themeColor="text1"/>
        </w:rPr>
        <w:lastRenderedPageBreak/>
        <w:t xml:space="preserve">7.6.Төрийн ордны хамгаалалтын тусгай журмыг Төрийн тусгай хамгаалалтын тухай хуулийн 31.1.2-т заасны дагуу төрийн тусгай хамгаалалтын байгууллагын дарга батална. </w:t>
      </w:r>
    </w:p>
    <w:p w14:paraId="1FD24439" w14:textId="77777777" w:rsidR="003421FE" w:rsidRPr="00007E51" w:rsidRDefault="003421FE" w:rsidP="003421FE">
      <w:pPr>
        <w:ind w:firstLine="720"/>
        <w:jc w:val="both"/>
        <w:rPr>
          <w:rFonts w:ascii="Arial" w:hAnsi="Arial" w:cs="Arial"/>
          <w:color w:val="000000" w:themeColor="text1"/>
        </w:rPr>
      </w:pPr>
    </w:p>
    <w:p w14:paraId="608FEF2F" w14:textId="77777777" w:rsidR="003421FE" w:rsidRPr="00007E51" w:rsidRDefault="003421FE" w:rsidP="003421FE">
      <w:pPr>
        <w:ind w:firstLine="720"/>
        <w:jc w:val="both"/>
        <w:rPr>
          <w:rFonts w:ascii="Arial" w:hAnsi="Arial" w:cs="Arial"/>
          <w:color w:val="000000" w:themeColor="text1"/>
        </w:rPr>
      </w:pPr>
      <w:r w:rsidRPr="00007E51">
        <w:rPr>
          <w:rFonts w:ascii="Arial" w:eastAsia="Arial" w:hAnsi="Arial" w:cs="Arial"/>
          <w:color w:val="000000" w:themeColor="text1"/>
        </w:rPr>
        <w:t>7.7.Төрийн ордны хамгаалалтыг хариуцсан нэгж энэ хуулийн 3.2-т заасны дагуу Монгол Улсын Их Хурлаас тогтоосон нутаг дэвсгэрийн аюулгүй байдлыг хариуцна.</w:t>
      </w:r>
    </w:p>
    <w:p w14:paraId="0CD7CBEC" w14:textId="77777777" w:rsidR="003421FE" w:rsidRPr="00007E51" w:rsidRDefault="003421FE" w:rsidP="003421FE">
      <w:pPr>
        <w:ind w:firstLine="720"/>
        <w:jc w:val="both"/>
        <w:rPr>
          <w:rFonts w:ascii="Arial" w:hAnsi="Arial" w:cs="Arial"/>
          <w:color w:val="000000" w:themeColor="text1"/>
        </w:rPr>
      </w:pPr>
    </w:p>
    <w:p w14:paraId="4DB6DB26" w14:textId="77777777" w:rsidR="003421FE" w:rsidRPr="00007E51" w:rsidRDefault="003421FE" w:rsidP="003421FE">
      <w:pPr>
        <w:ind w:firstLine="720"/>
        <w:jc w:val="both"/>
        <w:rPr>
          <w:rFonts w:ascii="Arial" w:hAnsi="Arial" w:cs="Arial"/>
          <w:color w:val="000000" w:themeColor="text1"/>
        </w:rPr>
      </w:pPr>
      <w:r w:rsidRPr="00007E51">
        <w:rPr>
          <w:rFonts w:ascii="Arial" w:hAnsi="Arial" w:cs="Arial"/>
          <w:color w:val="000000" w:themeColor="text1"/>
        </w:rPr>
        <w:t>7.8.Иргэд, байгууллагын тодорхой үйлдлийн улмаас Төрийн ордонд байрладаг байгууллагын хэвийн үйл ажиллагаанд саад учруулсан буюу учруулж болох нөхцөл байдал үүссэн тохиолдолд төрийн тусгай хамгаалалтын байгууллагын хүсэлтийг үндэслэн цагдаагийн төв байгууллагын даргын шийдвэрээр Төрийн ордныг хүч нэмэгдүүлэн хамгаалж болно.”</w:t>
      </w:r>
    </w:p>
    <w:bookmarkEnd w:id="0"/>
    <w:p w14:paraId="7B022667" w14:textId="77777777" w:rsidR="003421FE" w:rsidRPr="00007E51" w:rsidRDefault="003421FE" w:rsidP="003421FE">
      <w:pPr>
        <w:jc w:val="both"/>
        <w:rPr>
          <w:rFonts w:ascii="Arial" w:hAnsi="Arial" w:cs="Arial"/>
          <w:color w:val="000000" w:themeColor="text1"/>
        </w:rPr>
      </w:pPr>
    </w:p>
    <w:p w14:paraId="1C884950" w14:textId="77777777" w:rsidR="003421FE" w:rsidRPr="00007E51" w:rsidRDefault="003421FE" w:rsidP="003421FE">
      <w:pPr>
        <w:jc w:val="both"/>
        <w:rPr>
          <w:rFonts w:ascii="Arial" w:hAnsi="Arial" w:cs="Arial"/>
          <w:color w:val="000000" w:themeColor="text1"/>
        </w:rPr>
      </w:pPr>
      <w:r w:rsidRPr="00007E51">
        <w:rPr>
          <w:rFonts w:ascii="Arial" w:hAnsi="Arial" w:cs="Arial"/>
          <w:color w:val="000000" w:themeColor="text1"/>
        </w:rPr>
        <w:tab/>
        <w:t xml:space="preserve"> </w:t>
      </w:r>
      <w:r w:rsidRPr="00007E51">
        <w:rPr>
          <w:rFonts w:ascii="Arial" w:hAnsi="Arial" w:cs="Arial"/>
          <w:b/>
          <w:bCs/>
          <w:color w:val="000000" w:themeColor="text1"/>
        </w:rPr>
        <w:t>3 дугаар зүйл.</w:t>
      </w:r>
      <w:r w:rsidRPr="00007E51">
        <w:rPr>
          <w:rFonts w:ascii="Arial" w:hAnsi="Arial" w:cs="Arial"/>
          <w:color w:val="000000" w:themeColor="text1"/>
        </w:rPr>
        <w:t>Монгол Улсын Төрийн ордны тухай хуулийн 8 дугаар зүйлийн 8.1 дэх хэсгийн “үнэмлэх, нэвтрэх хуудсаа” гэснийг “тогтоосон журмын дагуу” гэж, мөн зүйлийн 8.3 дахь хэсгийн “хамгаалалтын албаны эрх бүхий албан тушаалтнаас” гэснийг “Төрийн ордны хамгаалалтыг хариуцсан нэгжээс” гэж, мөн зүйлийн 8.6 дахь хэсгийн “Төрийн ордны хамгаалалтын албанаас” гэснийг “Төрийн ордны хамгаалалтыг хариуцсан нэгжээс” гэж, 9 дүгээр зүйлийн 9.2 дахь хэсгийн “ордонд үйлчилгээ явуулах болон засвар хийх” гэснийг “ордны үйлчилгээний тусгай” гэж, мөн хэсгийн “Төрийн ордны хамгаалалтын албатай” гэснийг “төрийн тусгай хамгаалалтын байгууллагатай” гэж тус тус өөрчилсүгэй.</w:t>
      </w:r>
    </w:p>
    <w:p w14:paraId="33713A56" w14:textId="77777777" w:rsidR="003421FE" w:rsidRPr="00007E51" w:rsidRDefault="003421FE" w:rsidP="003421FE">
      <w:pPr>
        <w:jc w:val="both"/>
        <w:rPr>
          <w:rFonts w:ascii="Arial" w:hAnsi="Arial" w:cs="Arial"/>
          <w:color w:val="000000" w:themeColor="text1"/>
        </w:rPr>
      </w:pPr>
    </w:p>
    <w:p w14:paraId="19D7B888" w14:textId="77777777" w:rsidR="003421FE" w:rsidRPr="00007E51" w:rsidRDefault="003421FE" w:rsidP="003421FE">
      <w:pPr>
        <w:jc w:val="both"/>
        <w:rPr>
          <w:rFonts w:ascii="Arial" w:hAnsi="Arial" w:cs="Arial"/>
          <w:color w:val="000000" w:themeColor="text1"/>
        </w:rPr>
      </w:pPr>
      <w:r w:rsidRPr="00007E51">
        <w:rPr>
          <w:rFonts w:ascii="Arial" w:hAnsi="Arial" w:cs="Arial"/>
          <w:color w:val="000000" w:themeColor="text1"/>
        </w:rPr>
        <w:tab/>
      </w:r>
      <w:r w:rsidRPr="00007E51">
        <w:rPr>
          <w:rFonts w:ascii="Arial" w:hAnsi="Arial" w:cs="Arial"/>
          <w:b/>
          <w:bCs/>
          <w:color w:val="000000" w:themeColor="text1"/>
        </w:rPr>
        <w:t>4 дүгээр зүйл.</w:t>
      </w:r>
      <w:r w:rsidRPr="00007E51">
        <w:rPr>
          <w:rFonts w:ascii="Arial" w:hAnsi="Arial" w:cs="Arial"/>
          <w:color w:val="000000" w:themeColor="text1"/>
        </w:rPr>
        <w:t xml:space="preserve">Монгол Улсын Төрийн ордны тухай хуулийн 8 дугаар зүйлийн 8.5 дахь хэсгийг хүчингүй болсонд тооцсугай. </w:t>
      </w:r>
    </w:p>
    <w:p w14:paraId="03CEF13B" w14:textId="77777777" w:rsidR="003421FE" w:rsidRPr="00007E51" w:rsidRDefault="003421FE" w:rsidP="003421FE">
      <w:pPr>
        <w:jc w:val="both"/>
        <w:rPr>
          <w:rFonts w:ascii="Arial" w:hAnsi="Arial" w:cs="Arial"/>
          <w:color w:val="000000" w:themeColor="text1"/>
        </w:rPr>
      </w:pPr>
    </w:p>
    <w:p w14:paraId="35092446" w14:textId="77777777" w:rsidR="003421FE" w:rsidRPr="00007E51" w:rsidRDefault="003421FE" w:rsidP="003421FE">
      <w:pPr>
        <w:ind w:firstLine="720"/>
        <w:jc w:val="both"/>
        <w:rPr>
          <w:rFonts w:ascii="Arial" w:hAnsi="Arial" w:cs="Arial"/>
          <w:color w:val="000000" w:themeColor="text1"/>
        </w:rPr>
      </w:pPr>
      <w:r w:rsidRPr="00007E51">
        <w:rPr>
          <w:rFonts w:ascii="Arial" w:hAnsi="Arial" w:cs="Arial"/>
          <w:b/>
          <w:bCs/>
          <w:color w:val="000000" w:themeColor="text1"/>
        </w:rPr>
        <w:t>5</w:t>
      </w:r>
      <w:r w:rsidRPr="00007E51">
        <w:rPr>
          <w:rFonts w:ascii="Arial" w:hAnsi="Arial" w:cs="Arial"/>
          <w:color w:val="000000" w:themeColor="text1"/>
        </w:rPr>
        <w:t xml:space="preserve"> </w:t>
      </w:r>
      <w:r w:rsidRPr="00007E51">
        <w:rPr>
          <w:rFonts w:ascii="Arial" w:eastAsia="Calibri" w:hAnsi="Arial" w:cs="Arial"/>
          <w:b/>
          <w:bCs/>
          <w:color w:val="000000" w:themeColor="text1"/>
        </w:rPr>
        <w:t>дугаар зүйл.</w:t>
      </w:r>
      <w:r w:rsidRPr="00007E51">
        <w:rPr>
          <w:rFonts w:ascii="Arial" w:eastAsia="Calibri" w:hAnsi="Arial" w:cs="Arial"/>
          <w:color w:val="000000" w:themeColor="text1"/>
        </w:rPr>
        <w:t>Энэ хуулийг Төрийн тусгай хамгаалалтын тухай хууль  /Шинэчилсэн найруулга/ хүчин төгөлдөр болсон өдрөөс эхлэн дагаж мөрдөнө</w:t>
      </w:r>
    </w:p>
    <w:p w14:paraId="3AC161FA" w14:textId="77777777" w:rsidR="003421FE" w:rsidRPr="00007E51" w:rsidRDefault="003421FE" w:rsidP="003421FE">
      <w:pPr>
        <w:jc w:val="both"/>
        <w:rPr>
          <w:rFonts w:ascii="Arial" w:hAnsi="Arial" w:cs="Arial"/>
          <w:color w:val="000000" w:themeColor="text1"/>
        </w:rPr>
      </w:pPr>
    </w:p>
    <w:p w14:paraId="27D897C7" w14:textId="77777777" w:rsidR="003421FE" w:rsidRPr="00007E51" w:rsidRDefault="003421FE" w:rsidP="003421FE">
      <w:pPr>
        <w:jc w:val="both"/>
        <w:rPr>
          <w:rFonts w:ascii="Arial" w:hAnsi="Arial" w:cs="Arial"/>
          <w:color w:val="000000" w:themeColor="text1"/>
        </w:rPr>
      </w:pPr>
    </w:p>
    <w:p w14:paraId="3B436C9C" w14:textId="77777777" w:rsidR="003421FE" w:rsidRPr="00007E51" w:rsidRDefault="003421FE" w:rsidP="003421FE">
      <w:pPr>
        <w:jc w:val="center"/>
        <w:rPr>
          <w:rFonts w:ascii="Arial" w:eastAsia="Arial" w:hAnsi="Arial" w:cs="Arial"/>
          <w:color w:val="000000" w:themeColor="text1"/>
        </w:rPr>
      </w:pPr>
    </w:p>
    <w:p w14:paraId="24AA62CF" w14:textId="77777777" w:rsidR="003421FE" w:rsidRPr="00007E51" w:rsidRDefault="003421FE" w:rsidP="003421FE">
      <w:pPr>
        <w:ind w:left="720" w:right="51" w:firstLine="720"/>
        <w:jc w:val="both"/>
        <w:rPr>
          <w:rFonts w:ascii="Arial" w:hAnsi="Arial" w:cs="Arial"/>
          <w:color w:val="000000" w:themeColor="text1"/>
        </w:rPr>
      </w:pPr>
    </w:p>
    <w:p w14:paraId="379D5346" w14:textId="77777777" w:rsidR="003421FE" w:rsidRPr="00007E51" w:rsidRDefault="003421FE" w:rsidP="003421FE">
      <w:pPr>
        <w:ind w:left="720" w:right="51" w:firstLine="720"/>
        <w:jc w:val="both"/>
        <w:rPr>
          <w:rFonts w:ascii="Arial" w:hAnsi="Arial" w:cs="Arial"/>
          <w:color w:val="000000" w:themeColor="text1"/>
        </w:rPr>
      </w:pPr>
      <w:r w:rsidRPr="00007E51">
        <w:rPr>
          <w:rFonts w:ascii="Arial" w:hAnsi="Arial" w:cs="Arial"/>
          <w:color w:val="000000" w:themeColor="text1"/>
        </w:rPr>
        <w:t xml:space="preserve">МОНГОЛ УЛСЫН </w:t>
      </w:r>
    </w:p>
    <w:p w14:paraId="2990877D" w14:textId="77777777" w:rsidR="003421FE" w:rsidRPr="00007E51" w:rsidRDefault="003421FE" w:rsidP="003421FE">
      <w:pPr>
        <w:ind w:left="720" w:right="51" w:firstLine="720"/>
        <w:jc w:val="both"/>
        <w:rPr>
          <w:rFonts w:ascii="Arial" w:hAnsi="Arial" w:cs="Arial"/>
          <w:color w:val="000000" w:themeColor="text1"/>
        </w:rPr>
      </w:pPr>
      <w:r w:rsidRPr="00007E51">
        <w:rPr>
          <w:rFonts w:ascii="Arial" w:hAnsi="Arial" w:cs="Arial"/>
          <w:color w:val="000000" w:themeColor="text1"/>
        </w:rPr>
        <w:t xml:space="preserve">ИХ ХУРЛЫН ДАРГА </w:t>
      </w:r>
      <w:r w:rsidRPr="00007E51">
        <w:rPr>
          <w:rFonts w:ascii="Arial" w:hAnsi="Arial" w:cs="Arial"/>
          <w:color w:val="000000" w:themeColor="text1"/>
        </w:rPr>
        <w:tab/>
      </w:r>
      <w:r w:rsidRPr="00007E51">
        <w:rPr>
          <w:rFonts w:ascii="Arial" w:hAnsi="Arial" w:cs="Arial"/>
          <w:color w:val="000000" w:themeColor="text1"/>
        </w:rPr>
        <w:tab/>
      </w:r>
      <w:r w:rsidRPr="00007E51">
        <w:rPr>
          <w:rFonts w:ascii="Arial" w:hAnsi="Arial" w:cs="Arial"/>
          <w:color w:val="000000" w:themeColor="text1"/>
        </w:rPr>
        <w:tab/>
      </w:r>
      <w:r w:rsidRPr="00007E51">
        <w:rPr>
          <w:rFonts w:ascii="Arial" w:hAnsi="Arial" w:cs="Arial"/>
          <w:color w:val="000000" w:themeColor="text1"/>
        </w:rPr>
        <w:tab/>
        <w:t>Г.ЗАНДАНШАТАР</w:t>
      </w:r>
    </w:p>
    <w:p w14:paraId="28AA7ED5" w14:textId="77777777" w:rsidR="003421FE" w:rsidRPr="00007E51" w:rsidRDefault="003421FE" w:rsidP="003421FE">
      <w:pPr>
        <w:jc w:val="center"/>
        <w:rPr>
          <w:rFonts w:ascii="Arial" w:eastAsia="Arial" w:hAnsi="Arial" w:cs="Arial"/>
          <w:color w:val="000000" w:themeColor="text1"/>
        </w:rPr>
      </w:pPr>
    </w:p>
    <w:p w14:paraId="2FD0829A" w14:textId="77777777" w:rsidR="003421FE" w:rsidRPr="00007E51" w:rsidRDefault="003421FE" w:rsidP="003421FE">
      <w:pPr>
        <w:jc w:val="both"/>
        <w:rPr>
          <w:rFonts w:ascii="Arial" w:hAnsi="Arial" w:cs="Arial"/>
          <w:color w:val="000000" w:themeColor="text1"/>
        </w:rPr>
      </w:pPr>
    </w:p>
    <w:p w14:paraId="6D2F23E3" w14:textId="77777777" w:rsidR="003421FE" w:rsidRPr="00007E51" w:rsidRDefault="003421FE" w:rsidP="003421FE">
      <w:pPr>
        <w:jc w:val="both"/>
        <w:rPr>
          <w:rFonts w:ascii="Arial" w:hAnsi="Arial" w:cs="Arial"/>
          <w:color w:val="000000" w:themeColor="text1"/>
        </w:rPr>
      </w:pPr>
    </w:p>
    <w:p w14:paraId="4480A26B" w14:textId="77777777" w:rsidR="003421FE" w:rsidRPr="00007E51" w:rsidRDefault="003421FE" w:rsidP="003421FE">
      <w:pPr>
        <w:jc w:val="both"/>
        <w:rPr>
          <w:rFonts w:ascii="Arial" w:hAnsi="Arial" w:cs="Arial"/>
          <w:color w:val="000000" w:themeColor="text1"/>
        </w:rPr>
      </w:pPr>
    </w:p>
    <w:p w14:paraId="15E3AC87" w14:textId="77777777" w:rsidR="003421FE" w:rsidRPr="00007E51" w:rsidRDefault="003421FE" w:rsidP="003421FE">
      <w:pPr>
        <w:jc w:val="both"/>
        <w:rPr>
          <w:rFonts w:ascii="Arial" w:hAnsi="Arial" w:cs="Arial"/>
          <w:color w:val="000000" w:themeColor="text1"/>
        </w:rPr>
      </w:pPr>
    </w:p>
    <w:p w14:paraId="5A5E7FB9" w14:textId="77777777" w:rsidR="003421FE" w:rsidRPr="00007E51" w:rsidRDefault="003421FE" w:rsidP="003421FE">
      <w:pPr>
        <w:jc w:val="both"/>
        <w:rPr>
          <w:rFonts w:ascii="Arial" w:hAnsi="Arial" w:cs="Arial"/>
          <w:color w:val="000000" w:themeColor="text1"/>
        </w:rPr>
      </w:pPr>
    </w:p>
    <w:p w14:paraId="7656BD63" w14:textId="77777777" w:rsidR="003421FE" w:rsidRPr="00007E51" w:rsidRDefault="003421FE" w:rsidP="003421FE">
      <w:pPr>
        <w:jc w:val="both"/>
        <w:rPr>
          <w:rFonts w:ascii="Arial" w:hAnsi="Arial" w:cs="Arial"/>
          <w:color w:val="000000" w:themeColor="text1"/>
        </w:rPr>
      </w:pPr>
    </w:p>
    <w:p w14:paraId="78AC6F5B" w14:textId="77777777" w:rsidR="003421FE" w:rsidRPr="00007E51" w:rsidRDefault="003421FE" w:rsidP="003421FE">
      <w:pPr>
        <w:jc w:val="both"/>
        <w:rPr>
          <w:rFonts w:ascii="Arial" w:hAnsi="Arial" w:cs="Arial"/>
          <w:color w:val="000000" w:themeColor="text1"/>
        </w:rPr>
      </w:pPr>
    </w:p>
    <w:p w14:paraId="0A38E196" w14:textId="77777777" w:rsidR="003421FE" w:rsidRPr="00007E51" w:rsidRDefault="003421FE" w:rsidP="003421FE">
      <w:pPr>
        <w:jc w:val="both"/>
        <w:rPr>
          <w:rFonts w:ascii="Arial" w:hAnsi="Arial" w:cs="Arial"/>
          <w:color w:val="000000" w:themeColor="text1"/>
        </w:rPr>
      </w:pPr>
    </w:p>
    <w:p w14:paraId="4332DDC8" w14:textId="77777777" w:rsidR="003421FE" w:rsidRPr="00007E51" w:rsidRDefault="003421FE" w:rsidP="003421FE">
      <w:pPr>
        <w:jc w:val="both"/>
        <w:rPr>
          <w:rFonts w:ascii="Arial" w:hAnsi="Arial" w:cs="Arial"/>
          <w:color w:val="000000" w:themeColor="text1"/>
        </w:rPr>
      </w:pPr>
    </w:p>
    <w:p w14:paraId="11731488" w14:textId="77777777" w:rsidR="003421FE" w:rsidRPr="00007E51" w:rsidRDefault="003421FE" w:rsidP="003421FE">
      <w:pPr>
        <w:jc w:val="both"/>
        <w:rPr>
          <w:rFonts w:ascii="Arial" w:hAnsi="Arial" w:cs="Arial"/>
          <w:color w:val="000000" w:themeColor="text1"/>
        </w:rPr>
      </w:pPr>
    </w:p>
    <w:p w14:paraId="4115BC73" w14:textId="35755AE0" w:rsidR="00D9760B" w:rsidRPr="004A1F19" w:rsidRDefault="00D9760B" w:rsidP="003421FE">
      <w:pPr>
        <w:jc w:val="center"/>
        <w:textAlignment w:val="baseline"/>
        <w:rPr>
          <w:rFonts w:ascii="Arial" w:hAnsi="Arial" w:cs="Arial"/>
          <w:b/>
        </w:rPr>
      </w:pPr>
    </w:p>
    <w:sectPr w:rsidR="00D9760B" w:rsidRPr="004A1F19" w:rsidSect="00F52378">
      <w:pgSz w:w="11900" w:h="16840"/>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imes New Roman Mon">
    <w:altName w:val="Times New Roman"/>
    <w:panose1 w:val="020B0604020202020204"/>
    <w:charset w:val="00"/>
    <w:family w:val="roman"/>
    <w:pitch w:val="variable"/>
    <w:sig w:usb0="E0002AEF" w:usb1="C0007841"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BC9"/>
    <w:rsid w:val="00066C08"/>
    <w:rsid w:val="000A317B"/>
    <w:rsid w:val="000F5834"/>
    <w:rsid w:val="00100391"/>
    <w:rsid w:val="001571B2"/>
    <w:rsid w:val="001D7A86"/>
    <w:rsid w:val="001F15D4"/>
    <w:rsid w:val="00203D30"/>
    <w:rsid w:val="002337B8"/>
    <w:rsid w:val="002775D1"/>
    <w:rsid w:val="00281473"/>
    <w:rsid w:val="002C5FE9"/>
    <w:rsid w:val="002D30FA"/>
    <w:rsid w:val="002E2D43"/>
    <w:rsid w:val="002E2DFE"/>
    <w:rsid w:val="002F5EF7"/>
    <w:rsid w:val="00305804"/>
    <w:rsid w:val="00322724"/>
    <w:rsid w:val="003421FE"/>
    <w:rsid w:val="00350715"/>
    <w:rsid w:val="003667A6"/>
    <w:rsid w:val="003B0E31"/>
    <w:rsid w:val="003B3624"/>
    <w:rsid w:val="003C3224"/>
    <w:rsid w:val="003C753E"/>
    <w:rsid w:val="003C7AC0"/>
    <w:rsid w:val="003F0B1B"/>
    <w:rsid w:val="00447A0C"/>
    <w:rsid w:val="004846CD"/>
    <w:rsid w:val="00484D4E"/>
    <w:rsid w:val="004A0BC9"/>
    <w:rsid w:val="004A1F19"/>
    <w:rsid w:val="004C3DFD"/>
    <w:rsid w:val="004C75FE"/>
    <w:rsid w:val="005258FF"/>
    <w:rsid w:val="00547CED"/>
    <w:rsid w:val="00577297"/>
    <w:rsid w:val="0058334D"/>
    <w:rsid w:val="005E12C7"/>
    <w:rsid w:val="00602A4E"/>
    <w:rsid w:val="00611213"/>
    <w:rsid w:val="006133A1"/>
    <w:rsid w:val="006265A2"/>
    <w:rsid w:val="006A118A"/>
    <w:rsid w:val="006B4A52"/>
    <w:rsid w:val="006D6C4E"/>
    <w:rsid w:val="006F6523"/>
    <w:rsid w:val="0075672D"/>
    <w:rsid w:val="007A7E2F"/>
    <w:rsid w:val="007B62FE"/>
    <w:rsid w:val="007D0BDC"/>
    <w:rsid w:val="007E47E5"/>
    <w:rsid w:val="007E53B2"/>
    <w:rsid w:val="00826556"/>
    <w:rsid w:val="00846A57"/>
    <w:rsid w:val="00887A9E"/>
    <w:rsid w:val="008C4A7F"/>
    <w:rsid w:val="008F3A57"/>
    <w:rsid w:val="00962FCC"/>
    <w:rsid w:val="009657E3"/>
    <w:rsid w:val="009E2693"/>
    <w:rsid w:val="009E2C76"/>
    <w:rsid w:val="009E4A90"/>
    <w:rsid w:val="009F0B5F"/>
    <w:rsid w:val="009F4D78"/>
    <w:rsid w:val="00A02066"/>
    <w:rsid w:val="00A23608"/>
    <w:rsid w:val="00AB5E1C"/>
    <w:rsid w:val="00AC07C8"/>
    <w:rsid w:val="00AC7699"/>
    <w:rsid w:val="00AE77C8"/>
    <w:rsid w:val="00B00A67"/>
    <w:rsid w:val="00B0601D"/>
    <w:rsid w:val="00B10C8B"/>
    <w:rsid w:val="00B13833"/>
    <w:rsid w:val="00B53926"/>
    <w:rsid w:val="00B9695E"/>
    <w:rsid w:val="00BB49E7"/>
    <w:rsid w:val="00BE7303"/>
    <w:rsid w:val="00BE7AB2"/>
    <w:rsid w:val="00C239BD"/>
    <w:rsid w:val="00C43EA2"/>
    <w:rsid w:val="00C4411D"/>
    <w:rsid w:val="00C44F65"/>
    <w:rsid w:val="00C5156F"/>
    <w:rsid w:val="00C53677"/>
    <w:rsid w:val="00C84F84"/>
    <w:rsid w:val="00CC0D12"/>
    <w:rsid w:val="00D01211"/>
    <w:rsid w:val="00D1611E"/>
    <w:rsid w:val="00D67B18"/>
    <w:rsid w:val="00D826EA"/>
    <w:rsid w:val="00D83678"/>
    <w:rsid w:val="00D85ED6"/>
    <w:rsid w:val="00D9760B"/>
    <w:rsid w:val="00DC6D45"/>
    <w:rsid w:val="00E02906"/>
    <w:rsid w:val="00E0635D"/>
    <w:rsid w:val="00E263C0"/>
    <w:rsid w:val="00E52F07"/>
    <w:rsid w:val="00E57210"/>
    <w:rsid w:val="00E700AE"/>
    <w:rsid w:val="00E71E52"/>
    <w:rsid w:val="00EB362E"/>
    <w:rsid w:val="00ED6C13"/>
    <w:rsid w:val="00F52378"/>
    <w:rsid w:val="00F6489F"/>
    <w:rsid w:val="00F73712"/>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3F03"/>
  <w15:docId w15:val="{F741B78F-CDE8-C646-9700-3DE0AF10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m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BC9"/>
    <w:rPr>
      <w:lang w:val="en-US"/>
    </w:rPr>
  </w:style>
  <w:style w:type="paragraph" w:styleId="Heading1">
    <w:name w:val="heading 1"/>
    <w:basedOn w:val="Normal"/>
    <w:next w:val="Normal"/>
    <w:link w:val="Heading1Char"/>
    <w:uiPriority w:val="9"/>
    <w:qFormat/>
    <w:rsid w:val="000F5834"/>
    <w:pPr>
      <w:keepNext/>
      <w:keepLines/>
      <w:jc w:val="center"/>
      <w:outlineLvl w:val="0"/>
    </w:pPr>
    <w:rPr>
      <w:rFonts w:ascii="Arial" w:eastAsia="Times New Roman" w:hAnsi="Arial" w:cs="Arial"/>
      <w:b/>
      <w:lang w:val="mn-MN"/>
    </w:rPr>
  </w:style>
  <w:style w:type="paragraph" w:styleId="Heading2">
    <w:name w:val="heading 2"/>
    <w:basedOn w:val="Normal"/>
    <w:next w:val="Normal"/>
    <w:link w:val="Heading2Char"/>
    <w:uiPriority w:val="9"/>
    <w:semiHidden/>
    <w:unhideWhenUsed/>
    <w:qFormat/>
    <w:rsid w:val="006B4A5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F3A57"/>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8F3A57"/>
    <w:rPr>
      <w:rFonts w:ascii="Times New Roman Mon" w:eastAsia="Times New Roman" w:hAnsi="Times New Roman Mon" w:cs="Times New Roman"/>
      <w:b/>
      <w:bCs/>
      <w:color w:val="3366FF"/>
      <w:sz w:val="44"/>
      <w:lang w:val="ms-MY"/>
    </w:rPr>
  </w:style>
  <w:style w:type="character" w:customStyle="1" w:styleId="Heading1Char">
    <w:name w:val="Heading 1 Char"/>
    <w:basedOn w:val="DefaultParagraphFont"/>
    <w:link w:val="Heading1"/>
    <w:uiPriority w:val="9"/>
    <w:rsid w:val="000F5834"/>
    <w:rPr>
      <w:rFonts w:ascii="Arial" w:eastAsia="Times New Roman" w:hAnsi="Arial" w:cs="Arial"/>
      <w:b/>
    </w:rPr>
  </w:style>
  <w:style w:type="character" w:customStyle="1" w:styleId="normaltextrun">
    <w:name w:val="normaltextrun"/>
    <w:rsid w:val="000F5834"/>
  </w:style>
  <w:style w:type="paragraph" w:customStyle="1" w:styleId="paragraph">
    <w:name w:val="paragraph"/>
    <w:basedOn w:val="Normal"/>
    <w:rsid w:val="000F5834"/>
    <w:pPr>
      <w:spacing w:before="100" w:beforeAutospacing="1" w:after="100" w:afterAutospacing="1"/>
    </w:pPr>
    <w:rPr>
      <w:rFonts w:ascii="Times New Roman" w:eastAsia="Times New Roman" w:hAnsi="Times New Roman" w:cs="Times New Roman"/>
    </w:rPr>
  </w:style>
  <w:style w:type="character" w:customStyle="1" w:styleId="eop">
    <w:name w:val="eop"/>
    <w:rsid w:val="000F5834"/>
  </w:style>
  <w:style w:type="paragraph" w:styleId="NormalWeb">
    <w:name w:val="Normal (Web)"/>
    <w:basedOn w:val="Normal"/>
    <w:link w:val="NormalWebChar"/>
    <w:uiPriority w:val="99"/>
    <w:unhideWhenUsed/>
    <w:qFormat/>
    <w:rsid w:val="00A02066"/>
    <w:pPr>
      <w:spacing w:before="100" w:beforeAutospacing="1" w:after="100" w:afterAutospacing="1"/>
    </w:pPr>
    <w:rPr>
      <w:rFonts w:ascii="Times New Roman" w:eastAsia="Times New Roman" w:hAnsi="Times New Roman" w:cs="Times New Roman"/>
    </w:rPr>
  </w:style>
  <w:style w:type="character" w:customStyle="1" w:styleId="NormalWebChar">
    <w:name w:val="Normal (Web) Char"/>
    <w:link w:val="NormalWeb"/>
    <w:uiPriority w:val="99"/>
    <w:locked/>
    <w:rsid w:val="00A02066"/>
    <w:rPr>
      <w:rFonts w:ascii="Times New Roman" w:eastAsia="Times New Roman" w:hAnsi="Times New Roman" w:cs="Times New Roman"/>
      <w:lang w:val="en-US"/>
    </w:rPr>
  </w:style>
  <w:style w:type="character" w:styleId="Strong">
    <w:name w:val="Strong"/>
    <w:uiPriority w:val="22"/>
    <w:qFormat/>
    <w:rsid w:val="00A02066"/>
    <w:rPr>
      <w:b/>
      <w:bCs/>
    </w:rPr>
  </w:style>
  <w:style w:type="character" w:customStyle="1" w:styleId="Bodytext">
    <w:name w:val="Body text_"/>
    <w:link w:val="BodyText1"/>
    <w:rsid w:val="00EB362E"/>
    <w:rPr>
      <w:rFonts w:eastAsia="Arial" w:cs="Arial"/>
      <w:spacing w:val="4"/>
      <w:sz w:val="21"/>
      <w:szCs w:val="21"/>
      <w:shd w:val="clear" w:color="auto" w:fill="FFFFFF"/>
    </w:rPr>
  </w:style>
  <w:style w:type="paragraph" w:customStyle="1" w:styleId="BodyText1">
    <w:name w:val="Body Text1"/>
    <w:basedOn w:val="Normal"/>
    <w:link w:val="Bodytext"/>
    <w:rsid w:val="00EB362E"/>
    <w:pPr>
      <w:widowControl w:val="0"/>
      <w:shd w:val="clear" w:color="auto" w:fill="FFFFFF"/>
      <w:spacing w:before="60" w:after="240" w:line="0" w:lineRule="atLeast"/>
    </w:pPr>
    <w:rPr>
      <w:rFonts w:eastAsia="Arial" w:cs="Arial"/>
      <w:spacing w:val="4"/>
      <w:sz w:val="21"/>
      <w:szCs w:val="21"/>
      <w:lang w:val="mn-MN"/>
    </w:rPr>
  </w:style>
  <w:style w:type="paragraph" w:customStyle="1" w:styleId="msghead">
    <w:name w:val="msg_head"/>
    <w:basedOn w:val="Normal"/>
    <w:rsid w:val="00EB362E"/>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5E12C7"/>
    <w:rPr>
      <w:rFonts w:ascii="Calibri" w:eastAsia="Calibri" w:hAnsi="Calibri" w:cs="Times New Roman"/>
      <w:sz w:val="22"/>
      <w:szCs w:val="22"/>
      <w:lang w:val="en-US"/>
    </w:rPr>
  </w:style>
  <w:style w:type="character" w:customStyle="1" w:styleId="NoSpacingChar">
    <w:name w:val="No Spacing Char"/>
    <w:link w:val="NoSpacing"/>
    <w:uiPriority w:val="1"/>
    <w:rsid w:val="005E12C7"/>
    <w:rPr>
      <w:rFonts w:ascii="Calibri" w:eastAsia="Calibri" w:hAnsi="Calibri" w:cs="Times New Roman"/>
      <w:sz w:val="22"/>
      <w:szCs w:val="22"/>
      <w:lang w:val="en-US"/>
    </w:rPr>
  </w:style>
  <w:style w:type="table" w:styleId="TableGrid">
    <w:name w:val="Table Grid"/>
    <w:basedOn w:val="TableNormal"/>
    <w:uiPriority w:val="39"/>
    <w:rsid w:val="008C4A7F"/>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1 Standard Absatz,Дэд гарчиг,List Paragraph Num,Paragraph,Subtitle1,Subtitle11,Subtitle111,IBL List Paragraph,Bullets,Numbered Paragraph,Main numbered paragraph,Colorful List - Accent 11,Subtitle1111,Subtitle11111"/>
    <w:basedOn w:val="Normal"/>
    <w:link w:val="ListParagraphChar"/>
    <w:uiPriority w:val="34"/>
    <w:qFormat/>
    <w:rsid w:val="002D30FA"/>
    <w:pPr>
      <w:spacing w:after="160" w:line="259" w:lineRule="auto"/>
      <w:ind w:left="720"/>
      <w:contextualSpacing/>
    </w:pPr>
    <w:rPr>
      <w:rFonts w:eastAsiaTheme="minorEastAsia"/>
      <w:sz w:val="22"/>
      <w:szCs w:val="22"/>
    </w:rPr>
  </w:style>
  <w:style w:type="character" w:customStyle="1" w:styleId="ListParagraphChar">
    <w:name w:val="List Paragraph Char"/>
    <w:aliases w:val="List Paragraph1 Char,1 Standard Absatz Char,Дэд гарчиг Char,List Paragraph Num Char,Paragraph Char,Subtitle1 Char,Subtitle11 Char,Subtitle111 Char,IBL List Paragraph Char,Bullets Char,Numbered Paragraph Char,Subtitle1111 Char"/>
    <w:link w:val="ListParagraph"/>
    <w:uiPriority w:val="34"/>
    <w:qFormat/>
    <w:locked/>
    <w:rsid w:val="002D30FA"/>
    <w:rPr>
      <w:rFonts w:eastAsiaTheme="minorEastAsia"/>
      <w:sz w:val="22"/>
      <w:szCs w:val="22"/>
      <w:lang w:val="en-US"/>
    </w:rPr>
  </w:style>
  <w:style w:type="character" w:customStyle="1" w:styleId="highlight">
    <w:name w:val="highlight"/>
    <w:basedOn w:val="DefaultParagraphFont"/>
    <w:rsid w:val="002D30FA"/>
  </w:style>
  <w:style w:type="character" w:customStyle="1" w:styleId="Heading2Char">
    <w:name w:val="Heading 2 Char"/>
    <w:basedOn w:val="DefaultParagraphFont"/>
    <w:link w:val="Heading2"/>
    <w:uiPriority w:val="9"/>
    <w:semiHidden/>
    <w:rsid w:val="006B4A52"/>
    <w:rPr>
      <w:rFonts w:asciiTheme="majorHAnsi" w:eastAsiaTheme="majorEastAsia" w:hAnsiTheme="majorHAnsi" w:cstheme="majorBidi"/>
      <w:color w:val="2F5496" w:themeColor="accent1" w:themeShade="BF"/>
      <w:sz w:val="26"/>
      <w:szCs w:val="26"/>
      <w:lang w:val="en-US"/>
    </w:rPr>
  </w:style>
  <w:style w:type="character" w:customStyle="1" w:styleId="normaltextrun1">
    <w:name w:val="normaltextrun1"/>
    <w:basedOn w:val="DefaultParagraphFont"/>
    <w:rsid w:val="00E71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523</Words>
  <Characters>2983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2023-11-03T01:31:00Z</cp:lastPrinted>
  <dcterms:created xsi:type="dcterms:W3CDTF">2024-06-21T08:29:00Z</dcterms:created>
  <dcterms:modified xsi:type="dcterms:W3CDTF">2024-06-21T08:29:00Z</dcterms:modified>
</cp:coreProperties>
</file>