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</w:pPr>
      <w:r>
        <w:rPr/>
        <w:tab/>
        <w:tab/>
        <w:tab/>
        <w:tab/>
        <w:tab/>
        <w:tab/>
        <w:tab/>
        <w:tab/>
        <w:tab/>
        <w:tab/>
        <w:tab/>
        <w:tab/>
        <w:t xml:space="preserve">БАТЛАВ. АЮУЛГҮЙ БАЙДАЛ, ГАДААД БОДЛОГЫН </w:t>
      </w:r>
    </w:p>
    <w:p>
      <w:pPr>
        <w:pStyle w:val="style0"/>
      </w:pPr>
      <w:r>
        <w:rPr/>
        <w:tab/>
        <w:tab/>
        <w:tab/>
        <w:tab/>
        <w:tab/>
        <w:tab/>
        <w:tab/>
        <w:tab/>
        <w:tab/>
        <w:t xml:space="preserve">     </w:t>
        <w:tab/>
        <w:tab/>
        <w:t xml:space="preserve">                          БАЙНГЫН ХОРООНЫ ДАРГА</w:t>
        <w:tab/>
        <w:tab/>
        <w:tab/>
        <w:tab/>
        <w:tab/>
      </w:r>
      <w:r>
        <w:rPr>
          <w:lang w:val="mn-MN"/>
        </w:rPr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         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</w:t>
        <w:tab/>
        <w:tab/>
        <w:tab/>
        <w:t xml:space="preserve">        Ц.ОЮУНБААТАР</w:t>
      </w:r>
      <w:r>
        <w:rPr/>
        <w:tab/>
        <w:t xml:space="preserve">                     </w:t>
      </w:r>
    </w:p>
    <w:p>
      <w:pPr>
        <w:pStyle w:val="style0"/>
        <w:jc w:val="center"/>
      </w:pPr>
      <w:r>
        <w:rPr>
          <w:b/>
          <w:bCs/>
        </w:rPr>
        <w:t xml:space="preserve">АЮУЛГҮЙ БАЙДАЛ, ГАДААД БОДЛОГЫН БАЙНГЫН ХОРООНЫ 2014 </w:t>
      </w:r>
      <w:r>
        <w:rPr>
          <w:b/>
          <w:bCs/>
          <w:lang w:val="mn-MN"/>
        </w:rPr>
        <w:t xml:space="preserve">ОНЫ </w:t>
      </w:r>
    </w:p>
    <w:p>
      <w:pPr>
        <w:pStyle w:val="style0"/>
        <w:jc w:val="center"/>
      </w:pPr>
      <w:r>
        <w:rPr>
          <w:b/>
          <w:bCs/>
          <w:lang w:val="mn-MN"/>
        </w:rPr>
        <w:t xml:space="preserve">ХАВРЫН ЧУУЛГАНЫ ЗАВСАРЛАГААНЫ ХУГАЦААНД ХИЙЖ ГҮЙЦЭТГЭХ </w:t>
      </w:r>
    </w:p>
    <w:p>
      <w:pPr>
        <w:pStyle w:val="style0"/>
        <w:jc w:val="center"/>
      </w:pPr>
      <w:r>
        <w:rPr>
          <w:b/>
          <w:bCs/>
          <w:lang w:val="mn-MN"/>
        </w:rPr>
        <w:t>АЖЛЫН ТӨЛӨВЛӨГӨӨ</w:t>
      </w:r>
    </w:p>
    <w:p>
      <w:pPr>
        <w:pStyle w:val="style0"/>
      </w:pPr>
      <w:r>
        <w:rPr/>
      </w:r>
    </w:p>
    <w:tbl>
      <w:tblPr>
        <w:jc w:val="left"/>
        <w:tblInd w:type="dxa" w:w="-159"/>
        <w:tblBorders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</w:tblBorders>
      </w:tblPr>
      <w:tblGrid>
        <w:gridCol w:w="540"/>
        <w:gridCol w:w="6780"/>
        <w:gridCol w:w="2550"/>
        <w:gridCol w:w="2415"/>
        <w:gridCol w:w="2520"/>
      </w:tblGrid>
      <w:tr>
        <w:trPr>
          <w:cantSplit w:val="false"/>
        </w:trPr>
        <w:tc>
          <w:tcPr>
            <w:tcW w:type="dxa" w:w="54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</w:r>
          </w:p>
          <w:p>
            <w:pPr>
              <w:pStyle w:val="style0"/>
            </w:pPr>
            <w:r>
              <w:rPr/>
              <w:t>№</w:t>
            </w:r>
          </w:p>
        </w:tc>
        <w:tc>
          <w:tcPr>
            <w:tcW w:type="dxa" w:w="67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b/>
                <w:bCs/>
              </w:rPr>
            </w:r>
          </w:p>
          <w:p>
            <w:pPr>
              <w:pStyle w:val="style0"/>
              <w:jc w:val="center"/>
            </w:pPr>
            <w:r>
              <w:rPr>
                <w:b/>
                <w:bCs/>
              </w:rPr>
              <w:t>Хэрэгжүүлэх  арга хэмжээ</w:t>
            </w:r>
          </w:p>
          <w:p>
            <w:pPr>
              <w:pStyle w:val="style0"/>
              <w:jc w:val="center"/>
            </w:pPr>
            <w:r>
              <w:rPr>
                <w:b/>
                <w:bCs/>
              </w:rPr>
            </w:r>
          </w:p>
        </w:tc>
        <w:tc>
          <w:tcPr>
            <w:tcW w:type="dxa" w:w="25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b/>
                <w:bCs/>
              </w:rPr>
            </w:r>
          </w:p>
          <w:p>
            <w:pPr>
              <w:pStyle w:val="style0"/>
              <w:jc w:val="center"/>
            </w:pPr>
            <w:r>
              <w:rPr>
                <w:b/>
                <w:bCs/>
              </w:rPr>
              <w:t>Хугацаа</w:t>
            </w:r>
          </w:p>
        </w:tc>
        <w:tc>
          <w:tcPr>
            <w:tcW w:type="dxa" w:w="241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b/>
                <w:bCs/>
              </w:rPr>
            </w:r>
          </w:p>
          <w:p>
            <w:pPr>
              <w:pStyle w:val="style0"/>
              <w:jc w:val="center"/>
            </w:pPr>
            <w:r>
              <w:rPr>
                <w:b/>
                <w:bCs/>
              </w:rPr>
              <w:t>Хариуцах эзэн</w:t>
            </w:r>
          </w:p>
        </w:tc>
        <w:tc>
          <w:tcPr>
            <w:tcW w:type="dxa" w:w="252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b/>
                <w:bCs/>
              </w:rPr>
              <w:t xml:space="preserve">Зохион байгуулах </w:t>
            </w:r>
          </w:p>
          <w:p>
            <w:pPr>
              <w:pStyle w:val="style0"/>
              <w:jc w:val="center"/>
            </w:pPr>
            <w:r>
              <w:rPr>
                <w:b/>
                <w:bCs/>
              </w:rPr>
              <w:t>/Ажлын алба/</w:t>
            </w:r>
          </w:p>
          <w:p>
            <w:pPr>
              <w:pStyle w:val="style0"/>
              <w:jc w:val="center"/>
            </w:pPr>
            <w:r>
              <w:rPr>
                <w:b/>
                <w:bCs/>
              </w:rPr>
            </w:r>
          </w:p>
        </w:tc>
      </w:tr>
      <w:tr>
        <w:trPr>
          <w:trHeight w:hRule="atLeast" w:val="206"/>
          <w:cantSplit w:val="false"/>
        </w:trPr>
        <w:tc>
          <w:tcPr>
            <w:tcW w:type="dxa" w:w="14805"/>
            <w:gridSpan w:val="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b/>
                <w:bCs/>
                <w:lang w:val="mn-MN"/>
              </w:rPr>
              <w:t xml:space="preserve">                                                    </w:t>
            </w:r>
            <w:r>
              <w:rPr>
                <w:b/>
                <w:bCs/>
              </w:rPr>
              <w:t>Нэг. Улсын Их Хурлын хууль тогтоох чиг үүргийн хүрээнд</w:t>
            </w:r>
          </w:p>
        </w:tc>
      </w:tr>
      <w:tr>
        <w:trPr>
          <w:cantSplit w:val="false"/>
        </w:trPr>
        <w:tc>
          <w:tcPr>
            <w:tcW w:type="dxa" w:w="540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lang w:val="mn-MN"/>
              </w:rPr>
              <w:t>1.</w:t>
            </w:r>
          </w:p>
        </w:tc>
        <w:tc>
          <w:tcPr>
            <w:tcW w:type="dxa" w:w="6780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  <w:t xml:space="preserve">Улсын Их Хурлын 2014 оны намрын чуулганаар Байнгын хорооны эрхлэх асуудлын хүрээнд өргөн баригдах хууль, бусад шийдвэрийн төслүүдийг хэлэлцүүлэхэд бэлтгэх </w:t>
            </w:r>
          </w:p>
        </w:tc>
        <w:tc>
          <w:tcPr>
            <w:tcW w:type="dxa" w:w="2550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lang w:val="mn-MN"/>
              </w:rPr>
            </w:r>
          </w:p>
          <w:p>
            <w:pPr>
              <w:pStyle w:val="style0"/>
              <w:jc w:val="center"/>
            </w:pPr>
            <w:r>
              <w:rPr>
                <w:lang w:val="mn-MN"/>
              </w:rPr>
              <w:t>Засварлагааны хугацаанд</w:t>
            </w:r>
          </w:p>
        </w:tc>
        <w:tc>
          <w:tcPr>
            <w:tcW w:type="dxa" w:w="2415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lang w:val="mn-MN"/>
              </w:rPr>
            </w:r>
          </w:p>
          <w:p>
            <w:pPr>
              <w:pStyle w:val="style0"/>
              <w:jc w:val="center"/>
            </w:pPr>
            <w:r>
              <w:rPr>
                <w:lang w:val="mn-MN"/>
              </w:rPr>
              <w:t>Байнгын хороо</w:t>
            </w:r>
          </w:p>
        </w:tc>
        <w:tc>
          <w:tcPr>
            <w:tcW w:type="dxa" w:w="2520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lang w:val="mn-MN"/>
              </w:rPr>
            </w:r>
          </w:p>
          <w:p>
            <w:pPr>
              <w:pStyle w:val="style0"/>
              <w:jc w:val="center"/>
            </w:pPr>
            <w:r>
              <w:rPr>
                <w:lang w:val="mn-MN"/>
              </w:rPr>
              <w:t>Байнгын хороо, Ажлын алба</w:t>
            </w:r>
          </w:p>
        </w:tc>
      </w:tr>
      <w:tr>
        <w:trPr>
          <w:cantSplit w:val="false"/>
        </w:trPr>
        <w:tc>
          <w:tcPr>
            <w:tcW w:type="dxa" w:w="540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lang w:val="mn-MN"/>
              </w:rPr>
              <w:t>2.</w:t>
            </w:r>
          </w:p>
        </w:tc>
        <w:tc>
          <w:tcPr>
            <w:tcW w:type="dxa" w:w="6780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  <w:t>Чуулганы засварлагааны хугацаанд Ээлжит бус болон Хүндэтгэлийн чуулган зарласан тохиолдолд чуулганаар хэлэлцүүлэх асуудлуудын бэлтгэл хангах, хэлэлцүүлэх</w:t>
            </w:r>
          </w:p>
        </w:tc>
        <w:tc>
          <w:tcPr>
            <w:tcW w:type="dxa" w:w="2550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lang w:val="mn-MN"/>
              </w:rPr>
            </w:r>
          </w:p>
          <w:p>
            <w:pPr>
              <w:pStyle w:val="style0"/>
              <w:jc w:val="center"/>
            </w:pPr>
            <w:r>
              <w:rPr>
                <w:lang w:val="mn-MN"/>
              </w:rPr>
              <w:t>Засварлагааны  хугацаанд</w:t>
            </w:r>
          </w:p>
        </w:tc>
        <w:tc>
          <w:tcPr>
            <w:tcW w:type="dxa" w:w="2415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</w:r>
          </w:p>
          <w:p>
            <w:pPr>
              <w:pStyle w:val="style0"/>
              <w:jc w:val="center"/>
            </w:pPr>
            <w:r>
              <w:rPr/>
              <w:t>Байнгын хороо</w:t>
            </w:r>
          </w:p>
        </w:tc>
        <w:tc>
          <w:tcPr>
            <w:tcW w:type="dxa" w:w="2520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lang w:val="mn-MN"/>
              </w:rPr>
            </w:r>
          </w:p>
          <w:p>
            <w:pPr>
              <w:pStyle w:val="style0"/>
              <w:jc w:val="center"/>
            </w:pPr>
            <w:r>
              <w:rPr>
                <w:lang w:val="mn-MN"/>
              </w:rPr>
              <w:t>Байнгын хороо,</w:t>
            </w:r>
          </w:p>
          <w:p>
            <w:pPr>
              <w:pStyle w:val="style0"/>
              <w:jc w:val="center"/>
            </w:pPr>
            <w:r>
              <w:rPr>
                <w:lang w:val="mn-MN"/>
              </w:rPr>
              <w:t>Ажлын алба</w:t>
            </w:r>
          </w:p>
        </w:tc>
      </w:tr>
      <w:tr>
        <w:trPr>
          <w:cantSplit w:val="false"/>
        </w:trPr>
        <w:tc>
          <w:tcPr>
            <w:tcW w:type="dxa" w:w="14805"/>
            <w:gridSpan w:val="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b/>
                <w:bCs/>
                <w:lang w:val="mn-MN"/>
              </w:rPr>
              <w:t xml:space="preserve">                              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Хоёр. Хууль, УИХ-ын бусад шийдвэрийн хэрэгжилтэд хяналт тавих чиг үүргийн хүрээнд</w:t>
            </w:r>
          </w:p>
        </w:tc>
      </w:tr>
      <w:tr>
        <w:trPr>
          <w:cantSplit w:val="false"/>
        </w:trPr>
        <w:tc>
          <w:tcPr>
            <w:tcW w:type="dxa" w:w="54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  <w:t>1.</w:t>
            </w:r>
          </w:p>
        </w:tc>
        <w:tc>
          <w:tcPr>
            <w:tcW w:type="dxa" w:w="67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lang w:val="mn-MN"/>
              </w:rPr>
              <w:t xml:space="preserve">Байнгын хорооны эрхлэх асуудлын хүрээний салбарын яам, газруудын хамаарах салбарын хууль, УИХ-ын тогтоол, дүрэм, журмын талаар судалгаа лавлагаа бэлтгэх </w:t>
            </w:r>
          </w:p>
        </w:tc>
        <w:tc>
          <w:tcPr>
            <w:tcW w:type="dxa" w:w="25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lang w:val="mn-MN"/>
              </w:rPr>
            </w:r>
          </w:p>
          <w:p>
            <w:pPr>
              <w:pStyle w:val="style0"/>
              <w:jc w:val="center"/>
            </w:pPr>
            <w:r>
              <w:rPr>
                <w:lang w:val="mn-MN"/>
              </w:rPr>
              <w:t xml:space="preserve">Завсарлагааны хугацаанд </w:t>
            </w:r>
          </w:p>
        </w:tc>
        <w:tc>
          <w:tcPr>
            <w:tcW w:type="dxa" w:w="241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lang w:val="mn-MN"/>
              </w:rPr>
            </w:r>
          </w:p>
          <w:p>
            <w:pPr>
              <w:pStyle w:val="style0"/>
              <w:jc w:val="center"/>
            </w:pPr>
            <w:r>
              <w:rPr>
                <w:lang w:val="mn-MN"/>
              </w:rPr>
              <w:t>Байнгын хороо</w:t>
            </w:r>
          </w:p>
        </w:tc>
        <w:tc>
          <w:tcPr>
            <w:tcW w:type="dxa" w:w="252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lang w:val="mn-MN"/>
              </w:rPr>
            </w:r>
          </w:p>
          <w:p>
            <w:pPr>
              <w:pStyle w:val="style0"/>
              <w:jc w:val="center"/>
            </w:pPr>
            <w:r>
              <w:rPr>
                <w:lang w:val="mn-MN"/>
              </w:rPr>
              <w:t>Ажлын алба Референтүүд</w:t>
            </w:r>
          </w:p>
        </w:tc>
      </w:tr>
      <w:tr>
        <w:trPr>
          <w:cantSplit w:val="false"/>
        </w:trPr>
        <w:tc>
          <w:tcPr>
            <w:tcW w:type="dxa" w:w="540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  <w:t>2.</w:t>
            </w:r>
          </w:p>
        </w:tc>
        <w:tc>
          <w:tcPr>
            <w:tcW w:type="dxa" w:w="6780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sz w:val="24"/>
                <w:szCs w:val="24"/>
              </w:rPr>
              <w:t>Тусгай хяналтын дэд хорооны дүрмийн төслийг боловсруулахад хууль, эрх зүйн талаарх судалгаа хийх, дүрмийн төсөл боловсруулж, Дэд хорооны хуралдаанд оруулж хэлэлцүүлэхэд бэлтгэх</w:t>
            </w:r>
          </w:p>
        </w:tc>
        <w:tc>
          <w:tcPr>
            <w:tcW w:type="dxa" w:w="2550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lang w:val="mn-MN"/>
              </w:rPr>
            </w:r>
          </w:p>
          <w:p>
            <w:pPr>
              <w:pStyle w:val="style0"/>
              <w:jc w:val="center"/>
            </w:pPr>
            <w:r>
              <w:rPr>
                <w:lang w:val="mn-MN"/>
              </w:rPr>
              <w:t xml:space="preserve">Засварлагааны хугацаанд </w:t>
            </w:r>
          </w:p>
          <w:p>
            <w:pPr>
              <w:pStyle w:val="style0"/>
              <w:jc w:val="center"/>
            </w:pPr>
            <w:r>
              <w:rPr>
                <w:lang w:val="mn-MN"/>
              </w:rPr>
            </w:r>
          </w:p>
        </w:tc>
        <w:tc>
          <w:tcPr>
            <w:tcW w:type="dxa" w:w="2415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lang w:val="mn-MN"/>
              </w:rPr>
            </w:r>
          </w:p>
          <w:p>
            <w:pPr>
              <w:pStyle w:val="style0"/>
              <w:jc w:val="center"/>
            </w:pPr>
            <w:r>
              <w:rPr>
                <w:lang w:val="mn-MN"/>
              </w:rPr>
              <w:t xml:space="preserve">Байнгын хороо, </w:t>
            </w:r>
          </w:p>
          <w:p>
            <w:pPr>
              <w:pStyle w:val="style0"/>
              <w:jc w:val="center"/>
            </w:pPr>
            <w:r>
              <w:rPr>
                <w:lang w:val="mn-MN"/>
              </w:rPr>
              <w:t>Ажлын хэсэг</w:t>
            </w:r>
          </w:p>
        </w:tc>
        <w:tc>
          <w:tcPr>
            <w:tcW w:type="dxa" w:w="2520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lang w:val="mn-MN"/>
              </w:rPr>
            </w:r>
          </w:p>
          <w:p>
            <w:pPr>
              <w:pStyle w:val="style0"/>
              <w:jc w:val="center"/>
            </w:pPr>
            <w:bookmarkStart w:id="0" w:name="__DdeLink__1337_151944771"/>
            <w:bookmarkEnd w:id="0"/>
            <w:r>
              <w:rPr>
                <w:lang w:val="mn-MN"/>
              </w:rPr>
              <w:t>Байнгын хороо, Ажлын алба</w:t>
            </w:r>
          </w:p>
          <w:p>
            <w:pPr>
              <w:pStyle w:val="style0"/>
              <w:jc w:val="center"/>
            </w:pPr>
            <w:r>
              <w:rPr>
                <w:lang w:val="mn-MN"/>
              </w:rPr>
            </w:r>
          </w:p>
        </w:tc>
      </w:tr>
      <w:tr>
        <w:trPr>
          <w:cantSplit w:val="false"/>
        </w:trPr>
        <w:tc>
          <w:tcPr>
            <w:tcW w:type="dxa" w:w="540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  <w:t>3.</w:t>
            </w:r>
          </w:p>
        </w:tc>
        <w:tc>
          <w:tcPr>
            <w:tcW w:type="dxa" w:w="6780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sz w:val="24"/>
                <w:szCs w:val="24"/>
              </w:rPr>
              <w:t xml:space="preserve">Үндэсний аюулгүй байдлын үзэл баримтлал, Гадаад бодлогын үзэл баримтлалын хэрэгжилтэд хяналт-шинжилгээ хийн үнэлж, санал дүгнэлт гаргах Улсын Их Хурлын гишүүн Д.Дэмбэрэлээр ахлуулсан  ажлын хэсэг бодлогын баримт бичгүүдийн хэрэгжилтэд дүн шинжилгээ хийж, санал дүгнэлтийн төсөл боловсруулах </w:t>
            </w:r>
          </w:p>
        </w:tc>
        <w:tc>
          <w:tcPr>
            <w:tcW w:type="dxa" w:w="2550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lang w:val="mn-MN"/>
              </w:rPr>
            </w:r>
          </w:p>
          <w:p>
            <w:pPr>
              <w:pStyle w:val="style0"/>
              <w:jc w:val="center"/>
            </w:pPr>
            <w:r>
              <w:rPr>
                <w:lang w:val="mn-MN"/>
              </w:rPr>
              <w:t>8-9 сард</w:t>
            </w:r>
          </w:p>
        </w:tc>
        <w:tc>
          <w:tcPr>
            <w:tcW w:type="dxa" w:w="2415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lang w:val="mn-MN"/>
              </w:rPr>
            </w:r>
          </w:p>
          <w:p>
            <w:pPr>
              <w:pStyle w:val="style0"/>
              <w:jc w:val="center"/>
            </w:pPr>
            <w:r>
              <w:rPr>
                <w:lang w:val="mn-MN"/>
              </w:rPr>
              <w:t>Байнгын хороо, Тусгай хяналтын дэд хороо</w:t>
            </w:r>
          </w:p>
        </w:tc>
        <w:tc>
          <w:tcPr>
            <w:tcW w:type="dxa" w:w="2520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lang w:val="mn-MN"/>
              </w:rPr>
            </w:r>
          </w:p>
          <w:p>
            <w:pPr>
              <w:pStyle w:val="style0"/>
              <w:jc w:val="center"/>
            </w:pPr>
            <w:r>
              <w:rPr>
                <w:lang w:val="mn-MN"/>
              </w:rPr>
              <w:t xml:space="preserve">Байнгын хороо, Ажлын алба </w:t>
            </w:r>
          </w:p>
        </w:tc>
      </w:tr>
      <w:tr>
        <w:trPr>
          <w:cantSplit w:val="false"/>
        </w:trPr>
        <w:tc>
          <w:tcPr>
            <w:tcW w:type="dxa" w:w="540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  <w:t>4.</w:t>
            </w:r>
          </w:p>
        </w:tc>
        <w:tc>
          <w:tcPr>
            <w:tcW w:type="dxa" w:w="6780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lang w:val="mn-MN"/>
              </w:rPr>
              <w:t>Байнгын хорооноос гадаадад ажиллаж,  амьдарч байгаа монгол иргэдээс авч байгаа санал асуулгын явц байдлын мэдээг үндэслэн  дүн шинжилгээ хийж, авах арга хэмжээний саналын төсөл боловсруулах</w:t>
            </w:r>
          </w:p>
        </w:tc>
        <w:tc>
          <w:tcPr>
            <w:tcW w:type="dxa" w:w="2550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lang w:val="mn-MN"/>
              </w:rPr>
            </w:r>
          </w:p>
          <w:p>
            <w:pPr>
              <w:pStyle w:val="style0"/>
              <w:jc w:val="center"/>
            </w:pPr>
            <w:r>
              <w:rPr>
                <w:lang w:val="mn-MN"/>
              </w:rPr>
              <w:t>7-10 сард</w:t>
            </w:r>
          </w:p>
          <w:p>
            <w:pPr>
              <w:pStyle w:val="style0"/>
              <w:jc w:val="center"/>
            </w:pPr>
            <w:r>
              <w:rPr>
                <w:lang w:val="mn-MN"/>
              </w:rPr>
            </w:r>
          </w:p>
        </w:tc>
        <w:tc>
          <w:tcPr>
            <w:tcW w:type="dxa" w:w="2415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lang w:val="mn-MN"/>
              </w:rPr>
            </w:r>
          </w:p>
          <w:p>
            <w:pPr>
              <w:pStyle w:val="style0"/>
              <w:jc w:val="center"/>
            </w:pPr>
            <w:r>
              <w:rPr>
                <w:lang w:val="mn-MN"/>
              </w:rPr>
              <w:t>Байнгын хороо,</w:t>
            </w:r>
          </w:p>
          <w:p>
            <w:pPr>
              <w:pStyle w:val="style0"/>
              <w:jc w:val="center"/>
            </w:pPr>
            <w:r>
              <w:rPr>
                <w:lang w:val="mn-MN"/>
              </w:rPr>
              <w:t>Ажлын хэсэг</w:t>
            </w:r>
          </w:p>
        </w:tc>
        <w:tc>
          <w:tcPr>
            <w:tcW w:type="dxa" w:w="2520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lang w:val="mn-MN"/>
              </w:rPr>
            </w:r>
          </w:p>
          <w:p>
            <w:pPr>
              <w:pStyle w:val="style0"/>
              <w:jc w:val="center"/>
            </w:pPr>
            <w:r>
              <w:rPr>
                <w:lang w:val="mn-MN"/>
              </w:rPr>
              <w:t xml:space="preserve">Байнгын хороо, </w:t>
            </w:r>
          </w:p>
          <w:p>
            <w:pPr>
              <w:pStyle w:val="style0"/>
              <w:jc w:val="center"/>
            </w:pPr>
            <w:r>
              <w:rPr>
                <w:lang w:val="mn-MN"/>
              </w:rPr>
              <w:t>Ажлын алба</w:t>
            </w:r>
          </w:p>
        </w:tc>
      </w:tr>
      <w:tr>
        <w:trPr>
          <w:trHeight w:hRule="atLeast" w:val="1429"/>
          <w:cantSplit w:val="false"/>
        </w:trPr>
        <w:tc>
          <w:tcPr>
            <w:tcW w:type="dxa" w:w="540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  <w:t>5.</w:t>
            </w:r>
          </w:p>
        </w:tc>
        <w:tc>
          <w:tcPr>
            <w:tcW w:type="dxa" w:w="6780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lang w:val="mn-MN"/>
              </w:rPr>
              <w:t>Байнгын хорооны тогтоолоор байгуулагдсан ажлын хэсгийн хүрээнд орон нутаг дахь зэвсэгт хүчний анги, байгууллагын үйл ажиллагаатай танилцах /Дорноговь аймгийн Зүүнбаян, Төв аймаг, Эрдэнэт хот/</w:t>
            </w:r>
          </w:p>
        </w:tc>
        <w:tc>
          <w:tcPr>
            <w:tcW w:type="dxa" w:w="2550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lang w:val="mn-MN"/>
              </w:rPr>
            </w:r>
          </w:p>
          <w:p>
            <w:pPr>
              <w:pStyle w:val="style0"/>
              <w:jc w:val="center"/>
            </w:pPr>
            <w:r>
              <w:rPr>
                <w:lang w:val="mn-MN"/>
              </w:rPr>
              <w:t xml:space="preserve">8 сард </w:t>
            </w:r>
          </w:p>
        </w:tc>
        <w:tc>
          <w:tcPr>
            <w:tcW w:type="dxa" w:w="2415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lang w:val="mn-MN"/>
              </w:rPr>
              <w:t>УИХ-ын гишүүн Ж.Энхбаяр,</w:t>
            </w:r>
          </w:p>
          <w:p>
            <w:pPr>
              <w:pStyle w:val="style0"/>
              <w:jc w:val="center"/>
            </w:pPr>
            <w:r>
              <w:rPr/>
              <w:t>Байнгын хорооны</w:t>
            </w:r>
            <w:r>
              <w:rPr>
                <w:lang w:val="mn-MN"/>
              </w:rPr>
              <w:t xml:space="preserve">  </w:t>
            </w:r>
            <w:r>
              <w:rPr/>
              <w:t xml:space="preserve"> </w:t>
            </w:r>
            <w:r>
              <w:rPr>
                <w:lang w:val="mn-MN"/>
              </w:rPr>
              <w:t>ажлын хэсэг</w:t>
            </w:r>
            <w:r>
              <w:rPr/>
              <w:t xml:space="preserve">, </w:t>
            </w:r>
          </w:p>
          <w:p>
            <w:pPr>
              <w:pStyle w:val="style0"/>
              <w:jc w:val="center"/>
            </w:pPr>
            <w:r>
              <w:rPr>
                <w:lang w:val="mn-MN"/>
              </w:rPr>
              <w:t>БХЯ, ЗХЖШ</w:t>
            </w:r>
          </w:p>
        </w:tc>
        <w:tc>
          <w:tcPr>
            <w:tcW w:type="dxa" w:w="2520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lang w:val="mn-MN"/>
              </w:rPr>
            </w:r>
          </w:p>
          <w:p>
            <w:pPr>
              <w:pStyle w:val="style0"/>
              <w:jc w:val="center"/>
            </w:pPr>
            <w:r>
              <w:rPr>
                <w:lang w:val="mn-MN"/>
              </w:rPr>
              <w:t>Байнгын хороо, Ажлын алба</w:t>
            </w:r>
          </w:p>
        </w:tc>
      </w:tr>
      <w:tr>
        <w:trPr>
          <w:cantSplit w:val="false"/>
        </w:trPr>
        <w:tc>
          <w:tcPr>
            <w:tcW w:type="dxa" w:w="540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lang w:val="mn-MN"/>
              </w:rPr>
              <w:t>6.</w:t>
            </w:r>
          </w:p>
        </w:tc>
        <w:tc>
          <w:tcPr>
            <w:tcW w:type="dxa" w:w="6780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lang w:val="mn-MN"/>
              </w:rPr>
              <w:t>Байнгын хорооны эрхлэх асуудалд хамаарах зарим хуулийн хэрэгжилт болон Дипломат төлөөлөгчийн газрын ажил байдал, монгол иргэдийн эрх ашгийг хамгаалах талаар хийж гүйцэтгэж байгаа ажилтай газар дээр нь  очиж танилцах /Эрхүү, Улан-Үдийн Консулын газрууд/</w:t>
            </w:r>
          </w:p>
        </w:tc>
        <w:tc>
          <w:tcPr>
            <w:tcW w:type="dxa" w:w="2550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lang w:val="mn-MN"/>
              </w:rPr>
            </w:r>
          </w:p>
          <w:p>
            <w:pPr>
              <w:pStyle w:val="style0"/>
              <w:jc w:val="center"/>
            </w:pPr>
            <w:r>
              <w:rPr>
                <w:lang w:val="mn-MN"/>
              </w:rPr>
            </w:r>
          </w:p>
          <w:p>
            <w:pPr>
              <w:pStyle w:val="style0"/>
              <w:jc w:val="center"/>
            </w:pPr>
            <w:r>
              <w:rPr>
                <w:lang w:val="en-US"/>
              </w:rPr>
              <w:t>7 сард</w:t>
            </w:r>
          </w:p>
        </w:tc>
        <w:tc>
          <w:tcPr>
            <w:tcW w:type="dxa" w:w="2415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lang w:val="mn-MN"/>
              </w:rPr>
            </w:r>
          </w:p>
          <w:p>
            <w:pPr>
              <w:pStyle w:val="style0"/>
              <w:jc w:val="center"/>
            </w:pPr>
            <w:r>
              <w:rPr>
                <w:lang w:val="mn-MN"/>
              </w:rPr>
            </w:r>
          </w:p>
          <w:p>
            <w:pPr>
              <w:pStyle w:val="style0"/>
              <w:jc w:val="center"/>
            </w:pPr>
            <w:r>
              <w:rPr>
                <w:lang w:val="mn-MN"/>
              </w:rPr>
              <w:t xml:space="preserve"> </w:t>
            </w:r>
            <w:r>
              <w:rPr>
                <w:lang w:val="mn-MN"/>
              </w:rPr>
              <w:t>Байнгын хороо, ГХЯ</w:t>
            </w:r>
          </w:p>
        </w:tc>
        <w:tc>
          <w:tcPr>
            <w:tcW w:type="dxa" w:w="2520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lang w:val="mn-MN"/>
              </w:rPr>
            </w:r>
          </w:p>
          <w:p>
            <w:pPr>
              <w:pStyle w:val="style0"/>
              <w:jc w:val="center"/>
            </w:pPr>
            <w:r>
              <w:rPr>
                <w:lang w:val="mn-MN"/>
              </w:rPr>
            </w:r>
          </w:p>
          <w:p>
            <w:pPr>
              <w:pStyle w:val="style0"/>
              <w:jc w:val="center"/>
            </w:pPr>
            <w:r>
              <w:rPr>
                <w:lang w:val="mn-MN"/>
              </w:rPr>
              <w:t>Ахлах зөвлөх, Ажлын алба</w:t>
            </w:r>
          </w:p>
        </w:tc>
      </w:tr>
      <w:tr>
        <w:trPr>
          <w:cantSplit w:val="false"/>
        </w:trPr>
        <w:tc>
          <w:tcPr>
            <w:tcW w:type="dxa" w:w="14805"/>
            <w:gridSpan w:val="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b/>
                <w:bCs/>
              </w:rPr>
              <w:tab/>
            </w:r>
            <w:r>
              <w:rPr>
                <w:b/>
                <w:bCs/>
                <w:lang w:val="mn-MN"/>
              </w:rPr>
              <w:t xml:space="preserve">   </w:t>
            </w:r>
            <w:r>
              <w:rPr>
                <w:b/>
                <w:bCs/>
              </w:rPr>
              <w:t xml:space="preserve">Гурав. Хууль, Улсын Их Хурлын бусад шийдвэрийг сурталчлах ажлын хүрээнд </w:t>
            </w:r>
          </w:p>
        </w:tc>
      </w:tr>
      <w:tr>
        <w:trPr>
          <w:cantSplit w:val="false"/>
        </w:trPr>
        <w:tc>
          <w:tcPr>
            <w:tcW w:type="dxa" w:w="54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  <w:t>1.</w:t>
            </w:r>
          </w:p>
        </w:tc>
        <w:tc>
          <w:tcPr>
            <w:tcW w:type="dxa" w:w="67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lang w:val="mn-MN"/>
              </w:rPr>
              <w:t>УИХ-ын хаврын чуулганы хугацаанд Байнгын хорооноос хийж гүйцэтгэсэн ажлын талаар хэвлэлийн бага хурал зохион байгуулах</w:t>
            </w:r>
          </w:p>
        </w:tc>
        <w:tc>
          <w:tcPr>
            <w:tcW w:type="dxa" w:w="25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lang w:val="mn-MN"/>
              </w:rPr>
              <w:t xml:space="preserve">7 сарын 02-10 хооронд </w:t>
            </w:r>
          </w:p>
        </w:tc>
        <w:tc>
          <w:tcPr>
            <w:tcW w:type="dxa" w:w="241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lang w:val="mn-MN"/>
              </w:rPr>
              <w:t xml:space="preserve">Байнгын хороо, </w:t>
            </w:r>
          </w:p>
          <w:p>
            <w:pPr>
              <w:pStyle w:val="style0"/>
              <w:jc w:val="center"/>
            </w:pPr>
            <w:r>
              <w:rPr>
                <w:lang w:val="mn-MN"/>
              </w:rPr>
              <w:t>Ажлын алба</w:t>
            </w:r>
          </w:p>
        </w:tc>
        <w:tc>
          <w:tcPr>
            <w:tcW w:type="dxa" w:w="252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lang w:val="mn-MN"/>
              </w:rPr>
              <w:t>Байнгын хороо, Ажлын алба</w:t>
            </w:r>
          </w:p>
        </w:tc>
      </w:tr>
      <w:tr>
        <w:trPr>
          <w:cantSplit w:val="false"/>
        </w:trPr>
        <w:tc>
          <w:tcPr>
            <w:tcW w:type="dxa" w:w="540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  <w:t>2.</w:t>
            </w:r>
          </w:p>
        </w:tc>
        <w:tc>
          <w:tcPr>
            <w:tcW w:type="dxa" w:w="6780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  <w:t>Байнгын хорооны эрхлэх асуудалд хамаарах УИХ-аар баталсан хууль, УИХ-ын тогтоолыг  хэвлэл мэдээллийн хэр</w:t>
            </w:r>
            <w:r>
              <w:rPr>
                <w:lang w:val="mn-MN"/>
              </w:rPr>
              <w:t>э</w:t>
            </w:r>
            <w:r>
              <w:rPr/>
              <w:t xml:space="preserve">гслээр сурталчлах ажил зохион байгуулах </w:t>
            </w:r>
          </w:p>
        </w:tc>
        <w:tc>
          <w:tcPr>
            <w:tcW w:type="dxa" w:w="2550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lang w:val="mn-MN"/>
              </w:rPr>
              <w:t xml:space="preserve">Засварлагааны хугацаанд </w:t>
            </w:r>
          </w:p>
        </w:tc>
        <w:tc>
          <w:tcPr>
            <w:tcW w:type="dxa" w:w="2415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  <w:t xml:space="preserve">Байнгын хорооны гишүүд, </w:t>
            </w:r>
          </w:p>
          <w:p>
            <w:pPr>
              <w:pStyle w:val="style0"/>
              <w:jc w:val="center"/>
            </w:pPr>
            <w:r>
              <w:rPr/>
              <w:t>Ажлын алба</w:t>
            </w:r>
          </w:p>
        </w:tc>
        <w:tc>
          <w:tcPr>
            <w:tcW w:type="dxa" w:w="2520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lang w:val="mn-MN"/>
              </w:rPr>
              <w:t>Байнгын хороо, Ажлын алба</w:t>
            </w:r>
          </w:p>
        </w:tc>
      </w:tr>
      <w:tr>
        <w:trPr>
          <w:cantSplit w:val="false"/>
        </w:trPr>
        <w:tc>
          <w:tcPr>
            <w:tcW w:type="dxa" w:w="540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lang w:val="mn-MN"/>
              </w:rPr>
              <w:t>3.</w:t>
            </w:r>
          </w:p>
        </w:tc>
        <w:tc>
          <w:tcPr>
            <w:tcW w:type="dxa" w:w="6780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  <w:t>“</w:t>
            </w:r>
            <w:r>
              <w:rPr>
                <w:lang w:val="mn-MN"/>
              </w:rPr>
              <w:t xml:space="preserve">Үндэсний аюулгүй байдал ба Авлигал” сэдэвт онол практикийн бага хурал зохион байгуулах бэлтгэл ажил хийх </w:t>
            </w:r>
          </w:p>
        </w:tc>
        <w:tc>
          <w:tcPr>
            <w:tcW w:type="dxa" w:w="2550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lang w:val="mn-MN"/>
              </w:rPr>
              <w:t xml:space="preserve">Засварлагааны хугацаанд </w:t>
            </w:r>
          </w:p>
        </w:tc>
        <w:tc>
          <w:tcPr>
            <w:tcW w:type="dxa" w:w="2415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lang w:val="mn-MN"/>
              </w:rPr>
              <w:t xml:space="preserve">Байнгын хорооны гишүүд, </w:t>
            </w:r>
          </w:p>
          <w:p>
            <w:pPr>
              <w:pStyle w:val="style0"/>
              <w:jc w:val="center"/>
            </w:pPr>
            <w:r>
              <w:rPr>
                <w:lang w:val="mn-MN"/>
              </w:rPr>
              <w:t>Ажлын алба</w:t>
            </w:r>
          </w:p>
        </w:tc>
        <w:tc>
          <w:tcPr>
            <w:tcW w:type="dxa" w:w="2520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lang w:val="mn-MN"/>
              </w:rPr>
              <w:t>Байнгын хороо, Ажлын алба</w:t>
            </w:r>
          </w:p>
        </w:tc>
      </w:tr>
      <w:tr>
        <w:trPr>
          <w:cantSplit w:val="false"/>
        </w:trPr>
        <w:tc>
          <w:tcPr>
            <w:tcW w:type="dxa" w:w="14805"/>
            <w:gridSpan w:val="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b/>
                <w:bCs/>
                <w:lang w:val="mn-MN"/>
              </w:rPr>
              <w:t xml:space="preserve">               </w:t>
            </w:r>
            <w:r>
              <w:rPr>
                <w:b/>
                <w:bCs/>
              </w:rPr>
              <w:t>Дөрөв. Иргэд, олон нийттэй харилцах ажлын хүрээнд</w:t>
            </w:r>
          </w:p>
        </w:tc>
      </w:tr>
      <w:tr>
        <w:trPr>
          <w:cantSplit w:val="false"/>
        </w:trPr>
        <w:tc>
          <w:tcPr>
            <w:tcW w:type="dxa" w:w="54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  <w:t>1.</w:t>
            </w:r>
          </w:p>
        </w:tc>
        <w:tc>
          <w:tcPr>
            <w:tcW w:type="dxa" w:w="67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  <w:t>Байнгын хорооны дарга, гишүүд засварлагааны хугацаанд хөдөө, орон нутагт томилолтоор ажиллахдаа иргэдтэй уулзалт хийж, УИХ-аар баталсан хууль тогтоомжийг сурталчлах</w:t>
            </w:r>
          </w:p>
        </w:tc>
        <w:tc>
          <w:tcPr>
            <w:tcW w:type="dxa" w:w="25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</w:r>
          </w:p>
          <w:p>
            <w:pPr>
              <w:pStyle w:val="style0"/>
              <w:jc w:val="center"/>
            </w:pPr>
            <w:r>
              <w:rPr>
                <w:lang w:val="mn-MN"/>
              </w:rPr>
              <w:t xml:space="preserve">Засварлагааны хугацаанд </w:t>
            </w:r>
          </w:p>
        </w:tc>
        <w:tc>
          <w:tcPr>
            <w:tcW w:type="dxa" w:w="241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</w:r>
          </w:p>
          <w:p>
            <w:pPr>
              <w:pStyle w:val="style0"/>
              <w:jc w:val="center"/>
            </w:pPr>
            <w:r>
              <w:rPr>
                <w:lang w:val="mn-MN"/>
              </w:rPr>
              <w:t xml:space="preserve">УИХ-ын гишүүд, Байнгын хороо, </w:t>
            </w:r>
          </w:p>
          <w:p>
            <w:pPr>
              <w:pStyle w:val="style0"/>
              <w:jc w:val="center"/>
            </w:pPr>
            <w:r>
              <w:rPr>
                <w:lang w:val="mn-MN"/>
              </w:rPr>
              <w:t>Ажлын алба</w:t>
            </w:r>
          </w:p>
        </w:tc>
        <w:tc>
          <w:tcPr>
            <w:tcW w:type="dxa" w:w="252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lang w:val="mn-MN"/>
              </w:rPr>
            </w:r>
          </w:p>
          <w:p>
            <w:pPr>
              <w:pStyle w:val="style0"/>
              <w:jc w:val="center"/>
            </w:pPr>
            <w:r>
              <w:rPr>
                <w:lang w:val="mn-MN"/>
              </w:rPr>
              <w:t>Байнгын хороо, Ажлын алба</w:t>
            </w:r>
          </w:p>
        </w:tc>
      </w:tr>
      <w:tr>
        <w:trPr>
          <w:cantSplit w:val="false"/>
        </w:trPr>
        <w:tc>
          <w:tcPr>
            <w:tcW w:type="dxa" w:w="540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  <w:t>2.</w:t>
            </w:r>
          </w:p>
        </w:tc>
        <w:tc>
          <w:tcPr>
            <w:tcW w:type="dxa" w:w="6780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lang w:val="mn-MN"/>
              </w:rPr>
              <w:t>Намрын чуулганы хугацаанд Байнгын хорооноос хийж гүйцэтгэсэн ажлын тайлан болон УИХ-аар баталсан хууль, тогтоолын танилцуулгуудыг бэлтгэж, товхимолд оруулах</w:t>
            </w:r>
          </w:p>
        </w:tc>
        <w:tc>
          <w:tcPr>
            <w:tcW w:type="dxa" w:w="2550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lang w:val="mn-MN"/>
              </w:rPr>
            </w:r>
          </w:p>
          <w:p>
            <w:pPr>
              <w:pStyle w:val="style0"/>
              <w:jc w:val="center"/>
            </w:pPr>
            <w:r>
              <w:rPr>
                <w:lang w:val="mn-MN"/>
              </w:rPr>
              <w:t>7 сард</w:t>
            </w:r>
          </w:p>
        </w:tc>
        <w:tc>
          <w:tcPr>
            <w:tcW w:type="dxa" w:w="2415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lang w:val="mn-MN"/>
              </w:rPr>
            </w:r>
          </w:p>
          <w:p>
            <w:pPr>
              <w:pStyle w:val="style0"/>
              <w:jc w:val="center"/>
            </w:pPr>
            <w:r>
              <w:rPr>
                <w:lang w:val="mn-MN"/>
              </w:rPr>
              <w:t xml:space="preserve">Байнгын хороо, </w:t>
            </w:r>
          </w:p>
          <w:p>
            <w:pPr>
              <w:pStyle w:val="style0"/>
              <w:jc w:val="center"/>
            </w:pPr>
            <w:r>
              <w:rPr>
                <w:lang w:val="mn-MN"/>
              </w:rPr>
              <w:t>Ажлын алба</w:t>
            </w:r>
          </w:p>
        </w:tc>
        <w:tc>
          <w:tcPr>
            <w:tcW w:type="dxa" w:w="2520"/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lang w:val="mn-MN"/>
              </w:rPr>
            </w:r>
          </w:p>
          <w:p>
            <w:pPr>
              <w:pStyle w:val="style0"/>
              <w:jc w:val="center"/>
            </w:pPr>
            <w:r>
              <w:rPr>
                <w:lang w:val="mn-MN"/>
              </w:rPr>
              <w:t xml:space="preserve">Байнгын хороо, </w:t>
            </w:r>
          </w:p>
          <w:p>
            <w:pPr>
              <w:pStyle w:val="style0"/>
              <w:jc w:val="center"/>
            </w:pPr>
            <w:r>
              <w:rPr>
                <w:lang w:val="mn-MN"/>
              </w:rPr>
              <w:t>Ажлын алба</w:t>
            </w:r>
          </w:p>
        </w:tc>
      </w:tr>
    </w:tbl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  <w:tab/>
      </w:r>
    </w:p>
    <w:p>
      <w:pPr>
        <w:pStyle w:val="style0"/>
        <w:jc w:val="center"/>
      </w:pPr>
      <w:r>
        <w:rPr/>
        <w:tab/>
        <w:t>Аюулгүй байдал, гадаад бодлогын байнгын хороо</w:t>
      </w:r>
      <w:r>
        <w:rPr>
          <w:lang w:val="mn-MN"/>
        </w:rPr>
        <w:t>ны</w:t>
      </w:r>
    </w:p>
    <w:p>
      <w:pPr>
        <w:pStyle w:val="style0"/>
        <w:jc w:val="center"/>
      </w:pPr>
      <w:r>
        <w:rPr>
          <w:lang w:val="mn-MN"/>
        </w:rPr>
        <w:t xml:space="preserve"> </w:t>
      </w:r>
      <w:r>
        <w:rPr>
          <w:lang w:val="mn-MN"/>
        </w:rPr>
        <w:t>Ажлын алба</w:t>
      </w:r>
    </w:p>
    <w:p>
      <w:pPr>
        <w:pStyle w:val="style0"/>
      </w:pPr>
      <w:r>
        <w:rPr>
          <w:lang w:val="mn-MN"/>
        </w:rPr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sectPr>
      <w:type w:val="nextPage"/>
      <w:pgSz w:h="11906" w:orient="landscape" w:w="16838"/>
      <w:pgMar w:bottom="317" w:footer="0" w:gutter="0" w:header="0" w:left="1134" w:right="1134" w:top="675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  <w:font w:name="Arial">
    <w:charset w:val="80"/>
    <w:family w:val="swiss"/>
    <w:pitch w:val="default"/>
  </w:font>
</w:font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 w:val="false"/>
      <w:tabs>
        <w:tab w:leader="none" w:pos="709" w:val="left"/>
      </w:tabs>
      <w:suppressAutoHyphens w:val="true"/>
      <w:kinsoku w:val="true"/>
      <w:overflowPunct w:val="true"/>
      <w:autoSpaceDE w:val="true"/>
    </w:pPr>
    <w:rPr>
      <w:rFonts w:ascii="Arial" w:cs="Lohit Hindi" w:eastAsia="WenQuanYi Micro Hei" w:hAnsi="Arial"/>
      <w:color w:val="auto"/>
      <w:sz w:val="24"/>
      <w:szCs w:val="24"/>
      <w:lang w:bidi="hi-IN" w:eastAsia="zh-CN" w:val="en-US"/>
    </w:rPr>
  </w:style>
  <w:style w:styleId="style15" w:type="paragraph">
    <w:name w:val="Heading"/>
    <w:basedOn w:val="style0"/>
    <w:next w:val="style16"/>
    <w:pPr>
      <w:keepNext/>
      <w:spacing w:after="120" w:before="240"/>
    </w:pPr>
    <w:rPr>
      <w:rFonts w:ascii="Arial" w:cs="Lohit Hindi" w:eastAsia="WenQuanYi Micro Hei" w:hAnsi="Arial"/>
      <w:sz w:val="28"/>
      <w:szCs w:val="28"/>
    </w:rPr>
  </w:style>
  <w:style w:styleId="style16" w:type="paragraph">
    <w:name w:val="Text body"/>
    <w:basedOn w:val="style0"/>
    <w:next w:val="style16"/>
    <w:pPr>
      <w:spacing w:after="120" w:before="0"/>
    </w:pPr>
    <w:rPr/>
  </w:style>
  <w:style w:styleId="style17" w:type="paragraph">
    <w:name w:val="List"/>
    <w:basedOn w:val="style16"/>
    <w:next w:val="style17"/>
    <w:pPr/>
    <w:rPr>
      <w:rFonts w:ascii="Arial" w:cs="Lohit Hindi" w:hAnsi="Arial"/>
    </w:rPr>
  </w:style>
  <w:style w:styleId="style18" w:type="paragraph">
    <w:name w:val="Caption"/>
    <w:basedOn w:val="style0"/>
    <w:next w:val="style18"/>
    <w:pPr>
      <w:suppressLineNumbers/>
      <w:spacing w:after="120" w:before="120"/>
    </w:pPr>
    <w:rPr>
      <w:rFonts w:ascii="Arial" w:cs="Lohit Hindi" w:hAnsi="Arial"/>
      <w:i/>
      <w:iCs/>
      <w:sz w:val="24"/>
      <w:szCs w:val="24"/>
    </w:rPr>
  </w:style>
  <w:style w:styleId="style19" w:type="paragraph">
    <w:name w:val="Index"/>
    <w:basedOn w:val="style0"/>
    <w:next w:val="style19"/>
    <w:pPr>
      <w:suppressLineNumbers/>
    </w:pPr>
    <w:rPr>
      <w:rFonts w:ascii="Arial" w:cs="Lohit Hindi" w:hAnsi="Arial"/>
    </w:rPr>
  </w:style>
  <w:style w:styleId="style20" w:type="paragraph">
    <w:name w:val="Table Contents"/>
    <w:basedOn w:val="style0"/>
    <w:next w:val="style20"/>
    <w:pPr>
      <w:suppressLineNumbers/>
    </w:pPr>
    <w:rPr/>
  </w:style>
  <w:style w:styleId="style21" w:type="paragraph">
    <w:name w:val="Table Heading"/>
    <w:basedOn w:val="style20"/>
    <w:next w:val="style21"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15256</TotalTime>
  <Application>LibreOffice/3.5$Linux_x86 LibreOffice_project/350m1$Build-2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2014-07-02T09:58:01.00Z</dcterms:created>
  <cp:lastPrinted>2014-07-02T13:12:08.00Z</cp:lastPrinted>
  <dcterms:modified xsi:type="dcterms:W3CDTF">2014-07-02T14:19:40.00Z</dcterms:modified>
  <cp:revision>14</cp:revision>
</cp:coreProperties>
</file>