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1"/>
        <w:spacing w:after="0" w:before="0"/>
        <w:ind w:hanging="0" w:left="283" w:right="0"/>
        <w:contextualSpacing w:val="false"/>
        <w:jc w:val="center"/>
      </w:pPr>
      <w:r>
        <w:rPr/>
      </w:r>
    </w:p>
    <w:p>
      <w:pPr>
        <w:pStyle w:val="style21"/>
        <w:spacing w:after="0" w:before="0"/>
        <w:ind w:hanging="0" w:left="283" w:right="0"/>
        <w:contextualSpacing w:val="false"/>
        <w:jc w:val="center"/>
      </w:pPr>
      <w:r>
        <w:rPr/>
      </w:r>
    </w:p>
    <w:p>
      <w:pPr>
        <w:pStyle w:val="style21"/>
        <w:spacing w:after="0" w:before="0"/>
        <w:ind w:hanging="0" w:left="283" w:right="0"/>
        <w:contextualSpacing w:val="false"/>
        <w:jc w:val="center"/>
      </w:pPr>
      <w:r>
        <w:rPr/>
      </w:r>
    </w:p>
    <w:p>
      <w:pPr>
        <w:pStyle w:val="style21"/>
        <w:spacing w:after="0" w:before="0"/>
        <w:ind w:hanging="0" w:left="283" w:right="0"/>
        <w:contextualSpacing w:val="false"/>
        <w:jc w:val="center"/>
      </w:pPr>
      <w:r>
        <w:rPr/>
      </w:r>
    </w:p>
    <w:p>
      <w:pPr>
        <w:pStyle w:val="style21"/>
        <w:spacing w:after="0" w:before="0"/>
        <w:ind w:hanging="0" w:left="283" w:right="0"/>
        <w:contextualSpacing w:val="false"/>
        <w:jc w:val="center"/>
      </w:pPr>
      <w:r>
        <w:rPr/>
      </w:r>
    </w:p>
    <w:p>
      <w:pPr>
        <w:pStyle w:val="style21"/>
        <w:spacing w:after="0" w:before="0"/>
        <w:ind w:hanging="0" w:left="283" w:right="0"/>
        <w:contextualSpacing w:val="false"/>
        <w:jc w:val="center"/>
      </w:pPr>
      <w:r>
        <w:rPr/>
      </w:r>
    </w:p>
    <w:p>
      <w:pPr>
        <w:pStyle w:val="style21"/>
        <w:spacing w:after="0" w:before="0"/>
        <w:ind w:hanging="0" w:left="283" w:right="0"/>
        <w:contextualSpacing w:val="false"/>
        <w:jc w:val="center"/>
      </w:pPr>
      <w:r>
        <w:rPr/>
      </w:r>
    </w:p>
    <w:p>
      <w:pPr>
        <w:pStyle w:val="style21"/>
        <w:spacing w:after="0" w:before="0"/>
        <w:ind w:hanging="0" w:left="283" w:right="0"/>
        <w:contextualSpacing w:val="false"/>
        <w:jc w:val="center"/>
      </w:pPr>
      <w:r>
        <w:rPr/>
      </w:r>
    </w:p>
    <w:p>
      <w:pPr>
        <w:pStyle w:val="style21"/>
        <w:spacing w:after="0" w:before="0"/>
        <w:ind w:hanging="0" w:left="283" w:right="0"/>
        <w:contextualSpacing w:val="false"/>
        <w:jc w:val="center"/>
      </w:pPr>
      <w:r>
        <w:rPr/>
      </w:r>
    </w:p>
    <w:p>
      <w:pPr>
        <w:pStyle w:val="style21"/>
        <w:spacing w:after="0" w:before="0"/>
        <w:ind w:hanging="0" w:left="283" w:right="0"/>
        <w:contextualSpacing w:val="false"/>
        <w:jc w:val="center"/>
      </w:pPr>
      <w:r>
        <w:rPr>
          <w:rFonts w:cs="Arial"/>
          <w:sz w:val="24"/>
          <w:szCs w:val="24"/>
        </w:rPr>
        <w:t xml:space="preserve">Монгол Улсын Их Хурлын </w:t>
      </w:r>
      <w:r>
        <w:rPr>
          <w:rFonts w:cs="Arial"/>
          <w:sz w:val="24"/>
          <w:szCs w:val="24"/>
          <w:lang w:val="mn-MN"/>
        </w:rPr>
        <w:t xml:space="preserve">2013 оны намрын ээлжит чуулганы Төсвийн зарлагын хяналтын дэд хорооны 10 дугаар сарын 22-ны өдөр </w:t>
      </w:r>
    </w:p>
    <w:p>
      <w:pPr>
        <w:pStyle w:val="style21"/>
        <w:spacing w:after="0" w:before="0"/>
        <w:ind w:hanging="0" w:left="283" w:right="0"/>
        <w:contextualSpacing w:val="false"/>
        <w:jc w:val="center"/>
      </w:pPr>
      <w:r>
        <w:rPr>
          <w:rFonts w:cs="Arial"/>
          <w:sz w:val="24"/>
          <w:szCs w:val="24"/>
          <w:lang w:val="mn-MN"/>
        </w:rPr>
        <w:t>/Мягмар гараг/-ийн хуралдааны гар тэмдэглэл</w:t>
      </w:r>
    </w:p>
    <w:p>
      <w:pPr>
        <w:pStyle w:val="style21"/>
        <w:spacing w:after="0" w:before="0"/>
        <w:ind w:hanging="0" w:left="283" w:right="0"/>
        <w:contextualSpacing w:val="false"/>
        <w:jc w:val="center"/>
      </w:pPr>
      <w:r>
        <w:rPr/>
      </w:r>
    </w:p>
    <w:p>
      <w:pPr>
        <w:pStyle w:val="style22"/>
        <w:spacing w:after="0" w:before="0"/>
        <w:ind w:hanging="0" w:left="0" w:right="0"/>
        <w:contextualSpacing w:val="false"/>
      </w:pPr>
      <w:r>
        <w:rPr>
          <w:rFonts w:cs="Arial"/>
          <w:sz w:val="24"/>
          <w:szCs w:val="24"/>
          <w:lang w:val="mn-MN"/>
        </w:rPr>
        <w:tab/>
        <w:t xml:space="preserve">Улсын Их Хурлын гишүүн, </w:t>
      </w:r>
      <w:r>
        <w:rPr>
          <w:rFonts w:cs="Arial"/>
          <w:sz w:val="24"/>
          <w:szCs w:val="24"/>
          <w:lang w:val="mn-MN"/>
        </w:rPr>
        <w:t>дэд хорооны дарга</w:t>
      </w:r>
      <w:r>
        <w:rPr>
          <w:rFonts w:cs="Arial"/>
          <w:sz w:val="24"/>
          <w:szCs w:val="24"/>
          <w:lang w:val="mn-MN"/>
        </w:rPr>
        <w:t xml:space="preserve"> Ж</w:t>
      </w:r>
      <w:r>
        <w:rPr>
          <w:rFonts w:cs="Arial"/>
          <w:sz w:val="24"/>
          <w:szCs w:val="24"/>
          <w:effect w:val="blinkBackground"/>
          <w:lang w:val="mn-MN"/>
        </w:rPr>
        <w:t>.Эрдэнэбат</w:t>
      </w:r>
      <w:r>
        <w:rPr>
          <w:rFonts w:cs="Arial"/>
          <w:sz w:val="24"/>
          <w:szCs w:val="24"/>
          <w:lang w:val="mn-MN"/>
        </w:rPr>
        <w:t xml:space="preserve"> ирц, хэлэлцэх асуудлын дарааллыг танилцуулж,</w:t>
      </w:r>
      <w:r>
        <w:rPr>
          <w:rFonts w:cs="Arial"/>
          <w:sz w:val="24"/>
          <w:szCs w:val="24"/>
        </w:rPr>
        <w:t xml:space="preserve"> хуралдааныг даргалав.</w:t>
      </w:r>
    </w:p>
    <w:p>
      <w:pPr>
        <w:pStyle w:val="style0"/>
        <w:spacing w:after="0" w:before="0"/>
        <w:ind w:firstLine="749"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И</w:t>
      </w:r>
      <w:r>
        <w:rPr>
          <w:rFonts w:cs="Arial"/>
          <w:b w:val="false"/>
          <w:bCs w:val="false"/>
          <w:i w:val="false"/>
          <w:iCs w:val="false"/>
          <w:sz w:val="24"/>
          <w:szCs w:val="24"/>
        </w:rPr>
        <w:t xml:space="preserve">рвэл зохих </w:t>
      </w:r>
      <w:r>
        <w:rPr>
          <w:rFonts w:cs="Arial"/>
          <w:b w:val="false"/>
          <w:bCs w:val="false"/>
          <w:i w:val="false"/>
          <w:iCs w:val="false"/>
          <w:sz w:val="24"/>
          <w:szCs w:val="24"/>
          <w:lang w:val="mn-MN"/>
        </w:rPr>
        <w:t>8</w:t>
      </w:r>
      <w:r>
        <w:rPr>
          <w:rFonts w:cs="Arial"/>
          <w:b w:val="false"/>
          <w:bCs w:val="false"/>
          <w:i w:val="false"/>
          <w:iCs w:val="false"/>
          <w:sz w:val="24"/>
          <w:szCs w:val="24"/>
        </w:rPr>
        <w:t xml:space="preserve"> гишүүнээс </w:t>
      </w:r>
      <w:r>
        <w:rPr>
          <w:rFonts w:cs="Arial"/>
          <w:b w:val="false"/>
          <w:bCs w:val="false"/>
          <w:i w:val="false"/>
          <w:iCs w:val="false"/>
          <w:sz w:val="24"/>
          <w:szCs w:val="24"/>
          <w:lang w:val="mn-MN"/>
        </w:rPr>
        <w:t>5</w:t>
      </w:r>
      <w:r>
        <w:rPr>
          <w:rFonts w:cs="Arial"/>
          <w:b w:val="false"/>
          <w:bCs w:val="false"/>
          <w:i w:val="false"/>
          <w:iCs w:val="false"/>
          <w:sz w:val="24"/>
          <w:szCs w:val="24"/>
        </w:rPr>
        <w:t xml:space="preserve"> гишүүн ирж, </w:t>
      </w:r>
      <w:r>
        <w:rPr>
          <w:rFonts w:cs="Arial"/>
          <w:b w:val="false"/>
          <w:bCs w:val="false"/>
          <w:i w:val="false"/>
          <w:iCs w:val="false"/>
          <w:sz w:val="24"/>
          <w:szCs w:val="24"/>
          <w:lang w:val="mn-MN"/>
        </w:rPr>
        <w:t>62.5</w:t>
      </w:r>
      <w:r>
        <w:rPr>
          <w:rFonts w:cs="Arial"/>
          <w:b w:val="false"/>
          <w:bCs w:val="false"/>
          <w:i w:val="false"/>
          <w:iCs w:val="false"/>
          <w:sz w:val="24"/>
          <w:szCs w:val="24"/>
        </w:rPr>
        <w:t xml:space="preserve"> хувийн ирцтэй</w:t>
      </w:r>
      <w:r>
        <w:rPr>
          <w:rFonts w:cs="Arial"/>
          <w:b w:val="false"/>
          <w:bCs w:val="false"/>
          <w:i w:val="false"/>
          <w:iCs w:val="false"/>
          <w:sz w:val="24"/>
          <w:szCs w:val="24"/>
          <w:lang w:val="mn-MN"/>
        </w:rPr>
        <w:t xml:space="preserve">гээр хуралдаан 15  цаг 43 минутад Төрийн ордны “Б” танхимд эхлэв. </w:t>
      </w:r>
    </w:p>
    <w:p>
      <w:pPr>
        <w:pStyle w:val="style22"/>
        <w:spacing w:after="0" w:before="0"/>
        <w:ind w:firstLine="749" w:left="0" w:right="0"/>
        <w:contextualSpacing w:val="false"/>
      </w:pPr>
      <w:r>
        <w:rPr/>
      </w:r>
    </w:p>
    <w:p>
      <w:pPr>
        <w:pStyle w:val="style22"/>
        <w:spacing w:after="0" w:before="0"/>
        <w:ind w:hanging="0" w:left="0" w:right="0"/>
        <w:contextualSpacing w:val="false"/>
      </w:pPr>
      <w:r>
        <w:rPr>
          <w:rFonts w:cs="Arial"/>
          <w:b/>
          <w:bCs/>
          <w:i w:val="false"/>
          <w:iCs w:val="false"/>
          <w:sz w:val="24"/>
          <w:szCs w:val="24"/>
        </w:rPr>
        <w:tab/>
        <w:t>Чөлөөтэй:</w:t>
      </w:r>
      <w:r>
        <w:rPr>
          <w:rFonts w:cs="Arial"/>
          <w:b w:val="false"/>
          <w:bCs w:val="false"/>
          <w:i w:val="false"/>
          <w:iCs w:val="false"/>
          <w:sz w:val="24"/>
          <w:szCs w:val="24"/>
          <w:lang w:val="mn-MN"/>
        </w:rPr>
        <w:t xml:space="preserve"> М.Зоригт, Б.Наранхүү, Ч.Улаан.</w:t>
      </w:r>
    </w:p>
    <w:p>
      <w:pPr>
        <w:pStyle w:val="style22"/>
        <w:spacing w:after="0" w:before="0"/>
        <w:ind w:hanging="0" w:left="0" w:right="0"/>
        <w:contextualSpacing w:val="false"/>
      </w:pPr>
      <w:r>
        <w:rPr>
          <w:rFonts w:cs="Arial"/>
          <w:b w:val="false"/>
          <w:bCs w:val="false"/>
          <w:i w:val="false"/>
          <w:iCs w:val="false"/>
          <w:sz w:val="24"/>
          <w:szCs w:val="24"/>
          <w:lang w:val="mn-MN"/>
        </w:rPr>
        <w:tab/>
      </w:r>
      <w:r>
        <w:rPr>
          <w:rFonts w:cs="Arial"/>
          <w:b w:val="false"/>
          <w:bCs w:val="false"/>
          <w:i w:val="false"/>
          <w:iCs w:val="false"/>
          <w:sz w:val="24"/>
          <w:szCs w:val="24"/>
        </w:rPr>
        <w:tab/>
        <w:tab/>
      </w:r>
    </w:p>
    <w:p>
      <w:pPr>
        <w:pStyle w:val="style0"/>
        <w:spacing w:after="0" w:before="0"/>
        <w:ind w:hanging="0" w:left="0" w:right="0"/>
        <w:contextualSpacing w:val="false"/>
        <w:jc w:val="both"/>
      </w:pPr>
      <w:r>
        <w:rPr>
          <w:rFonts w:cs="Arial"/>
          <w:b/>
          <w:i/>
          <w:sz w:val="24"/>
          <w:szCs w:val="24"/>
          <w:lang w:val="mn-MN"/>
        </w:rPr>
        <w:tab/>
      </w:r>
      <w:bookmarkStart w:id="0" w:name="__DdeLink__1125_1195773597"/>
      <w:r>
        <w:rPr>
          <w:rFonts w:cs="Arial"/>
          <w:b/>
          <w:i/>
          <w:sz w:val="24"/>
          <w:szCs w:val="24"/>
          <w:lang w:val="mn-MN"/>
        </w:rPr>
        <w:t xml:space="preserve">Нэг. </w:t>
      </w:r>
      <w:bookmarkStart w:id="1" w:name="__DdeLink__1273_1298151072"/>
      <w:r>
        <w:rPr>
          <w:rFonts w:cs="Arial"/>
          <w:b/>
          <w:i/>
          <w:sz w:val="24"/>
          <w:szCs w:val="24"/>
          <w:lang w:val="mn-MN"/>
        </w:rPr>
        <w:t xml:space="preserve">Монгол Улсын 2013 оны төсвийн тухай хуульд өөрчлөлт оруулах тухай, Нийгмийн даатгалын сангийн 2013 оны төсвийн тухай хуульд өөрчлөлт оруулах тухай, Хүний хөгжил сангийн 2013 оны төсвийн тухай хуульд өөрчлөлт оруулах тухай хуулийн төслүүд </w:t>
      </w:r>
      <w:bookmarkEnd w:id="1"/>
      <w:r>
        <w:rPr>
          <w:rFonts w:cs="Arial"/>
          <w:b/>
          <w:i/>
          <w:sz w:val="24"/>
          <w:szCs w:val="24"/>
          <w:lang w:val="en-US"/>
        </w:rPr>
        <w:t>(</w:t>
      </w:r>
      <w:r>
        <w:rPr>
          <w:rFonts w:cs="Arial"/>
          <w:b w:val="false"/>
          <w:bCs w:val="false"/>
          <w:i/>
          <w:iCs/>
          <w:sz w:val="24"/>
          <w:szCs w:val="24"/>
          <w:lang w:val="mn-MN"/>
        </w:rPr>
        <w:t>хоёр дахь хэлэлцүүлэг, санал, дүгнэлтээ Төсвийн байнгын хороонд хүргүүлнэ</w:t>
      </w:r>
      <w:r>
        <w:rPr>
          <w:rFonts w:cs="Arial"/>
          <w:b/>
          <w:bCs/>
          <w:i/>
          <w:iCs/>
          <w:sz w:val="24"/>
          <w:szCs w:val="24"/>
          <w:lang w:val="en-US"/>
        </w:rPr>
        <w:t>)</w:t>
      </w:r>
      <w:bookmarkEnd w:id="0"/>
      <w:r>
        <w:rPr>
          <w:rFonts w:cs="Arial"/>
          <w:b/>
          <w:bCs/>
          <w:i/>
          <w:iCs/>
          <w:lang w:val="en-US"/>
        </w:rPr>
        <w:t>.</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i/>
          <w:sz w:val="24"/>
          <w:szCs w:val="24"/>
          <w:lang w:val="en-US"/>
        </w:rPr>
        <w:tab/>
      </w:r>
      <w:r>
        <w:rPr>
          <w:rFonts w:cs="Arial"/>
          <w:b w:val="false"/>
          <w:bCs w:val="false"/>
          <w:i w:val="false"/>
          <w:iCs w:val="false"/>
          <w:sz w:val="24"/>
          <w:szCs w:val="24"/>
          <w:lang w:val="mn-MN"/>
        </w:rPr>
        <w:t xml:space="preserve">Хэлэлцэж буй асуудалтай холбогдуулан Сангийн дэд сайд С.Пүрэв, Сангийн яамны Төсвийн бодлого, төлөвлөлтийн газрын дарга Ж.Ганбат, Эдийн засгийн хөгжлийн яамны Хөгжлийн  бодлого, стратеги төлөвлөлтийн газрын орлогч дарга Г.Батхүрэл, Сангийн яамны Нэгдсэн төсвийн төлөвлөлтийн бодлогын хэлтсийн дарга Б.Доржсэмбэд, Сангийн яамны Төсвийн орлогын хэлтсийн дарга Э.Батбаяр, Сангийн яамны Орон нутгийн хөгжлийн сангийн нэгдсэн хэлтсийн дарга М.Батгэрэл, Сангийн яамны Баялгийн сангийн хэлтсийн мэргэжилтэн Ц.Зоригтбат, Эдийн засгийн хөгжлийн яамны Хөрөнгө оруулалтын хэлтсийн мэргэжилтэн Б.Түвшинжаргал, Эдийн засгийн хөгжлийн яамны Хөрөнгө оруулалтын хэлтсийн мэргэжилтэн Ж.Дэлгэржаргал, Эдийн засгийн хөгжлийн яамны Нэгдсэн төлөвлөлтийн хэлтсийн мэргэжилтэн Б.Мөнхжаргал, Улсын Их Хурлын Төсвийн байнгын хорооны ажлын албаны ахлах зөвлөх Ё.Мөнхбаатар, зөвлөх Ё.Энхсайхан, референт Г.Нарантуяа, Ц.Батбаатар нарын бүрэлдэхүүнтэй ажлын хэсэг байлцав.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tab/>
      </w:r>
      <w:r>
        <w:rPr>
          <w:lang w:val="mn-MN"/>
        </w:rPr>
        <w:t xml:space="preserve">Хуулийн төслүүдийг Сангийн дэд сайд С.Пүрэв танилцуулав.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Танилцуулгатай холбогдуулан Улсын Их Хурлын гишүүн С.Ганбаатар, С.Баярцогт, Ж.Эрдэнэбат нарын асуусан асуултад </w:t>
      </w:r>
      <w:r>
        <w:rPr>
          <w:rFonts w:cs="Arial"/>
          <w:b w:val="false"/>
          <w:bCs w:val="false"/>
          <w:i w:val="false"/>
          <w:iCs w:val="false"/>
          <w:sz w:val="24"/>
          <w:szCs w:val="24"/>
          <w:lang w:val="mn-MN"/>
        </w:rPr>
        <w:t xml:space="preserve">Сангийн дэд сайд С.Пүрэв, Сангийн яамны Төсвийн бодлого, төлөвлөлтийн газрын дарга Ж.Ганбат, Эдийн засгийн хөгжлийн яамны Хөгжлийн  бодлого, стратеги төлөвлөлтийн газрын орлогч дарга Г.Батхүрэл нар хариулж, тайлбар хийв.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Улсын Их Хурлын гишүүн С.Ганбаатар, С.Баярцогт, Ж.Эрдэнэбат нар санал хэлэв.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Ж.Эрдэнэбат: - </w:t>
      </w:r>
      <w:r>
        <w:rPr>
          <w:rFonts w:cs="Arial"/>
          <w:b w:val="false"/>
          <w:bCs w:val="false"/>
          <w:i w:val="false"/>
          <w:iCs w:val="false"/>
          <w:sz w:val="24"/>
          <w:szCs w:val="24"/>
          <w:lang w:val="mn-MN"/>
        </w:rPr>
        <w:t xml:space="preserve">Монгол Улсын 2013 оны төсвийн тухай хуульд өөрчлөлт оруулах тухай, Нийгмийн даатгалын сангийн 2013 оны төсвийн тухай хуульд өөрчлөлт оруулах тухай, Хүний хөгжил сангийн 2013 оны төсвийн тухай хуульд өөрчлөлт оруулах тухай хуулийн төслүүдийн хоёр дахь хэлэлцүүлгийг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Зөвшөөрсөн: </w:t>
        <w:tab/>
      </w:r>
      <w:r>
        <w:rPr>
          <w:rFonts w:cs="Arial"/>
          <w:b w:val="false"/>
          <w:bCs w:val="false"/>
          <w:i w:val="false"/>
          <w:iCs w:val="false"/>
          <w:sz w:val="24"/>
          <w:szCs w:val="24"/>
          <w:lang w:val="mn-MN"/>
        </w:rPr>
        <w:t>5</w:t>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Татгалзсан: </w:t>
        <w:tab/>
        <w:tab/>
        <w:t>3</w:t>
      </w:r>
    </w:p>
    <w:p>
      <w:pPr>
        <w:pStyle w:val="style0"/>
        <w:spacing w:after="0" w:before="0"/>
        <w:ind w:hanging="0" w:left="0" w:right="0"/>
        <w:contextualSpacing w:val="false"/>
        <w:jc w:val="both"/>
      </w:pPr>
      <w:r>
        <w:rPr>
          <w:rFonts w:cs="Arial"/>
          <w:b w:val="false"/>
          <w:bCs w:val="false"/>
          <w:i w:val="false"/>
          <w:iCs w:val="false"/>
          <w:sz w:val="24"/>
          <w:szCs w:val="24"/>
          <w:lang w:val="mn-MN"/>
        </w:rPr>
        <w:tab/>
        <w:t>Бүгд:</w:t>
        <w:tab/>
        <w:tab/>
        <w:tab/>
      </w:r>
      <w:r>
        <w:rPr>
          <w:rFonts w:cs="Arial"/>
          <w:b w:val="false"/>
          <w:bCs w:val="false"/>
          <w:i w:val="false"/>
          <w:iCs w:val="false"/>
          <w:sz w:val="24"/>
          <w:szCs w:val="24"/>
          <w:lang w:val="mn-MN"/>
        </w:rPr>
        <w:t>8</w:t>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Гишүүдийн олонхийн саналаар дэмжигдлээ.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Төсвийн зарлагын хяналтын дэд хорооноос гаргасан санал, дүгнэлтийг Төсвийн байнгын хороонд хүргүүлэхээр тогтов.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iCs/>
          <w:sz w:val="24"/>
          <w:szCs w:val="24"/>
          <w:lang w:val="ms-MY"/>
        </w:rPr>
        <w:t xml:space="preserve">Хуралдаан </w:t>
      </w:r>
      <w:r>
        <w:rPr>
          <w:rFonts w:cs="Arial"/>
          <w:b/>
          <w:bCs/>
          <w:i/>
          <w:iCs/>
          <w:sz w:val="24"/>
          <w:szCs w:val="24"/>
          <w:lang w:val="mn-MN"/>
        </w:rPr>
        <w:t>16 ц</w:t>
      </w:r>
      <w:r>
        <w:rPr>
          <w:rFonts w:cs="Arial"/>
          <w:b/>
          <w:bCs/>
          <w:i/>
          <w:iCs/>
          <w:sz w:val="24"/>
          <w:szCs w:val="24"/>
          <w:lang w:val="ms-MY"/>
        </w:rPr>
        <w:t xml:space="preserve">аг </w:t>
      </w:r>
      <w:r>
        <w:rPr>
          <w:rFonts w:cs="Arial"/>
          <w:b/>
          <w:bCs/>
          <w:i/>
          <w:iCs/>
          <w:sz w:val="24"/>
          <w:szCs w:val="24"/>
          <w:lang w:val="mn-MN"/>
        </w:rPr>
        <w:t xml:space="preserve">40 минутад </w:t>
      </w:r>
      <w:r>
        <w:rPr>
          <w:rFonts w:cs="Arial"/>
          <w:b/>
          <w:bCs/>
          <w:i/>
          <w:iCs/>
          <w:sz w:val="24"/>
          <w:szCs w:val="24"/>
          <w:lang w:val="ms-MY"/>
        </w:rPr>
        <w:t>өндөрлөв.</w:t>
      </w:r>
    </w:p>
    <w:p>
      <w:pPr>
        <w:pStyle w:val="style23"/>
        <w:spacing w:after="0" w:before="0"/>
        <w:contextualSpacing w:val="false"/>
        <w:jc w:val="both"/>
      </w:pPr>
      <w:r>
        <w:rPr/>
      </w:r>
    </w:p>
    <w:p>
      <w:pPr>
        <w:pStyle w:val="style23"/>
        <w:spacing w:after="0" w:before="0"/>
        <w:contextualSpacing w:val="false"/>
        <w:jc w:val="both"/>
      </w:pPr>
      <w:r>
        <w:rPr>
          <w:rFonts w:cs="Arial"/>
          <w:b w:val="false"/>
          <w:bCs w:val="false"/>
          <w:sz w:val="24"/>
          <w:szCs w:val="24"/>
          <w:lang w:val="ms-MY"/>
        </w:rPr>
        <w:tab/>
        <w:t xml:space="preserve">Тэмдэглэлтэй танилцсан: </w:t>
      </w:r>
    </w:p>
    <w:p>
      <w:pPr>
        <w:pStyle w:val="style23"/>
        <w:spacing w:after="0" w:before="0"/>
        <w:contextualSpacing w:val="false"/>
        <w:jc w:val="both"/>
      </w:pPr>
      <w:r>
        <w:rPr>
          <w:rFonts w:cs="Arial"/>
          <w:b w:val="false"/>
          <w:bCs w:val="false"/>
          <w:sz w:val="24"/>
          <w:szCs w:val="24"/>
          <w:lang w:val="ms-MY"/>
        </w:rPr>
        <w:tab/>
      </w:r>
      <w:r>
        <w:rPr>
          <w:rFonts w:cs="Arial"/>
          <w:b w:val="false"/>
          <w:bCs w:val="false"/>
          <w:sz w:val="24"/>
          <w:szCs w:val="24"/>
          <w:lang w:val="mn-MN"/>
        </w:rPr>
        <w:t>ТӨСВИЙН ЗАРЛАГЫН ХЯНАЛТЫН</w:t>
      </w:r>
    </w:p>
    <w:p>
      <w:pPr>
        <w:pStyle w:val="style23"/>
        <w:spacing w:after="0" w:before="0"/>
        <w:contextualSpacing w:val="false"/>
        <w:jc w:val="both"/>
      </w:pPr>
      <w:r>
        <w:rPr>
          <w:rFonts w:cs="Arial"/>
          <w:b w:val="false"/>
          <w:bCs w:val="false"/>
          <w:sz w:val="24"/>
          <w:szCs w:val="24"/>
          <w:lang w:val="mn-MN"/>
        </w:rPr>
        <w:tab/>
        <w:t>ДЭД ХОРООНЫ ДАРГА</w:t>
      </w:r>
      <w:r>
        <w:rPr>
          <w:rFonts w:cs="Arial"/>
          <w:b w:val="false"/>
          <w:bCs w:val="false"/>
          <w:sz w:val="24"/>
          <w:szCs w:val="24"/>
          <w:lang w:val="ms-MY"/>
        </w:rPr>
        <w:tab/>
      </w:r>
      <w:r>
        <w:rPr>
          <w:rFonts w:cs="Arial"/>
          <w:b w:val="false"/>
          <w:bCs w:val="false"/>
          <w:sz w:val="24"/>
          <w:szCs w:val="24"/>
          <w:lang w:val="mn-MN"/>
        </w:rPr>
        <w:tab/>
        <w:tab/>
        <w:tab/>
        <w:tab/>
        <w:tab/>
        <w:t>Ж.ЭРДЭНЭБАТ</w:t>
      </w:r>
    </w:p>
    <w:p>
      <w:pPr>
        <w:pStyle w:val="style23"/>
        <w:spacing w:after="0" w:before="0"/>
        <w:contextualSpacing w:val="false"/>
        <w:jc w:val="both"/>
      </w:pPr>
      <w:r>
        <w:rPr>
          <w:rFonts w:cs="Arial"/>
          <w:b w:val="false"/>
          <w:bCs w:val="false"/>
          <w:sz w:val="24"/>
          <w:szCs w:val="24"/>
          <w:lang w:val="ms-MY"/>
        </w:rPr>
        <w:tab/>
      </w:r>
    </w:p>
    <w:p>
      <w:pPr>
        <w:pStyle w:val="style23"/>
        <w:spacing w:after="0" w:before="0"/>
        <w:ind w:hanging="0" w:left="0" w:right="0"/>
        <w:contextualSpacing w:val="false"/>
        <w:jc w:val="both"/>
      </w:pPr>
      <w:r>
        <w:rPr>
          <w:rFonts w:cs="Arial"/>
          <w:b w:val="false"/>
          <w:bCs w:val="false"/>
          <w:sz w:val="24"/>
          <w:szCs w:val="24"/>
          <w:lang w:val="ms-MY"/>
        </w:rPr>
        <w:tab/>
        <w:t xml:space="preserve">Тэмдэглэл хөтөлсөн: </w:t>
      </w:r>
    </w:p>
    <w:p>
      <w:pPr>
        <w:pStyle w:val="style23"/>
        <w:spacing w:after="0" w:before="0"/>
        <w:contextualSpacing w:val="false"/>
        <w:jc w:val="both"/>
      </w:pPr>
      <w:r>
        <w:rPr>
          <w:rFonts w:cs="Arial"/>
          <w:b w:val="false"/>
          <w:bCs w:val="false"/>
          <w:sz w:val="24"/>
          <w:szCs w:val="24"/>
          <w:lang w:val="ms-MY"/>
        </w:rPr>
        <w:tab/>
      </w:r>
      <w:r>
        <w:rPr>
          <w:rFonts w:cs="Arial"/>
          <w:b w:val="false"/>
          <w:bCs w:val="false"/>
          <w:sz w:val="24"/>
          <w:szCs w:val="24"/>
          <w:lang w:val="mn-MN"/>
        </w:rPr>
        <w:t>ПРОТОКОЛЫН АЛБАНЫ</w:t>
      </w:r>
    </w:p>
    <w:p>
      <w:pPr>
        <w:pStyle w:val="style23"/>
        <w:spacing w:after="0" w:before="0"/>
        <w:contextualSpacing w:val="false"/>
        <w:jc w:val="both"/>
      </w:pPr>
      <w:r>
        <w:rPr>
          <w:rFonts w:cs="Arial"/>
          <w:b w:val="false"/>
          <w:bCs w:val="false"/>
          <w:sz w:val="24"/>
          <w:szCs w:val="24"/>
          <w:lang w:val="ms-MY"/>
        </w:rPr>
        <w:tab/>
      </w:r>
      <w:r>
        <w:rPr>
          <w:rFonts w:cs="Arial"/>
          <w:b w:val="false"/>
          <w:bCs w:val="false"/>
          <w:sz w:val="24"/>
          <w:szCs w:val="24"/>
          <w:lang w:val="mn-MN"/>
        </w:rPr>
        <w:t>ШИНЖЭЭЧ</w:t>
      </w:r>
      <w:r>
        <w:rPr>
          <w:rFonts w:cs="Arial"/>
          <w:b w:val="false"/>
          <w:bCs w:val="false"/>
          <w:sz w:val="24"/>
          <w:szCs w:val="24"/>
          <w:lang w:val="ms-MY"/>
        </w:rPr>
        <w:tab/>
        <w:tab/>
        <w:tab/>
        <w:tab/>
        <w:tab/>
        <w:tab/>
        <w:tab/>
        <w:tab/>
      </w:r>
      <w:r>
        <w:rPr>
          <w:rFonts w:cs="Arial"/>
          <w:b w:val="false"/>
          <w:bCs w:val="false"/>
          <w:sz w:val="24"/>
          <w:szCs w:val="24"/>
          <w:effect w:val="blinkBackground"/>
          <w:lang w:val="ms-MY"/>
        </w:rPr>
        <w:t>Ц</w:t>
      </w:r>
      <w:r>
        <w:rPr>
          <w:rFonts w:cs="Arial"/>
          <w:b w:val="false"/>
          <w:bCs w:val="false"/>
          <w:sz w:val="24"/>
          <w:szCs w:val="24"/>
          <w:lang w:val="ms-MY"/>
        </w:rPr>
        <w:t>.АЛТАН-ОД</w:t>
      </w:r>
    </w:p>
    <w:p>
      <w:pPr>
        <w:pStyle w:val="style0"/>
        <w:spacing w:after="0" w:before="0"/>
        <w:contextualSpacing w:val="false"/>
      </w:pPr>
      <w:r>
        <w:rPr/>
      </w:r>
    </w:p>
    <w:p>
      <w:pPr>
        <w:pStyle w:val="style23"/>
        <w:spacing w:after="0" w:before="0"/>
        <w:contextualSpacing w:val="false"/>
      </w:pPr>
      <w:r>
        <w:rPr/>
      </w:r>
    </w:p>
    <w:p>
      <w:pPr>
        <w:pStyle w:val="style23"/>
        <w:spacing w:after="0" w:before="0"/>
        <w:contextualSpacing w:val="false"/>
      </w:pPr>
      <w:r>
        <w:rPr/>
      </w:r>
    </w:p>
    <w:p>
      <w:pPr>
        <w:pStyle w:val="style24"/>
        <w:spacing w:after="0" w:before="0"/>
        <w:contextualSpacing w:val="false"/>
      </w:pPr>
      <w:r>
        <w:rPr/>
      </w:r>
    </w:p>
    <w:p>
      <w:pPr>
        <w:pStyle w:val="style17"/>
        <w:spacing w:after="0" w:before="0"/>
        <w:contextualSpacing w:val="false"/>
      </w:pPr>
      <w:r>
        <w:rPr/>
      </w:r>
    </w:p>
    <w:p>
      <w:pPr>
        <w:pStyle w:val="style17"/>
        <w:spacing w:after="0" w:before="0"/>
        <w:contextualSpacing w:val="false"/>
      </w:pPr>
      <w:r>
        <w:rPr/>
      </w:r>
    </w:p>
    <w:p>
      <w:pPr>
        <w:pStyle w:val="style17"/>
        <w:spacing w:after="0" w:before="0"/>
        <w:contextualSpacing w:val="false"/>
      </w:pPr>
      <w:r>
        <w:rPr/>
      </w:r>
    </w:p>
    <w:p>
      <w:pPr>
        <w:pStyle w:val="style17"/>
        <w:spacing w:after="0" w:before="0"/>
        <w:contextualSpacing w:val="false"/>
      </w:pPr>
      <w:r>
        <w:rPr/>
      </w:r>
    </w:p>
    <w:p>
      <w:pPr>
        <w:pStyle w:val="style17"/>
        <w:spacing w:after="0" w:before="0"/>
        <w:contextualSpacing w:val="false"/>
      </w:pPr>
      <w:r>
        <w:rPr/>
      </w:r>
    </w:p>
    <w:p>
      <w:pPr>
        <w:pStyle w:val="style17"/>
        <w:spacing w:after="0" w:before="0"/>
        <w:contextualSpacing w:val="false"/>
      </w:pPr>
      <w:r>
        <w:rPr/>
      </w:r>
    </w:p>
    <w:p>
      <w:pPr>
        <w:pStyle w:val="style17"/>
        <w:spacing w:after="0" w:before="0"/>
        <w:contextualSpacing w:val="false"/>
      </w:pPr>
      <w:r>
        <w:rPr/>
      </w:r>
    </w:p>
    <w:p>
      <w:pPr>
        <w:pStyle w:val="style17"/>
        <w:spacing w:after="0" w:before="0"/>
        <w:contextualSpacing w:val="false"/>
      </w:pPr>
      <w:r>
        <w:rPr/>
      </w:r>
    </w:p>
    <w:p>
      <w:pPr>
        <w:pStyle w:val="style17"/>
        <w:spacing w:after="0" w:before="0"/>
        <w:contextualSpacing w:val="false"/>
      </w:pPr>
      <w:r>
        <w:rPr/>
      </w:r>
    </w:p>
    <w:p>
      <w:pPr>
        <w:pStyle w:val="style17"/>
        <w:spacing w:after="0" w:before="0"/>
        <w:contextualSpacing w:val="false"/>
      </w:pPr>
      <w:r>
        <w:rPr/>
      </w:r>
    </w:p>
    <w:p>
      <w:pPr>
        <w:pStyle w:val="style17"/>
        <w:spacing w:after="0" w:before="0"/>
        <w:contextualSpacing w:val="false"/>
      </w:pPr>
      <w:r>
        <w:rPr/>
      </w:r>
    </w:p>
    <w:p>
      <w:pPr>
        <w:pStyle w:val="style17"/>
        <w:spacing w:after="0" w:before="0"/>
        <w:contextualSpacing w:val="false"/>
      </w:pPr>
      <w:r>
        <w:rPr/>
      </w:r>
    </w:p>
    <w:p>
      <w:pPr>
        <w:pStyle w:val="style17"/>
        <w:spacing w:after="0" w:before="0"/>
        <w:contextualSpacing w:val="false"/>
      </w:pPr>
      <w:r>
        <w:rPr/>
      </w:r>
    </w:p>
    <w:p>
      <w:pPr>
        <w:pStyle w:val="style23"/>
        <w:spacing w:after="0" w:before="0"/>
        <w:contextualSpacing w:val="false"/>
      </w:pPr>
      <w:r>
        <w:rPr>
          <w:rFonts w:cs="Arial"/>
          <w:sz w:val="24"/>
          <w:szCs w:val="24"/>
          <w:lang w:val="mn-MN"/>
        </w:rPr>
        <w:t xml:space="preserve">МОНГОЛ УЛСЫН ИХ ХУРЛЫН </w:t>
      </w:r>
    </w:p>
    <w:p>
      <w:pPr>
        <w:pStyle w:val="style23"/>
        <w:spacing w:after="0" w:before="0"/>
        <w:contextualSpacing w:val="false"/>
      </w:pPr>
      <w:r>
        <w:rPr>
          <w:rFonts w:cs="Arial"/>
          <w:sz w:val="24"/>
          <w:szCs w:val="24"/>
          <w:lang w:val="mn-MN"/>
        </w:rPr>
        <w:t xml:space="preserve">2013 ОНЫ НАМРЫН ЭЭЛЖИТ ЧУУЛГАНЫ ТӨСВИЙН ЗАРЛАГЫН ХЯНАЛТЫН ДЭД ХОРООНЫ 10 ДУГААР САРЫН 22-НЫ ӨДӨР /МЯГМАР ГАРАГ/-ИЙН </w:t>
      </w:r>
    </w:p>
    <w:p>
      <w:pPr>
        <w:pStyle w:val="style23"/>
        <w:spacing w:after="0" w:before="0"/>
        <w:contextualSpacing w:val="false"/>
      </w:pPr>
      <w:r>
        <w:rPr>
          <w:rFonts w:cs="Arial"/>
          <w:sz w:val="24"/>
          <w:szCs w:val="24"/>
          <w:lang w:val="mn-MN"/>
        </w:rPr>
        <w:t xml:space="preserve">ХУРАЛДААНЫ ДЭЛГЭРЭНГҮЙ </w:t>
      </w:r>
    </w:p>
    <w:p>
      <w:pPr>
        <w:pStyle w:val="style23"/>
        <w:spacing w:after="0" w:before="0"/>
        <w:contextualSpacing w:val="false"/>
      </w:pPr>
      <w:r>
        <w:rPr>
          <w:rFonts w:cs="Arial"/>
          <w:sz w:val="24"/>
          <w:szCs w:val="24"/>
          <w:lang w:val="mn-MN"/>
        </w:rPr>
        <w:t>ТЭМДЭГЛЭЛ</w:t>
      </w:r>
    </w:p>
    <w:p>
      <w:pPr>
        <w:pStyle w:val="style23"/>
        <w:spacing w:after="0" w:before="0"/>
        <w:contextualSpacing w:val="false"/>
        <w:jc w:val="both"/>
      </w:pPr>
      <w:r>
        <w:rPr/>
      </w:r>
    </w:p>
    <w:p>
      <w:pPr>
        <w:pStyle w:val="style23"/>
        <w:spacing w:after="0" w:before="0"/>
        <w:contextualSpacing w:val="false"/>
        <w:jc w:val="both"/>
      </w:pPr>
      <w:r>
        <w:rPr>
          <w:rFonts w:cs="Arial"/>
          <w:b w:val="false"/>
          <w:bCs w:val="false"/>
          <w:sz w:val="24"/>
          <w:szCs w:val="24"/>
          <w:lang w:val="ms-MY"/>
        </w:rPr>
        <w:tab/>
      </w:r>
      <w:r>
        <w:rPr>
          <w:rFonts w:cs="Arial"/>
          <w:i/>
          <w:iCs/>
          <w:sz w:val="24"/>
          <w:szCs w:val="24"/>
          <w:lang w:val="ms-MY"/>
        </w:rPr>
        <w:t xml:space="preserve">Хуралдаан </w:t>
      </w:r>
      <w:r>
        <w:rPr>
          <w:rFonts w:cs="Arial"/>
          <w:i/>
          <w:iCs/>
          <w:sz w:val="24"/>
          <w:szCs w:val="24"/>
          <w:lang w:val="mn-MN"/>
        </w:rPr>
        <w:t>15</w:t>
      </w:r>
      <w:r>
        <w:rPr>
          <w:rFonts w:cs="Arial"/>
          <w:i/>
          <w:iCs/>
          <w:sz w:val="24"/>
          <w:szCs w:val="24"/>
          <w:lang w:val="ms-MY"/>
        </w:rPr>
        <w:t xml:space="preserve"> цаг 4</w:t>
      </w:r>
      <w:r>
        <w:rPr>
          <w:rFonts w:cs="Arial"/>
          <w:i/>
          <w:iCs/>
          <w:sz w:val="24"/>
          <w:szCs w:val="24"/>
          <w:lang w:val="mn-MN"/>
        </w:rPr>
        <w:t xml:space="preserve">3 минутад </w:t>
      </w:r>
      <w:r>
        <w:rPr>
          <w:rFonts w:cs="Arial"/>
          <w:i/>
          <w:iCs/>
          <w:sz w:val="24"/>
          <w:szCs w:val="24"/>
          <w:lang w:val="ms-MY"/>
        </w:rPr>
        <w:t>эхлэв.</w:t>
      </w:r>
    </w:p>
    <w:p>
      <w:pPr>
        <w:pStyle w:val="style0"/>
        <w:spacing w:after="0" w:before="0"/>
        <w:contextualSpacing w:val="false"/>
      </w:pPr>
      <w:r>
        <w:rPr/>
      </w:r>
    </w:p>
    <w:p>
      <w:pPr>
        <w:pStyle w:val="style0"/>
        <w:spacing w:after="0" w:before="0"/>
        <w:contextualSpacing w:val="false"/>
        <w:jc w:val="both"/>
      </w:pPr>
      <w:r>
        <w:rPr/>
        <w:tab/>
      </w:r>
      <w:r>
        <w:rPr>
          <w:b/>
          <w:bCs/>
          <w:lang w:val="mn-MN"/>
        </w:rPr>
        <w:t xml:space="preserve">Ж.Эрдэнэбат: - </w:t>
      </w:r>
      <w:r>
        <w:rPr>
          <w:b w:val="false"/>
          <w:bCs w:val="false"/>
          <w:lang w:val="mn-MN"/>
        </w:rPr>
        <w:t xml:space="preserve">Та бүхэнд энэ өдрийн мэнд хүргэе. Тэгэхээр 2013 оны 10 дугаар сарын 22-ны өдрийн Төсвийн зарлагын хяналтын дэд хорооны хуралдаанд ирвэл зохих 7 гишүүнээс 4 гишүүн ирсэн. Ирц 57.4 хувьтай байгаа учраас хуралдаанаа хүчин төгөлдөр гэж үзэж эхлүүлье.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За Төсвийн зарлагын хяналтын дэд хорооны 2013 оны 10 дугаар сарын 22-ны өдрийн хуралдаанаар Монгол Улсын 2013 оны төсвийн тухай хуульд өөрчлөлт оруулах тухай, Нийгмийн даатгалын сангийн 2013 оны төсвийн тухай хуульд өөрчлөлт оруулах тухай, Хүний хөгжил сангийн 2013 оны төсвийн тухай хуульд өөрчлөлт оруулах тухай хуулийн төслүүдийн хоёр дахь хэлэлцүүлэг. Санал, дүгнэлтээ Төсвийн байнгын хороонд хүргүүлэх ийм хуралдаан байгаа.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За тэгээд хэлэлцэх асуудал дээр өөр саналтай гишүүд байна уу? Алга байна. Хэлэлцэх асуудлаа баталъя.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За төслийн талаарх танилцуулгыг Сангийн дэд сайд С.Пүрэв танилцуулна.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С.Пүрэв: - </w:t>
      </w:r>
      <w:r>
        <w:rPr>
          <w:b w:val="false"/>
          <w:bCs w:val="false"/>
          <w:lang w:val="mn-MN"/>
        </w:rPr>
        <w:t xml:space="preserve">Эрхэм гишүүд ээ,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Монгол Улсын нэгдсэн төсвийн хүлээгдэж байгаа гүйцэтгэлийг энэ оны макроэдийн засгийн үндсэн үзүүлэлтүүд, гадаад болон дотоод эдийн засгийн нөхцөл байдал, экспортод гаргах эрдэс баялгийн бүтээгдэхүүний үнэ, тоо хэмжээ зэрэг үзүүлэлтэд үндэслэн тооцоход 2013 оны нэгдсэн төсвийн тэнцлийн алдагдал ДНБ-ний 6.8-д хүрэхээр байна. Төсвийн хуулийн 34.1.2-т нэгдсэн төсвийн алдагдал ДНБ-ний 3.0 хувиар нэмэгдэх тохиолдолд тухайн жилийн төсвийн тодотголыг боловсруулж Улсын Их Хуралд өргөн мэдүүлнэ гэсний дагуу 2013 оны төсөвт тодотгол хийх нөхцөл үүсээд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Энэ шаардлагын үүднээс энэ оны тэнцвэржүүлсэн орлогыг батлагдсан төсвөөс 799.2 тэрбум төгрөгөөр багасгаж 6 их наяд 289.1 тэрбум төгрөг. Нийт зарлагыг батлагдсан төсвөөс 814.8 тэрбум төгрөгөөр бууруулж 6 их наяд 629.8 төгрөг болгож алдагдлыг 340.8 тэрбум төгрөг буюу ДНБ-ний 2.0 хувьтай тэнцэх байдлаар тооцож Монгол Улсын 2013 оны төсвийн тухай хуульд өөрчлөлт оруулах тухай, Нийгмийн даатгалын сангийн 2013 оны төсвийн тухай хуульд өөрчлөлт оруулах тухай, Хүний хөгжил сангийн 2013 оны төсвийн хуульд өөрчлөлт оруулах тухай хуулиудын төслийг тус тус боловсрууллаа.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Нэгдсэн төсвийн 2013 оны төсвийн орлогын бууралтад дараах хүчин зүйлс голлон нөлөөлж байна. Үүнд,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Монгол Улсын эдийн засгийн өсөлт 2013 оны төлөвлөсөн хэмжээнд хүртэл өссөнгүй. Манай улсын уул уурхайн бүтээгдэхүүний гол хэрэглэгч болох БНХАУ-ын эдийн засгийн өсөлт буурснаас манай улсын голлох экспортын нэр төрлийн бүтээгдэхүүн, нүүрсний эрэлт нэлээд хэмжээгээр буурлаа. Импортын хэмжээ 2013 оны төлөвлөсөн хэмжээнд хүрэхгүй байгаа тул импортоос хамаарах нэмэгдсэн өртгийн албан татвар, гаалийн албан татвар, онцгой албан татварын орлого буурах төлөвтэй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Оюу Толгой төслийн хөрөнгө оруулалтын гэрээнд өөрчлөлт оруулах асуудал шийдэгдээгүйн улмаас 2013 оны нэгдсэн төсөвт төлөвлөрүүлэхээр тооцсон 445.7 тэрбум төгрөг, үүнээс улсын төсөвт 290.9 тэрбум төгрөг, Хүний хөгжлийн сан 154.8 тэрбум төгрөгийн орлого тус тус буурах төлөвтэй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Монгол Улсын 2013 оны төсвийн орлогын хүлээгдэж буй гүйцэтгэлтэй уялдуулан төсвийн зарлагыг нийт 814.8 тэрбум төгрөгөөр бууруулахаар тооцож байгаа бөгөөд үүнээс урсгал зардал 234.2 тэрбум төгрөгөөр, хөрөнгө оруулалт 425.8 тэрбум төгрөгөөр, гадаад зээлийн ашиглалт 179.0 тэрбум төгрөгөөр, батлагдсан түвшингээс тус тус буурахаар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Урсгал зардлыг дараах зарчмыг үндэслэн бууруулах саналыг танилцуулж байна. Үүнд,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Нэгдүгээрт, 2013 оны эхний 8 сард хэрэгжсэн төсөл, арга хэмжээнээс үлдсэн ашиглаагүй урсгал зардлыг хэмнэх, нөхөж олгохгүй байх.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Хоёрт, он дуустал зарцуулахаар төлөвлөсөн тэвчиж болох урсгал зардлыг бууруулах, өмнөх саруудад ашиглагдаагүй зардлыг хэмнэх.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Гуравт, зардлыг санхүүжүүлэхдээ төсвийн орлогын эх үүсвэртэй уялдуулан үе шаттай санхүүжүүлэх.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Дөрөвт, төсвийн санхүүжилтийг бууруулснаар өр авлага үүсгэхгүй, төсвийн сахилга батыг хатуу сахиж байгууллагын хэвийн үйл ажиллагааг тасалдуулахгүй байх гэсэн үндсэн 4 зарчмыг баримтлалаа.</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Монгол Улсын 2013 оны төсвийн тухай хуулиар 1 их наяд 550.0 тэрбум төгрөгийн хөрөнгө оруулалтын төсөл арга хэмжээг хэрэгжүүлэхээр баталсан ч барилга угсралтын ажлыг технологийн горим, стандартын дагуу гүйцэтгэх шаардлага, одоо эхэлж байгаа барилгын ажлыг төсвийн жилдээ багтаан чанартай барьж дуусгах боломж үндсэндээ хязгаарлагдмал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Нийт 2013 оны улсын төсвийн хөрөнгө оруулалтын санхүүжилтийн дүнг 425.8 тэрбум төгрөгөөр бууруулахаар тодотголын төсөлд тусгаад байна. Улсын төсвийн хөрөнгө оруулалтын санхүүжилтийн хэмжээг ийнхүү анх төлөвлөснөөс 30 шахам хувиар бууруулж байгаа боловч эдийн засгийн өсөлтийг дэмжих, дотоодын аж ахуйн нэгжүүдийн чадавхи, өрсөлдөх чадварыг нэмэгдүүлэх, ажлын байрыг хадгалах, шинээр бий болгох, төсвийн орлогыг нэмэгдүүлэх зорилгоор бусад эх үүсвэрээр хийгдэх хөрөнгө оруулалтын хэмжээг нэмэгдүүлэх бодлого баримталж байсан. Тухайлбал, 2013 онд Хөгжлийн банк болон Чингис бондын эх үүсвэрийг тооцвол хөрөнгө оруулалт өнгөрсөн оныхоос 1.5 орчим их наядаар нэмэгдсэн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Монгол Улсын төсөвт тодотгол хийж баталснаар төсвийн орлогын бодит байдалд уялдуулж зарлага санхүүжилтийг хязгаарлах, хөрөнгө оруулалт, гадаад зээлийн ашиглалтыг ажлын явцтай нийцүүлэх, төсвийн зохих тэнцвэрийг хангах боломж бүрдэнэ гэж үзэж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Төсвийн тодотголыг хэлэлцэн шийдвэрлэж өгөхийг хүсье.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Анхаарал тавьсан явдалд баярлалаа.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Ж.Эрдэнэбат: - </w:t>
      </w:r>
      <w:r>
        <w:rPr>
          <w:b w:val="false"/>
          <w:bCs w:val="false"/>
          <w:lang w:val="mn-MN"/>
        </w:rPr>
        <w:t xml:space="preserve">С.Пүрэв сайдад баярлалаа. Хуралдаанд оролцож байгаа ажлын хэсгийн бүрэлдэхүүнийг танилцуулъя. С.Пүрэв Сангийн яамны дэд сайд, Ж.Ганбат Сангийн яамны Төсвийн бодлого, төлөвлөлтийн газрын дарга, Б.Доржсэмбэд Сангийн яамны Нэгдсэн төсвийн төлөвлөлтийн бодлогын хэлтсийн дарга, Э.Батбаяр Сангийн яамны Төсвийн орлогын хэлтсийн дарга, М.Батгэрэл Сангийн яамны Орон нутгийн хөгжлийн сангийн нэгдсэн хэлтсийн дарга, Ц.Зоригтбат Сангийн яамны Баялгийн сангийн хэлтсийн мэргэжилтэн, Б.Түвшинжаргал Эдийн засгийн хөгжлийн яамны Хөрөнгө оруулалтын хэлтсийн мэргэжилтэн, Ж.Дэлгэржаргал Эдийн засгийн хөгжлийн яамны Хөрөнгө оруулалтын хэлтсийн мэргэжилтэн, Б.Мөнхжаргал мөн яамны мэргэжилтэн. Г.Батхүрэл Эдийн засгийн яамны Хөгжлийн бодлого, стратеги төлөвлөлтийн газрын орлогч дарга.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За ийм бүрэлдэхүүн байгаа юм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За 2013 оны төсвийн тухай хуультай холбогдуулаад хийсэн танилцуулгаас асууж тодруулах асуулттай гишүүд байна уу? За С.Ганбаатар гишүүн асууя.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С.Ганбаатар: - </w:t>
      </w:r>
      <w:r>
        <w:rPr>
          <w:b w:val="false"/>
          <w:bCs w:val="false"/>
          <w:lang w:val="mn-MN"/>
        </w:rPr>
        <w:t xml:space="preserve">Энэ асуулт. 2013 оны төсвийн тухай хууль батлагдсантай холбогдуулаад авах арга хэмжээний тухай гээд Монгол Улсын Их Хурлын 60 дугаар тогтоол гарсан. 5 зүйл заалттай. Энэ ихэнхи нь Сангийн яам, Хөгжлийн яам гээд энэ улсууд холбогдох байх. Энэ тавуулаа яагаад тасрав. Энийг ондоо багтааж, ер нь энэ биелэлтийг нь онд нь багтааж хангуулах тийм боломж байгаа юу? Нэгдүгээр асуулт.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Хоёрдугаарт, энэ 2013 оны 9 сарын 27-нд Их Хурал дээр орж ирсэн бичиг байна л даа. Тэр дээр энэ төсөвтэй холбогдуулж нэг ийм бичиг орж ирсэн байна. Оюу Толгой төслийн үйлдвэрлэл идэвхжиж 3 дугаар улиралд 36.2 мянган тонн зэс, 3.3 тонн алт, 8.8 тонн мөнгө үйлдвэрлэхээр төлөвлөснийг уул уурхайн салбарын өсөлтөд тусгаснаар ДНБ-ний өсөлтөд 9.5 нэгж хувийн нөлөө үзүүлнэ гэж таамаглаж байна гэсэн ийм танилцуулга орж ирсэн.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Энэ одоо бол энэ 10 сарын 15-наар 3 дугаар улирлын тайлан тооцоо, бүх мэдээллүүд гарсан байх ёстой. Энэ яг ямар шатандаа явж байгаа вэ? Энэ таамаглал чинь зөв болсон уу, буруу болсон уу гэдгийг би бас сонирхож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Гуравт нь, нэг зүйл сонирхъё. Яагаад ингэж төсвийн тухай хуулийн 33.2.6-д заасан байгаа шүү дээ. Хөрөнгө оруулалтын төсөл, арга хэмжээний жагсаалтыг хавсралтаар нэр, байршил, хүчин чадал, хэрэгжүүлэх хугацаа, төсөвт өртөг, санхүүжүүлэх эх үүсвэр, тухайн төсвийн жилийн санхүүжилтийн дүн гээд. Энэ бүх юмнууд нь баталгаатай орж ирдэг. Тэгээд энэ төсвийн хөрөнгө оруулалтын энэ зүйлүүд нь тодорхойгүй учраас хасагдсан гэж аягүй их яригдаад байгаа юм. Анх орж ирэхдээ яг энэ хуулиараа бол баталгаажуулж, тодорхой болгож оруулж ирж байгаа юу? Энэ дээр ямар хүндрэл гарч байгаа вэ? 2014 ондоо ийм асуудал гаргахгүйн тулд хэдүүлээ яг юун дээр анхаарах ёстой вэ?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Ж.Эрдэнэбат: - </w:t>
      </w:r>
      <w:r>
        <w:rPr>
          <w:b w:val="false"/>
          <w:bCs w:val="false"/>
          <w:lang w:val="mn-MN"/>
        </w:rPr>
        <w:t xml:space="preserve">С.Пүрэв сайд хариулах уу?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С.Пүрэв: - </w:t>
      </w:r>
      <w:r>
        <w:rPr>
          <w:b w:val="false"/>
          <w:bCs w:val="false"/>
          <w:lang w:val="mn-MN"/>
        </w:rPr>
        <w:t xml:space="preserve">Хөрөнгө оруулалтын төлөвлөгөөнд өнөөдөр зураг төсөвгүй объект, байршил тодорхойгүй ийм юмнууд тусгагдчихаад сүүлд нь энэ нэмэгдэх ийм хандлага бол их гарч байна л даа. Энэ нь бол мэдээж хэрэг бид нартай ч холбоотой. Нөгөө талаас бас бид нар энэ төсвийн тодотголыг хэлэлцэж байх явцад зарим объект бас зайлшгүй шаардлагаар нэмж ороод. Энэ нь сүүлд нь яг зураг төсөв нь бэлэн болох, үнэ өртөг нь тодорхой болох үед, байршил нь тодорхой болох үед энэ төсөвт өртөг нь анхны төлөвлөснөөсөө үлэмж хэмжээгээр нэмэгдэх ийм байдал гардаг. Энэ талаар Эдийн засгийн хөгжлийн яам бол тодорхой баримттай нэлээн ярих байх.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Танд өгсөн наад албан бичиг, манай Эдийн засгийн хөгжлийн яам хариулах уу. Тэр өсөлт бий боллоо гэдэг дээр.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Г.Батхүрэл: - </w:t>
      </w:r>
      <w:r>
        <w:rPr>
          <w:b w:val="false"/>
          <w:bCs w:val="false"/>
          <w:lang w:val="mn-MN"/>
        </w:rPr>
        <w:t xml:space="preserve">Эдийн засгийн хөгжлийн яамны Хөгжлийн бодлого, стратеги төлөвлөлтийн газрын орлогч дарга Г.Батхүрэл. С.Ганбаатар гишүүний асуултад хариулъя.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Тэгэхээр 60 дугаар тогтоолоор гарсан асуудлуудын зарим арга хэмжээнүүд бол хэрэгжээд явж байгаа. Тухайлбал одоо нэг хэв маягийн зургийг бол гаргаж мөрдүүлэх хэрэгтэй гэсэн байгаа. Энэ нь бол Засгийн газрын 226 дугаар тогтоолоор батлагдсан. Энэний дагуу Эдийн засгийн хөгжлийн сайдын багцаас ТЭЗҮ, зураг төслийн мөнгөнөөс 5.0 орчим тэрбум төгрөг гараад үндсэндээ нэг хэв маягийн зургийн ажлууд бол хийгдээд явж байгаа. Энэ ондоо багтаад нэг хэв маягийн зургууд гарчихна.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Хоёрт нь, хөрөнгө оруулалтыг дунд хугацаагаар төлөвлөх энэ арга хэмжээг хэрэгжүүлэх шаардлагатай гэсэн байгаа. Энэний хүрээнд 4 яамны ажлын хэсэг өнгөрсөн хавар орон нутагт ажилласан. Бүх суманд ажилласан байгаа. Энэний хүрээнд нийтдээ 9 мянга гаруй төсөл арга хэмжээг аймаг, орон нутгаас хэрэгжүүлье гэдэг саналыг авчирсан. Энэний дагуу Засгийн газрын хуралдаанаар хэлэлцээд мөн энэ дунд хугацааны хөрөнгө оруулалтын хөтөлбөртэй уялдаад 5, 6 хуулийн төсөл эдийн засгийн шинэчлэлийн багц хууль гэсэн ийм төсөл байгаа. Энэ хамтдаа хэлэлцэгдээд Засгийн газрын хуралдаанаас Улсын Их Хуралд өргөн мэдүүлэх нь зүйтэй гэсэн ийм шийдвэр гарсан байгаа.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Эдийн засгийн өсөлтийн хувьд бид нар энэ оны хүлээгдэж байгаа гүйцэтгэлийг 14.8 хувь гэж төсөөлж байгаа. Энэ маань ялангуяа уул уурхай, уул уурхайг дагаад тээвэр, холбоо, үйлчилгээний салбарын өсөлтүүдийг нэг бүрчлэн 9 сарын статистик мэдээллийг гарсан гүйцэтгэл дээр үндэслээд прогноз хийгээд бид нар хүлээгдэж байгаа гүйцэтгэлийн тооцоогоор гарсан тооцоо байгаа.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Ж.Эрдэнэбат: - </w:t>
      </w:r>
      <w:r>
        <w:rPr>
          <w:b w:val="false"/>
          <w:bCs w:val="false"/>
          <w:lang w:val="mn-MN"/>
        </w:rPr>
        <w:t xml:space="preserve">Асуусан асуултуудад гүйцэд хариулахгүй байх шиг байх юм. Тийм ээ. 61 дүгээр тогтоолын талаар асуусан. 60 дугаар. 2014 оны төсвийн төслийн талаар асуусан. Оюу Толгойн талаар бас мэдээлэл өгөөч гэсэн. Үндсэн асуултууд нь.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Г.Батхүрэл: - </w:t>
      </w:r>
      <w:r>
        <w:rPr>
          <w:b w:val="false"/>
          <w:bCs w:val="false"/>
          <w:lang w:val="mn-MN"/>
        </w:rPr>
        <w:t xml:space="preserve">60 дугаар тогтоолынх бол нөгөө нэг хэв маягийн зураг, дунд хугацааны хөрөнгө оруулалтын хөтөлбөр хоёр нь бол үндсэндээ Засгийн газраар ороод батлагдчихсан. Дунд хугацааны хөрөнгө оруулалтыг бол өргөн мэдүүлэх нь зүйтэй гээд шийдвэр бол гарчихсан.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Оюу Толгойгоос гарах экспортлох баяжмалын тооцоог бид нар Оюу Толгойн ТЭЗҮ дээр үндэслэж тооцсон байсан. Энийгээ 7 сарын 1-нд экспортын хэмжээ гарсантай холбогдуулаад энэ хэмжээг бас яг хамгийн сүүлийн үеийн өгсөн мэдээллийнх нь дагуу өөрчилж оруулсан. Энэний дагуу манай эдийн засгийн өсөлт 2013 оны хүлээгдэж байгаа гүйцэтгэлээр өмнө нь тооцож байснаасаа арай буурч 14.8 гэж гарч байгаа.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Ж.Эрдэнэбат: - </w:t>
      </w:r>
      <w:r>
        <w:rPr>
          <w:b w:val="false"/>
          <w:bCs w:val="false"/>
          <w:lang w:val="mn-MN"/>
        </w:rPr>
        <w:t xml:space="preserve">За С.Баярцогт гишүүн асууя.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С.Баярцогт: - </w:t>
      </w:r>
      <w:r>
        <w:rPr>
          <w:b w:val="false"/>
          <w:bCs w:val="false"/>
          <w:lang w:val="mn-MN"/>
        </w:rPr>
        <w:t>Би нөгөө Төсвийн зарлагын дэд хороо хэлэлцэж байгаа учраас яг энэтэй холбоотой асуулт асууя.</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Олон Улсын Валютын Сангийн </w:t>
      </w:r>
      <w:r>
        <w:rPr>
          <w:b w:val="false"/>
          <w:bCs w:val="false"/>
          <w:lang w:val="en-US"/>
        </w:rPr>
        <w:t xml:space="preserve">mission </w:t>
      </w:r>
      <w:r>
        <w:rPr>
          <w:b w:val="false"/>
          <w:bCs w:val="false"/>
          <w:lang w:val="mn-MN"/>
        </w:rPr>
        <w:t xml:space="preserve">нь ирээд, зөвлөмжүүд өгсөн байна лээ шүү дээ. Тэр зөвлөмж бол яг энэ Төсвийн тухай хуулийн 34.1.2-той нийцсэн. Өөрөөр хэлбэл төсвийн алдагдлаа, төсвийн орлогын тасалдалтай холбогдуулаад тодотгол хийх нь зүйтэй гээд. Тэгээд энэний дагуу оруулж ирж байгаа гэдэгтэй бол зөв байна. Сайн байна гэж хэлж байгаа юм. Энийг ч гэсэн Олон Улсын Валютын Сан дэмжсэн байна лээ.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Би тэгээд өөр юм асуух гээд байгаа нь төсвийн гадуурх зарлагаа төсөв дээрээ нэгтгэх асуудлаа шийдэхгүй бол энэ нийт нөгөө өр төлбөрийн хэмжээгээ мэдэж чадахгүй. Тэгээд энийгээ хийх ёстой гэсэн ийм дүгнэлт, зөвлөмж гаргасан байна лээ. Энэ тал дээр хийгдэж байгаа ажлууд ямар ажил байгаа гэж нэгдүгээрт асууж байна. Ямар хүндрэл байна. Энийг одоо нэгтгэхэд ойлголцлын зөрүүнүүд байна уу? Нэгдсэн саналд хүрч чадахгүй байна уу? Ямар хүндрэл байна вэ? Улсын Их Хурлаас энэ дээр дэмжлэг үзүүлэх ямар боломж байна вэ гэж нэгдүгээр асуулт.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Хоёрдугаар асуулт нь, 2013 оны тодотголоос нэлээн хэдэн объектыг хасаж байна. За би Төсвийн байнгын хорооны энэ төсвийн тодотголын ажлын хэсгийг ахалж байгаа. Тэгээд сая би хоёр намын ажлын хэсэгтэй уулзсан. Тэгээд энэ хасагдсан объектуудыг ноль дүнгээр тавьж оруулбал яасан юм бэ. Замаас бусдыг нь гэж байгаа юм. Зам бол Хөгжлийн банкны санхүүжилтээр явах юм байна гэж ингэж ойлгож байгаа.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Тийм учраас Эдийн засгийн хөгжлийн яамнаас энэ хасагдаж байгаа объект болгоны ард талд тайлбар өгмөөр байдаг. Тэгэхгүй бол одоо маргааш Төсвийн байнгын хороо хуралдаад эхлэх үед хасагдсан объектууд одоогийн байдлаар 260 гаруй объект байгаа юм билээ. За яах вэ 2013 ондоо нолиор тавиад орчихож болно. Тэгэхээр 2014 ондоо үргэлжлэх ёстой. Хэрвээ 2013 он дээр одоо ор тас хасагдах юм бол 2014 дээр цоо шинээр сууж байгаа объект шиг харагдаад байгаа учраас ийм хүндрэл үүсэх гээд байна гээд. Энэ дээр Эдийн засгийн хөгжлийн яам ийм боломж юмнууд байгаа юу гэдэг талаар мэдээлэл өгөөчээ гээд.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Тэгээд би зарлагын дэд хороон даргад хандаж хэлэхэд хуучин одоо сайд, тэгээд дэд сайд л хариулж ордог байсан. Одоо Эдийн засгийн хөгжлийн яам Г.Батхүрэлээс өөр хүнгүй болсон юм шиг л харагдаад байх юм. Энэ юм нь дээр цаашдаа дэд сайд,  Төрийн нарийн гээд энэ хүмүүсийг оруулж ирж байгаачээ. Тэрийг бас анхааруулж хэлэх гэсэн юм. За баярлалаа. Ийм хоёр асуулт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С.Пүрэв: - </w:t>
      </w:r>
      <w:r>
        <w:rPr>
          <w:b w:val="false"/>
          <w:bCs w:val="false"/>
          <w:lang w:val="mn-MN"/>
        </w:rPr>
        <w:t xml:space="preserve">За эхний асуултыг хариулъя. Тийм ээ. Бид нарт өгсөн зөвлөмжөөр бол төсвөөс гадуур хэрэгжиж байгаа, санхүүжиж байгаа энэ хэлбэрийг төсөвтэй нэгтгэж авч тусгах, зардал талд нь. Ийм зөвлөмж өгөгдсөн. Энэ зөвлөмж өгөгдсөний дагуу манай Ч.Улаан сайд ОУВС, Дэлхийн банкныхантай намрын уулзалтад оролцохдоо санал бодлоо солилцсон байгаа. Энэ дээр мөн энэ асуудал хөндөгдөж яригдсан. Одоо ингээд тусгай бид нар нэг явлаа гэхэд манай төсвийн алдагдал маань нөгөө хасах 2-оосоо өндөр болох нэг ийм талтай. Тэгэх юм бол нөгөө Төсвийн тухай хууль маань зөрчигдөж, ихээхэн хэмжээний хөрөнгө оруулалт юмнууд хасагдах. Батлагдсан юмнаасаа. Ийм байдалд хүрч болзошгүй. Болзошгүй ч юу байх вэ. Тийм байдалд хүрнэ.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Тийм учраас энэ зардлыг тусгасан тохиолдолд энэ 2.0 гэдэг хувийг бид нар тодорхой 8.0 хувь, 9.0 хувьд аваачих. 2.0 хувь руугаа бол аажмаар буух. 2016, 2017, 2018 он хүртэл он дамжин аажмаар буулгах явах ийм чиглэлээр хамтран ажиллаж тооцоо судалгаа хийе гэсэн ийм чиглэл яригдаад ирсэн. Манай Сангийн яаман дээр бас энэ чиглэлээр тооцоо хийгдээд явж байгаа. Ер нь бол ингэж тусгаж явах нь зүйтэй. Улсын төсөв, түүний зарцуулалт энэ асуудал бол өөрийн гэсэн хууль дүрэмтэй. Гарах хөрөнгө мөнгө маань тодорхой нэг сувгаар дамжиж гарч бүртгэгдэж хяналт тавьж явж байгаа. Ийм шаардлагатай.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Зүгээр эргэн төлөгдөх боломжтой бизнесийн чиглэлээр хийгдэж байгаа энэ төсөл арга хэмжээнүүд бол мэдээж хэрэг Хөгжлийн банкныхаа шугамаар улсын төсвөөс гадуур ингээд хэрэгжээд байх боломжтой.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Яг төсөв дээр эргэж ачаалал болох дэд бүтцийн зам, нийгмийн чанартай энэ объект, арга хэмжээнүүд бол төсөвтэйгээ уялдаж, төсвийн зардал дээр бүртгэгдэж явах нь зүйтэй болов уу гэсэн ийм байр суурьтай байгаа.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Ж.Эрдэнэбат: - </w:t>
      </w:r>
      <w:r>
        <w:rPr>
          <w:b w:val="false"/>
          <w:bCs w:val="false"/>
          <w:lang w:val="mn-MN"/>
        </w:rPr>
        <w:t xml:space="preserve">Нэмж юм асуух юм уу? Тодруулах юм байгаа юм уу?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Г.Батхүрэл: - </w:t>
      </w:r>
      <w:r>
        <w:rPr>
          <w:b w:val="false"/>
          <w:bCs w:val="false"/>
          <w:lang w:val="mn-MN"/>
        </w:rPr>
        <w:t xml:space="preserve">2013 оны тодотголоор хасагдаж байгаа хөрөнгө оруулалтуудын хувьд бол яах вэ зарим төсөл, арга хэмжээг салбарын яамдууд 2014 оныхоо хязгаарт багтаагаад оруулсан байгаа. Бид нар тойм тооцоогоор аваад үзэхэд эхний байдлаар бол 129 арга хэмжээ, нийтдээ 200 гаруй тэрбум төгрөгийн төсөл, арга хэмжээ бол 2014 он руу шилжээд орсон байгаа.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Үүнээс гадна ялангуяа тэр С.Баярцогт сайдын хэлж байгаа нөгөө замаас бусад төсөл арга хэмжээг бол тэг гэсэн дүнгээр хязгаар. Хязгаар маань 1 их наяд 125.0 тэрбум байгаа. Энэ хязгаараа хөдөлгөхгүйгээр нийтдээ 2014 оны төсвийн төсөлд туссан хөрөнгө оруулалтын төсөл арга хэмжээ бол шинээр эхлэх нь 400-гаад тэрбум төгрөгийн төсөл арга хэмжээ байгаа. Энийгээ бас ажлын хэсэг дээр шүүж үзээд заримыг нь бас эхлүүлэхгүйгээр, ялангуяа шилжиж байгаа энэ объектуудаа дуусгая гэх юм бол бас тийм орон зай гаргах боломж байгаа байх гэж бодож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Ж.Эрдэнэбат: - </w:t>
      </w:r>
      <w:r>
        <w:rPr>
          <w:b w:val="false"/>
          <w:bCs w:val="false"/>
          <w:lang w:val="mn-MN"/>
        </w:rPr>
        <w:t xml:space="preserve">Би бас ганц нэг асууж тодруулах зүйл байна. 2013 оны төсөв батлагдаад. Энэ маань өөрөө Их Хурлаас баталж байгаа учраас хууль болгож баталж байгаа гэдгийг хүн болгон л мэдэж байгаа шүү дээ. Энэ бол хуулийг одоо аж ахуйн нэгж, албан байгууллага, төрийн байгууллага, хувь хүн иргэнээсээ авахуулаад бүгдээрээ л хэрэгжүүлж байх ёстой. Нэг зүйл.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Тэр төсвийн 2013 оны төсвийн тухай хууль маань үндсэндээ одоо хэрэгжилт гэдэг зүйл дээр ноль гэдэг үнэлгээг авахаас өөр аргагүй байдалд хүрсэн байж байгаа шүү дээ. Тэгэхээр энийгээ одоо жишээ нь хэрэгжүүлж чадаагүй, хуулийг биелүүлээгүй төсвийн захирагч нартай одоо ямар хариуцлага тооцох юм бэ? Нэгдүгээрт.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Хоёрдугаарт, 2014 оны төсвийн хүрээний мэдэгдлийг хэлэлцэж байхад Төсвийн байнгын хороон дээр бас энэ яригдаад байгаа тоо, мэдээллүүд чинь бүгдээрээ худлаа байна шүү дээ гэдгийг бол удаа дараа хэлсэн шүү дээ. Тийм ээ. Энэ чинь одоо болохгүй байна. Ийм тоогоороо цаашдаа Монгол Улс яваад байх юм уу, үгүй юм уу? Одоо тэгээд өнөөдөр яг бодит байдал дээр наадах чинь эргээд хүндрэл учруулж эхэлж байна шүү дээ. Нэг юм оруулж ирэхээрээ л нөгөөдүүлийг заавал өөрчлөхөөс өөр аргагүй байдалд хүрдэг. Тэгээд энийгээ одоо хэзээ болих юм бэ гэж. Хоёр дахь асуулт.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За гурав дахь асуулт нь бол зураг төсөвгүй барилгууд их олноороо 2013 оны төсөвт тусгагдсанаасаа шалтгаалаад нөгөө ажлаа, зураг төсвөө ч хийсэн юм байхгүй, тендерээ ч зарласан юм байхгүй. Одоо бараг бүгдийг шилжүүлээд 2014 он руу тавиад ингээд явж байгаа шүү дээ. Хууль зөрчөөд байна гэдгийг бас л хэлж байсан. Тэгээд одоо 2014 оны төсөвт зарим нэг ажлыг нь тусгаагүй гээд ингээд зарим нэг Их Хурлын гишүүд гомдол мэдүүлээд байгаа.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Төсвийн тодотгол төсөвтэйгээ зэрэгцээд ороод ирэхээр ийм байдал үүсэж байгаа шүү дээ. Одоо тэгээд энэ алдааг яаж засаж залруулах юм бэ гэсэн ийм гурав дахь асуулт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За дараагийн асуулт бол Орон нутгийн хөгжлийн сан гэж нэг зүйл бий. Энэ орон нутгийн хөгжлийн сангаар тухайн аймаг, орон нутгууд бол тодорхой ажил төлөвлөөд хийгээд ингээд эхлүүлээд явчихсан байж байгаа. Тэгээд тэнд байгаа ажиллаж амьдарч байгаа орон нутгийн удирдлагууд чинь та нар шиг ийм удаан биш л дээ. Хөдөлгөөн жаахан хурдан. Тендер юмаа зарлачихдаг. Зураг төсвөө хийлгүүлээд. Ажил нь ч жижиг байдаг байх л даа. Өртөг зардлын хувьд бол.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Одоо тэгээд та нар Орон нутгийн хөгжлийн сангаас тодотголоор мөнгө хасаж байгаа. Сэлэнгэ аймгаас гэхэд 1.5 тэрбум төгрөг. Энэ бол орон нутагт их мөнгө байхгүй юу. Маш их мөнгө. Би ч гэсэн урьд нь орон нутгийн удирдлагаар ажиллаж байсан хүний хувьд бол. 1.5 тэрбум төгрөг гээд мөнгөний үнэ цэнэ ямар вэ гэдгийг мэднэ л дээ. Маш их хэмжээний мөнгө. Ийм мөнгийг одоо нэг аймгаас хасаад ингээд явчихаар тэр аймгууд дээр нэлээн хүндрэл гарна. Энийг одоо яаж зохицуулах гэж байгаа вэ гэдэг ийм дөрөв дэх асуулт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Тав дахь асуулт нь, өмнө онуудад тавигдсан хөрөнгө оруулалтууд яагаад ингээд одоо инфляци, эдийн засгийн өсөлт бүх юмнаасаа уялдахгүйгээр бараг нэг дахин шахуу ингээд үнийн өсөлт гараад. Зарим нь бүр 10 дахин өсчихсөн юм ч байгаа шүү дээ. Тийм ээ. Яагаад ингээд байгаа юм бэ? Тэгээд энийг чинь одоо Ерөнхий сайд нь  авлигажсан төсөв гээд хэлчихсэн. Авлигажсан төсөв гээд хэлсэн үндэслэлийг нь одоо мэдэж байгаа хүн байхгүй байгаад байна шүү дээ. Хэн мэдэх юм. Одоо энэ оруулж ирж байгаа та нар мэдэх юм уу? Хэн энд хариулт өгөх юм гэсэн хэдэн асуултыг асууя даа.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С.Пүрэв: - </w:t>
      </w:r>
      <w:r>
        <w:rPr>
          <w:b w:val="false"/>
          <w:bCs w:val="false"/>
          <w:lang w:val="mn-MN"/>
        </w:rPr>
        <w:t xml:space="preserve">За би Сангийн яамтай холбоотой асуултыг хариулъя. Орон нутгийн хөгжлийн сангийн хөрөнгө хасагдсан тодорхой шалтгаантай. Энэ бол өөрөө тодорхой эх үүсвэрээс бүрддэг ийм сан. Дотоодын нэмэгдсэн өртгийн албан татварын 25.0 хувь. Мөн ашигт малтмалын нөөц ашигласан төлбөрөөс 5.0 хувь нь орж ирж байдаг. Ийм өөрийн эх үүсвэртэй. Тэгээд зарцуулагддаг ийм сан. Гэтэл энэ жилийн байдлаар бид нар тодотгол оруулж ирэхэд энэ цаад эх үүсвэр маань өөрөө 30 гаруй тэрбум төгрөгөөр тасарч байгаа. Энэ тасалдсантай уялдаж аймаг аймагт ногдох хэмжээ бол харилцан адилгүй хэмжээгээр нөгөө 4 коэффициентээрээ хуваарилагддаг шүү дээ. Энэ хэмжээгээрээ бол тодорхой хэмжээгээр аймгуудад их бага хэмжээгээр хасагдаж байгаа. Энэ бас нэгдсэн хуралдаан дээр яригдсан.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Хэрвээ энэ асуудал нь нэгэнт эхэлчихсэн ажил, цалгардаж хүлээгдвэл энэ 2014 онд үргэлжлүүлэн хийх боломж бий. Энийг аймаг орон нутаг бол өөрсдөө ойлгож байгаа. Манай улсуудтай ярилцаж зарим арга хэмжээг хойшлуулах ийм үйл явц явж байгаа.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За өмнөх оны хөрөнгө оруулалт яагаад авлигажсан, төсөв өндөр болоод байна вэ гэдэг дээр манай Эдийн засгийн хөгжлийн яам хариулах байх. Тэгэхдээ би бас энэ чиглэлээр бас зарим зүйлийг нь гадарлахын хувьд хэлэхэд энэ дотор олон нөлөөлөл бий. Олон нөлөөлөл бий. Анх төсөвт суулгахдаа зураг төсөвгүй, байршил тодорхойгүй ийм объектыг нэрээр нь зоогоод, тодорхой хэмжээг нь нэрийг нь багтаах үүднээс тодорхой мөнгө тавиад эхэлдэг юмнууд бий. Энэ нь цаашдаа зураг төсөв нь гараад, юм нь тодроод ирэхээр анхны тавьсан тэр хөрөнгөнөөсөө эрс нэмэгдэх ийм хандлагууд бий.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Мөн удаан үргэлжилсэн, техникийн нөхцөл юмнууд нь өгөгдөхгүй байж байгаад хойшлогдсон, удсан, 2, 3, 4 жил дамжаад явсан объект бол үнийн зөрүүнд нэлээн их хэмжээгээр идэгдэж үнэ өсөж зайлшгүй нэмэгдэх тийм шаардлага бий болдог.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За дээр нь бас төсөв зохиож байгаа улсууд маань авах ёстой үнэлгээгээ зөв авч хийхгүй, өндөр үнэтэй үнэлгээгээр тухайн барилгыг үнэлэх, өндөр үнэтэй материалыг энэ барилгын өртөг төсөвт нь суулгаж өгч хөөсрүүлэх ийм юм ч байгааг бас үгүйсгэхгүй. Аль аль талдаа л энэ асуудал байгаа. Засгийн газраас энэ чиглэлээр ажлын хэсэг гаргаад холбогдох яамдын сайдуудыг оролцуулсан энэ үнэ бүрдэлт, барилга дахь үнэ бүрдэлтийг хэрхэн зохицуулах, цаашид үнийн өсөлтийг хэрхэн тооцож, яаж индексжүүлэх, гүйцэтгэлийг хэрхэн шалгаж авч байх энэ чиглэлээр тодорхой санал боловсруулах ажлын хэсэг гаргаад хоёр ч ажлын хэсэг гарсан. Нэг нь сайд нараар ахлуулсан. Эдийн засгийн хөгжлийн сайд, Сангийн сайд, Барилга, хот байгуулалтын сайдын оролцсон ажлын хэсэг бий. Энэ гурван яамны Төрийн нарийн бичгийн дарга нар оролцсон ажлын хэсэг гараад одоо ажиллаж байгаа.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Төсвийн тодотгол төсөвтэйгээ орж ирлээ. Үүнтэй холбогдож зарим объект, арга хэмжээ яах нь мэдэгдэхгүй байдалд байна. Энийг яах вэ гэж асууж байна. Энэ чиглэлээр бас нэгдсэн хуралдаанд ийм асуудал яригдсан. Үүний дагуу манай Сангийн яамнаас тодорхой бас ангиллууд энэ дотор хийсэн. Үндсэн 4 ангиллаар хийсэн байгаа. 2013 оны төсөвт зайлшгүй тусгах ёстой объект. Мөн хөрөнгийн эх үүсвэрийг нь өөрчлөх ийм объектын жагсаалт. Мөн зайлшгүй 2014 онд зогсоох, хувьчлах, зарж борлуулах саналтай объектын жагсаалт. Мөн 2014 онд огт хэрэгжихгүйгээр консервацид тавих объект, арга хэмжээний жагсаалт гэсэн ийм чиглэлээр Сангийн яамнаас бас тодорхой жагсаалт юмнууд бэлтгээд байж байна. Энийг Эдийн засгийн хөгжлийн яамтайгаа хамтарч үзэж байгаа.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Хэлбэр нь бол манай Ч.Улаан сайд тодорхой хэлсэн байгаа. Заримыг нь бол эх үүсвэрийг нь өөрчилье. Заримыг нь бол конвервацид тавьж зогсооё. Зайлшгүй зарим нэгийг нь. Зарим нэгийг нь бол худалдаж борлуулъя. За гарцаагүй суух ёстой хасагдсан объект байвал энийг нь одоо та бүхэн ярьж байгаад оруулах. Үүнтэй холбогдоод оруулах юм бол бас нөгөө талаас нь зарим объектыг нь нэмж хасах иймэрхүү байдалтай болох байх гэж сая Эдийн засгийн байнгын хороон дээр бас энэ асуудал яригдаад зарим объектыг нэмэх ийм бас санал гарч байх шиг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Г.Батхүрэл: - </w:t>
      </w:r>
      <w:r>
        <w:rPr>
          <w:b w:val="false"/>
          <w:bCs w:val="false"/>
          <w:lang w:val="mn-MN"/>
        </w:rPr>
        <w:t xml:space="preserve">Өмнөх онуудын хөрөнгө оруулалтын хувьд зарим нь болохоор ерөөсөө С.Пүрэв сайдын хэлдэгээр зураггүй суугаад. Тэгээд зураг нь гараад ирэхээр төсөвт өртгийн өөрчлөлт гарч байгаа. Үүнээс гадна зарим объект төсөл арга хэмжээн дээр нэмэлт ажлууд бий болчихдог. Энийгээ төсөвт өртгөө тусгахдаа тусгаагүй байдал гардаг. Тухайлбал, инженерийн дэд бүтцийн асуудал нь зайлшгүй хийх шаардлагатай байдаг. Энэ нь ороогүй учраас төсөвт өртөгт өөрчлөлт ордог.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Үүнээс гадна Үндэсний статистикийн хорооноос жил болгон үйлдвэрлэлийн индексийг зарлаж байх ёстой. Энэ индекс маань бас зарлагдахгүй байгаагаас шалтгаалаад төсөвт өртгийг одоо ямар хэмжээгээр өөрчилж явах вэ гэдэг асуудал бас нэлээн бүрхэг байгаад байгаа.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Түүхий эдийн үнэ түрүүчийн С.Пүрэв сайдын хэлдэгээр түүхий эдийн үнийг аль зах зээлийн үнээр, ямар үнээр авах гэдэг нь бас тодорхой бус байдаг. Бид нарын хувьд экспертизээр баталсан, төсөвчний баталсан тэр үнэлгээг л авч төсөвт өртгийг хуулийн төсөлд тусгадаг байгаа.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Ж.Эрдэнэбат: - </w:t>
      </w:r>
      <w:r>
        <w:rPr>
          <w:b w:val="false"/>
          <w:bCs w:val="false"/>
          <w:lang w:val="mn-MN"/>
        </w:rPr>
        <w:t xml:space="preserve">Та хэдийн хувьд бол бас хариуцсан яамны яг энэ хөрөнгө оруулалтаа хариуцаад ингээд явж байгаа улсуудын хувьд бол Ерөнхий сайддаа зөв мэдээлэл өгч бай л даа.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Одоо та нарын наад ярьж байгаа юмнаас чинь бол үндэслэл нь бүгд гаднын нөлөөлөлтэй байна гэдэг юм яриад байна шүү дээ. Тэгээд тэр Ерөнхий сайд чинь болохоор та нарыг мөнгө авах гээд байна гээд хэлээд байна шүү дээ. Тэгээд энийгээ та нар өөрсдөө Ерөнхий сайд, тэр сайд нартаа зөв ойлгуулж бай л даа. Үнэ өссөн, нэмэлт ажил бий болсон. Ийм юмнаас болоод энэ төсөв чинь ингээд өсөөд байгаа. Энэ өртгийн зардал нь ингээд өсөөд байгаа гэдэг юмнуудаа зөв ойлгуулах хэрэгтэй. Тэгэхгүй болохоор ингээд нэг талдаа ч улс төрийн юм болчихдог, нөгөө талдаа ч бөөн маргаан мэтгэлцээн ингээд дэгдээчихдэг ийм л байдаг үүсээд байна шүү дээ.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Сангийн яамны хувьд бол одоо жишээ нь төсвийн асуудал эрхэлсэн төрийн захиргааны төв байгууллага гэдэг хуулийн нэр томъёон дээр яваад байдаг шүү дээ. Тийм ээ. Тэгэхээр би түрүүн нэг л зүйлийг асуугаад байгаа шүү дээ. Одоо энэ 2013 оны төсвийн тухай хууль гээд энэ маань хууль болоод Их Хурлаар батлагдаж гарсан. Одоо энэ хуулийнхаа хэрэгжилтийг хангаж чадаагүй маш олон төсвийн захирагч нар байна. Ийм тохиолдолд яах вэ? Яамны зүгээс ямар бодлого барих юм бэ?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С.Пүрэв: - </w:t>
      </w:r>
      <w:r>
        <w:rPr>
          <w:b w:val="false"/>
          <w:bCs w:val="false"/>
          <w:lang w:val="mn-MN"/>
        </w:rPr>
        <w:t xml:space="preserve">Энэ төсвийн орлого талдаа бол та бүхэн мэдэж байгаа. Би түрүүний танилцуулга дээр хэлсэн. Нийт экспортын бууралтаас 267.0 тэрбум төгрөг, импортын бууралтаас 354.0 тэрбум төгрөг, бусад Оюу Толгой урьдчилгаа төлбөр энэ тэртэй холбогдсон 445.0 тэрбум төгрөг. Ингээд бараг 1 их наяд төгрөгийн төсвийн орлого тасарч байгаа. Энэ бол гадаад болон дотоод хүчин зүйлийн нөлөөлөл.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Төсвийг хэрэгжүүлэх явцад манай татварын байгууллагууд төсвийн орлого бүрдүүлэх асуудал дээр идэвхтэй хуулийн хүрээнд ажиллаж байгаа. Ноднингийн мөн үеийнхээс гааль болон татварын байгууллагуудын улсын төсөвт төлөвлөрүүлж байгаа хөрөнгө бол буураагүй мөн үеийнхтэй байж байгаа.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Арга хэмжээг хэрэгжүүлэх асуудал дээр хөрөнгө оруулалттай холбоотой асуудал дээр мэдээж хэрэг янз бүрийн шалтгаан юмнууд байгаа. Төсвийн ерөнхийлөн захирагч бүр энэ чиглэлээр худалдан авах тендерийн үйл ажиллагаагаа явуулах, түүний хэрэгжилтийг хангах чиглэлээр чармайж ажиллаж байгаа гэдэгт би бол итгэлтэй байна. Бас тодорхой бодит шалтгаанууд түрүүний манай Эдийн засгийн хөгжлийн яамныхан бас хэлж байна. Зарим объектын зураг төсөв бэлтгэл хангагдаагүй энэ байдалтай уялдаж нэлээд их ажил хэрэгжихгүй хойшилж цаг алдах ийм байдалд хүрээд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Нэгдсэн чуулган дээр Ц.Нямдорж гишүүн хэлж байсан. Тэр 70 гаруй зураг төсөвгүй объект тусгагдаж байсан, тухайн үедээ гэж. Ер нь бол ийм объектууд  нэлээн байгаатай энэ бол их холбоотой. Ний нуугүй хэлэхэд бол тийм.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Ж.Эрдэнэбат: - </w:t>
      </w:r>
      <w:r>
        <w:rPr>
          <w:b w:val="false"/>
          <w:bCs w:val="false"/>
          <w:lang w:val="mn-MN"/>
        </w:rPr>
        <w:t>Ж.Ганбат.</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Ж.Ганбат: - </w:t>
      </w:r>
      <w:r>
        <w:rPr>
          <w:b w:val="false"/>
          <w:bCs w:val="false"/>
          <w:lang w:val="mn-MN"/>
        </w:rPr>
        <w:t xml:space="preserve">За би энэ дээр зүгээр нэмж хэлэх гэсэн юм. Яах вэ Сангийн яамнаас жил болгон ингээд төсөв Их Хуралд өргөн мэдүүлж байгаа. Боловсруулаад. Бид нар тодорхой хэмжээгээр эрсдэл. Таны түрүүний хэлээд байдаг та нарын ингэж өндөр төсөв хийж орж ирдэгийг хэзээ болих юм. Яах вэ бид нар бол ингээд төсөөлөл дээр хийгээд, янз бүрийн макро болон гадаад дотоод хүчин зүйлийн нөлөөллөөр тооцоод хийж байгаа. Тэгэхдээ би бол энэ жил нэг юмыг Үндэсний аудитын газар албан ёсоор хэлж байгаа юм. Жил болгон Сангийн яам төсвөө оруулж ирдэг. Энэ дээр Үндэсний аудитын газар дүгнэлт гаргаж байгаа. Жил болгоны төсөв дээр орлого нь нэмнэ, зарлага нь нэмнэ гэдэг. Үгүй. Орлого нь нэмэгдүүлэх ийм санал хэлдэг. Энэ жилийн дүгнэлт дээрээ та нар энэ дүгнэлтийнхээ хариуг арай өөр байдлаар хараачээ. Эрсдэлийг нь тооцож байгаа, эрсдэлтэй байна, хүнд байна гэдэг тийм дүгнэлтүүдийг хэлж өгч байгаачээ гээд тийм байдал хэлж байгаа. Яг үүнтэй адилхан би бас Зарлагын хяналтын дэд хороон дээрээс бас иймэрхүү байдлаар хандахгүй бол. Бид нар бол доороосоо Сангийн яам бас боломжоороо л оруулж ирж байгаа. Нэмэгдэж байгаа. Гэхдээ хөндлөнгийн, одоо гаднын байгууллагууд бол манайд тийм байдлаар. Та нарын энэ хийж байгаа төсөв дээр чинь хэн дүгнэлт хийж, хэн хөндлөнгийн аудит хийж байгаа юм бэ гэж. Би бол Үндэсний аудитын газар хийж байгаа гэж.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Үндэсний аудитын газар бол энэ төсөв дээр дан орлого нэмээд байх биш орлого талд ийм хэмжээний эрсдэлтэй байна гэдэг талаар нь үгээ хэлэх цаг нь болжээ гэдэг тийм байдлаар албан ёсоор. Мөн Зарлагын хяналтын дэд хороон дээр бас ерөнхийдөө энэ эрсдэлтэй гэдэг албан ёсоор хэлж энэ дүгнэлтдээ оруулж бас хэлэхгүй бол яг энэ бид нарын яг энэ дахиад ийм хүндрэл учруулж болзошгүй гэдэг юмнуудыг бол бас тодорхой хэмжээгээр бас саналаа хэлж өгөхийг тийм байдлаар хүсэж л байна л даа.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Ж.Эрдэнэбат: - </w:t>
      </w:r>
      <w:r>
        <w:rPr>
          <w:b w:val="false"/>
          <w:bCs w:val="false"/>
          <w:lang w:val="mn-MN"/>
        </w:rPr>
        <w:t xml:space="preserve">За гишүүд асуулт асууж дууслаа. Саналтай гишүүд байна уу? С.Ганбаатар гишүүн, С.Баярцогт гишүүн. За С.Ганбаатар гишүүн эхэлчихье.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С.Ганбаатар: - </w:t>
      </w:r>
      <w:r>
        <w:rPr>
          <w:b w:val="false"/>
          <w:bCs w:val="false"/>
          <w:lang w:val="mn-MN"/>
        </w:rPr>
        <w:t xml:space="preserve">За энэ төсвийн тухай хуулийн 6.2.3-т урьдчилан тооцох боломжгүй нөхцөл байдлын улмаас төсөвт ийм тодотгол хийдэг. Бид яг одоо ийм байдлаар хийж байна уу гэвэл ихэнхи тохиолдолд бол яг бид одоо 33.2.6 болох хөрөнгө оруулалтын төсөл арга хэмжээний жагсаалтыг нөгөө хавсралтаар батлахдаа одоо бөөн дүнгээр нь тавьчихаад дотор нь ингээд задалдаггүй. Нэр байршил, хүчин чадал, хэрэгжүүлэх хугацаа, төсөвт өртөг санхүүжүүлэх гээд.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Энэ дээр зүгээр миний бодлоор буруутай байхаасаа илүү би гарц гаргахыг хичээж байна. Юу гэвэл байна шүү дээ, яамдууд руу миний бодлоор сайд нар нь байна уу, улстөрчид нь байна уу, дээр дооргүй тэгээд л дараа нь батална, дараа нь зургийг нь гаргана гэж шахдаг болов уу. Ийм л би ойлголт байдаг. Тэгэхээр энэ жил төсвийн ажлын хэсэгт би ажиллаж байгаагийн хувьд яамдууд руу аль хэзээний миний бичиг оччихсон байгаа байх. Яг энэ тооцоо судалгаа, үндэслэл, газрын гэрчилгээ, янз бүрийн юм нь байхгүй гэдгийг нь бушуухан шиг яг жагсаалтаар нь надад гаргаж өгөөрэй. Дараа нь хэн нэгэн хүн буруутах биш. Энийг чинь би өөрөө Төсвийн байнгын хороон дээрээ, чуулган дээрээ нэр заагаад улстөрчид энэ савраа татаж аваа л гэдэг юмыг хэлнэ. Зүгээр амбицаараа сүүлд нь нэг ийм юмыг чинь оруулсан шүү гэж одоо тойрог, янз бүрийн газраа хэлэхийн тулд дараа нь төсөв ийм  цоорхойтой байх ийм магадлал их байна. Энийгээ одоо тэр явуулсан бичигт минь бодитойхон шиг хариу өгвөл магнайгаа хагартал баярлана.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Хоёрдугаар миний гол хэлэх гээд байгаа зүйл гэвэл тэр долларын ханш, тэр валютын ханш, төгрөгтэй харьцах ханш, зэсийн үнэ, тэр зэсийн баяжмалыг зарах үнэ хоёрыг бол. Энэ чинь л манай төсвийн орлогын гол үзүүлэлт шүү дээ. Энэ хоёрыг одоо бүр ичмээр өөр авчихаж. Энэ дээр ямар эксперт, ямар хөндлөнгийн шинжээч, ямар судалгааны байгууллагаар орж ирж байгаа вэ гэдгээ одоо хэлэхгүйгээр орж ирэх юм бол тэр чинь зүгээр мөрөөдлийн хуудас. Дураараа тавьчихаад дараа нь бодлогыг хойноос нь боддог шиг за тэр валют, зэсийн баяжмал худалдах үнэ дээрээ л өөрчлөлт оруулаа гээд тохируулга хийчихдэг. Энэ байдлаа хэдүүлээ өөрчлөөд энэ дээр бодитой байя. Энэ дээр одоо төсвийн ажлын хэсэгт ажиллаж байгаагийн хувьд, Төсвийн байнгын хороонд байгаагийн хувьд энэ тал дээр бодитой, хатуу ч гэсэн бодитой төсөв гаргахын тулд хамтарч ажиллана.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За тэгээд гуравт нь нэг санал хэлэхэд байна шүү дээ ер нь энэ болзошгүй эрсдэлийн үнэлгээ болон одоо энэ төсвийн тэр нэг үнэлгээ яриад байгаа. Төсөвчин гээд байгаа. Энийг бол яг засаг төрийн байгууллага нь өөр дээрээ авч болдоггүй юм уу. Дандаа хувийн байгууллага дээр одоо ерөөсөө хамаа намаагаа алдтал төсөв зохиох юм. Энийгээ нэг бодож үзээсэй. Ийм нэг гурван саналыг та бүхэн ажилдаа тусгавал маш их баярлана.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Ж.Эрдэнэбат: - </w:t>
      </w:r>
      <w:r>
        <w:rPr>
          <w:b w:val="false"/>
          <w:bCs w:val="false"/>
          <w:lang w:val="mn-MN"/>
        </w:rPr>
        <w:t xml:space="preserve">За С.Баярцогт гишүүн.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С.Баярцогт: - </w:t>
      </w:r>
      <w:r>
        <w:rPr>
          <w:b w:val="false"/>
          <w:bCs w:val="false"/>
          <w:lang w:val="mn-MN"/>
        </w:rPr>
        <w:t xml:space="preserve">Би Төсвийн зарлагын дэд хороон дээр энэ Хууль зүйн байнгын хороон дээр хэлсэн саналаа нэгдүгээрт давтаж хэлэх гэж байгаа юм. Төсвийн орлогын дутагдал 799.2 тэрбум төгрөг болсон байгаа. Гэтэл энэний бараг 60.0 хувь нь 445.7 тэрбум нь Оюу Толгойн гэрээнд өөрчлөлт орохтой холбогдуулж гэж. Өөрөөр хэлбэл нөхцөлтэй орлого ноднин анх удаагаа авч байгаа юм. Энэ бол бас Улсын Их Хурал өөр дээрээ бас хариуцлагатай хандах, Засгийн газраас орж ирж байгаа. Ер нь цаашдаа ямар нэгэн байдлаар нөхцөлтэй орлого бол ерөөсөө авч болохгүй ээ.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Хэрвээ энэ нөхцөлтэй орлого байгаагүй бол магадгүй энэ төсвийн тодотголыг хийх шаардлагагүй ч байх ийм бололцоотой байсан. Энийгээ цаашдаа анхаарах ёстой. Яагаад гэвэл Төсвийн тухай хуулийн 34.1.2 бол урьдчилан тооцох боломжгүй нөхцөл байдлын улмаас төсвийн орлого буурах, зарлага нэмэгдэх, төсвийн алдагдал ДНБ-ний 3.0 хувиас нэмэгдэх тохиолдолд тодотгол хийх саналыг Улсын Их Хуралд оруулна гэсэн ийм заалттай байхгүй юу.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Тэгэхээр ингээд зохиомол төсөв, орлогын төсөв өөрөө баталчихаад тэр үнэхээр бүтэхгүй учраас энэ төсвийн тодотгол хийх нөхцөл байдал руугаа орчихоод байгаа юм.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Хоёрдугаарт нь, энэ төсвийн тодотгол 2014 оны төсөвтэйгээ ингээд уялдаагүй учраас би бас яг зарчмын хувьд жаахан шүүмжлэлтэй хандаж байгаа. Уг нь бол тухайн жилийн төсвийн тодотголыг дараа жилийн төсөв өргөн барих гэж байхдаа ойролцоо цаг хугацаанд хийж байвал голдуу уялдуулдаг байсан. Энэ удаа бол хөрөнгө оруулалт дээр нь маш их хэмжээний хийдэл гарсан. Энэ дээр нь шүүмжлэлтэй хандаж байна. Энэ бол Төсвийн зарлагын дэд хороо. Засгийн газар цаашдаа ийм нөхцөлтэй орлого оруулж болохгүй. Манай Төсвийн зарлагын дэд хороо ч гэсэн цаашдаа ийм нөхцөлтэй орлого оруулж болохгүй. Манай Төсвийн зардлагын дэд хороо ч гэсэн цаашдаа бол ийм нөхцөлтэй төсвийн орлогыг оруулж тооцож байж болохгүй ээ гэдгийг нэгдүгээрт анхааруулж хэлэх гэсэн юм.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Хоёрдугаарт, төсвийн гадуурх гэж яригдаад байгаа. Магадгүй дараа нь төсвөөс төлөх үүрэг хүлээгдэх энэ зарлагыг төсөвтөө оруулж бичих энэ зарчмын байр сууриа Засгийн газар гаргах хэрэгтэй. Магадгүй дунд хугацааны хөтөлбөр гэж боловсруулаад яг одоо 2016 он юм уу, 2017 оноос эхлээд оруулна. Энэ хооронд бол ийм ийм чиглэлтэйгээр үйл ажиллагаа явуулна гэсэн ийм зүйлийг гаргамаар байгаа юм. Тэгээд энийгээ жил болгон Улсын Их Хурал, Төсвийн байнгын хороонд танилцуулаад явахгүй бол бид нар хүлээгдэж байгаа өр төлбөр, магадгүй ингэж явж байгаад одоо бүхэл бүтэн улсаар </w:t>
      </w:r>
      <w:r>
        <w:rPr>
          <w:b w:val="false"/>
          <w:bCs w:val="false"/>
          <w:lang w:val="en-US"/>
        </w:rPr>
        <w:t xml:space="preserve">default </w:t>
      </w:r>
      <w:r>
        <w:rPr>
          <w:b w:val="false"/>
          <w:bCs w:val="false"/>
          <w:lang w:val="mn-MN"/>
        </w:rPr>
        <w:t xml:space="preserve">болдог ийм жишээ рүү орчих ийм хүндрэл байгаа юм. Нэг.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Нөгөө талаасаа юу ажиглагдаад байна вэ гэхээр маш их хэмжээний бонд гаргачихаад. Одоо бол бид нар дахиж бонд гаргах тухай л яриад байгаа байхгүй юу. Одоо ирэх жил гэхэд 1.2 их наяд төгрөгийн бонд гаргана. Дээрээс нь Самурай бонд гаргана гээд. Энэ бондын чинь хэмжээ бол нэмэгдээд л байна. Гэтэл энэ өр төлбөр бол хэмжээгээрээ ирнэ шүү дээ.  5 жилийн дараа буюу 2017 гэхэд 2016 оны засаг авангуут маш их хэмжээний төлбөр шууд ороод ирж байгаа байхгүй юу. Ойролцоогоор 500 болоод, дээрээс нь хүүгийн төлбөр ороод ирнэ. 2020 онд засаг авангуут 2022 онд 1.0 их наядын төлбөр ороод ирнэ. Гэх мэтчилэнгийн ингээд угаасаа цаанаа ингээд бэлтгэгдээд байгаа. Зөвхөн одоо гаргасан байгаа нь тэр шүү дээ.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Тэгэхээр нэмж гаргах 5.0 тэрбумын лимит чинь бол ийм ингээд шаталсан өрүүд үүсгээд байна. Тэгэхээр энэ өр болгон яаж төлөгдөх вэ гэдэг урьдчилсан төлөвлөгөө гаргаж энэ өрөө дарах тийм хуулиуд хүртэл, тусгайлсан хуулиуд хүртэл улсууд гаргасан байна лээ шүү дээ. Канадын Альберта муж бол байгаа өрөө нэгдүгээрт дарах хууль. Тийм ээ. Ингээд урьдчилсан байдлаар ингэж график тохирч явдаг бүр ийм шаталсан арга хэмжээ рүү ордог. Норвеги ч гэсэн. Тэгж байж дараа нь баялгийн сан нь өөрөө бүрддэг.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Тэгэхгүй манайх шиг өр дээрээ ямар нэгэн зохицуулалт хийхгүй, бүртгэж авахгүй ингээд яваад байх юм бол энэ цаашаа маш том хэмжээний </w:t>
      </w:r>
      <w:r>
        <w:rPr>
          <w:b w:val="false"/>
          <w:bCs w:val="false"/>
          <w:lang w:val="en-US"/>
        </w:rPr>
        <w:t xml:space="preserve">default, </w:t>
      </w:r>
      <w:r>
        <w:rPr>
          <w:b w:val="false"/>
          <w:bCs w:val="false"/>
          <w:lang w:val="mn-MN"/>
        </w:rPr>
        <w:t xml:space="preserve">хүндрэл рүү орох магадлалтай. Нэг.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Хоёрдугаарт нь, энэ өөрөө улстөрчдөд энэ орж ирсэн мөнгөөр хариуцлагатай хөрөнгө оруулалт хийхийг шаардах болохгүй юу. Яагаад гэвэл цаашдаа бонд гаргах юм бол хөрөнгө оруулалт хийж чадахгүй. Эхэлж гаргасан бондынхоо төлбөрт л явдаг болно шүү дээ. Тэгэхээр эхний орж ирсэн бондын мөнгө л бодитой хөрөнгө оруулалт. Бусад нь дандаа төлбөр байхгүй юу. Ингээд яваад байхаар бид нар нэг зээлийн шугам нээчихээд дараагийн зээлээр өмнөх зээлээ хаагаад ингээд яваад байдаг. Бодитой хөрөнгө оруулалт эхний хийгдэх энэ 5.0 тэрбум америк доллараар хийгдэж магадгүй болчихоод байгаа байхгүй юу.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Гэтэл одоо бол ингээд эцэс төгсгөлгүй мөнгө орж ирэх юм шиг ингээд зарим нэг хөрөнгө оруулалтууд нь үр дүнтэй эсэх нь тодорхойгүй ийм хөрөнгө оруулалтууд хийгдэх гээд байгаа байхгүй юу. Энийг гаргах үүднээс тэр бүртгэл өөрөө байнга анхааруулга болж бид нарт явж байх ёстой байхгүй юу. Гэтэл эсрэгээрээ маш амархан аргаар Төсвийн тогтвортой байдлын хуулийн нэг заалтыг өөрчлөөд явчихъя гээд ингээд түр зуур ингээд өөрөө өөрсдийгөө аргацаасан маягаар яваад байх нь өөрөө маш буруу ийм шийдлийг бий болгож байна гэж ингэж үзэж байгаа юм.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Хоёрдугаар асуудал нь бол энэ төсөвт өртөг өссөнтэй холбоотой асуудлууд байгаа юм. Үнэхээр төсөвт өртөг өссөнийг Засгийн газар өөрөө оруулж ирчихээд Засгийн газар өөрөө тэр дээрээ буруу улс төрийн дүгнэлт хийгээд байх юм бол болохгүй. Тийм учраас аудитын газраар бид нар төсөвт өртөг нь өссөн бүх объектуудыг юунаас болж өсөв гэдгийг нь аудитын газраар энийг гаргуул.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Хоёрдугаарт нь, төсвийн захиалагч болгоноор гаргуул. Яагаад энэ төсөвт өртөг чинь өссөн юм бэ гээд. Ер нь бол цаашдаа энэ төсвийн ерөнхийлөн захирагч болгон дээр байгаа тэр захиалагчийн албыг нэгтгэе тэгвэл. Үнэхээр захиалагч болгоноос үүдээд ийм зүйл гараад байгаа бол тодорхой хэмжээний улсын үйлдвэрийн газар байгуулаад нэгдсэн захиалагчийн албатай болъё. Тэр нь өөрөө сайн юм уу, муу юм уу мэдэхгүй байна. Яагаад гэвэл оруулж ирж байгаа Засгийн газар нь өөрөө энэ төсвийн өртөг нэмэгдсэнийг хэнд буруугаа тохоод байгаа нь ойлгогдохгүйгээр нэр томьёо өгөөд ингээд тайлбарлаад байж болохгүй шүү дээ. Яагаад гэвэл оруулж ирсэн тоо болгоныхоо төлөө, оруулж ирсэн объект болгоныхоо төлөө хариуцлага хүлээж байх ёстой байхгүй юу. Тэгээд ийм юм бол хаягдчихаад байна. Энэ дээрээ бас анхаараачээ.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Бид нар ч гэсэн энэ зарлагын хороо, дээрээс нь энэ төсвийн алба билүү. Манай тэр байгууллага чинь. Төсвийн алба гэдэг байгууллагатай болно. Тийм учраас энэ төсөв дээр орж ирж байгаа тоо баримтыг нягтлах, хаанаа хариуцлага тооцох вэ гэдэг асуудлууд гарна.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Яг хариуцлагын асуудал бол гүйцэтгэл хэлэлцэх үед аудит саналаа оруулах ёстой шүү дээ. Үнэхээр одоо төсвийн хөрөнгө оруулалт 30.0 хувьтай байна гэдэг бол урьд өмнө болж байгаагүй тохиолдол. Тэгэхээр энэ тендерийн байгууллага хугацаа алдаж байгуулагдсанаас, магадгүй анхны жил туршлага дутагдсанаас, дээрээс нь энэ зураг төсөвгүй, дээр нь газаргүй объектууд орсноос болоод ийм хүндрэлүүд үүссэн гээд. Тэгээд яг л ангилал ангилалаар нь гаргачих хэрэгтэй байхгүй юу. Зураг төсөвгүй нь тэд байна. Захиалагч нь тэр байсан. Хариуцлага хүлээх эзэн нь тэр. Газаргүй байсан тэр. Оруулсан тэр гээд ингээд явах юм бол маш ойлгомжтой. Тэгэхгүй ерөнхийд нь нялзаагаад л, ерөнхийд нь энэ төсөв маш муухай авлигатай төсөв болсон юм шиг ойлголт төрүүлээд, яриад байж болохгүй гэдэг ийм л зүйлийг бас хэлмээр байна. За баярлалаа.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Ж.Эрдэнэбат: - </w:t>
      </w:r>
      <w:r>
        <w:rPr>
          <w:b w:val="false"/>
          <w:bCs w:val="false"/>
          <w:lang w:val="mn-MN"/>
        </w:rPr>
        <w:t xml:space="preserve">С.Ганбаатар гишүүн нэмэлт.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С.Ганбаатар: -</w:t>
      </w:r>
      <w:r>
        <w:rPr>
          <w:b w:val="false"/>
          <w:bCs w:val="false"/>
          <w:lang w:val="mn-MN"/>
        </w:rPr>
        <w:t xml:space="preserve"> Би богинохон санаа хэлчихье. Энэ дээр байна шүү дээ Сангийн яам, Эдийн засгийн яамнаас зүгээр нэг судалгаа хийж оруулж ирвэл зүгээр юм байна шүү дээ. 2014 ондоо. Яг өнгөрсөн жилийн хувьд байна шүү дээ төсвийн хөрөнгө оруулалтаа бондын хөрөнгө оруулалтаар цохиод унагачихсан. Тэгээд нөгөө 30.0 хувийн хэмжээнд хүрчихсэн тийм дүр зураг ерөөсөө ажиглагдаад байгаа. Тэрийг яг үндэслэлтэй судалгаатай. Төсвийн гадуур байгаа энэ хөрөнгө оруулалтууд чинь төсөв дотроо байгаа. Манайх чинь бол одоо компаниудын, ажиллах хүчний бас нэг ханамж гэж байгаа шүү дээ. Нэг суман дээр бол нэг гүүр барина, бондоороо барина. Төсвийн хөрөнгө оруулалтаар байгаа юм нь хаягдаад байгаа ч юм уу. Энэнээс болж цоорсон юм аягүй их харагдаад байдаг. Би яг энэ дээр судалгаа тооцоолол хийгээгүй учраас хамаагүй хэлж чадахгүй байна. Энэний харьцааг оруулж ирвэл.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Тэгээд түрүүн яриад байгаа төсвийн гадуур энэ янз бүрийн том том хоёр төсөвтэй улс шиг ингэж байхаа болъё гэдэг дээр бас зарчмын байр сууриа илэрхийлэх ёстой байх.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Ж.Эрдэнэбат: - </w:t>
      </w:r>
      <w:r>
        <w:rPr>
          <w:b w:val="false"/>
          <w:bCs w:val="false"/>
          <w:lang w:val="mn-MN"/>
        </w:rPr>
        <w:t xml:space="preserve">За тэгэхээр манай ажлын хэсгийнхэн маань энэ гишүүдийн хэлж байгаа, ярьж байгаа санал бодлыг нэлээн сайн сонсож байгаа байх. Тэгээд ер нь бол одоо 2013 оны төсөв баталж байгаагаас өгсүүлээд ямар нэгэн байдлаар энэ бололцоо, боломжгүй ийм төсөв батлагдах гээд байна шүү гэдгийг уг нь хэлээд л байсан шүү дээ.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Одоо 2014 оны төсөв мөн адилхан ингээд явж л байна. Тэр битгий хэл бүр дотоодод гаргах бондынхоо өрийг бараг нэг дахин нэмэгдүүлчихсэн байдалтай ингээд явж байна. Орлого олох бололцоо боломжийн хувьд маш хүндрэлтэй байгаа. Ямар сайндаа сая одоо тэр С.Баярцогт сайдын хэлээд байгаа нөхцөлтэй орлого гээд. Би зүгээр бас өөрөө энэ санхүүгийн салбарт ажиллаж байсан хүний хувьд бас хүндрэлийг нь мэдэж л байна л дээ. Тийм хэмжээнд хөрөнгө оруулалт хийх ёстой, ийм хэмжээний зардал гарах ёстой гээд л. Тэрэнд нь таарсан орлого зарлагыг төлөвлөх гээд ингээд оролдоод явдаг. Тэр маань одоо энэ жил, саяны С.Баярцогт сайдын хэлээд байгаа нөхцөлт орлого чинь энэ жил дотоодын бонд болоод төсөвт буцаад тусгагдчихлаа шүү дээ. Тийм ээ. Энийг хүлээн зөвшөөрнө байх гэж бодож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Тэгээд одоо цаашдаа энэ хэмжээний орлого 2014 онд орох уу, үгүй юу гэдэг нь эргэлзээтэй. Хятадын эдийн засгийн уналтаас болж манайд улсын нүүрсний экспорт багасаагүй шүү дээ С.Пүрэв сайд аа. Хятад авдаг хэмжээнийхээ нүүрснийг энэ жил авсан. Зүгээр манай нийлүүлдэг хувь хэмжээ л буурсан байхгүй юу. Манайхаас авдаг байсан нүүрснийхээ хувь хэмжээг өөр газраас авчихсан. Өөр орноос авчихсан шүү дээ. Үнийн бууралт бол тэгээд тодорхой хэмжээний, их бага хэмжээний нөлөөлөл үзүүлнэ. Хятад авах ёстой хэмжээнийхээ нүүрсийг хэрэглэсэн байхгүй юу. Бид нар энийг бас бодит юмыг бодитойгоор нь ярих л хэрэгтэй.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Цаашдаа Монгол Улс бол одоо нэг тийм энд тэндгүй өр тавиад явдаг ийм л орон болох гээд байна л даа. Гадаад дотоод зах зээл дээр, гадаад зах зээлээсээ маш их хэмжээний өрийн бичгээр өр үүсгэж авч байдаг. Дотоодынхоо зах зээл дээр Засгийн газар нь баахан бонд гаргаад дотоод өрөндөө ингээд бас өр үүсгээд явж байдаг. Энэ нөхцөл байдлаас хэзээ гарах нь тодорхойгүй. Иймэрхүү л байдалтай байж байгаа шүү дээ. Тэгээд энийгээ одоо уг нь засаж залруулаад явах нь бид нарын үүрэг юм болов уу гэж ингэж бодож байгаа.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Харамсалтай нь уг нь 2014 оны төсвийн хүрээний мэдэгдэл батлахаас өгсүүлээд л хэлээд л яриад л байсан зүйлүүд маань хэрэгжихгүй байгаад л харамсаж байгаа юм л даа. Тийм учраас энэ дээр бас манай энэ төсөл боловсруулдаг төрийн байгууллагууд ч гэсэн, Их Хурал ч гэсэн өөрсдөө бас анхаарах л ёстой асуудлын нэг байх.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2012 оны төсвийн хувьд та бүхэн бүгдээрээ мэдэж байгаа. Хоёр засаг байсан. Төрийн байгууллагууд дээр хоёр удирдлага байсан. Энэтэй холбогдуулаад энэ төсвийн гүйцэтгэл дээр одоо хяналт орох юм бол ямар нэгэн байдлаар буруу этгээд олдохооргүй ийм нөхцөл байдалтай байсан.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2013 оны хувьд арай өөр байгаа. 2013 онд бас Төсвийн зарлагын хяналтын хороо бол тодорхой хэмжээнд хийх ёстой ажлаа гүйцэтгэнэ гэж ингэж бодож байгаа. Энэ үеэр бас манай Сангийн яамныхан хамтраад бас байгууллага, бусад төсвийн захирагч нар дээр энэ гүйцэтгэлтэй холбогдсон хяналт шалгалтыг хийх үеэр хамтраад ингээд ажиллах бололцоотой байх гэсэн ийм бодолтой байна. Тэгээд ямар ч байсан цаашдаа Монгол Улсынхаа төсвийг бид нар эрүүлжүүлж авах л хамгийн гол зорилго бол байгаа гэдгийг хэлмээр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За зарчмын зөрүүтэй санал гараагүй. За ингээд гишүүд маань санал хэлж дууслаа.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2013 оны төсвийн тодотголыг дэмжиж хоёрдугаар хэлэлцүүлэгт оруулъя гэсэн саналтай гишүүд гараа өргөнө үү.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val="false"/>
          <w:bCs w:val="false"/>
          <w:lang w:val="mn-MN"/>
        </w:rPr>
        <w:t>8.</w:t>
      </w:r>
      <w:r>
        <w:rPr>
          <w:b w:val="false"/>
          <w:bCs w:val="false"/>
          <w:lang w:val="mn-MN"/>
        </w:rPr>
        <w:t xml:space="preserve">-гоос </w:t>
      </w:r>
      <w:r>
        <w:rPr>
          <w:b w:val="false"/>
          <w:bCs w:val="false"/>
          <w:lang w:val="mn-MN"/>
        </w:rPr>
        <w:t>5</w:t>
      </w:r>
      <w:r>
        <w:rPr>
          <w:b w:val="false"/>
          <w:bCs w:val="false"/>
          <w:lang w:val="mn-MN"/>
        </w:rPr>
        <w:t xml:space="preserve">. За баярлалаа.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За ингээд дүгнэлтийг саяны гишүүдийн хэлсэн саналыг нэмээд Төсвийн байнгын хороонд хүргүүлнэ. Ажлын хэсгийнхэн баярлалаа.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rFonts w:cs="Arial"/>
          <w:b/>
          <w:bCs/>
          <w:i/>
          <w:iCs/>
          <w:sz w:val="24"/>
          <w:szCs w:val="24"/>
          <w:lang w:val="ms-MY"/>
        </w:rPr>
        <w:t xml:space="preserve">Хуралдаан </w:t>
      </w:r>
      <w:r>
        <w:rPr>
          <w:rFonts w:cs="Arial"/>
          <w:b/>
          <w:bCs/>
          <w:i/>
          <w:iCs/>
          <w:sz w:val="24"/>
          <w:szCs w:val="24"/>
          <w:lang w:val="mn-MN"/>
        </w:rPr>
        <w:t>16</w:t>
      </w:r>
      <w:r>
        <w:rPr>
          <w:rFonts w:cs="Arial"/>
          <w:b/>
          <w:bCs/>
          <w:i/>
          <w:iCs/>
          <w:sz w:val="24"/>
          <w:szCs w:val="24"/>
          <w:lang w:val="ms-MY"/>
        </w:rPr>
        <w:t xml:space="preserve"> цаг </w:t>
      </w:r>
      <w:r>
        <w:rPr>
          <w:rFonts w:cs="Arial"/>
          <w:b/>
          <w:bCs/>
          <w:i/>
          <w:iCs/>
          <w:sz w:val="24"/>
          <w:szCs w:val="24"/>
          <w:lang w:val="mn-MN"/>
        </w:rPr>
        <w:t xml:space="preserve">40 минутад </w:t>
      </w:r>
      <w:r>
        <w:rPr>
          <w:rFonts w:cs="Arial"/>
          <w:b/>
          <w:bCs/>
          <w:i/>
          <w:iCs/>
          <w:sz w:val="24"/>
          <w:szCs w:val="24"/>
          <w:lang w:val="ms-MY"/>
        </w:rPr>
        <w:t xml:space="preserve">өндөрлөв. </w:t>
      </w:r>
    </w:p>
    <w:p>
      <w:pPr>
        <w:pStyle w:val="style0"/>
        <w:spacing w:after="0" w:before="0"/>
        <w:ind w:firstLine="720" w:left="0" w:right="0"/>
        <w:contextualSpacing w:val="false"/>
        <w:jc w:val="both"/>
      </w:pPr>
      <w:r>
        <w:rPr/>
      </w:r>
    </w:p>
    <w:p>
      <w:pPr>
        <w:pStyle w:val="style23"/>
        <w:spacing w:after="0" w:before="0"/>
        <w:ind w:hanging="0" w:left="0" w:right="0"/>
        <w:contextualSpacing w:val="false"/>
        <w:jc w:val="both"/>
      </w:pPr>
      <w:r>
        <w:rPr>
          <w:rFonts w:cs="Arial"/>
          <w:b w:val="false"/>
          <w:bCs w:val="false"/>
          <w:sz w:val="24"/>
          <w:szCs w:val="24"/>
          <w:lang w:val="ms-MY"/>
        </w:rPr>
        <w:tab/>
        <w:t>Соронзон хальснаас буулгасан:</w:t>
      </w:r>
    </w:p>
    <w:p>
      <w:pPr>
        <w:pStyle w:val="style23"/>
        <w:spacing w:after="0" w:before="0"/>
        <w:ind w:hanging="0" w:left="0" w:right="0"/>
        <w:contextualSpacing w:val="false"/>
        <w:jc w:val="both"/>
      </w:pPr>
      <w:r>
        <w:rPr>
          <w:rFonts w:cs="Arial"/>
          <w:b w:val="false"/>
          <w:bCs w:val="false"/>
          <w:sz w:val="24"/>
          <w:szCs w:val="24"/>
          <w:lang w:val="mn-MN"/>
        </w:rPr>
        <w:tab/>
        <w:t>ПРОТОКОЛЫН АЛБАНЫ</w:t>
      </w:r>
    </w:p>
    <w:p>
      <w:pPr>
        <w:pStyle w:val="style0"/>
        <w:spacing w:after="0" w:before="0"/>
        <w:ind w:hanging="0" w:left="0" w:right="0"/>
        <w:contextualSpacing w:val="false"/>
        <w:jc w:val="both"/>
      </w:pPr>
      <w:r>
        <w:rPr>
          <w:rFonts w:cs="Arial"/>
          <w:b w:val="false"/>
          <w:bCs w:val="false"/>
          <w:i/>
          <w:iCs w:val="false"/>
          <w:sz w:val="24"/>
          <w:szCs w:val="24"/>
          <w:lang w:val="mn-MN"/>
        </w:rPr>
        <w:tab/>
      </w:r>
      <w:r>
        <w:rPr>
          <w:rFonts w:cs="Arial"/>
          <w:b w:val="false"/>
          <w:bCs w:val="false"/>
          <w:i w:val="false"/>
          <w:iCs w:val="false"/>
          <w:sz w:val="24"/>
          <w:szCs w:val="24"/>
          <w:lang w:val="mn-MN"/>
        </w:rPr>
        <w:t>ШИНЖЭЭЧ</w:t>
        <w:tab/>
        <w:tab/>
      </w:r>
      <w:r>
        <w:rPr>
          <w:rFonts w:cs="Arial"/>
          <w:b w:val="false"/>
          <w:bCs w:val="false"/>
          <w:i w:val="false"/>
          <w:iCs w:val="false"/>
          <w:sz w:val="24"/>
          <w:szCs w:val="24"/>
          <w:lang w:val="ms-MY"/>
        </w:rPr>
        <w:tab/>
        <w:tab/>
        <w:tab/>
        <w:tab/>
        <w:tab/>
        <w:tab/>
      </w:r>
      <w:r>
        <w:rPr>
          <w:rFonts w:cs="Arial"/>
          <w:b w:val="false"/>
          <w:bCs w:val="false"/>
          <w:i w:val="false"/>
          <w:iCs w:val="false"/>
          <w:sz w:val="24"/>
          <w:szCs w:val="24"/>
          <w:effect w:val="blinkBackground"/>
          <w:lang w:val="ms-MY"/>
        </w:rPr>
        <w:t>Ц</w:t>
      </w:r>
      <w:r>
        <w:rPr>
          <w:rFonts w:cs="Arial"/>
          <w:b w:val="false"/>
          <w:bCs w:val="false"/>
          <w:i w:val="false"/>
          <w:iCs w:val="false"/>
          <w:sz w:val="24"/>
          <w:szCs w:val="24"/>
          <w:lang w:val="ms-MY"/>
        </w:rPr>
        <w:t>.АЛТАН-ОД</w:t>
      </w:r>
    </w:p>
    <w:sectPr>
      <w:footerReference r:id="rId2" w:type="default"/>
      <w:type w:val="nextPage"/>
      <w:pgSz w:h="15840" w:w="12240"/>
      <w:pgMar w:bottom="1693" w:footer="1134" w:gutter="0" w:header="0" w:left="1980" w:right="81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5"/>
      <w:jc w:val="right"/>
    </w:pPr>
    <w:r>
      <w:rPr/>
      <w:fldChar w:fldCharType="begin"/>
    </w:r>
    <w:r>
      <w:instrText> PAGE </w:instrText>
    </w:r>
    <w:r>
      <w:fldChar w:fldCharType="separate"/>
    </w:r>
    <w:r>
      <w:t>18</w:t>
    </w:r>
    <w:r>
      <w:fldChar w:fldCharType="end"/>
    </w:r>
  </w:p>
</w:ftr>
</file>

<file path=word/settings.xml><?xml version="1.0" encoding="utf-8"?>
<w:settings xmlns:w="http://schemas.openxmlformats.org/wordprocessingml/2006/main">
  <w:zoom w:percent="8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Arial" w:hAnsi="Arial"/>
      <w:color w:val="00000A"/>
      <w:sz w:val="24"/>
      <w:szCs w:val="24"/>
      <w:lang w:bidi="hi-IN" w:eastAsia="zh-CN" w:val="en-US"/>
    </w:rPr>
  </w:style>
  <w:style w:styleId="style15" w:type="character">
    <w:name w:val="Strong Emphasis"/>
    <w:next w:val="style15"/>
    <w:rPr>
      <w:b/>
      <w:bCs/>
    </w:rPr>
  </w:style>
  <w:style w:styleId="style16" w:type="paragraph">
    <w:name w:val="Heading"/>
    <w:basedOn w:val="style0"/>
    <w:next w:val="style17"/>
    <w:pPr>
      <w:keepNext/>
      <w:spacing w:after="120" w:before="240"/>
      <w:contextualSpacing w:val="false"/>
    </w:pPr>
    <w:rPr>
      <w:rFonts w:ascii="Arial" w:cs="Mangal" w:eastAsia="Arial"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eastAsia="Arial" w:hAnsi="Arial"/>
    </w:rPr>
  </w:style>
  <w:style w:styleId="style19" w:type="paragraph">
    <w:name w:val="Caption"/>
    <w:basedOn w:val="style0"/>
    <w:next w:val="style19"/>
    <w:pPr>
      <w:suppressLineNumbers/>
      <w:spacing w:after="120" w:before="120"/>
      <w:contextualSpacing w:val="false"/>
    </w:pPr>
    <w:rPr>
      <w:rFonts w:ascii="Arial" w:cs="Mangal" w:eastAsia="Arial" w:hAnsi="Arial"/>
      <w:i/>
      <w:iCs/>
      <w:sz w:val="24"/>
      <w:szCs w:val="24"/>
    </w:rPr>
  </w:style>
  <w:style w:styleId="style20" w:type="paragraph">
    <w:name w:val="Index"/>
    <w:basedOn w:val="style0"/>
    <w:next w:val="style20"/>
    <w:pPr>
      <w:suppressLineNumbers/>
    </w:pPr>
    <w:rPr>
      <w:rFonts w:ascii="Arial" w:cs="Mangal" w:eastAsia="Arial" w:hAnsi="Arial"/>
    </w:rPr>
  </w:style>
  <w:style w:styleId="style21" w:type="paragraph">
    <w:name w:val="Text body indent"/>
    <w:basedOn w:val="style0"/>
    <w:next w:val="style21"/>
    <w:pPr>
      <w:spacing w:after="28" w:before="28"/>
      <w:ind w:firstLine="748" w:left="283" w:right="0"/>
      <w:contextualSpacing w:val="false"/>
      <w:jc w:val="both"/>
    </w:pPr>
    <w:rPr>
      <w:b/>
      <w:bCs/>
      <w:i/>
      <w:iCs/>
    </w:rPr>
  </w:style>
  <w:style w:styleId="style22" w:type="paragraph">
    <w:name w:val="Body Text Indent 3"/>
    <w:basedOn w:val="style0"/>
    <w:next w:val="style22"/>
    <w:pPr>
      <w:spacing w:after="28" w:before="28"/>
      <w:ind w:firstLine="748" w:left="0" w:right="0"/>
      <w:contextualSpacing w:val="false"/>
      <w:jc w:val="both"/>
    </w:pPr>
    <w:rPr/>
  </w:style>
  <w:style w:styleId="style23" w:type="paragraph">
    <w:name w:val="Title"/>
    <w:basedOn w:val="style0"/>
    <w:next w:val="style24"/>
    <w:pPr>
      <w:jc w:val="center"/>
    </w:pPr>
    <w:rPr>
      <w:b/>
      <w:bCs/>
      <w:sz w:val="36"/>
      <w:szCs w:val="36"/>
    </w:rPr>
  </w:style>
  <w:style w:styleId="style24" w:type="paragraph">
    <w:name w:val="Subtitle"/>
    <w:basedOn w:val="style16"/>
    <w:next w:val="style17"/>
    <w:pPr>
      <w:jc w:val="center"/>
    </w:pPr>
    <w:rPr>
      <w:i/>
      <w:iCs/>
      <w:sz w:val="28"/>
      <w:szCs w:val="28"/>
    </w:rPr>
  </w:style>
  <w:style w:styleId="style25" w:type="paragraph">
    <w:name w:val="Footer"/>
    <w:basedOn w:val="style0"/>
    <w:next w:val="style25"/>
    <w:pPr>
      <w:suppressLineNumbers/>
      <w:tabs>
        <w:tab w:leader="none" w:pos="4725" w:val="center"/>
        <w:tab w:leader="none" w:pos="9450"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2013-10-25T08:21:14.00Z</dcterms:created>
  <cp:lastPrinted>2013-10-30T11:17:02.71Z</cp:lastPrinted>
  <cp:revision>0</cp:revision>
</cp:coreProperties>
</file>