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footer1.xml" ContentType="application/vnd.openxmlformats-officedocument.wordprocessingml.footer+xml"/>
  <Override PartName="/word/styles.xml" ContentType="application/vnd.openxmlformats-officedocument.wordprocessingml.styles+xml"/>
  <Override PartName="/word/document.xml" ContentType="application/vnd.openxmlformats-officedocument.wordprocessingml.document.main+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widowControl w:val="false"/>
        <w:suppressAutoHyphens w:val="true"/>
        <w:bidi w:val="0"/>
        <w:spacing w:before="0" w:after="0"/>
        <w:ind w:left="0" w:right="0" w:hanging="0"/>
        <w:jc w:val="both"/>
        <w:rPr>
          <w:rFonts w:ascii="Arial" w:hAnsi="Arial" w:cs="Arial"/>
          <w:i w:val="false"/>
          <w:i w:val="false"/>
          <w:iCs w:val="false"/>
        </w:rPr>
      </w:pPr>
      <w:r>
        <w:rPr>
          <w:rFonts w:cs="Arial" w:ascii="Arial" w:hAnsi="Arial"/>
          <w:i w:val="false"/>
          <w:iCs w:val="false"/>
        </w:rPr>
      </w:r>
    </w:p>
    <w:p>
      <w:pPr>
        <w:pStyle w:val="Normal"/>
        <w:widowControl w:val="false"/>
        <w:suppressAutoHyphens w:val="true"/>
        <w:bidi w:val="0"/>
        <w:spacing w:before="0" w:after="0"/>
        <w:ind w:left="0" w:right="0" w:hanging="0"/>
        <w:jc w:val="both"/>
        <w:rPr>
          <w:rFonts w:ascii="Arial" w:hAnsi="Arial" w:cs="Arial"/>
          <w:i w:val="false"/>
          <w:i w:val="false"/>
          <w:iCs w:val="false"/>
        </w:rPr>
      </w:pPr>
      <w:r>
        <w:rPr>
          <w:rFonts w:cs="Arial" w:ascii="Arial" w:hAnsi="Arial"/>
          <w:i w:val="false"/>
          <w:iCs w:val="false"/>
        </w:rPr>
      </w:r>
    </w:p>
    <w:p>
      <w:pPr>
        <w:pStyle w:val="Normal"/>
        <w:widowControl w:val="false"/>
        <w:suppressAutoHyphens w:val="true"/>
        <w:bidi w:val="0"/>
        <w:spacing w:before="0" w:after="0"/>
        <w:ind w:left="0" w:right="0" w:hanging="0"/>
        <w:jc w:val="both"/>
        <w:rPr>
          <w:rFonts w:ascii="Arial" w:hAnsi="Arial" w:cs="Arial"/>
          <w:i w:val="false"/>
          <w:i w:val="false"/>
          <w:iCs w:val="false"/>
        </w:rPr>
      </w:pPr>
      <w:r>
        <w:rPr>
          <w:rFonts w:cs="Arial" w:ascii="Arial" w:hAnsi="Arial"/>
          <w:i w:val="false"/>
          <w:iCs w:val="false"/>
        </w:rPr>
      </w:r>
    </w:p>
    <w:p>
      <w:pPr>
        <w:pStyle w:val="Normal"/>
        <w:widowControl w:val="false"/>
        <w:suppressAutoHyphens w:val="true"/>
        <w:bidi w:val="0"/>
        <w:spacing w:before="0" w:after="0"/>
        <w:ind w:left="0" w:right="0" w:hanging="0"/>
        <w:jc w:val="both"/>
        <w:rPr>
          <w:rFonts w:ascii="Arial" w:hAnsi="Arial" w:cs="Arial"/>
          <w:i w:val="false"/>
          <w:i w:val="false"/>
          <w:iCs w:val="false"/>
        </w:rPr>
      </w:pPr>
      <w:r>
        <w:rPr>
          <w:rFonts w:cs="Arial" w:ascii="Arial" w:hAnsi="Arial"/>
          <w:i w:val="false"/>
          <w:iCs w:val="false"/>
        </w:rPr>
      </w:r>
    </w:p>
    <w:p>
      <w:pPr>
        <w:pStyle w:val="Normal"/>
        <w:widowControl w:val="false"/>
        <w:suppressAutoHyphens w:val="true"/>
        <w:bidi w:val="0"/>
        <w:spacing w:before="0" w:after="0"/>
        <w:ind w:left="0" w:right="0" w:hanging="0"/>
        <w:jc w:val="both"/>
        <w:rPr>
          <w:rFonts w:ascii="Arial" w:hAnsi="Arial" w:cs="Arial"/>
          <w:i w:val="false"/>
          <w:i w:val="false"/>
          <w:iCs w:val="false"/>
        </w:rPr>
      </w:pPr>
      <w:r>
        <w:rPr>
          <w:rFonts w:cs="Arial" w:ascii="Arial" w:hAnsi="Arial"/>
          <w:i w:val="false"/>
          <w:iCs w:val="false"/>
        </w:rPr>
      </w:r>
    </w:p>
    <w:p>
      <w:pPr>
        <w:pStyle w:val="Normal"/>
        <w:widowControl w:val="false"/>
        <w:suppressAutoHyphens w:val="true"/>
        <w:bidi w:val="0"/>
        <w:spacing w:before="0" w:after="0"/>
        <w:ind w:left="0" w:right="0" w:hanging="0"/>
        <w:jc w:val="both"/>
        <w:rPr>
          <w:rFonts w:ascii="Arial" w:hAnsi="Arial" w:cs="Arial"/>
          <w:i w:val="false"/>
          <w:i w:val="false"/>
          <w:iCs w:val="false"/>
        </w:rPr>
      </w:pPr>
      <w:r>
        <w:rPr>
          <w:rFonts w:cs="Arial" w:ascii="Arial" w:hAnsi="Arial"/>
          <w:i w:val="false"/>
          <w:iCs w:val="false"/>
        </w:rPr>
      </w:r>
    </w:p>
    <w:p>
      <w:pPr>
        <w:pStyle w:val="Normal"/>
        <w:widowControl w:val="false"/>
        <w:suppressAutoHyphens w:val="true"/>
        <w:bidi w:val="0"/>
        <w:spacing w:before="0" w:after="0"/>
        <w:ind w:left="0" w:right="0" w:hanging="0"/>
        <w:jc w:val="both"/>
        <w:rPr>
          <w:rFonts w:ascii="Arial" w:hAnsi="Arial" w:cs="Arial"/>
          <w:i w:val="false"/>
          <w:i w:val="false"/>
          <w:iCs w:val="false"/>
        </w:rPr>
      </w:pPr>
      <w:r>
        <w:rPr>
          <w:rFonts w:cs="Arial" w:ascii="Arial" w:hAnsi="Arial"/>
          <w:i w:val="false"/>
          <w:iCs w:val="false"/>
        </w:rPr>
      </w:r>
    </w:p>
    <w:p>
      <w:pPr>
        <w:pStyle w:val="Normal"/>
        <w:widowControl w:val="false"/>
        <w:suppressAutoHyphens w:val="true"/>
        <w:bidi w:val="0"/>
        <w:spacing w:before="0" w:after="0"/>
        <w:ind w:left="0" w:right="0" w:hanging="0"/>
        <w:jc w:val="both"/>
        <w:rPr>
          <w:rFonts w:ascii="Arial" w:hAnsi="Arial" w:cs="Arial"/>
          <w:i w:val="false"/>
          <w:i w:val="false"/>
          <w:iCs w:val="false"/>
        </w:rPr>
      </w:pPr>
      <w:r>
        <w:rPr>
          <w:rFonts w:cs="Arial" w:ascii="Arial" w:hAnsi="Arial"/>
          <w:i w:val="false"/>
          <w:iCs w:val="false"/>
        </w:rPr>
      </w:r>
    </w:p>
    <w:p>
      <w:pPr>
        <w:pStyle w:val="Normal"/>
        <w:widowControl w:val="false"/>
        <w:suppressAutoHyphens w:val="true"/>
        <w:bidi w:val="0"/>
        <w:spacing w:before="0" w:after="0"/>
        <w:ind w:left="0" w:right="0" w:hanging="0"/>
        <w:jc w:val="both"/>
        <w:rPr>
          <w:rFonts w:ascii="Arial" w:hAnsi="Arial" w:cs="Arial"/>
          <w:i w:val="false"/>
          <w:i w:val="false"/>
          <w:iCs w:val="false"/>
        </w:rPr>
      </w:pPr>
      <w:r>
        <w:rPr>
          <w:rFonts w:cs="Arial" w:ascii="Arial" w:hAnsi="Arial"/>
          <w:i w:val="false"/>
          <w:iCs w:val="false"/>
        </w:rPr>
      </w:r>
    </w:p>
    <w:p>
      <w:pPr>
        <w:pStyle w:val="Normal"/>
        <w:widowControl w:val="false"/>
        <w:suppressAutoHyphens w:val="true"/>
        <w:bidi w:val="0"/>
        <w:spacing w:before="0" w:after="0"/>
        <w:ind w:left="0" w:right="0" w:hanging="0"/>
        <w:jc w:val="both"/>
        <w:rPr>
          <w:rFonts w:ascii="Arial" w:hAnsi="Arial"/>
        </w:rPr>
      </w:pPr>
      <w:r>
        <w:rPr>
          <w:rFonts w:cs="Arial" w:ascii="Arial" w:hAnsi="Arial"/>
          <w:b/>
          <w:bCs/>
          <w:i w:val="false"/>
          <w:iCs w:val="false"/>
          <w:sz w:val="24"/>
          <w:szCs w:val="24"/>
        </w:rPr>
        <w:tab/>
        <w:t xml:space="preserve">Монгол Улсын Их Хурлын </w:t>
      </w:r>
      <w:r>
        <w:rPr>
          <w:rFonts w:cs="Arial" w:ascii="Arial" w:hAnsi="Arial"/>
          <w:b/>
          <w:bCs/>
          <w:i w:val="false"/>
          <w:iCs w:val="false"/>
          <w:sz w:val="24"/>
          <w:szCs w:val="24"/>
          <w:lang w:val="mn-Cyrl-MN"/>
        </w:rPr>
        <w:t>201</w:t>
      </w:r>
      <w:r>
        <w:rPr>
          <w:rFonts w:cs="Arial" w:ascii="Arial" w:hAnsi="Arial"/>
          <w:b/>
          <w:bCs/>
          <w:i w:val="false"/>
          <w:iCs w:val="false"/>
          <w:sz w:val="24"/>
          <w:szCs w:val="24"/>
          <w:lang w:val="en-US"/>
        </w:rPr>
        <w:t>5</w:t>
      </w:r>
      <w:r>
        <w:rPr>
          <w:rFonts w:cs="Arial" w:ascii="Arial" w:hAnsi="Arial"/>
          <w:b/>
          <w:bCs/>
          <w:i w:val="false"/>
          <w:iCs w:val="false"/>
          <w:sz w:val="24"/>
          <w:szCs w:val="24"/>
          <w:lang w:val="mn-Cyrl-MN"/>
        </w:rPr>
        <w:t xml:space="preserve"> оны намрын ээлжит чуулганы Эдийн засгийн болон Төрийн байгуулалтын байнгын хорооны </w:t>
      </w:r>
      <w:r>
        <w:rPr>
          <w:rFonts w:cs="Arial" w:ascii="Arial" w:hAnsi="Arial"/>
          <w:b/>
          <w:bCs/>
          <w:i w:val="false"/>
          <w:iCs w:val="false"/>
          <w:sz w:val="24"/>
          <w:szCs w:val="24"/>
          <w:lang w:val="en-US"/>
        </w:rPr>
        <w:t>11</w:t>
      </w:r>
      <w:r>
        <w:rPr>
          <w:rFonts w:cs="Arial" w:ascii="Arial" w:hAnsi="Arial"/>
          <w:b/>
          <w:bCs/>
          <w:i w:val="false"/>
          <w:iCs w:val="false"/>
          <w:sz w:val="24"/>
          <w:szCs w:val="24"/>
          <w:lang w:val="mn-Cyrl-MN"/>
        </w:rPr>
        <w:t xml:space="preserve"> дүгээр сарын </w:t>
      </w:r>
      <w:r>
        <w:rPr>
          <w:rFonts w:cs="Arial" w:ascii="Arial" w:hAnsi="Arial"/>
          <w:b/>
          <w:bCs/>
          <w:i w:val="false"/>
          <w:iCs w:val="false"/>
          <w:sz w:val="24"/>
          <w:szCs w:val="24"/>
          <w:lang w:val="en-US"/>
        </w:rPr>
        <w:t>25</w:t>
      </w:r>
      <w:r>
        <w:rPr>
          <w:rFonts w:cs="Arial" w:ascii="Arial" w:hAnsi="Arial"/>
          <w:b/>
          <w:bCs/>
          <w:i w:val="false"/>
          <w:iCs w:val="false"/>
          <w:sz w:val="24"/>
          <w:szCs w:val="24"/>
          <w:lang w:val="mn-Cyrl-MN"/>
        </w:rPr>
        <w:t>-ны өдөр /Лхагва гараг/-ийн хамтарсан хуралдааны гар тэмдэглэл</w:t>
      </w:r>
    </w:p>
    <w:p>
      <w:pPr>
        <w:pStyle w:val="Textbodyindent"/>
        <w:spacing w:before="0" w:after="0"/>
        <w:ind w:left="283" w:right="0" w:hanging="0"/>
        <w:jc w:val="both"/>
        <w:rPr>
          <w:rFonts w:ascii="Arial" w:hAnsi="Arial"/>
          <w:sz w:val="24"/>
          <w:szCs w:val="24"/>
        </w:rPr>
      </w:pPr>
      <w:r>
        <w:rPr>
          <w:rFonts w:ascii="Arial" w:hAnsi="Arial"/>
          <w:sz w:val="24"/>
          <w:szCs w:val="24"/>
        </w:rPr>
      </w:r>
    </w:p>
    <w:p>
      <w:pPr>
        <w:pStyle w:val="BodyTextIndent3"/>
        <w:spacing w:before="0" w:after="0"/>
        <w:ind w:left="0" w:right="0" w:hanging="0"/>
        <w:jc w:val="both"/>
        <w:rPr>
          <w:rFonts w:ascii="Arial" w:hAnsi="Arial"/>
        </w:rPr>
      </w:pPr>
      <w:r>
        <w:rPr>
          <w:rFonts w:cs="Arial" w:ascii="Arial" w:hAnsi="Arial"/>
          <w:sz w:val="24"/>
          <w:szCs w:val="24"/>
          <w:lang w:val="mn-Cyrl-MN"/>
        </w:rPr>
        <w:tab/>
        <w:t>Эдийн засгийн ба</w:t>
      </w:r>
      <w:bookmarkStart w:id="0" w:name="__UnoMark__11151_2131316772"/>
      <w:bookmarkEnd w:id="0"/>
      <w:r>
        <w:rPr>
          <w:rFonts w:cs="Arial" w:ascii="Arial" w:hAnsi="Arial"/>
          <w:sz w:val="24"/>
          <w:szCs w:val="24"/>
          <w:lang w:val="mn-Cyrl-MN"/>
        </w:rPr>
        <w:t>йнгын хорооны дарга Ж.Батсуурь ирц, хэлэлцэх асуудлын дарааллыг танилцуулж,</w:t>
      </w:r>
      <w:r>
        <w:rPr>
          <w:rFonts w:cs="Arial" w:ascii="Arial" w:hAnsi="Arial"/>
          <w:sz w:val="24"/>
          <w:szCs w:val="24"/>
        </w:rPr>
        <w:t xml:space="preserve"> хуралдааныг даргалав.</w:t>
      </w:r>
    </w:p>
    <w:p>
      <w:pPr>
        <w:pStyle w:val="Normal"/>
        <w:spacing w:before="0" w:after="0"/>
        <w:ind w:left="0" w:right="0" w:firstLine="749"/>
        <w:jc w:val="both"/>
        <w:rPr>
          <w:rFonts w:ascii="Arial" w:hAnsi="Arial"/>
          <w:sz w:val="24"/>
          <w:szCs w:val="24"/>
        </w:rPr>
      </w:pPr>
      <w:r>
        <w:rPr>
          <w:rFonts w:ascii="Arial" w:hAnsi="Arial"/>
          <w:sz w:val="24"/>
          <w:szCs w:val="24"/>
        </w:rPr>
      </w:r>
    </w:p>
    <w:p>
      <w:pPr>
        <w:pStyle w:val="Normal"/>
        <w:spacing w:before="0" w:after="0"/>
        <w:ind w:left="0" w:right="0" w:hanging="0"/>
        <w:jc w:val="both"/>
        <w:rPr/>
      </w:pPr>
      <w:r>
        <w:rPr>
          <w:rFonts w:cs="Arial" w:ascii="Arial" w:hAnsi="Arial"/>
          <w:b w:val="false"/>
          <w:bCs w:val="false"/>
          <w:i w:val="false"/>
          <w:iCs w:val="false"/>
          <w:sz w:val="24"/>
          <w:szCs w:val="24"/>
          <w:lang w:val="mn-Cyrl-MN"/>
        </w:rPr>
        <w:tab/>
        <w:t>Хамтарсан хуралдаанд и</w:t>
      </w:r>
      <w:r>
        <w:rPr>
          <w:rFonts w:cs="Arial" w:ascii="Arial" w:hAnsi="Arial"/>
          <w:b w:val="false"/>
          <w:bCs w:val="false"/>
          <w:i w:val="false"/>
          <w:iCs w:val="false"/>
          <w:sz w:val="24"/>
          <w:szCs w:val="24"/>
        </w:rPr>
        <w:t xml:space="preserve">рвэл зохих </w:t>
      </w:r>
      <w:r>
        <w:rPr>
          <w:rFonts w:cs="Arial" w:ascii="Arial" w:hAnsi="Arial"/>
          <w:b w:val="false"/>
          <w:bCs w:val="false"/>
          <w:i w:val="false"/>
          <w:iCs w:val="false"/>
          <w:sz w:val="24"/>
          <w:szCs w:val="24"/>
          <w:lang w:val="mn-Cyrl-MN"/>
        </w:rPr>
        <w:t xml:space="preserve">Эдийн засгийн </w:t>
      </w:r>
      <w:r>
        <w:rPr>
          <w:rFonts w:cs="Arial" w:ascii="Arial" w:hAnsi="Arial"/>
          <w:b w:val="false"/>
          <w:bCs w:val="false"/>
          <w:i w:val="false"/>
          <w:iCs w:val="false"/>
          <w:sz w:val="24"/>
          <w:szCs w:val="24"/>
          <w:lang w:val="mn-Cyrl-MN"/>
        </w:rPr>
        <w:t>болон</w:t>
      </w:r>
      <w:r>
        <w:rPr>
          <w:rFonts w:cs="Arial" w:ascii="Arial" w:hAnsi="Arial"/>
          <w:b w:val="false"/>
          <w:bCs w:val="false"/>
          <w:i w:val="false"/>
          <w:iCs w:val="false"/>
          <w:sz w:val="24"/>
          <w:szCs w:val="24"/>
        </w:rPr>
        <w:t xml:space="preserve"> </w:t>
      </w:r>
      <w:r>
        <w:rPr>
          <w:rFonts w:cs="Arial" w:ascii="Arial" w:hAnsi="Arial"/>
          <w:b w:val="false"/>
          <w:bCs w:val="false"/>
          <w:i w:val="false"/>
          <w:iCs w:val="false"/>
          <w:sz w:val="24"/>
          <w:szCs w:val="24"/>
          <w:lang w:val="mn-Cyrl-MN"/>
        </w:rPr>
        <w:t xml:space="preserve">Төрийн байгуулалтын байнгын хорооны </w:t>
      </w:r>
      <w:r>
        <w:rPr>
          <w:rFonts w:cs="Arial" w:ascii="Arial" w:hAnsi="Arial"/>
          <w:b w:val="false"/>
          <w:bCs w:val="false"/>
          <w:i w:val="false"/>
          <w:iCs w:val="false"/>
          <w:sz w:val="24"/>
          <w:szCs w:val="24"/>
          <w:lang w:val="mn-Cyrl-MN"/>
        </w:rPr>
        <w:t xml:space="preserve">38 гишүүнээс 27 гишүүн ирж, 71.0 хувийн ирцтэйгээр </w:t>
      </w:r>
      <w:r>
        <w:rPr>
          <w:rFonts w:cs="Arial" w:ascii="Arial" w:hAnsi="Arial"/>
          <w:b w:val="false"/>
          <w:bCs w:val="false"/>
          <w:i w:val="false"/>
          <w:iCs w:val="false"/>
          <w:sz w:val="24"/>
          <w:szCs w:val="24"/>
          <w:lang w:val="mn-Cyrl-MN"/>
        </w:rPr>
        <w:t xml:space="preserve"> хуралдаан 10 цаг 29 минутад Төрийн ордны “А” танхимд эхлэв. </w:t>
      </w:r>
    </w:p>
    <w:p>
      <w:pPr>
        <w:pStyle w:val="BodyTextIndent3"/>
        <w:spacing w:before="0" w:after="0"/>
        <w:ind w:left="0" w:right="0" w:firstLine="749"/>
        <w:jc w:val="both"/>
        <w:rPr>
          <w:rFonts w:ascii="Arial" w:hAnsi="Arial"/>
          <w:sz w:val="24"/>
          <w:szCs w:val="24"/>
        </w:rPr>
      </w:pPr>
      <w:r>
        <w:rPr>
          <w:rFonts w:ascii="Arial" w:hAnsi="Arial"/>
          <w:sz w:val="24"/>
          <w:szCs w:val="24"/>
        </w:rPr>
      </w:r>
    </w:p>
    <w:p>
      <w:pPr>
        <w:pStyle w:val="BodyTextIndent3"/>
        <w:spacing w:before="0" w:after="0"/>
        <w:ind w:left="0" w:right="0" w:firstLine="749"/>
        <w:jc w:val="both"/>
        <w:rPr>
          <w:rFonts w:ascii="Arial" w:hAnsi="Arial"/>
        </w:rPr>
      </w:pPr>
      <w:r>
        <w:rPr>
          <w:rFonts w:ascii="Arial" w:hAnsi="Arial"/>
          <w:b/>
          <w:bCs/>
          <w:sz w:val="24"/>
          <w:szCs w:val="24"/>
          <w:lang w:val="mn-Cyrl-MN"/>
        </w:rPr>
        <w:t xml:space="preserve">Чөлөөтэй: </w:t>
      </w:r>
      <w:r>
        <w:rPr>
          <w:rFonts w:ascii="Arial" w:hAnsi="Arial"/>
          <w:b w:val="false"/>
          <w:bCs w:val="false"/>
          <w:sz w:val="24"/>
          <w:szCs w:val="24"/>
          <w:lang w:val="mn-Cyrl-MN"/>
        </w:rPr>
        <w:t>Ц.Баярсайхан, Х.Болорчулуун, А.Тлейхан;</w:t>
      </w:r>
    </w:p>
    <w:p>
      <w:pPr>
        <w:pStyle w:val="BodyTextIndent3"/>
        <w:spacing w:before="0" w:after="0"/>
        <w:ind w:left="0" w:right="0" w:firstLine="749"/>
        <w:jc w:val="both"/>
        <w:rPr>
          <w:rFonts w:ascii="Arial" w:hAnsi="Arial"/>
        </w:rPr>
      </w:pPr>
      <w:r>
        <w:rPr>
          <w:rFonts w:ascii="Arial" w:hAnsi="Arial"/>
          <w:b/>
          <w:bCs/>
          <w:sz w:val="24"/>
          <w:szCs w:val="24"/>
          <w:lang w:val="mn-Cyrl-MN"/>
        </w:rPr>
        <w:t xml:space="preserve">Тасалсан: </w:t>
      </w:r>
      <w:r>
        <w:rPr>
          <w:rFonts w:ascii="Arial" w:hAnsi="Arial"/>
          <w:b w:val="false"/>
          <w:bCs w:val="false"/>
          <w:sz w:val="24"/>
          <w:szCs w:val="24"/>
          <w:lang w:val="mn-Cyrl-MN"/>
        </w:rPr>
        <w:t>Сүхбаатарын Батболд, Ц.Дашдорж, С.Дэмбэрэл, Д.Лүндээжанцан, Х.Тэмүүжин, О.Содбилэг, Н.Энхболд.</w:t>
      </w:r>
    </w:p>
    <w:p>
      <w:pPr>
        <w:pStyle w:val="BodyTextIndent3"/>
        <w:spacing w:before="0" w:after="0"/>
        <w:ind w:left="0" w:right="0" w:hanging="0"/>
        <w:jc w:val="both"/>
        <w:rPr>
          <w:rFonts w:ascii="Arial" w:hAnsi="Arial"/>
        </w:rPr>
      </w:pPr>
      <w:r>
        <w:rPr>
          <w:rFonts w:cs="Arial" w:ascii="Arial" w:hAnsi="Arial"/>
          <w:b/>
          <w:bCs/>
          <w:i w:val="false"/>
          <w:iCs w:val="false"/>
          <w:sz w:val="24"/>
          <w:szCs w:val="24"/>
        </w:rPr>
        <w:tab/>
      </w:r>
      <w:r>
        <w:rPr>
          <w:rFonts w:cs="Arial" w:ascii="Arial" w:hAnsi="Arial"/>
          <w:b w:val="false"/>
          <w:bCs w:val="false"/>
          <w:i w:val="false"/>
          <w:iCs w:val="false"/>
          <w:sz w:val="24"/>
          <w:szCs w:val="24"/>
          <w:lang w:val="mn-Cyrl-MN"/>
        </w:rPr>
        <w:tab/>
        <w:tab/>
        <w:tab/>
      </w:r>
      <w:r>
        <w:rPr>
          <w:rFonts w:cs="Arial" w:ascii="Arial" w:hAnsi="Arial"/>
          <w:b w:val="false"/>
          <w:bCs w:val="false"/>
          <w:i w:val="false"/>
          <w:iCs w:val="false"/>
          <w:sz w:val="24"/>
          <w:szCs w:val="24"/>
        </w:rPr>
        <w:tab/>
      </w:r>
    </w:p>
    <w:p>
      <w:pPr>
        <w:pStyle w:val="BodyTextIndent3"/>
        <w:spacing w:before="0" w:after="0"/>
        <w:ind w:left="0" w:right="0" w:hanging="0"/>
        <w:jc w:val="both"/>
        <w:rPr>
          <w:rFonts w:ascii="Arial" w:hAnsi="Arial"/>
        </w:rPr>
      </w:pPr>
      <w:r>
        <w:rPr>
          <w:rFonts w:cs="Arial" w:ascii="Arial" w:hAnsi="Arial"/>
          <w:b w:val="false"/>
          <w:bCs w:val="false"/>
          <w:i w:val="false"/>
          <w:iCs w:val="false"/>
          <w:sz w:val="24"/>
          <w:szCs w:val="24"/>
        </w:rPr>
        <w:tab/>
      </w:r>
      <w:r>
        <w:rPr>
          <w:rFonts w:cs="Arial" w:ascii="Arial" w:hAnsi="Arial"/>
          <w:b/>
          <w:bCs/>
          <w:i/>
          <w:iCs/>
          <w:sz w:val="24"/>
          <w:szCs w:val="24"/>
          <w:lang w:val="mn-Cyrl-MN"/>
        </w:rPr>
        <w:t>Нэг. Хөгжлийн бодлого төлөвлөлтийн тухай болон холбогдох бусад хуулийн төслүүд /</w:t>
      </w:r>
      <w:r>
        <w:rPr>
          <w:rFonts w:cs="Arial" w:ascii="Arial" w:hAnsi="Arial"/>
          <w:b w:val="false"/>
          <w:bCs w:val="false"/>
          <w:i/>
          <w:iCs/>
          <w:sz w:val="24"/>
          <w:szCs w:val="24"/>
          <w:lang w:val="mn-Cyrl-MN"/>
        </w:rPr>
        <w:t>Засгийн газар 2015.06.24-ний өдөр өргөн мэдүүлсэн, эцсийн хэлэлцүүлэг</w:t>
      </w:r>
      <w:r>
        <w:rPr>
          <w:rFonts w:cs="Arial" w:ascii="Arial" w:hAnsi="Arial"/>
          <w:b/>
          <w:bCs/>
          <w:i/>
          <w:iCs/>
          <w:sz w:val="24"/>
          <w:szCs w:val="24"/>
          <w:lang w:val="mn-Cyrl-MN"/>
        </w:rPr>
        <w:t xml:space="preserve">/. </w:t>
      </w:r>
    </w:p>
    <w:p>
      <w:pPr>
        <w:pStyle w:val="BodyTextIndent3"/>
        <w:spacing w:before="0" w:after="0"/>
        <w:ind w:left="0" w:right="0" w:hanging="0"/>
        <w:jc w:val="both"/>
        <w:rPr>
          <w:rFonts w:ascii="Arial" w:hAnsi="Arial" w:cs="Arial"/>
          <w:b/>
          <w:b/>
          <w:bCs/>
          <w:i/>
          <w:i/>
          <w:iCs/>
          <w:sz w:val="24"/>
          <w:szCs w:val="24"/>
          <w:lang w:val="mn-Cyrl-MN"/>
        </w:rPr>
      </w:pPr>
      <w:r>
        <w:rPr>
          <w:rFonts w:cs="Arial" w:ascii="Arial" w:hAnsi="Arial"/>
          <w:b/>
          <w:bCs/>
          <w:i/>
          <w:iCs/>
          <w:sz w:val="24"/>
          <w:szCs w:val="24"/>
          <w:lang w:val="mn-Cyrl-MN"/>
        </w:rPr>
      </w:r>
    </w:p>
    <w:p>
      <w:pPr>
        <w:pStyle w:val="BodyTextIndent3"/>
        <w:spacing w:before="0" w:after="0"/>
        <w:ind w:left="0" w:right="0" w:hanging="0"/>
        <w:jc w:val="both"/>
        <w:rPr>
          <w:rFonts w:ascii="Arial" w:hAnsi="Arial"/>
        </w:rPr>
      </w:pPr>
      <w:r>
        <w:rPr>
          <w:rFonts w:ascii="Arial" w:hAnsi="Arial"/>
          <w:sz w:val="24"/>
          <w:szCs w:val="24"/>
        </w:rPr>
        <w:tab/>
      </w:r>
      <w:r>
        <w:rPr>
          <w:rFonts w:ascii="Arial" w:hAnsi="Arial"/>
          <w:sz w:val="24"/>
          <w:szCs w:val="24"/>
          <w:lang w:val="mn-Cyrl-MN"/>
        </w:rPr>
        <w:t xml:space="preserve">Хэлэлцэж буй асуудалтай холбогдуулан </w:t>
      </w:r>
      <w:r>
        <w:rPr>
          <w:rFonts w:cs="Arial" w:ascii="Arial" w:hAnsi="Arial"/>
          <w:b w:val="false"/>
          <w:bCs w:val="false"/>
          <w:i w:val="false"/>
          <w:iCs w:val="false"/>
          <w:sz w:val="24"/>
          <w:szCs w:val="24"/>
          <w:lang w:val="mn-Cyrl-MN"/>
        </w:rPr>
        <w:t xml:space="preserve">Сангийн сайд Б.Болор, Сангийн яамны Эдийн засгийн бодлогын газрын дарга Г.Батхүрэл, Ерөнхий сайдын Эдийн засгийн бодлогын зөвлөлийн гишүүн Д.Чимэддагва, Сангийн яамны Эдийн засгийн бодлогын газрын Хөгжлийн бодлого төлөвлөлтийн хэлтсийн дарга Ч.Тавинжил, мөн яамны Эдийн засгийн бодлогын газрын Макро эдийн засгийн бодлогын хэлтсийн дарга Ч.Отгонбаяр, Засгийн газрын Хэрэг эрхлэх газрын ахлах референт Э.Сумъяа, Сангийн яамны Эдийн засгийн бодлогын газрын мэргэжилтэн Ж.Ганбаяр, мөн яамны Эдийн засгийн бодлогын газрын Макро эдийн засгийн бодлогын хэлтсийн мэргэжилтэн Х.Тамираа, Эдийн засгийн бодлогын газрын Макро эдийн засгийн бодлогын хэлтсийн мэргэжилтэн Ш.Мөнхбат, Хөгжлийн бодлого төлөвлөлтийн Төлөвлөлтийн тогтолцоог бэхжүүлэх төслийн зөвлөх Н.Одмаа нар оролцов. </w:t>
      </w:r>
    </w:p>
    <w:p>
      <w:pPr>
        <w:pStyle w:val="BodyTextIndent3"/>
        <w:spacing w:before="0" w:after="0"/>
        <w:ind w:left="0" w:right="0" w:hanging="0"/>
        <w:jc w:val="both"/>
        <w:rPr>
          <w:rFonts w:ascii="Arial" w:hAnsi="Arial"/>
          <w:sz w:val="24"/>
          <w:szCs w:val="24"/>
        </w:rPr>
      </w:pPr>
      <w:r>
        <w:rPr>
          <w:rFonts w:ascii="Arial" w:hAnsi="Arial"/>
          <w:sz w:val="24"/>
          <w:szCs w:val="24"/>
        </w:rPr>
      </w:r>
    </w:p>
    <w:p>
      <w:pPr>
        <w:pStyle w:val="BodyTextIndent3"/>
        <w:spacing w:before="0" w:after="0"/>
        <w:ind w:left="0" w:right="0" w:hanging="0"/>
        <w:jc w:val="both"/>
        <w:rPr>
          <w:rFonts w:ascii="Arial" w:hAnsi="Arial"/>
        </w:rPr>
      </w:pPr>
      <w:r>
        <w:rPr>
          <w:rFonts w:cs="Arial" w:ascii="Arial" w:hAnsi="Arial"/>
          <w:b w:val="false"/>
          <w:bCs w:val="false"/>
          <w:i w:val="false"/>
          <w:iCs w:val="false"/>
          <w:sz w:val="24"/>
          <w:szCs w:val="24"/>
          <w:lang w:val="mn-Cyrl-MN"/>
        </w:rPr>
        <w:tab/>
        <w:t xml:space="preserve">Хуралдаанд Эдийн засгийн байнгын хорооны ажлын албаны ахлах зөвлөх Ж.Батсайхан, зөвлөх Ц.Цэрэн нар байлцав. </w:t>
      </w:r>
    </w:p>
    <w:p>
      <w:pPr>
        <w:pStyle w:val="BodyTextIndent3"/>
        <w:spacing w:before="0" w:after="0"/>
        <w:ind w:left="0" w:right="0" w:hanging="0"/>
        <w:jc w:val="both"/>
        <w:rPr>
          <w:rFonts w:ascii="Arial" w:hAnsi="Arial" w:cs="Arial"/>
          <w:b/>
          <w:b/>
          <w:bCs/>
          <w:i/>
          <w:i/>
          <w:iCs/>
          <w:sz w:val="24"/>
          <w:szCs w:val="24"/>
          <w:lang w:val="mn-Cyrl-MN"/>
        </w:rPr>
      </w:pPr>
      <w:r>
        <w:rPr>
          <w:rFonts w:cs="Arial" w:ascii="Arial" w:hAnsi="Arial"/>
          <w:b/>
          <w:bCs/>
          <w:i/>
          <w:iCs/>
          <w:sz w:val="24"/>
          <w:szCs w:val="24"/>
          <w:lang w:val="mn-Cyrl-MN"/>
        </w:rPr>
      </w:r>
    </w:p>
    <w:p>
      <w:pPr>
        <w:pStyle w:val="BodyTextIndent3"/>
        <w:spacing w:before="0" w:after="0"/>
        <w:ind w:left="0" w:right="0" w:hanging="0"/>
        <w:jc w:val="both"/>
        <w:rPr/>
      </w:pPr>
      <w:r>
        <w:rPr>
          <w:rFonts w:ascii="Arial" w:hAnsi="Arial"/>
          <w:sz w:val="24"/>
          <w:szCs w:val="24"/>
        </w:rPr>
        <w:tab/>
      </w:r>
      <w:r>
        <w:rPr>
          <w:rFonts w:cs="Arial" w:ascii="Arial" w:hAnsi="Arial"/>
          <w:b w:val="false"/>
          <w:bCs w:val="false"/>
          <w:i w:val="false"/>
          <w:iCs w:val="false"/>
          <w:sz w:val="24"/>
          <w:szCs w:val="24"/>
          <w:lang w:val="mn-Cyrl-MN"/>
        </w:rPr>
        <w:t xml:space="preserve">Хөгжлийн бодлого төлөвлөлтийн тухай хуулийн төслийг эцсийн  хэлэлцүүлэгт бэлтгэсэн </w:t>
      </w:r>
      <w:r>
        <w:rPr>
          <w:rFonts w:cs="Arial" w:ascii="Arial" w:hAnsi="Arial"/>
          <w:b w:val="false"/>
          <w:bCs w:val="false"/>
          <w:i w:val="false"/>
          <w:iCs w:val="false"/>
          <w:sz w:val="24"/>
          <w:szCs w:val="24"/>
          <w:lang w:val="mn-Cyrl-MN"/>
        </w:rPr>
        <w:t>тухай</w:t>
      </w:r>
      <w:r>
        <w:rPr>
          <w:rFonts w:cs="Arial" w:ascii="Arial" w:hAnsi="Arial"/>
          <w:b w:val="false"/>
          <w:bCs w:val="false"/>
          <w:i w:val="false"/>
          <w:iCs w:val="false"/>
          <w:sz w:val="24"/>
          <w:szCs w:val="24"/>
          <w:lang w:val="mn-Cyrl-MN"/>
        </w:rPr>
        <w:t xml:space="preserve"> ажлын хэсгийн танилцуулгыг Улсын Их Хурлын гишүүн А.Бакей танилцуулав. </w:t>
      </w:r>
    </w:p>
    <w:p>
      <w:pPr>
        <w:pStyle w:val="BodyTextIndent3"/>
        <w:spacing w:before="0" w:after="0"/>
        <w:ind w:left="0" w:right="0" w:hanging="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BodyTextIndent3"/>
        <w:spacing w:before="0" w:after="0"/>
        <w:ind w:left="0" w:right="0" w:hanging="0"/>
        <w:jc w:val="both"/>
        <w:rPr>
          <w:rFonts w:ascii="Arial" w:hAnsi="Arial"/>
        </w:rPr>
      </w:pPr>
      <w:r>
        <w:rPr>
          <w:rFonts w:cs="Arial" w:ascii="Arial" w:hAnsi="Arial"/>
          <w:b w:val="false"/>
          <w:bCs w:val="false"/>
          <w:i w:val="false"/>
          <w:iCs w:val="false"/>
          <w:sz w:val="24"/>
          <w:szCs w:val="24"/>
          <w:lang w:val="mn-Cyrl-MN"/>
        </w:rPr>
        <w:tab/>
        <w:t xml:space="preserve">Танилцуулгатай холбогдуулан Улсын Их Хурлын гишүүдээс асуулт гараагүй болно. </w:t>
      </w:r>
    </w:p>
    <w:p>
      <w:pPr>
        <w:pStyle w:val="BodyTextIndent3"/>
        <w:spacing w:before="0" w:after="0"/>
        <w:ind w:left="0" w:right="0" w:hanging="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BodyTextIndent3"/>
        <w:spacing w:before="0" w:after="0"/>
        <w:ind w:left="0" w:right="0" w:hanging="0"/>
        <w:jc w:val="both"/>
        <w:rPr>
          <w:rFonts w:ascii="Arial" w:hAnsi="Arial"/>
        </w:rPr>
      </w:pPr>
      <w:r>
        <w:rPr>
          <w:rFonts w:cs="Arial" w:ascii="Arial" w:hAnsi="Arial"/>
          <w:b w:val="false"/>
          <w:bCs w:val="false"/>
          <w:i w:val="false"/>
          <w:iCs w:val="false"/>
          <w:sz w:val="24"/>
          <w:szCs w:val="24"/>
          <w:lang w:val="mn-Cyrl-MN"/>
        </w:rPr>
        <w:tab/>
        <w:t xml:space="preserve">Найруулгын чанартай хоёр саналын томьёоллоор санал хураалт явуулав. </w:t>
      </w:r>
    </w:p>
    <w:p>
      <w:pPr>
        <w:pStyle w:val="BodyTextIndent3"/>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BodyTextIndent3"/>
        <w:spacing w:before="0" w:after="0"/>
        <w:ind w:left="0" w:right="0" w:hanging="0"/>
        <w:jc w:val="both"/>
        <w:rPr>
          <w:rFonts w:ascii="Arial" w:hAnsi="Arial"/>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Ж.Батсуурь: - </w:t>
      </w:r>
      <w:r>
        <w:rPr>
          <w:rFonts w:cs="Arial" w:ascii="Arial" w:hAnsi="Arial"/>
          <w:b/>
          <w:bCs/>
          <w:i/>
          <w:iCs/>
          <w:sz w:val="24"/>
          <w:szCs w:val="24"/>
          <w:lang w:val="mn-Cyrl-MN"/>
        </w:rPr>
        <w:t>1.</w:t>
      </w:r>
      <w:r>
        <w:rPr>
          <w:rFonts w:cs="Arial" w:ascii="Arial" w:hAnsi="Arial"/>
          <w:b w:val="false"/>
          <w:bCs w:val="false"/>
          <w:i w:val="false"/>
          <w:iCs w:val="false"/>
          <w:sz w:val="24"/>
          <w:szCs w:val="24"/>
          <w:lang w:val="mn-Cyrl-MN"/>
        </w:rPr>
        <w:t xml:space="preserve"> Төслийн 9 дүгээр зүйлийн 9.2 дахь хэсгийн “төрийн захиргааны” гэсний дараа “төв” гэж нэмэх. </w:t>
      </w:r>
    </w:p>
    <w:p>
      <w:pPr>
        <w:pStyle w:val="TextBody"/>
        <w:spacing w:lineRule="auto" w:line="240"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TextBody"/>
        <w:spacing w:lineRule="auto" w:line="240" w:before="0" w:after="0"/>
        <w:jc w:val="both"/>
        <w:rPr>
          <w:rFonts w:ascii="Arial" w:hAnsi="Arial"/>
        </w:rPr>
      </w:pPr>
      <w:r>
        <w:rPr>
          <w:rFonts w:cs="Arial" w:ascii="Arial" w:hAnsi="Arial"/>
          <w:b w:val="false"/>
          <w:bCs w:val="false"/>
          <w:i w:val="false"/>
          <w:iCs w:val="false"/>
          <w:sz w:val="24"/>
          <w:szCs w:val="24"/>
          <w:lang w:val="mn-Cyrl-MN"/>
        </w:rPr>
        <w:tab/>
      </w:r>
      <w:r>
        <w:rPr>
          <w:rFonts w:cs="Arial" w:ascii="Arial" w:hAnsi="Arial"/>
          <w:b/>
          <w:bCs/>
          <w:i/>
          <w:iCs/>
          <w:sz w:val="24"/>
          <w:szCs w:val="24"/>
          <w:lang w:val="mn-Cyrl-MN"/>
        </w:rPr>
        <w:t>2.</w:t>
      </w:r>
      <w:r>
        <w:rPr>
          <w:rFonts w:cs="Arial" w:ascii="Arial" w:hAnsi="Arial"/>
          <w:b w:val="false"/>
          <w:bCs w:val="false"/>
          <w:i w:val="false"/>
          <w:iCs w:val="false"/>
          <w:sz w:val="24"/>
          <w:szCs w:val="24"/>
          <w:lang w:val="mn-Cyrl-MN"/>
        </w:rPr>
        <w:t xml:space="preserve"> Төслийн 13 дугаар зүйлийн 13.2 дахь хэсгийг доор дурдсанаар найруулах: </w:t>
      </w:r>
    </w:p>
    <w:p>
      <w:pPr>
        <w:pStyle w:val="TextBody"/>
        <w:spacing w:lineRule="auto" w:line="240"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TextBody"/>
        <w:spacing w:lineRule="auto" w:line="240" w:before="0" w:after="0"/>
        <w:jc w:val="both"/>
        <w:rPr>
          <w:rFonts w:ascii="Arial" w:hAnsi="Arial"/>
        </w:rPr>
      </w:pPr>
      <w:r>
        <w:rPr>
          <w:rFonts w:cs="Arial" w:ascii="Arial" w:hAnsi="Arial"/>
          <w:b w:val="false"/>
          <w:bCs w:val="false"/>
          <w:i w:val="false"/>
          <w:iCs w:val="false"/>
          <w:sz w:val="24"/>
          <w:szCs w:val="24"/>
          <w:lang w:val="mn-Cyrl-MN"/>
        </w:rPr>
        <w:tab/>
        <w:t>13.2. Санхүү, төсвийн асуудал эрхэлсэн төрийн захиргааны төв байгууллага, бүсчилсэн хөгжлийн бодлогыг боловсруулах ажлыг холбогдох төрийн захиргааны төв байгууллагатай хамтран зохион байгуулна гэж найруулах саналуудыг дэмжье гэсэн санал хураалт явуулъя.</w:t>
      </w:r>
    </w:p>
    <w:p>
      <w:pPr>
        <w:pStyle w:val="TextBody"/>
        <w:spacing w:lineRule="auto" w:line="240" w:before="0" w:after="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TextBody"/>
        <w:spacing w:lineRule="auto" w:line="240" w:before="0" w:after="0"/>
        <w:jc w:val="both"/>
        <w:rPr/>
      </w:pPr>
      <w:r>
        <w:rPr>
          <w:rFonts w:cs="Arial" w:ascii="Arial" w:hAnsi="Arial"/>
          <w:b w:val="false"/>
          <w:bCs w:val="false"/>
          <w:i w:val="false"/>
          <w:iCs w:val="false"/>
          <w:sz w:val="24"/>
          <w:szCs w:val="24"/>
          <w:lang w:val="mn-Cyrl-MN"/>
        </w:rPr>
        <w:tab/>
        <w:t>Зөвшөөрсөн:</w:t>
        <w:tab/>
      </w:r>
      <w:r>
        <w:rPr>
          <w:rFonts w:cs="Arial" w:ascii="Arial" w:hAnsi="Arial"/>
          <w:b w:val="false"/>
          <w:bCs w:val="false"/>
          <w:i w:val="false"/>
          <w:iCs w:val="false"/>
          <w:sz w:val="24"/>
          <w:szCs w:val="24"/>
          <w:lang w:val="mn-Cyrl-MN"/>
        </w:rPr>
        <w:t>27</w:t>
      </w:r>
    </w:p>
    <w:p>
      <w:pPr>
        <w:pStyle w:val="TextBody"/>
        <w:spacing w:lineRule="auto" w:line="240" w:before="0" w:after="0"/>
        <w:jc w:val="both"/>
        <w:rPr>
          <w:rFonts w:ascii="Arial" w:hAnsi="Arial"/>
        </w:rPr>
      </w:pPr>
      <w:r>
        <w:rPr>
          <w:rFonts w:cs="Arial" w:ascii="Arial" w:hAnsi="Arial"/>
          <w:b w:val="false"/>
          <w:bCs w:val="false"/>
          <w:i w:val="false"/>
          <w:iCs w:val="false"/>
          <w:sz w:val="24"/>
          <w:szCs w:val="24"/>
          <w:lang w:val="mn-Cyrl-MN"/>
        </w:rPr>
        <w:tab/>
        <w:t>Татгалзсан:</w:t>
        <w:tab/>
        <w:tab/>
        <w:t>5</w:t>
      </w:r>
    </w:p>
    <w:p>
      <w:pPr>
        <w:pStyle w:val="TextBody"/>
        <w:spacing w:lineRule="auto" w:line="240" w:before="0" w:after="0"/>
        <w:jc w:val="both"/>
        <w:rPr/>
      </w:pPr>
      <w:r>
        <w:rPr>
          <w:rFonts w:cs="Arial" w:ascii="Arial" w:hAnsi="Arial"/>
          <w:b w:val="false"/>
          <w:bCs w:val="false"/>
          <w:i w:val="false"/>
          <w:iCs w:val="false"/>
          <w:sz w:val="24"/>
          <w:szCs w:val="24"/>
          <w:lang w:val="mn-Cyrl-MN"/>
        </w:rPr>
        <w:tab/>
        <w:t>Бүгд:</w:t>
        <w:tab/>
        <w:tab/>
        <w:tab/>
      </w:r>
      <w:r>
        <w:rPr>
          <w:rFonts w:cs="Arial" w:ascii="Arial" w:hAnsi="Arial"/>
          <w:b w:val="false"/>
          <w:bCs w:val="false"/>
          <w:i w:val="false"/>
          <w:iCs w:val="false"/>
          <w:sz w:val="24"/>
          <w:szCs w:val="24"/>
          <w:lang w:val="mn-Cyrl-MN"/>
        </w:rPr>
        <w:t>38</w:t>
      </w:r>
    </w:p>
    <w:p>
      <w:pPr>
        <w:pStyle w:val="TextBody"/>
        <w:spacing w:lineRule="auto" w:line="240" w:before="0" w:after="0"/>
        <w:jc w:val="both"/>
        <w:rPr/>
      </w:pPr>
      <w:r>
        <w:rPr>
          <w:rFonts w:cs="Arial" w:ascii="Arial" w:hAnsi="Arial"/>
          <w:b w:val="false"/>
          <w:bCs w:val="false"/>
          <w:i w:val="false"/>
          <w:iCs w:val="false"/>
          <w:sz w:val="24"/>
          <w:szCs w:val="24"/>
          <w:lang w:val="mn-Cyrl-MN"/>
        </w:rPr>
        <w:tab/>
        <w:t>7</w:t>
      </w:r>
      <w:r>
        <w:rPr>
          <w:rFonts w:cs="Arial" w:ascii="Arial" w:hAnsi="Arial"/>
          <w:b w:val="false"/>
          <w:bCs w:val="false"/>
          <w:i w:val="false"/>
          <w:iCs w:val="false"/>
          <w:sz w:val="24"/>
          <w:szCs w:val="24"/>
          <w:lang w:val="mn-Cyrl-MN"/>
        </w:rPr>
        <w:t>1</w:t>
      </w:r>
      <w:r>
        <w:rPr>
          <w:rFonts w:cs="Arial" w:ascii="Arial" w:hAnsi="Arial"/>
          <w:b w:val="false"/>
          <w:bCs w:val="false"/>
          <w:i w:val="false"/>
          <w:iCs w:val="false"/>
          <w:sz w:val="24"/>
          <w:szCs w:val="24"/>
          <w:lang w:val="mn-Cyrl-MN"/>
        </w:rPr>
        <w:t>.</w:t>
      </w:r>
      <w:r>
        <w:rPr>
          <w:rFonts w:cs="Arial" w:ascii="Arial" w:hAnsi="Arial"/>
          <w:b w:val="false"/>
          <w:bCs w:val="false"/>
          <w:i w:val="false"/>
          <w:iCs w:val="false"/>
          <w:sz w:val="24"/>
          <w:szCs w:val="24"/>
          <w:lang w:val="mn-Cyrl-MN"/>
        </w:rPr>
        <w:t>0</w:t>
      </w:r>
      <w:r>
        <w:rPr>
          <w:rFonts w:cs="Arial" w:ascii="Arial" w:hAnsi="Arial"/>
          <w:b w:val="false"/>
          <w:bCs w:val="false"/>
          <w:i w:val="false"/>
          <w:iCs w:val="false"/>
          <w:sz w:val="24"/>
          <w:szCs w:val="24"/>
          <w:lang w:val="mn-Cyrl-MN"/>
        </w:rPr>
        <w:t xml:space="preserve"> хувийн саналаар дэмжигдлээ.</w:t>
      </w:r>
    </w:p>
    <w:p>
      <w:pPr>
        <w:pStyle w:val="TextBody"/>
        <w:spacing w:lineRule="auto" w:line="240"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BodyTextIndent3"/>
        <w:spacing w:before="0" w:after="0"/>
        <w:ind w:left="0" w:right="0" w:hanging="0"/>
        <w:jc w:val="both"/>
        <w:rPr/>
      </w:pPr>
      <w:r>
        <w:rPr>
          <w:rFonts w:cs="Arial" w:ascii="Arial" w:hAnsi="Arial"/>
          <w:b w:val="false"/>
          <w:bCs w:val="false"/>
          <w:i w:val="false"/>
          <w:iCs w:val="false"/>
          <w:sz w:val="24"/>
          <w:szCs w:val="24"/>
          <w:lang w:val="mn-Cyrl-MN"/>
        </w:rPr>
        <w:tab/>
        <w:t xml:space="preserve">Байнгын хорооноос гарах </w:t>
      </w:r>
      <w:r>
        <w:rPr>
          <w:rFonts w:cs="Arial" w:ascii="Arial" w:hAnsi="Arial"/>
          <w:b w:val="false"/>
          <w:bCs w:val="false"/>
          <w:i w:val="false"/>
          <w:iCs w:val="false"/>
          <w:sz w:val="24"/>
          <w:szCs w:val="24"/>
          <w:lang w:val="mn-Cyrl-MN"/>
        </w:rPr>
        <w:t>танилцуулгыг</w:t>
      </w:r>
      <w:r>
        <w:rPr>
          <w:rFonts w:cs="Arial" w:ascii="Arial" w:hAnsi="Arial"/>
          <w:b w:val="false"/>
          <w:bCs w:val="false"/>
          <w:i w:val="false"/>
          <w:iCs w:val="false"/>
          <w:sz w:val="24"/>
          <w:szCs w:val="24"/>
          <w:lang w:val="mn-Cyrl-MN"/>
        </w:rPr>
        <w:t xml:space="preserve"> Улсын Их Хурлын гишүүн А.Бакей Улсын Их Хурлын чуулганы нэгдсэн хуралдаанд танилцуулахаар тогтов.</w:t>
      </w:r>
    </w:p>
    <w:p>
      <w:pPr>
        <w:pStyle w:val="BodyTextIndent3"/>
        <w:spacing w:before="0" w:after="0"/>
        <w:ind w:left="0" w:right="0" w:hanging="0"/>
        <w:jc w:val="both"/>
        <w:rPr>
          <w:rFonts w:ascii="Arial" w:hAnsi="Arial"/>
        </w:rPr>
      </w:pPr>
      <w:r>
        <w:rPr>
          <w:rFonts w:cs="Arial" w:ascii="Arial" w:hAnsi="Arial"/>
          <w:b w:val="false"/>
          <w:bCs w:val="false"/>
          <w:i w:val="false"/>
          <w:iCs w:val="false"/>
          <w:sz w:val="24"/>
          <w:szCs w:val="24"/>
          <w:lang w:val="mn-Cyrl-MN"/>
        </w:rPr>
        <w:tab/>
        <w:tab/>
      </w:r>
    </w:p>
    <w:p>
      <w:pPr>
        <w:pStyle w:val="Normal"/>
        <w:spacing w:before="0" w:after="0"/>
        <w:ind w:left="0" w:right="0" w:hanging="0"/>
        <w:jc w:val="both"/>
        <w:rPr>
          <w:rFonts w:ascii="Arial" w:hAnsi="Arial"/>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Хамтарсан х</w:t>
      </w:r>
      <w:bookmarkStart w:id="1" w:name="__DdeLink__350_524883527"/>
      <w:bookmarkStart w:id="2" w:name="__DdeLink__6317_469586631"/>
      <w:bookmarkStart w:id="3" w:name="__DdeLink__1604_628619506"/>
      <w:r>
        <w:rPr>
          <w:rFonts w:cs="Arial" w:ascii="Arial" w:hAnsi="Arial"/>
          <w:b/>
          <w:bCs/>
          <w:i w:val="false"/>
          <w:iCs w:val="false"/>
          <w:sz w:val="24"/>
          <w:szCs w:val="24"/>
          <w:lang w:val="mn-Cyrl-MN"/>
        </w:rPr>
        <w:t>уралдаан 05 минут үргэлжилж, 10</w:t>
      </w:r>
      <w:r>
        <w:rPr>
          <w:rFonts w:cs="Arial" w:ascii="Arial" w:hAnsi="Arial"/>
          <w:b/>
          <w:bCs/>
          <w:i w:val="false"/>
          <w:iCs w:val="false"/>
          <w:sz w:val="24"/>
          <w:szCs w:val="24"/>
          <w:lang w:val="ms-MY"/>
        </w:rPr>
        <w:t xml:space="preserve"> цаг </w:t>
      </w:r>
      <w:r>
        <w:rPr>
          <w:rFonts w:cs="Arial" w:ascii="Arial" w:hAnsi="Arial"/>
          <w:b/>
          <w:bCs/>
          <w:i w:val="false"/>
          <w:iCs w:val="false"/>
          <w:sz w:val="24"/>
          <w:szCs w:val="24"/>
          <w:lang w:val="mn-Cyrl-MN"/>
        </w:rPr>
        <w:t xml:space="preserve">34 минутад </w:t>
      </w:r>
      <w:bookmarkEnd w:id="1"/>
      <w:bookmarkEnd w:id="2"/>
      <w:bookmarkEnd w:id="3"/>
      <w:r>
        <w:rPr>
          <w:rFonts w:cs="Arial" w:ascii="Arial" w:hAnsi="Arial"/>
          <w:b/>
          <w:bCs/>
          <w:i w:val="false"/>
          <w:iCs w:val="false"/>
          <w:sz w:val="24"/>
          <w:szCs w:val="24"/>
          <w:lang w:val="ms-MY"/>
        </w:rPr>
        <w:t>өндөрлөв.</w:t>
      </w:r>
    </w:p>
    <w:p>
      <w:pPr>
        <w:pStyle w:val="Title"/>
        <w:spacing w:before="0" w:after="0"/>
        <w:jc w:val="both"/>
        <w:rPr>
          <w:rFonts w:ascii="Arial" w:hAnsi="Arial"/>
          <w:sz w:val="24"/>
          <w:szCs w:val="24"/>
        </w:rPr>
      </w:pPr>
      <w:r>
        <w:rPr>
          <w:rFonts w:ascii="Arial" w:hAnsi="Arial"/>
          <w:sz w:val="24"/>
          <w:szCs w:val="24"/>
        </w:rPr>
      </w:r>
    </w:p>
    <w:p>
      <w:pPr>
        <w:pStyle w:val="Title"/>
        <w:spacing w:before="0" w:after="0"/>
        <w:jc w:val="both"/>
        <w:rPr>
          <w:rFonts w:ascii="Arial" w:hAnsi="Arial"/>
        </w:rPr>
      </w:pPr>
      <w:r>
        <w:rPr>
          <w:rFonts w:cs="Arial" w:ascii="Arial" w:hAnsi="Arial"/>
          <w:b w:val="false"/>
          <w:bCs w:val="false"/>
          <w:sz w:val="24"/>
          <w:szCs w:val="24"/>
          <w:lang w:val="ms-MY"/>
        </w:rPr>
        <w:tab/>
        <w:t xml:space="preserve">Тэмдэглэлтэй танилцсан: </w:t>
      </w:r>
    </w:p>
    <w:p>
      <w:pPr>
        <w:pStyle w:val="Title"/>
        <w:spacing w:before="0" w:after="0"/>
        <w:jc w:val="both"/>
        <w:rPr>
          <w:rFonts w:ascii="Arial" w:hAnsi="Arial"/>
        </w:rPr>
      </w:pPr>
      <w:r>
        <w:rPr>
          <w:rFonts w:cs="Arial" w:ascii="Arial" w:hAnsi="Arial"/>
          <w:b w:val="false"/>
          <w:bCs w:val="false"/>
          <w:sz w:val="24"/>
          <w:szCs w:val="24"/>
          <w:lang w:val="ms-MY"/>
        </w:rPr>
        <w:tab/>
        <w:t>Э</w:t>
      </w:r>
      <w:r>
        <w:rPr>
          <w:rFonts w:cs="Arial" w:ascii="Arial" w:hAnsi="Arial"/>
          <w:b w:val="false"/>
          <w:bCs w:val="false"/>
          <w:sz w:val="24"/>
          <w:szCs w:val="24"/>
          <w:lang w:val="mn-Cyrl-MN"/>
        </w:rPr>
        <w:t xml:space="preserve">ДИЙН ЗАСГИЙН БАЙНГЫН </w:t>
      </w:r>
    </w:p>
    <w:p>
      <w:pPr>
        <w:pStyle w:val="Title"/>
        <w:spacing w:before="0" w:after="0"/>
        <w:ind w:left="0" w:right="0" w:hanging="0"/>
        <w:jc w:val="both"/>
        <w:rPr>
          <w:rFonts w:ascii="Arial" w:hAnsi="Arial"/>
        </w:rPr>
      </w:pPr>
      <w:r>
        <w:rPr>
          <w:rFonts w:cs="Arial" w:ascii="Arial" w:hAnsi="Arial"/>
          <w:b w:val="false"/>
          <w:bCs w:val="false"/>
          <w:sz w:val="24"/>
          <w:szCs w:val="24"/>
          <w:lang w:val="mn-Cyrl-MN"/>
        </w:rPr>
        <w:tab/>
        <w:t>ХОРООНЫ ДАРГА</w:t>
      </w:r>
      <w:r>
        <w:rPr>
          <w:rFonts w:cs="Arial" w:ascii="Arial" w:hAnsi="Arial"/>
          <w:b w:val="false"/>
          <w:bCs w:val="false"/>
          <w:sz w:val="24"/>
          <w:szCs w:val="24"/>
          <w:lang w:val="ms-MY"/>
        </w:rPr>
        <w:tab/>
      </w:r>
      <w:r>
        <w:rPr>
          <w:rFonts w:cs="Arial" w:ascii="Arial" w:hAnsi="Arial"/>
          <w:b w:val="false"/>
          <w:bCs w:val="false"/>
          <w:sz w:val="24"/>
          <w:szCs w:val="24"/>
          <w:lang w:val="mn-Cyrl-MN"/>
        </w:rPr>
        <w:tab/>
        <w:tab/>
        <w:tab/>
        <w:tab/>
        <w:tab/>
        <w:tab/>
        <w:t>Ж.БАТСУУРЬ</w:t>
      </w:r>
    </w:p>
    <w:p>
      <w:pPr>
        <w:pStyle w:val="Title"/>
        <w:spacing w:before="0" w:after="0"/>
        <w:ind w:left="0" w:right="0" w:hanging="0"/>
        <w:jc w:val="both"/>
        <w:rPr>
          <w:rFonts w:ascii="Arial" w:hAnsi="Arial" w:cs="Arial"/>
          <w:b w:val="false"/>
          <w:b w:val="false"/>
          <w:bCs w:val="false"/>
          <w:sz w:val="24"/>
          <w:szCs w:val="24"/>
          <w:lang w:val="mn-Cyrl-MN"/>
        </w:rPr>
      </w:pPr>
      <w:r>
        <w:rPr>
          <w:rFonts w:cs="Arial" w:ascii="Arial" w:hAnsi="Arial"/>
          <w:b w:val="false"/>
          <w:bCs w:val="false"/>
          <w:sz w:val="24"/>
          <w:szCs w:val="24"/>
          <w:lang w:val="mn-Cyrl-MN"/>
        </w:rPr>
      </w:r>
    </w:p>
    <w:p>
      <w:pPr>
        <w:pStyle w:val="Title"/>
        <w:spacing w:before="0" w:after="0"/>
        <w:ind w:left="0" w:right="0" w:hanging="0"/>
        <w:jc w:val="both"/>
        <w:rPr>
          <w:rFonts w:ascii="Arial" w:hAnsi="Arial"/>
        </w:rPr>
      </w:pPr>
      <w:r>
        <w:rPr>
          <w:rFonts w:cs="Arial" w:ascii="Arial" w:hAnsi="Arial"/>
          <w:b w:val="false"/>
          <w:bCs w:val="false"/>
          <w:sz w:val="24"/>
          <w:szCs w:val="24"/>
          <w:lang w:val="mn-Cyrl-MN"/>
        </w:rPr>
        <w:tab/>
        <w:t xml:space="preserve">ТӨРИЙН БАЙГУУЛАЛТЫН </w:t>
      </w:r>
    </w:p>
    <w:p>
      <w:pPr>
        <w:pStyle w:val="Title"/>
        <w:spacing w:before="0" w:after="0"/>
        <w:ind w:left="0" w:right="0" w:hanging="0"/>
        <w:jc w:val="both"/>
        <w:rPr/>
      </w:pPr>
      <w:r>
        <w:rPr>
          <w:rFonts w:cs="Arial" w:ascii="Arial" w:hAnsi="Arial"/>
          <w:b w:val="false"/>
          <w:bCs w:val="false"/>
          <w:sz w:val="24"/>
          <w:szCs w:val="24"/>
          <w:lang w:val="mn-Cyrl-MN"/>
        </w:rPr>
        <w:tab/>
        <w:t>БАЙНГЫН ХОРООНЫ ДАРГА</w:t>
        <w:tab/>
        <w:tab/>
        <w:tab/>
        <w:tab/>
        <w:tab/>
        <w:t>А.БАКЕЙ</w:t>
      </w:r>
    </w:p>
    <w:p>
      <w:pPr>
        <w:pStyle w:val="Title"/>
        <w:spacing w:before="0" w:after="0"/>
        <w:ind w:left="0" w:right="0" w:hanging="0"/>
        <w:jc w:val="both"/>
        <w:rPr>
          <w:rFonts w:ascii="Arial" w:hAnsi="Arial" w:cs="Arial"/>
          <w:b w:val="false"/>
          <w:b w:val="false"/>
          <w:bCs w:val="false"/>
          <w:sz w:val="24"/>
          <w:szCs w:val="24"/>
          <w:lang w:val="ms-MY"/>
        </w:rPr>
      </w:pPr>
      <w:r>
        <w:rPr/>
      </w:r>
    </w:p>
    <w:p>
      <w:pPr>
        <w:pStyle w:val="Title"/>
        <w:spacing w:before="0" w:after="0"/>
        <w:jc w:val="both"/>
        <w:rPr/>
      </w:pPr>
      <w:r>
        <w:rPr>
          <w:rFonts w:cs="Arial" w:ascii="Arial" w:hAnsi="Arial"/>
          <w:b w:val="false"/>
          <w:bCs w:val="false"/>
          <w:sz w:val="24"/>
          <w:szCs w:val="24"/>
          <w:lang w:val="ms-MY"/>
        </w:rPr>
        <w:tab/>
        <w:t xml:space="preserve">Тэмдэглэл хөтөлсөн: </w:t>
      </w:r>
    </w:p>
    <w:p>
      <w:pPr>
        <w:pStyle w:val="Title"/>
        <w:spacing w:before="0" w:after="0"/>
        <w:jc w:val="both"/>
        <w:rPr>
          <w:rFonts w:ascii="Arial" w:hAnsi="Arial"/>
        </w:rPr>
      </w:pPr>
      <w:r>
        <w:rPr>
          <w:rFonts w:cs="Arial" w:ascii="Arial" w:hAnsi="Arial"/>
          <w:b w:val="false"/>
          <w:bCs w:val="false"/>
          <w:sz w:val="24"/>
          <w:szCs w:val="24"/>
          <w:lang w:val="ms-MY"/>
        </w:rPr>
        <w:tab/>
      </w:r>
      <w:r>
        <w:rPr>
          <w:rFonts w:cs="Arial" w:ascii="Arial" w:hAnsi="Arial"/>
          <w:b w:val="false"/>
          <w:bCs w:val="false"/>
          <w:sz w:val="24"/>
          <w:szCs w:val="24"/>
          <w:lang w:val="mn-Cyrl-MN"/>
        </w:rPr>
        <w:t>ПРОТОКОЛЫН АЛБАНЫ</w:t>
      </w:r>
    </w:p>
    <w:p>
      <w:pPr>
        <w:pStyle w:val="Subtitle"/>
        <w:spacing w:before="0" w:after="0"/>
        <w:jc w:val="both"/>
        <w:rPr>
          <w:rFonts w:ascii="Arial" w:hAnsi="Arial"/>
        </w:rPr>
      </w:pPr>
      <w:r>
        <w:rPr>
          <w:rFonts w:cs="Arial" w:ascii="Arial" w:hAnsi="Arial"/>
          <w:b w:val="false"/>
          <w:bCs w:val="false"/>
          <w:sz w:val="24"/>
          <w:szCs w:val="24"/>
          <w:lang w:val="ms-MY"/>
        </w:rPr>
        <w:tab/>
      </w:r>
      <w:r>
        <w:rPr>
          <w:rFonts w:cs="Arial" w:ascii="Arial" w:hAnsi="Arial"/>
          <w:b w:val="false"/>
          <w:bCs w:val="false"/>
          <w:i w:val="false"/>
          <w:iCs w:val="false"/>
          <w:sz w:val="24"/>
          <w:szCs w:val="24"/>
          <w:lang w:val="mn-Cyrl-MN"/>
        </w:rPr>
        <w:t>ШИНЖЭЭЧ</w:t>
      </w:r>
      <w:r>
        <w:rPr>
          <w:rFonts w:cs="Arial" w:ascii="Arial" w:hAnsi="Arial"/>
          <w:b w:val="false"/>
          <w:bCs w:val="false"/>
          <w:i w:val="false"/>
          <w:iCs w:val="false"/>
          <w:sz w:val="24"/>
          <w:szCs w:val="24"/>
          <w:lang w:val="ms-MY"/>
        </w:rPr>
        <w:tab/>
        <w:tab/>
      </w:r>
      <w:r>
        <w:rPr>
          <w:rFonts w:cs="Arial" w:ascii="Arial" w:hAnsi="Arial"/>
          <w:b w:val="false"/>
          <w:bCs w:val="false"/>
          <w:sz w:val="24"/>
          <w:szCs w:val="24"/>
          <w:lang w:val="ms-MY"/>
        </w:rPr>
        <w:tab/>
        <w:tab/>
        <w:tab/>
        <w:tab/>
        <w:tab/>
        <w:tab/>
      </w:r>
      <w:r>
        <w:rPr>
          <w:rFonts w:cs="Arial" w:ascii="Arial" w:hAnsi="Arial"/>
          <w:b w:val="false"/>
          <w:bCs w:val="false"/>
          <w:i w:val="false"/>
          <w:iCs w:val="false"/>
          <w:sz w:val="24"/>
          <w:szCs w:val="24"/>
          <w:u w:val="none"/>
          <w:effect w:val="blinkBackground"/>
          <w:lang w:val="ms-MY"/>
        </w:rPr>
        <w:t>Ц</w:t>
      </w:r>
      <w:r>
        <w:rPr>
          <w:rFonts w:cs="Arial" w:ascii="Arial" w:hAnsi="Arial"/>
          <w:b w:val="false"/>
          <w:bCs w:val="false"/>
          <w:i w:val="false"/>
          <w:iCs w:val="false"/>
          <w:sz w:val="24"/>
          <w:szCs w:val="24"/>
          <w:u w:val="none"/>
          <w:lang w:val="ms-MY"/>
        </w:rPr>
        <w:t>.АЛТАН-ОД</w:t>
      </w:r>
    </w:p>
    <w:p>
      <w:pPr>
        <w:pStyle w:val="Title"/>
        <w:spacing w:before="0" w:after="0"/>
        <w:jc w:val="both"/>
        <w:rPr>
          <w:rFonts w:ascii="Arial" w:hAnsi="Arial"/>
          <w:sz w:val="24"/>
          <w:szCs w:val="24"/>
        </w:rPr>
      </w:pPr>
      <w:r>
        <w:rPr>
          <w:rFonts w:ascii="Arial" w:hAnsi="Arial"/>
          <w:sz w:val="24"/>
          <w:szCs w:val="24"/>
        </w:rPr>
      </w:r>
    </w:p>
    <w:p>
      <w:pPr>
        <w:pStyle w:val="Subtitle"/>
        <w:spacing w:before="0" w:after="0"/>
        <w:jc w:val="both"/>
        <w:rPr>
          <w:rFonts w:ascii="Arial" w:hAnsi="Arial"/>
          <w:sz w:val="24"/>
          <w:szCs w:val="24"/>
        </w:rPr>
      </w:pPr>
      <w:r>
        <w:rPr>
          <w:rFonts w:ascii="Arial" w:hAnsi="Arial"/>
          <w:sz w:val="24"/>
          <w:szCs w:val="24"/>
        </w:rPr>
      </w:r>
    </w:p>
    <w:p>
      <w:pPr>
        <w:pStyle w:val="Title"/>
        <w:spacing w:before="0" w:after="0"/>
        <w:jc w:val="center"/>
        <w:rPr>
          <w:rFonts w:cs="Arial"/>
          <w:sz w:val="24"/>
          <w:szCs w:val="24"/>
          <w:lang w:val="mn-Cyrl-MN"/>
        </w:rPr>
      </w:pPr>
      <w:r>
        <w:rPr>
          <w:rFonts w:cs="Arial"/>
          <w:sz w:val="24"/>
          <w:szCs w:val="24"/>
          <w:lang w:val="mn-Cyrl-MN"/>
        </w:rPr>
      </w:r>
    </w:p>
    <w:p>
      <w:pPr>
        <w:pStyle w:val="Title"/>
        <w:spacing w:before="0" w:after="0"/>
        <w:jc w:val="center"/>
        <w:rPr>
          <w:rFonts w:cs="Arial"/>
          <w:sz w:val="24"/>
          <w:szCs w:val="24"/>
          <w:lang w:val="mn-Cyrl-MN"/>
        </w:rPr>
      </w:pPr>
      <w:r>
        <w:rPr>
          <w:rFonts w:cs="Arial"/>
          <w:sz w:val="24"/>
          <w:szCs w:val="24"/>
          <w:lang w:val="mn-Cyrl-MN"/>
        </w:rPr>
      </w:r>
    </w:p>
    <w:p>
      <w:pPr>
        <w:pStyle w:val="Title"/>
        <w:spacing w:before="0" w:after="0"/>
        <w:jc w:val="center"/>
        <w:rPr>
          <w:rFonts w:cs="Arial"/>
          <w:sz w:val="24"/>
          <w:szCs w:val="24"/>
          <w:lang w:val="mn-Cyrl-MN"/>
        </w:rPr>
      </w:pPr>
      <w:r>
        <w:rPr>
          <w:rFonts w:cs="Arial"/>
          <w:sz w:val="24"/>
          <w:szCs w:val="24"/>
          <w:lang w:val="mn-Cyrl-MN"/>
        </w:rPr>
      </w:r>
    </w:p>
    <w:p>
      <w:pPr>
        <w:pStyle w:val="Title"/>
        <w:spacing w:before="0" w:after="0"/>
        <w:jc w:val="center"/>
        <w:rPr>
          <w:rFonts w:cs="Arial"/>
          <w:sz w:val="24"/>
          <w:szCs w:val="24"/>
          <w:lang w:val="mn-Cyrl-MN"/>
        </w:rPr>
      </w:pPr>
      <w:r>
        <w:rPr>
          <w:rFonts w:cs="Arial"/>
          <w:sz w:val="24"/>
          <w:szCs w:val="24"/>
          <w:lang w:val="mn-Cyrl-MN"/>
        </w:rPr>
      </w:r>
    </w:p>
    <w:p>
      <w:pPr>
        <w:pStyle w:val="Title"/>
        <w:spacing w:before="0" w:after="0"/>
        <w:jc w:val="center"/>
        <w:rPr>
          <w:rFonts w:cs="Arial"/>
          <w:sz w:val="24"/>
          <w:szCs w:val="24"/>
          <w:lang w:val="mn-Cyrl-MN"/>
        </w:rPr>
      </w:pPr>
      <w:r>
        <w:rPr>
          <w:rFonts w:cs="Arial"/>
          <w:sz w:val="24"/>
          <w:szCs w:val="24"/>
          <w:lang w:val="mn-Cyrl-MN"/>
        </w:rPr>
      </w:r>
    </w:p>
    <w:p>
      <w:pPr>
        <w:pStyle w:val="Title"/>
        <w:spacing w:before="0" w:after="0"/>
        <w:jc w:val="center"/>
        <w:rPr>
          <w:rFonts w:cs="Arial"/>
          <w:sz w:val="24"/>
          <w:szCs w:val="24"/>
          <w:lang w:val="mn-Cyrl-MN"/>
        </w:rPr>
      </w:pPr>
      <w:r>
        <w:rPr>
          <w:rFonts w:cs="Arial"/>
          <w:sz w:val="24"/>
          <w:szCs w:val="24"/>
          <w:lang w:val="mn-Cyrl-MN"/>
        </w:rPr>
      </w:r>
    </w:p>
    <w:p>
      <w:pPr>
        <w:pStyle w:val="Title"/>
        <w:spacing w:before="0" w:after="0"/>
        <w:jc w:val="center"/>
        <w:rPr>
          <w:rFonts w:cs="Arial"/>
          <w:sz w:val="24"/>
          <w:szCs w:val="24"/>
          <w:lang w:val="mn-Cyrl-MN"/>
        </w:rPr>
      </w:pPr>
      <w:r>
        <w:rPr>
          <w:rFonts w:cs="Arial"/>
          <w:sz w:val="24"/>
          <w:szCs w:val="24"/>
          <w:lang w:val="mn-Cyrl-MN"/>
        </w:rPr>
      </w:r>
    </w:p>
    <w:p>
      <w:pPr>
        <w:pStyle w:val="Title"/>
        <w:spacing w:before="0" w:after="0"/>
        <w:jc w:val="center"/>
        <w:rPr>
          <w:rFonts w:cs="Arial"/>
          <w:sz w:val="24"/>
          <w:szCs w:val="24"/>
          <w:lang w:val="mn-Cyrl-MN"/>
        </w:rPr>
      </w:pPr>
      <w:r>
        <w:rPr>
          <w:rFonts w:cs="Arial"/>
          <w:sz w:val="24"/>
          <w:szCs w:val="24"/>
          <w:lang w:val="mn-Cyrl-MN"/>
        </w:rPr>
      </w:r>
    </w:p>
    <w:p>
      <w:pPr>
        <w:pStyle w:val="Title"/>
        <w:spacing w:before="0" w:after="0"/>
        <w:jc w:val="center"/>
        <w:rPr>
          <w:rFonts w:cs="Arial"/>
          <w:sz w:val="24"/>
          <w:szCs w:val="24"/>
          <w:lang w:val="mn-Cyrl-MN"/>
        </w:rPr>
      </w:pPr>
      <w:r>
        <w:rPr>
          <w:rFonts w:cs="Arial"/>
          <w:sz w:val="24"/>
          <w:szCs w:val="24"/>
          <w:lang w:val="mn-Cyrl-MN"/>
        </w:rPr>
      </w:r>
    </w:p>
    <w:p>
      <w:pPr>
        <w:pStyle w:val="Title"/>
        <w:spacing w:before="0" w:after="0"/>
        <w:jc w:val="center"/>
        <w:rPr>
          <w:rFonts w:cs="Arial"/>
          <w:sz w:val="24"/>
          <w:szCs w:val="24"/>
          <w:lang w:val="mn-Cyrl-MN"/>
        </w:rPr>
      </w:pPr>
      <w:r>
        <w:rPr>
          <w:rFonts w:cs="Arial"/>
          <w:sz w:val="24"/>
          <w:szCs w:val="24"/>
          <w:lang w:val="mn-Cyrl-MN"/>
        </w:rPr>
      </w:r>
    </w:p>
    <w:p>
      <w:pPr>
        <w:pStyle w:val="Title"/>
        <w:spacing w:before="0" w:after="0"/>
        <w:jc w:val="center"/>
        <w:rPr>
          <w:rFonts w:ascii="Arial" w:hAnsi="Arial"/>
        </w:rPr>
      </w:pPr>
      <w:r>
        <w:rPr>
          <w:rFonts w:cs="Arial" w:ascii="Arial" w:hAnsi="Arial"/>
          <w:sz w:val="24"/>
          <w:szCs w:val="24"/>
          <w:lang w:val="mn-Cyrl-MN"/>
        </w:rPr>
        <w:t xml:space="preserve">МОНГОЛ УЛСЫН ИХ ХУРЛЫН </w:t>
      </w:r>
    </w:p>
    <w:p>
      <w:pPr>
        <w:pStyle w:val="Title"/>
        <w:spacing w:before="0" w:after="0"/>
        <w:jc w:val="center"/>
        <w:rPr>
          <w:rFonts w:ascii="Arial" w:hAnsi="Arial"/>
        </w:rPr>
      </w:pPr>
      <w:r>
        <w:rPr>
          <w:rFonts w:cs="Arial" w:ascii="Arial" w:hAnsi="Arial"/>
          <w:sz w:val="24"/>
          <w:szCs w:val="24"/>
          <w:lang w:val="mn-Cyrl-MN"/>
        </w:rPr>
        <w:t xml:space="preserve">2015 ОНЫ НАМРЫН ЭЭЛЖИТ ЧУУЛГАНЫ </w:t>
      </w:r>
    </w:p>
    <w:p>
      <w:pPr>
        <w:pStyle w:val="Title"/>
        <w:spacing w:before="0" w:after="0"/>
        <w:jc w:val="center"/>
        <w:rPr/>
      </w:pPr>
      <w:r>
        <w:rPr>
          <w:rFonts w:cs="Arial" w:ascii="Arial" w:hAnsi="Arial"/>
          <w:sz w:val="24"/>
          <w:szCs w:val="24"/>
          <w:lang w:val="mn-Cyrl-MN"/>
        </w:rPr>
        <w:t xml:space="preserve">ЭДИЙН ЗАСГИЙН БОЛОН ТӨРИЙН БАЙГУУЛАЛТЫН БАЙНГЫН ХОРООНЫ </w:t>
      </w:r>
    </w:p>
    <w:p>
      <w:pPr>
        <w:pStyle w:val="Title"/>
        <w:spacing w:before="0" w:after="0"/>
        <w:jc w:val="center"/>
        <w:rPr>
          <w:rFonts w:ascii="Arial" w:hAnsi="Arial"/>
        </w:rPr>
      </w:pPr>
      <w:r>
        <w:rPr>
          <w:rFonts w:cs="Arial" w:ascii="Arial" w:hAnsi="Arial"/>
          <w:sz w:val="24"/>
          <w:szCs w:val="24"/>
          <w:lang w:val="mn-Cyrl-MN"/>
        </w:rPr>
        <w:t xml:space="preserve">11 ДҮГЭЭР САРЫН 25-НЫ ӨДӨР /ЛХАГВА ГАРАГ/-ИЙН ХАМТАРСАН ХУРАЛДААНЫ ДЭЛГЭРЭНГҮЙ </w:t>
      </w:r>
    </w:p>
    <w:p>
      <w:pPr>
        <w:pStyle w:val="Title"/>
        <w:spacing w:before="0" w:after="0"/>
        <w:jc w:val="center"/>
        <w:rPr>
          <w:rFonts w:ascii="Arial" w:hAnsi="Arial"/>
        </w:rPr>
      </w:pPr>
      <w:r>
        <w:rPr>
          <w:rFonts w:cs="Arial" w:ascii="Arial" w:hAnsi="Arial"/>
          <w:sz w:val="24"/>
          <w:szCs w:val="24"/>
          <w:lang w:val="mn-Cyrl-MN"/>
        </w:rPr>
        <w:t>ТЭМДЭГЛЭЛ</w:t>
      </w:r>
    </w:p>
    <w:p>
      <w:pPr>
        <w:pStyle w:val="Title"/>
        <w:spacing w:before="0" w:after="0"/>
        <w:jc w:val="both"/>
        <w:rPr>
          <w:rFonts w:ascii="Arial" w:hAnsi="Arial"/>
          <w:sz w:val="24"/>
          <w:szCs w:val="24"/>
        </w:rPr>
      </w:pPr>
      <w:r>
        <w:rPr>
          <w:rFonts w:ascii="Arial" w:hAnsi="Arial"/>
          <w:sz w:val="24"/>
          <w:szCs w:val="24"/>
        </w:rPr>
      </w:r>
    </w:p>
    <w:p>
      <w:pPr>
        <w:pStyle w:val="Title"/>
        <w:spacing w:before="0" w:after="0"/>
        <w:jc w:val="both"/>
        <w:rPr>
          <w:rFonts w:ascii="Arial" w:hAnsi="Arial"/>
        </w:rPr>
      </w:pPr>
      <w:r>
        <w:rPr>
          <w:rFonts w:cs="Arial" w:ascii="Arial" w:hAnsi="Arial"/>
          <w:b w:val="false"/>
          <w:bCs w:val="false"/>
          <w:sz w:val="24"/>
          <w:szCs w:val="24"/>
          <w:lang w:val="ms-MY"/>
        </w:rPr>
        <w:tab/>
      </w:r>
      <w:r>
        <w:rPr>
          <w:rFonts w:cs="Arial" w:ascii="Arial" w:hAnsi="Arial"/>
          <w:i w:val="false"/>
          <w:iCs w:val="false"/>
          <w:sz w:val="24"/>
          <w:szCs w:val="24"/>
          <w:lang w:val="ms-MY"/>
        </w:rPr>
        <w:t xml:space="preserve">Хуралдаан </w:t>
      </w:r>
      <w:r>
        <w:rPr>
          <w:rFonts w:cs="Arial" w:ascii="Arial" w:hAnsi="Arial"/>
          <w:i w:val="false"/>
          <w:iCs w:val="false"/>
          <w:sz w:val="24"/>
          <w:szCs w:val="24"/>
          <w:lang w:val="mn-Cyrl-MN"/>
        </w:rPr>
        <w:t>10</w:t>
      </w:r>
      <w:r>
        <w:rPr>
          <w:rFonts w:cs="Arial" w:ascii="Arial" w:hAnsi="Arial"/>
          <w:i w:val="false"/>
          <w:iCs w:val="false"/>
          <w:sz w:val="24"/>
          <w:szCs w:val="24"/>
          <w:lang w:val="ms-MY"/>
        </w:rPr>
        <w:t xml:space="preserve"> цаг </w:t>
      </w:r>
      <w:r>
        <w:rPr>
          <w:rFonts w:cs="Arial" w:ascii="Arial" w:hAnsi="Arial"/>
          <w:i w:val="false"/>
          <w:iCs w:val="false"/>
          <w:sz w:val="24"/>
          <w:szCs w:val="24"/>
          <w:lang w:val="mn-Cyrl-MN"/>
        </w:rPr>
        <w:t xml:space="preserve">29 минутад </w:t>
      </w:r>
      <w:r>
        <w:rPr>
          <w:rFonts w:cs="Arial" w:ascii="Arial" w:hAnsi="Arial"/>
          <w:i w:val="false"/>
          <w:iCs w:val="false"/>
          <w:sz w:val="24"/>
          <w:szCs w:val="24"/>
          <w:lang w:val="ms-MY"/>
        </w:rPr>
        <w:t>эхлэв.</w:t>
      </w:r>
    </w:p>
    <w:p>
      <w:pPr>
        <w:pStyle w:val="Normal"/>
        <w:spacing w:lineRule="auto" w:line="240" w:before="0" w:after="0"/>
        <w:jc w:val="both"/>
        <w:rPr>
          <w:rFonts w:ascii="Arial" w:hAnsi="Arial"/>
          <w:sz w:val="24"/>
          <w:szCs w:val="24"/>
        </w:rPr>
      </w:pPr>
      <w:r>
        <w:rPr>
          <w:rFonts w:ascii="Arial" w:hAnsi="Arial"/>
          <w:sz w:val="24"/>
          <w:szCs w:val="24"/>
        </w:rPr>
      </w:r>
    </w:p>
    <w:p>
      <w:pPr>
        <w:pStyle w:val="TextBody"/>
        <w:spacing w:lineRule="auto" w:line="240" w:before="0" w:after="0"/>
        <w:jc w:val="both"/>
        <w:rPr>
          <w:rFonts w:ascii="Arial" w:hAnsi="Arial"/>
        </w:rPr>
      </w:pPr>
      <w:r>
        <w:rPr>
          <w:rFonts w:cs="Arial" w:ascii="Arial" w:hAnsi="Arial"/>
          <w:b/>
          <w:bCs/>
          <w:i w:val="false"/>
          <w:iCs w:val="false"/>
          <w:sz w:val="24"/>
          <w:szCs w:val="24"/>
          <w:lang w:val="mn-Cyrl-MN"/>
        </w:rPr>
        <w:tab/>
        <w:t xml:space="preserve">Ж.Батсуурь: - </w:t>
      </w:r>
      <w:r>
        <w:rPr>
          <w:rFonts w:ascii="Arial" w:hAnsi="Arial"/>
          <w:lang w:val="mn-Cyrl-MN"/>
        </w:rPr>
        <w:t xml:space="preserve">За ингээд Эдийн засгийн байнгын хороо, Төрийн байгуулалтын байнгын хорооны 11 дүгээр сарын 25-ны өдрийн хуралдаанд ирвэл зохих 35 гишүүнээс 18 гишүүн ирж, 51.4 ирцтэй байгаа учраас хамтарсан хуралдаан нээснийг мэдэгдье. </w:t>
      </w:r>
    </w:p>
    <w:p>
      <w:pPr>
        <w:pStyle w:val="TextBody"/>
        <w:spacing w:lineRule="auto" w:line="240" w:before="0" w:after="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TextBody"/>
        <w:spacing w:lineRule="auto" w:line="240" w:before="0" w:after="0"/>
        <w:jc w:val="both"/>
        <w:rPr>
          <w:rFonts w:ascii="Arial" w:hAnsi="Arial"/>
        </w:rPr>
      </w:pPr>
      <w:r>
        <w:rPr>
          <w:rFonts w:cs="Arial" w:ascii="Arial" w:hAnsi="Arial"/>
          <w:b w:val="false"/>
          <w:bCs w:val="false"/>
          <w:i w:val="false"/>
          <w:iCs w:val="false"/>
          <w:sz w:val="24"/>
          <w:szCs w:val="24"/>
          <w:lang w:val="mn-Cyrl-MN"/>
        </w:rPr>
        <w:tab/>
        <w:t xml:space="preserve">Ингээд өнөөдөр хамтарсан хуралдаанаар Хөгжлийн бодлого төлөвлөлтийн тухай хуулийн төсөл болон дагалдан өргөн мэдүүлсэн бусад хуулийн төслүүдийн эцсийн хэлэлцүүлэгт бэлтгэсэн талаар энэ асуудлыг хэлэлцэнэ. Хэлэлцэх асуудалтай холбоотой саналтай гишүүн байна уу? Алга байна. </w:t>
      </w:r>
    </w:p>
    <w:p>
      <w:pPr>
        <w:pStyle w:val="TextBody"/>
        <w:spacing w:lineRule="auto" w:line="240"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TextBody"/>
        <w:spacing w:lineRule="auto" w:line="240" w:before="0" w:after="0"/>
        <w:jc w:val="both"/>
        <w:rPr>
          <w:rFonts w:ascii="Arial" w:hAnsi="Arial"/>
        </w:rPr>
      </w:pPr>
      <w:r>
        <w:rPr>
          <w:rFonts w:cs="Arial" w:ascii="Arial" w:hAnsi="Arial"/>
          <w:b w:val="false"/>
          <w:bCs w:val="false"/>
          <w:i w:val="false"/>
          <w:iCs w:val="false"/>
          <w:sz w:val="24"/>
          <w:szCs w:val="24"/>
          <w:lang w:val="mn-Cyrl-MN"/>
        </w:rPr>
        <w:tab/>
        <w:t xml:space="preserve">Ингээд Хөгжлийн бодлого, төлөвлөлтийн тухай хуулийн төсөл болон дагалдан өргөн мэдүүлсэн бусад хуулийн төслүүдийн эцсийн хэлэлцүүлэгт бэлтгэсэн талаар ажлын хэсгийн танилцуулгыг сонсъё. Ажлын хэсгийн танилцуулгыг Улсын Их Хурлын гишүүн А.Бакей гишүүн танилцуулна. А.Бакей гишүүнийг танилцуулахыг урьж байна. </w:t>
      </w:r>
    </w:p>
    <w:p>
      <w:pPr>
        <w:pStyle w:val="TextBody"/>
        <w:spacing w:lineRule="auto" w:line="240"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TextBody"/>
        <w:spacing w:lineRule="auto" w:line="240" w:before="0" w:after="0"/>
        <w:jc w:val="both"/>
        <w:rPr>
          <w:rFonts w:ascii="Arial" w:hAnsi="Arial"/>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А.Бакей: - </w:t>
      </w:r>
      <w:r>
        <w:rPr>
          <w:rFonts w:cs="Arial" w:ascii="Arial" w:hAnsi="Arial"/>
          <w:b w:val="false"/>
          <w:bCs w:val="false"/>
          <w:i w:val="false"/>
          <w:iCs w:val="false"/>
          <w:sz w:val="24"/>
          <w:szCs w:val="24"/>
          <w:lang w:val="mn-Cyrl-MN"/>
        </w:rPr>
        <w:t xml:space="preserve">Баярлалаа. Байнгын хорооны дарга эрхэм гишүүд ээ, </w:t>
      </w:r>
    </w:p>
    <w:p>
      <w:pPr>
        <w:pStyle w:val="TextBody"/>
        <w:spacing w:lineRule="auto" w:line="240"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TextBody"/>
        <w:spacing w:lineRule="auto" w:line="240" w:before="0" w:after="0"/>
        <w:jc w:val="both"/>
        <w:rPr>
          <w:rFonts w:ascii="Arial" w:hAnsi="Arial"/>
        </w:rPr>
      </w:pPr>
      <w:r>
        <w:rPr>
          <w:rFonts w:cs="Arial" w:ascii="Arial" w:hAnsi="Arial"/>
          <w:b w:val="false"/>
          <w:bCs w:val="false"/>
          <w:i w:val="false"/>
          <w:iCs w:val="false"/>
          <w:sz w:val="24"/>
          <w:szCs w:val="24"/>
          <w:lang w:val="mn-Cyrl-MN"/>
        </w:rPr>
        <w:tab/>
        <w:t xml:space="preserve">Монгол Улсын Засгийн газраас 2015 оны 6 дугаар сарын 24-ний өдөр Улсын Их Хуралд өргөн мэдүүлсэн Хөгжлийн бодлого төлөвлөлтийн тухай болон холбогдох бусад хуулийн төслүүдийн анхны хэлэлцүүлгийг Улсын Их Хурлын чуулганы 2015 оны 11 дүгээр сарын 19-ний нэгдсэн хуралдаанаараа хийж төслүүдийг эцсийн хэлэлцүүлэгт бэлтгүүлэхээр Эдийн засгийн болон Төрийн байгуулалтын байнгын хороонд шилжүүлсэн билээ. </w:t>
      </w:r>
    </w:p>
    <w:p>
      <w:pPr>
        <w:pStyle w:val="TextBody"/>
        <w:spacing w:lineRule="auto" w:line="240"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TextBody"/>
        <w:spacing w:lineRule="auto" w:line="240" w:before="0" w:after="0"/>
        <w:jc w:val="both"/>
        <w:rPr>
          <w:rFonts w:ascii="Arial" w:hAnsi="Arial"/>
        </w:rPr>
      </w:pPr>
      <w:r>
        <w:rPr>
          <w:rFonts w:cs="Arial" w:ascii="Arial" w:hAnsi="Arial"/>
          <w:b w:val="false"/>
          <w:bCs w:val="false"/>
          <w:i w:val="false"/>
          <w:iCs w:val="false"/>
          <w:sz w:val="24"/>
          <w:szCs w:val="24"/>
          <w:lang w:val="mn-Cyrl-MN"/>
        </w:rPr>
        <w:tab/>
        <w:t xml:space="preserve">Монгол Улсын Их Хурлын чуулганы хуралдааны тухай дэгийн тухай хуулийн 23 дугаар зүйлийн 23.1 дэх хэсэг, 24 дүгээр зүйлийн 24.6 дахь заалтыг үндэслэн хөгжлийн бодлого төлөвлөлтийн тухай болон холбогдох бусад хуулийн төслүүд, хууль батлагдсантай холбогдуулан авах арга хэмжээний тухай Улсын Их Хурлын тогтоолын эцсийн хувилбар төслийг боловсрууллаа. </w:t>
      </w:r>
    </w:p>
    <w:p>
      <w:pPr>
        <w:pStyle w:val="TextBody"/>
        <w:spacing w:lineRule="auto" w:line="240"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TextBody"/>
        <w:spacing w:lineRule="auto" w:line="240" w:before="0" w:after="0"/>
        <w:jc w:val="both"/>
        <w:rPr>
          <w:rFonts w:ascii="Arial" w:hAnsi="Arial"/>
        </w:rPr>
      </w:pPr>
      <w:r>
        <w:rPr>
          <w:rFonts w:cs="Arial" w:ascii="Arial" w:hAnsi="Arial"/>
          <w:b w:val="false"/>
          <w:bCs w:val="false"/>
          <w:i w:val="false"/>
          <w:iCs w:val="false"/>
          <w:sz w:val="24"/>
          <w:szCs w:val="24"/>
          <w:lang w:val="mn-Cyrl-MN"/>
        </w:rPr>
        <w:tab/>
        <w:t xml:space="preserve">Чуулганы нэгдсэн хуралдааны анхны хэлэлцүүлгээр санал хурааж дэмжигдсэн зарчмын зөрүүтэй болон найруулгын шинжтэй саналын томьёоллуудыг хуулийн төсөлд тусгасан бөгөөд агуулга зарчмыг хөндөхгүй, техникийн чанартай зарим засвар өөрчлөлт хийгдсэн болно. </w:t>
      </w:r>
    </w:p>
    <w:p>
      <w:pPr>
        <w:pStyle w:val="TextBody"/>
        <w:spacing w:lineRule="auto" w:line="240"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TextBody"/>
        <w:spacing w:lineRule="auto" w:line="240" w:before="0" w:after="0"/>
        <w:jc w:val="both"/>
        <w:rPr>
          <w:rFonts w:ascii="Arial" w:hAnsi="Arial"/>
        </w:rPr>
      </w:pPr>
      <w:r>
        <w:rPr>
          <w:rFonts w:cs="Arial" w:ascii="Arial" w:hAnsi="Arial"/>
          <w:b w:val="false"/>
          <w:bCs w:val="false"/>
          <w:i w:val="false"/>
          <w:iCs w:val="false"/>
          <w:sz w:val="24"/>
          <w:szCs w:val="24"/>
          <w:lang w:val="mn-Cyrl-MN"/>
        </w:rPr>
        <w:tab/>
        <w:t xml:space="preserve">Ажлын хэсгээс төслийн 9 дүгээр зүйлийн 9.2 дахь хэсгийн төрийн захиргааны гэсний дараа төв гэж нэмэх. Мөн 13 дугаар зүйлийн 13.2 дахь хэсгийг 13.2 санхүү төсвийн асуудал эрхэлсэн төрийн захиргааны төв байгууллага, бүсчилсэн хөгжлийн бодлогыг боловсруулах ажлыг холбогдох төрийн захиргааны төв байгууллагатай хамтран зохион байгуулж найруулах саналтай саналын томьёоллыг боловсрууллаа. </w:t>
      </w:r>
    </w:p>
    <w:p>
      <w:pPr>
        <w:pStyle w:val="TextBody"/>
        <w:spacing w:lineRule="auto" w:line="240"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TextBody"/>
        <w:spacing w:lineRule="auto" w:line="240" w:before="0" w:after="0"/>
        <w:jc w:val="both"/>
        <w:rPr>
          <w:rFonts w:ascii="Arial" w:hAnsi="Arial"/>
        </w:rPr>
      </w:pPr>
      <w:r>
        <w:rPr>
          <w:rFonts w:cs="Arial" w:ascii="Arial" w:hAnsi="Arial"/>
          <w:b w:val="false"/>
          <w:bCs w:val="false"/>
          <w:i w:val="false"/>
          <w:iCs w:val="false"/>
          <w:sz w:val="24"/>
          <w:szCs w:val="24"/>
          <w:lang w:val="mn-Cyrl-MN"/>
        </w:rPr>
        <w:tab/>
        <w:t xml:space="preserve">Хөгжлийн бодлого, төлөвлөлтийн тухай болон холбогдох бусад хуулийн төслүүд хууль батлагдсантай холбогдуулан авах арга хэмжээний Улсын Их Хурлын тогтоолын эцсийн хувилбарын төслийг та бүхэнд тараасан болно. </w:t>
      </w:r>
    </w:p>
    <w:p>
      <w:pPr>
        <w:pStyle w:val="TextBody"/>
        <w:spacing w:lineRule="auto" w:line="240"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TextBody"/>
        <w:spacing w:lineRule="auto" w:line="240" w:before="0" w:after="0"/>
        <w:jc w:val="both"/>
        <w:rPr>
          <w:rFonts w:ascii="Arial" w:hAnsi="Arial"/>
        </w:rPr>
      </w:pPr>
      <w:r>
        <w:rPr>
          <w:rFonts w:cs="Arial" w:ascii="Arial" w:hAnsi="Arial"/>
          <w:b w:val="false"/>
          <w:bCs w:val="false"/>
          <w:i w:val="false"/>
          <w:iCs w:val="false"/>
          <w:sz w:val="24"/>
          <w:szCs w:val="24"/>
          <w:lang w:val="mn-Cyrl-MN"/>
        </w:rPr>
        <w:tab/>
        <w:t xml:space="preserve">Хөгжлийн бодлого төлөвлөлтийн тухай болон холбогдох бусад хуулийн төслүүдийн эцсийн хэлэлцүүлэг хийсэн талаар ажлын хэсгээс гаргасан танилцуулгыг хэлэлцэн шийдвэрлэж өгөхийг та бүхнээс хүсье. Анхаарал тавьсанд баярлалаа. </w:t>
      </w:r>
    </w:p>
    <w:p>
      <w:pPr>
        <w:pStyle w:val="TextBody"/>
        <w:spacing w:lineRule="auto" w:line="240"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TextBody"/>
        <w:spacing w:lineRule="auto" w:line="240" w:before="0" w:after="0"/>
        <w:jc w:val="both"/>
        <w:rPr>
          <w:rFonts w:ascii="Arial" w:hAnsi="Arial"/>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Ж.Батсуурь: - </w:t>
      </w:r>
      <w:r>
        <w:rPr>
          <w:rFonts w:cs="Arial" w:ascii="Arial" w:hAnsi="Arial"/>
          <w:b w:val="false"/>
          <w:bCs w:val="false"/>
          <w:i w:val="false"/>
          <w:iCs w:val="false"/>
          <w:sz w:val="24"/>
          <w:szCs w:val="24"/>
          <w:lang w:val="mn-Cyrl-MN"/>
        </w:rPr>
        <w:t xml:space="preserve">Танилцуулга хийсэн А.Бакей гишүүнд баярлалаа. Танилцуулгатай холбоотой асуулт асуух гишүүд байвал нэрээ өгье. Асуулт асуух гишүүд алга байна. Найруулгын шинж чанартай 2 саналын томьёолол байгаа. Саналын томьёоллоор санал хураалт явуулна. </w:t>
      </w:r>
    </w:p>
    <w:p>
      <w:pPr>
        <w:pStyle w:val="TextBody"/>
        <w:spacing w:lineRule="auto" w:line="240"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TextBody"/>
        <w:spacing w:lineRule="auto" w:line="240" w:before="0" w:after="0"/>
        <w:jc w:val="both"/>
        <w:rPr>
          <w:rFonts w:ascii="Arial" w:hAnsi="Arial"/>
        </w:rPr>
      </w:pPr>
      <w:r>
        <w:rPr>
          <w:rFonts w:cs="Arial" w:ascii="Arial" w:hAnsi="Arial"/>
          <w:b w:val="false"/>
          <w:bCs w:val="false"/>
          <w:i w:val="false"/>
          <w:iCs w:val="false"/>
          <w:sz w:val="24"/>
          <w:szCs w:val="24"/>
          <w:lang w:val="mn-Cyrl-MN"/>
        </w:rPr>
        <w:tab/>
        <w:t xml:space="preserve">Саналын томьёоллыг танилцуулъя. Нэгдүгээрт, төслийн 9 дүгээр зүйлийн 9.2 дахь хэсгийн төрийн захиргааны гэсний дараа төв гэж нэмэх. </w:t>
      </w:r>
    </w:p>
    <w:p>
      <w:pPr>
        <w:pStyle w:val="TextBody"/>
        <w:spacing w:lineRule="auto" w:line="240"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TextBody"/>
        <w:spacing w:lineRule="auto" w:line="240" w:before="0" w:after="0"/>
        <w:jc w:val="both"/>
        <w:rPr>
          <w:rFonts w:ascii="Arial" w:hAnsi="Arial"/>
        </w:rPr>
      </w:pPr>
      <w:r>
        <w:rPr>
          <w:rFonts w:cs="Arial" w:ascii="Arial" w:hAnsi="Arial"/>
          <w:b w:val="false"/>
          <w:bCs w:val="false"/>
          <w:i w:val="false"/>
          <w:iCs w:val="false"/>
          <w:sz w:val="24"/>
          <w:szCs w:val="24"/>
          <w:lang w:val="mn-Cyrl-MN"/>
        </w:rPr>
        <w:tab/>
        <w:t xml:space="preserve">Хоёрдугаарт, төслийн 13 дугаар зүйлийн 13.2 дахь хэсгийг доор дурдсанаар найруулах: </w:t>
      </w:r>
    </w:p>
    <w:p>
      <w:pPr>
        <w:pStyle w:val="TextBody"/>
        <w:spacing w:lineRule="auto" w:line="240"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TextBody"/>
        <w:spacing w:lineRule="auto" w:line="240" w:before="0" w:after="0"/>
        <w:jc w:val="both"/>
        <w:rPr>
          <w:rFonts w:ascii="Arial" w:hAnsi="Arial"/>
        </w:rPr>
      </w:pPr>
      <w:r>
        <w:rPr>
          <w:rFonts w:cs="Arial" w:ascii="Arial" w:hAnsi="Arial"/>
          <w:b w:val="false"/>
          <w:bCs w:val="false"/>
          <w:i w:val="false"/>
          <w:iCs w:val="false"/>
          <w:sz w:val="24"/>
          <w:szCs w:val="24"/>
          <w:lang w:val="mn-Cyrl-MN"/>
        </w:rPr>
        <w:tab/>
        <w:t>13.2. Санхүү, төсвийн асуудал эрхэлсэн төрийн захиргааны төв байгууллага, бүсчилсэн хөгжлийн бодлогыг боловсруулах ажлыг холбогдох төрийн захиргааны төв байгууллагатай хамтран зохион байгуулна гэж найруулах саналыг ажлын хэсгээс гаргасан байна.</w:t>
      </w:r>
    </w:p>
    <w:p>
      <w:pPr>
        <w:pStyle w:val="TextBody"/>
        <w:spacing w:lineRule="auto" w:line="240"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TextBody"/>
        <w:spacing w:lineRule="auto" w:line="240" w:before="0" w:after="0"/>
        <w:jc w:val="both"/>
        <w:rPr>
          <w:rFonts w:ascii="Arial" w:hAnsi="Arial"/>
        </w:rPr>
      </w:pPr>
      <w:r>
        <w:rPr>
          <w:rFonts w:cs="Arial" w:ascii="Arial" w:hAnsi="Arial"/>
          <w:b w:val="false"/>
          <w:bCs w:val="false"/>
          <w:i w:val="false"/>
          <w:iCs w:val="false"/>
          <w:sz w:val="24"/>
          <w:szCs w:val="24"/>
          <w:lang w:val="mn-Cyrl-MN"/>
        </w:rPr>
        <w:tab/>
        <w:t xml:space="preserve">Санал хураалт явуулъя. Санал хураалт. Гишүүд ээ, анхаараарай. Санал хураалт. 19 гишүүн санал хураалтад оролцож, 14 гишүүн дэмжиж, 73.4 хувиар найруулгын санал дэмжигдлээ. Саналыг баталъя. </w:t>
        <w:tab/>
        <w:t xml:space="preserve">Ингээд эцсийн хувилбарыг нийт гишүүдэд тараая. Тэгээд хуралдаанд танилцуулгыг ажлын хэсгийн А.Бакей гишүүн танилцуулна. </w:t>
      </w:r>
    </w:p>
    <w:p>
      <w:pPr>
        <w:pStyle w:val="TextBody"/>
        <w:spacing w:lineRule="auto" w:line="240" w:before="0" w:after="0"/>
        <w:jc w:val="both"/>
        <w:rPr>
          <w:rFonts w:ascii="Arial" w:hAnsi="Arial"/>
        </w:rPr>
      </w:pPr>
      <w:r>
        <w:rPr>
          <w:rFonts w:cs="Arial" w:ascii="Arial" w:hAnsi="Arial"/>
          <w:b w:val="false"/>
          <w:bCs w:val="false"/>
          <w:i w:val="false"/>
          <w:iCs w:val="false"/>
          <w:sz w:val="24"/>
          <w:szCs w:val="24"/>
          <w:lang w:val="mn-Cyrl-MN"/>
        </w:rPr>
        <w:tab/>
      </w:r>
    </w:p>
    <w:p>
      <w:pPr>
        <w:pStyle w:val="TextBody"/>
        <w:spacing w:lineRule="auto" w:line="240" w:before="0" w:after="0"/>
        <w:jc w:val="both"/>
        <w:rPr>
          <w:rFonts w:ascii="Arial" w:hAnsi="Arial"/>
        </w:rPr>
      </w:pPr>
      <w:r>
        <w:rPr>
          <w:rFonts w:cs="Arial" w:ascii="Arial" w:hAnsi="Arial"/>
          <w:b w:val="false"/>
          <w:bCs w:val="false"/>
          <w:i w:val="false"/>
          <w:iCs w:val="false"/>
          <w:sz w:val="24"/>
          <w:szCs w:val="24"/>
          <w:lang w:val="mn-Cyrl-MN"/>
        </w:rPr>
        <w:tab/>
        <w:t xml:space="preserve">Ингээд хамтарсан хуралдаан дууслаа. Төрийн байгуулалтын байнгын хорооны хуралдаан үргэлжилнэ. Мөн Эдийн засгийн байнгын хорооны хуралдаан үргэлжилнэ. Эдийн засгийн байнгын хороо энэ зааланд үргэлжилнэ. Төрийн байгуулалтын байнгын хорооны хуралдаан “В” зааланд үргэлжлэх юм байна. Ингээд Эдийн засгийн байнгын хорооны гишүүд үлдээрэй. </w:t>
      </w:r>
    </w:p>
    <w:p>
      <w:pPr>
        <w:pStyle w:val="TextBody"/>
        <w:spacing w:lineRule="auto" w:line="240" w:before="0" w:after="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pPr>
      <w:r>
        <w:rPr>
          <w:rFonts w:cs="Arial" w:ascii="Arial" w:hAnsi="Arial"/>
          <w:b/>
          <w:bCs/>
          <w:i w:val="false"/>
          <w:iCs w:val="false"/>
          <w:sz w:val="24"/>
          <w:szCs w:val="24"/>
          <w:lang w:val="ms-MY"/>
        </w:rPr>
        <w:tab/>
      </w:r>
      <w:r>
        <w:rPr>
          <w:rFonts w:cs="Arial" w:ascii="Arial" w:hAnsi="Arial"/>
          <w:b/>
          <w:bCs/>
          <w:i w:val="false"/>
          <w:iCs w:val="false"/>
          <w:sz w:val="24"/>
          <w:szCs w:val="24"/>
          <w:lang w:val="mn-Cyrl-MN"/>
        </w:rPr>
        <w:t>Хамтарсан х</w:t>
      </w:r>
      <w:bookmarkStart w:id="4" w:name="__DdeLink__350_5248835278"/>
      <w:bookmarkStart w:id="5" w:name="__DdeLink__6317_4695866317"/>
      <w:bookmarkStart w:id="6" w:name="__DdeLink__1604_6286195066"/>
      <w:r>
        <w:rPr>
          <w:rFonts w:cs="Arial" w:ascii="Arial" w:hAnsi="Arial"/>
          <w:b/>
          <w:bCs/>
          <w:i w:val="false"/>
          <w:iCs w:val="false"/>
          <w:sz w:val="24"/>
          <w:szCs w:val="24"/>
          <w:lang w:val="mn-Cyrl-MN"/>
        </w:rPr>
        <w:t>уралдаан 05 минут үргэлжилж, 10</w:t>
      </w:r>
      <w:r>
        <w:rPr>
          <w:rFonts w:cs="Arial" w:ascii="Arial" w:hAnsi="Arial"/>
          <w:b/>
          <w:bCs/>
          <w:i w:val="false"/>
          <w:iCs w:val="false"/>
          <w:sz w:val="24"/>
          <w:szCs w:val="24"/>
          <w:lang w:val="ms-MY"/>
        </w:rPr>
        <w:t xml:space="preserve"> цаг </w:t>
      </w:r>
      <w:r>
        <w:rPr>
          <w:rFonts w:cs="Arial" w:ascii="Arial" w:hAnsi="Arial"/>
          <w:b/>
          <w:bCs/>
          <w:i w:val="false"/>
          <w:iCs w:val="false"/>
          <w:sz w:val="24"/>
          <w:szCs w:val="24"/>
          <w:lang w:val="mn-Cyrl-MN"/>
        </w:rPr>
        <w:t xml:space="preserve">34 минутад </w:t>
      </w:r>
      <w:bookmarkEnd w:id="4"/>
      <w:bookmarkEnd w:id="5"/>
      <w:bookmarkEnd w:id="6"/>
      <w:r>
        <w:rPr>
          <w:rFonts w:cs="Arial" w:ascii="Arial" w:hAnsi="Arial"/>
          <w:b/>
          <w:bCs/>
          <w:i w:val="false"/>
          <w:iCs w:val="false"/>
          <w:sz w:val="24"/>
          <w:szCs w:val="24"/>
          <w:lang w:val="ms-MY"/>
        </w:rPr>
        <w:t>өндөрлөв.</w:t>
      </w:r>
    </w:p>
    <w:p>
      <w:pPr>
        <w:pStyle w:val="Normal"/>
        <w:spacing w:before="0" w:after="0"/>
        <w:ind w:left="0" w:right="0" w:hanging="0"/>
        <w:jc w:val="both"/>
        <w:rPr>
          <w:rFonts w:ascii="Arial" w:hAnsi="Arial"/>
          <w:sz w:val="24"/>
          <w:szCs w:val="24"/>
        </w:rPr>
      </w:pPr>
      <w:r>
        <w:rPr>
          <w:rFonts w:ascii="Arial" w:hAnsi="Arial"/>
          <w:sz w:val="24"/>
          <w:szCs w:val="24"/>
        </w:rPr>
      </w:r>
    </w:p>
    <w:p>
      <w:pPr>
        <w:pStyle w:val="Normal"/>
        <w:spacing w:before="0" w:after="0"/>
        <w:ind w:left="0" w:right="0" w:hanging="0"/>
        <w:jc w:val="both"/>
        <w:rPr>
          <w:rFonts w:ascii="Arial" w:hAnsi="Arial"/>
        </w:rPr>
      </w:pPr>
      <w:r>
        <w:rPr>
          <w:rFonts w:cs="Arial" w:ascii="Arial" w:hAnsi="Arial"/>
          <w:b w:val="false"/>
          <w:bCs w:val="false"/>
          <w:sz w:val="24"/>
          <w:szCs w:val="24"/>
          <w:lang w:val="mn-Cyrl-MN"/>
        </w:rPr>
        <w:tab/>
        <w:t>Дууны бичлэгээс</w:t>
      </w:r>
      <w:r>
        <w:rPr>
          <w:rFonts w:cs="Arial" w:ascii="Arial" w:hAnsi="Arial"/>
          <w:b w:val="false"/>
          <w:bCs w:val="false"/>
          <w:sz w:val="24"/>
          <w:szCs w:val="24"/>
          <w:lang w:val="ms-MY"/>
        </w:rPr>
        <w:t xml:space="preserve"> буулгасан:</w:t>
      </w:r>
    </w:p>
    <w:p>
      <w:pPr>
        <w:pStyle w:val="Title"/>
        <w:spacing w:before="0" w:after="0"/>
        <w:ind w:left="0" w:right="0" w:hanging="0"/>
        <w:jc w:val="both"/>
        <w:rPr>
          <w:rFonts w:ascii="Arial" w:hAnsi="Arial"/>
        </w:rPr>
      </w:pPr>
      <w:r>
        <w:rPr>
          <w:rFonts w:cs="Arial" w:ascii="Arial" w:hAnsi="Arial"/>
          <w:b w:val="false"/>
          <w:bCs w:val="false"/>
          <w:sz w:val="24"/>
          <w:szCs w:val="24"/>
          <w:lang w:val="mn-Cyrl-MN"/>
        </w:rPr>
        <w:tab/>
        <w:t>ПРОТОКОЛЫН АЛБАНЫ</w:t>
      </w:r>
    </w:p>
    <w:p>
      <w:pPr>
        <w:pStyle w:val="Normal"/>
        <w:spacing w:before="0" w:after="0"/>
        <w:ind w:left="0" w:right="0" w:hanging="0"/>
        <w:jc w:val="both"/>
        <w:rPr/>
      </w:pPr>
      <w:r>
        <w:rPr>
          <w:rFonts w:cs="Arial" w:ascii="Arial" w:hAnsi="Arial"/>
          <w:b w:val="false"/>
          <w:bCs w:val="false"/>
          <w:i/>
          <w:iCs w:val="false"/>
          <w:sz w:val="24"/>
          <w:szCs w:val="24"/>
          <w:lang w:val="mn-Cyrl-MN"/>
        </w:rPr>
        <w:tab/>
      </w:r>
      <w:r>
        <w:rPr>
          <w:rFonts w:cs="Arial" w:ascii="Arial" w:hAnsi="Arial"/>
          <w:b w:val="false"/>
          <w:bCs w:val="false"/>
          <w:i w:val="false"/>
          <w:iCs w:val="false"/>
          <w:sz w:val="24"/>
          <w:szCs w:val="24"/>
          <w:lang w:val="mn-Cyrl-MN"/>
        </w:rPr>
        <w:t>ШИНЖЭЭЧ</w:t>
        <w:tab/>
        <w:tab/>
      </w:r>
      <w:r>
        <w:rPr>
          <w:rFonts w:cs="Arial" w:ascii="Arial" w:hAnsi="Arial"/>
          <w:b w:val="false"/>
          <w:bCs w:val="false"/>
          <w:i w:val="false"/>
          <w:iCs w:val="false"/>
          <w:sz w:val="24"/>
          <w:szCs w:val="24"/>
          <w:lang w:val="ms-MY"/>
        </w:rPr>
        <w:tab/>
        <w:tab/>
        <w:tab/>
        <w:tab/>
        <w:tab/>
      </w:r>
      <w:r>
        <w:rPr>
          <w:rFonts w:cs="Arial" w:ascii="Arial" w:hAnsi="Arial"/>
          <w:b w:val="false"/>
          <w:bCs w:val="false"/>
          <w:i w:val="false"/>
          <w:iCs w:val="false"/>
          <w:sz w:val="24"/>
          <w:szCs w:val="24"/>
          <w:effect w:val="blinkBackground"/>
          <w:lang w:val="ms-MY"/>
        </w:rPr>
        <w:t>Ц</w:t>
      </w:r>
      <w:r>
        <w:rPr>
          <w:rFonts w:cs="Arial" w:ascii="Arial" w:hAnsi="Arial"/>
          <w:b w:val="false"/>
          <w:bCs w:val="false"/>
          <w:i w:val="false"/>
          <w:iCs w:val="false"/>
          <w:sz w:val="24"/>
          <w:szCs w:val="24"/>
          <w:lang w:val="ms-MY"/>
        </w:rPr>
        <w:t>.АЛТАН-ОД</w:t>
      </w:r>
    </w:p>
    <w:sectPr>
      <w:footerReference w:type="default" r:id="rId2"/>
      <w:type w:val="nextPage"/>
      <w:pgSz w:w="12240" w:h="15840"/>
      <w:pgMar w:left="1808" w:right="813" w:header="0" w:top="1134" w:footer="1134" w:bottom="1693" w:gutter="0"/>
      <w:pgNumType w:fmt="decimal"/>
      <w:formProt w:val="false"/>
      <w:textDirection w:val="lrTb"/>
      <w:docGrid w:type="default" w:linePitch="240"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Arial">
    <w:charset w:val="00"/>
    <w:family w:val="roman"/>
    <w:pitch w:val="variable"/>
  </w:font>
  <w:font w:name="Liberation Sans">
    <w:altName w:val="Arial"/>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right"/>
      <w:rPr/>
    </w:pPr>
    <w:r>
      <w:rPr/>
      <w:fldChar w:fldCharType="begin"/>
    </w:r>
    <w:r>
      <w:instrText> PAGE </w:instrText>
    </w:r>
    <w:r>
      <w:fldChar w:fldCharType="separate"/>
    </w:r>
    <w:r>
      <w:t>4</w:t>
    </w:r>
    <w:r>
      <w:fldChar w:fldCharType="end"/>
    </w:r>
  </w:p>
</w:ftr>
</file>

<file path=word/settings.xml><?xml version="1.0" encoding="utf-8"?>
<w:settings xmlns:w="http://schemas.openxmlformats.org/wordprocessingml/2006/main">
  <w:zoom w:percent="75"/>
  <w:defaultTabStop w:val="709"/>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imSun" w:cs="Mangal"/>
        <w:sz w:val="20"/>
        <w:szCs w:val="24"/>
        <w:lang w:val="en-US" w:eastAsia="zh-CN" w:bidi="hi-IN"/>
      </w:rPr>
    </w:rPrDefault>
    <w:pPrDefault>
      <w:pPr/>
    </w:pPrDefault>
  </w:docDefaults>
  <w:style w:type="paragraph" w:styleId="Normal">
    <w:name w:val="Normal"/>
    <w:qFormat/>
    <w:pPr>
      <w:widowControl w:val="false"/>
      <w:suppressAutoHyphens w:val="true"/>
      <w:bidi w:val="0"/>
      <w:jc w:val="left"/>
    </w:pPr>
    <w:rPr>
      <w:rFonts w:ascii="Liberation Serif" w:hAnsi="Liberation Serif" w:eastAsia="SimSun" w:cs="Mangal"/>
      <w:color w:val="00000A"/>
      <w:sz w:val="24"/>
      <w:szCs w:val="24"/>
      <w:lang w:val="en-US" w:eastAsia="zh-CN" w:bidi="hi-IN"/>
    </w:rPr>
  </w:style>
  <w:style w:type="paragraph" w:styleId="Heading1">
    <w:name w:val="Heading 1"/>
    <w:basedOn w:val="Heading"/>
    <w:qFormat/>
    <w:pPr>
      <w:spacing w:before="240" w:after="120"/>
      <w:outlineLvl w:val="0"/>
    </w:pPr>
    <w:rPr>
      <w:b/>
      <w:bCs/>
      <w:sz w:val="36"/>
      <w:szCs w:val="36"/>
    </w:rPr>
  </w:style>
  <w:style w:type="paragraph" w:styleId="Heading2">
    <w:name w:val="Heading 2"/>
    <w:basedOn w:val="Heading"/>
    <w:qFormat/>
    <w:pPr>
      <w:spacing w:before="200" w:after="120"/>
      <w:outlineLvl w:val="1"/>
    </w:pPr>
    <w:rPr>
      <w:b/>
      <w:bCs/>
      <w:sz w:val="32"/>
      <w:szCs w:val="32"/>
    </w:rPr>
  </w:style>
  <w:style w:type="paragraph" w:styleId="Heading3">
    <w:name w:val="Heading 3"/>
    <w:basedOn w:val="Heading"/>
    <w:qFormat/>
    <w:pPr>
      <w:spacing w:before="140" w:after="120"/>
      <w:outlineLvl w:val="2"/>
    </w:pPr>
    <w:rPr>
      <w:b/>
      <w:bCs/>
      <w:sz w:val="28"/>
      <w:szCs w:val="28"/>
    </w:rPr>
  </w:style>
  <w:style w:type="character" w:styleId="ListLabel6">
    <w:name w:val="ListLabel 6"/>
    <w:qFormat/>
    <w:rPr>
      <w:rFonts w:ascii="Arial" w:hAnsi="Arial" w:cs="Symbol"/>
      <w:b w:val="false"/>
      <w:sz w:val="23"/>
    </w:rPr>
  </w:style>
  <w:style w:type="character" w:styleId="ListLabel7">
    <w:name w:val="ListLabel 7"/>
    <w:qFormat/>
    <w:rPr>
      <w:rFonts w:cs="OpenSymbol"/>
    </w:rPr>
  </w:style>
  <w:style w:type="paragraph" w:styleId="Heading">
    <w:name w:val="Heading"/>
    <w:basedOn w:val="Normal"/>
    <w:next w:val="TextBody"/>
    <w:qFormat/>
    <w:pPr>
      <w:keepNext/>
      <w:spacing w:before="240" w:after="120"/>
    </w:pPr>
    <w:rPr>
      <w:rFonts w:ascii="Liberation Sans" w:hAnsi="Liberation Sans" w:eastAsia="Microsoft YaHei" w:cs="Mangal"/>
      <w:sz w:val="28"/>
      <w:szCs w:val="28"/>
    </w:rPr>
  </w:style>
  <w:style w:type="paragraph" w:styleId="TextBody">
    <w:name w:val="Text Body"/>
    <w:basedOn w:val="Normal"/>
    <w:pPr>
      <w:spacing w:lineRule="auto" w:line="288" w:before="0" w:after="140"/>
    </w:pPr>
    <w:rPr/>
  </w:style>
  <w:style w:type="paragraph" w:styleId="List">
    <w:name w:val="List"/>
    <w:basedOn w:val="TextBody"/>
    <w:pPr/>
    <w:rPr>
      <w:rFonts w:cs="Mangal"/>
    </w:rPr>
  </w:style>
  <w:style w:type="paragraph" w:styleId="Caption">
    <w:name w:val="Caption"/>
    <w:basedOn w:val="Normal"/>
    <w:qFormat/>
    <w:pPr>
      <w:suppressLineNumbers/>
      <w:spacing w:before="120" w:after="120"/>
    </w:pPr>
    <w:rPr>
      <w:rFonts w:cs="Mangal"/>
      <w:i/>
      <w:iCs/>
      <w:sz w:val="24"/>
      <w:szCs w:val="24"/>
    </w:rPr>
  </w:style>
  <w:style w:type="paragraph" w:styleId="Index">
    <w:name w:val="Index"/>
    <w:basedOn w:val="Normal"/>
    <w:qFormat/>
    <w:pPr>
      <w:suppressLineNumbers/>
    </w:pPr>
    <w:rPr>
      <w:rFonts w:cs="Mangal"/>
    </w:rPr>
  </w:style>
  <w:style w:type="paragraph" w:styleId="Textbodyindent">
    <w:name w:val="Text body indent"/>
    <w:basedOn w:val="Normal"/>
    <w:qFormat/>
    <w:pPr>
      <w:spacing w:before="28" w:after="28"/>
      <w:ind w:left="283" w:right="0" w:firstLine="748"/>
      <w:jc w:val="both"/>
    </w:pPr>
    <w:rPr>
      <w:b/>
      <w:bCs/>
      <w:i/>
      <w:iCs/>
    </w:rPr>
  </w:style>
  <w:style w:type="paragraph" w:styleId="BodyTextIndent3">
    <w:name w:val="Body Text Indent 3"/>
    <w:basedOn w:val="Normal"/>
    <w:qFormat/>
    <w:pPr>
      <w:spacing w:before="28" w:after="28"/>
      <w:ind w:left="0" w:right="0" w:firstLine="748"/>
      <w:jc w:val="both"/>
    </w:pPr>
    <w:rPr/>
  </w:style>
  <w:style w:type="paragraph" w:styleId="NoSpacing">
    <w:name w:val="No Spacing"/>
    <w:qFormat/>
    <w:pPr>
      <w:widowControl/>
      <w:suppressAutoHyphens w:val="true"/>
      <w:bidi w:val="0"/>
      <w:spacing w:lineRule="auto" w:line="240" w:before="0" w:after="0"/>
      <w:jc w:val="left"/>
    </w:pPr>
    <w:rPr>
      <w:rFonts w:ascii="Liberation Serif" w:hAnsi="Liberation Serif" w:eastAsia="SimSun" w:cs="Mangal"/>
      <w:color w:val="00000A"/>
      <w:sz w:val="24"/>
      <w:szCs w:val="24"/>
      <w:lang w:val="en-US" w:eastAsia="zh-CN" w:bidi="hi-IN"/>
    </w:rPr>
  </w:style>
  <w:style w:type="paragraph" w:styleId="ListParagraph">
    <w:name w:val="List Paragraph"/>
    <w:basedOn w:val="Normal"/>
    <w:qFormat/>
    <w:pPr>
      <w:widowControl/>
      <w:suppressAutoHyphens w:val="false"/>
      <w:spacing w:before="0" w:after="200"/>
      <w:ind w:left="720" w:hanging="0"/>
      <w:contextualSpacing/>
    </w:pPr>
    <w:rPr>
      <w:rFonts w:ascii="Arial" w:hAnsi="Arial" w:eastAsia="" w:cs="" w:cstheme="minorBidi" w:eastAsiaTheme="minorHAnsi"/>
      <w:color w:val="00000A"/>
      <w:szCs w:val="22"/>
      <w:lang w:val="mn-Cyrl-MN" w:eastAsia="en-US" w:bidi="ar-SA"/>
    </w:rPr>
  </w:style>
  <w:style w:type="paragraph" w:styleId="Title">
    <w:name w:val="Title"/>
    <w:basedOn w:val="Normal"/>
    <w:qFormat/>
    <w:pPr>
      <w:jc w:val="center"/>
    </w:pPr>
    <w:rPr>
      <w:b/>
      <w:bCs/>
      <w:sz w:val="36"/>
      <w:szCs w:val="36"/>
    </w:rPr>
  </w:style>
  <w:style w:type="paragraph" w:styleId="Subtitle">
    <w:name w:val="Subtitle"/>
    <w:basedOn w:val="Heading"/>
    <w:qFormat/>
    <w:pPr>
      <w:jc w:val="center"/>
    </w:pPr>
    <w:rPr>
      <w:i/>
      <w:iCs/>
      <w:sz w:val="28"/>
      <w:szCs w:val="28"/>
    </w:rPr>
  </w:style>
  <w:style w:type="paragraph" w:styleId="Quotations">
    <w:name w:val="Quotations"/>
    <w:basedOn w:val="Normal"/>
    <w:qFormat/>
    <w:pPr>
      <w:spacing w:before="0" w:after="283"/>
      <w:ind w:left="567" w:right="567" w:hanging="0"/>
    </w:pPr>
    <w:rPr/>
  </w:style>
  <w:style w:type="paragraph" w:styleId="Footer">
    <w:name w:val="Footer"/>
    <w:basedOn w:val="Normal"/>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4962</TotalTime>
  <Application>LibreOffice/4.4.2.2$Windows_x86 LibreOffice_project/c4c7d32d0d49397cad38d62472b0bc8acff48dd6</Application>
  <Paragraphs>58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2015-12-16T08:23:10Z</dcterms:created>
  <dc:language>en-US</dc:language>
  <cp:lastPrinted>2015-12-16T12:16:32Z</cp:lastPrinted>
  <dcterms:modified xsi:type="dcterms:W3CDTF">2015-12-16T12:18:07Z</dcterms:modified>
  <cp:revision>9</cp:revision>
</cp:coreProperties>
</file>