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Arial" w:hAnsi="Arial"/>
          <w:b/>
          <w:bCs/>
          <w:i/>
          <w:iCs/>
          <w:lang w:val="mn-MN"/>
        </w:rPr>
        <w:t xml:space="preserve">                  </w:t>
      </w:r>
    </w:p>
    <w:p>
      <w:pPr>
        <w:pStyle w:val="style0"/>
        <w:jc w:val="center"/>
      </w:pPr>
      <w:r>
        <w:rPr>
          <w:rFonts w:ascii="Arial" w:cs="Arial" w:hAnsi="Arial"/>
          <w:b/>
          <w:bCs/>
          <w:i/>
          <w:iCs/>
          <w:sz w:val="24"/>
          <w:szCs w:val="24"/>
          <w:lang w:val="mn-MN"/>
        </w:rPr>
        <w:t xml:space="preserve">                </w:t>
      </w: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 xml:space="preserve">МОНГОЛ </w:t>
      </w:r>
      <w:r>
        <w:rPr>
          <w:rFonts w:ascii="Arial" w:cs="Arial" w:hAnsi="Arial"/>
          <w:b/>
          <w:bCs/>
          <w:i w:val="false"/>
          <w:iCs w:val="false"/>
          <w:sz w:val="24"/>
          <w:szCs w:val="24"/>
          <w:lang w:val="mn-MN"/>
        </w:rPr>
        <w:t>УЛСЫН ИХ ХУРЛЫН</w:t>
      </w:r>
      <w:r>
        <w:rPr>
          <w:rFonts w:ascii="Arial" w:cs="Arial" w:hAnsi="Arial"/>
          <w:b/>
          <w:bCs/>
          <w:i w:val="false"/>
          <w:iCs w:val="false"/>
          <w:sz w:val="24"/>
          <w:szCs w:val="24"/>
          <w:lang w:val="en-US"/>
        </w:rPr>
        <w:t xml:space="preserve"> </w:t>
      </w:r>
      <w:r>
        <w:rPr>
          <w:rFonts w:ascii="Arial" w:cs="Arial" w:hAnsi="Arial"/>
          <w:b/>
          <w:bCs/>
          <w:i w:val="false"/>
          <w:iCs w:val="false"/>
          <w:sz w:val="24"/>
          <w:szCs w:val="24"/>
          <w:lang w:val="mn-MN"/>
        </w:rPr>
        <w:t xml:space="preserve">2014 ОНЫ </w:t>
      </w:r>
      <w:r>
        <w:rPr>
          <w:rFonts w:ascii="Arial" w:cs="Arial" w:hAnsi="Arial"/>
          <w:b/>
          <w:bCs/>
          <w:i w:val="false"/>
          <w:iCs w:val="false"/>
          <w:sz w:val="24"/>
          <w:szCs w:val="24"/>
          <w:lang w:val="mn-MN"/>
        </w:rPr>
        <w:t>НАМРЫН</w:t>
      </w:r>
      <w:r>
        <w:rPr>
          <w:rFonts w:ascii="Arial" w:cs="Arial" w:hAnsi="Arial"/>
          <w:b/>
          <w:bCs/>
          <w:i w:val="false"/>
          <w:iCs w:val="false"/>
          <w:sz w:val="24"/>
          <w:szCs w:val="24"/>
          <w:lang w:val="mn-MN"/>
        </w:rPr>
        <w:t xml:space="preserve"> ЭЭЛЖИТ </w:t>
        <w:tab/>
        <w:t>ЧУУЛГАНЫ</w:t>
      </w:r>
      <w:r>
        <w:rPr>
          <w:rFonts w:ascii="Arial" w:cs="Arial" w:hAnsi="Arial"/>
          <w:b/>
          <w:bCs/>
          <w:sz w:val="24"/>
          <w:szCs w:val="24"/>
        </w:rPr>
        <w:tab/>
      </w:r>
      <w:r>
        <w:rPr>
          <w:rFonts w:ascii="Arial" w:cs="Arial" w:hAnsi="Arial"/>
          <w:b/>
          <w:bCs/>
          <w:sz w:val="24"/>
          <w:szCs w:val="24"/>
          <w:lang w:val="mn-MN"/>
        </w:rPr>
        <w:t>ЭДИЙН ЗАСГИЙН БАЙНГЫН ХОРООНЫ</w:t>
      </w:r>
      <w:r>
        <w:rPr>
          <w:rFonts w:ascii="Arial" w:cs="Arial" w:hAnsi="Arial"/>
          <w:b/>
          <w:bCs/>
          <w:sz w:val="24"/>
          <w:szCs w:val="24"/>
        </w:rPr>
        <w:t xml:space="preserve">  </w:t>
      </w:r>
      <w:r>
        <w:rPr>
          <w:rFonts w:ascii="Arial" w:cs="Arial" w:hAnsi="Arial"/>
          <w:b/>
          <w:bCs/>
          <w:sz w:val="24"/>
          <w:szCs w:val="24"/>
          <w:lang w:val="mn-MN"/>
        </w:rPr>
        <w:t>201</w:t>
      </w:r>
      <w:r>
        <w:rPr>
          <w:rFonts w:ascii="Arial" w:cs="Arial" w:hAnsi="Arial"/>
          <w:b/>
          <w:bCs/>
          <w:sz w:val="24"/>
          <w:szCs w:val="24"/>
          <w:lang w:val="mn-MN"/>
        </w:rPr>
        <w:t>5</w:t>
      </w:r>
      <w:r>
        <w:rPr>
          <w:rFonts w:ascii="Arial" w:cs="Arial" w:hAnsi="Arial"/>
          <w:b/>
          <w:bCs/>
          <w:sz w:val="24"/>
          <w:szCs w:val="24"/>
          <w:lang w:val="mn-MN"/>
        </w:rPr>
        <w:t xml:space="preserve"> ОНЫ </w:t>
      </w:r>
    </w:p>
    <w:p>
      <w:pPr>
        <w:pStyle w:val="style0"/>
        <w:jc w:val="center"/>
      </w:pPr>
      <w:r>
        <w:rPr>
          <w:rFonts w:ascii="Arial" w:cs="Arial" w:hAnsi="Arial"/>
          <w:b/>
          <w:bCs/>
          <w:sz w:val="24"/>
          <w:szCs w:val="24"/>
          <w:lang w:val="mn-MN"/>
        </w:rPr>
        <w:t>0</w:t>
      </w:r>
      <w:r>
        <w:rPr>
          <w:rFonts w:ascii="Arial" w:cs="Arial" w:hAnsi="Arial"/>
          <w:b/>
          <w:bCs/>
          <w:sz w:val="24"/>
          <w:szCs w:val="24"/>
          <w:lang w:val="mn-MN"/>
        </w:rPr>
        <w:t>2</w:t>
      </w:r>
      <w:r>
        <w:rPr>
          <w:rFonts w:ascii="Arial" w:cs="Arial" w:hAnsi="Arial"/>
          <w:b/>
          <w:bCs/>
          <w:sz w:val="24"/>
          <w:szCs w:val="24"/>
          <w:lang w:val="mn-MN"/>
        </w:rPr>
        <w:t xml:space="preserve"> Д</w:t>
      </w:r>
      <w:r>
        <w:rPr>
          <w:rFonts w:ascii="Arial" w:cs="Arial" w:hAnsi="Arial"/>
          <w:b/>
          <w:bCs/>
          <w:sz w:val="24"/>
          <w:szCs w:val="24"/>
          <w:lang w:val="mn-MN"/>
        </w:rPr>
        <w:t>УГАА</w:t>
      </w:r>
      <w:r>
        <w:rPr>
          <w:rFonts w:ascii="Arial" w:cs="Arial" w:hAnsi="Arial"/>
          <w:b/>
          <w:bCs/>
          <w:sz w:val="24"/>
          <w:szCs w:val="24"/>
          <w:lang w:val="mn-MN"/>
        </w:rPr>
        <w:t xml:space="preserve">Р </w:t>
      </w:r>
      <w:r>
        <w:rPr>
          <w:rFonts w:ascii="Arial" w:cs="Arial" w:hAnsi="Arial"/>
          <w:b/>
          <w:bCs/>
          <w:sz w:val="24"/>
          <w:szCs w:val="24"/>
        </w:rPr>
        <w:t xml:space="preserve">САРЫН </w:t>
      </w:r>
      <w:r>
        <w:rPr>
          <w:rFonts w:ascii="Arial" w:cs="Arial" w:hAnsi="Arial"/>
          <w:b/>
          <w:bCs/>
          <w:sz w:val="24"/>
          <w:szCs w:val="24"/>
          <w:lang w:val="mn-MN"/>
        </w:rPr>
        <w:t>18</w:t>
      </w:r>
      <w:r>
        <w:rPr>
          <w:rFonts w:ascii="Arial" w:cs="Arial" w:hAnsi="Arial"/>
          <w:b/>
          <w:bCs/>
          <w:sz w:val="24"/>
          <w:szCs w:val="24"/>
          <w:lang w:val="mn-MN"/>
        </w:rPr>
        <w:t>-Н</w:t>
      </w:r>
      <w:r>
        <w:rPr>
          <w:rFonts w:ascii="Arial" w:cs="Arial" w:hAnsi="Arial"/>
          <w:b/>
          <w:bCs/>
          <w:sz w:val="24"/>
          <w:szCs w:val="24"/>
          <w:lang w:val="mn-MN"/>
        </w:rPr>
        <w:t>Ы</w:t>
      </w:r>
      <w:r>
        <w:rPr>
          <w:rFonts w:ascii="Arial" w:cs="Arial" w:hAnsi="Arial"/>
          <w:b/>
          <w:bCs/>
          <w:sz w:val="24"/>
          <w:szCs w:val="24"/>
        </w:rPr>
        <w:t xml:space="preserve"> ӨДРИЙН ХУРАЛДААНЫ </w:t>
      </w:r>
    </w:p>
    <w:p>
      <w:pPr>
        <w:pStyle w:val="style0"/>
        <w:jc w:val="center"/>
      </w:pPr>
      <w:r>
        <w:rPr>
          <w:rFonts w:ascii="Arial" w:cs="Arial" w:hAnsi="Arial"/>
          <w:b/>
          <w:bCs/>
          <w:sz w:val="24"/>
          <w:szCs w:val="24"/>
        </w:rPr>
        <w:t xml:space="preserve">ТЭМДЭГЛЭЛИЙН </w:t>
      </w:r>
      <w:r>
        <w:rPr>
          <w:rFonts w:ascii="Arial" w:hAnsi="Arial"/>
          <w:b/>
          <w:sz w:val="24"/>
          <w:szCs w:val="24"/>
          <w:lang w:val="mn-MN"/>
        </w:rPr>
        <w:t>ТОВЬЁОГ</w:t>
      </w:r>
    </w:p>
    <w:p>
      <w:pPr>
        <w:pStyle w:val="style0"/>
        <w:spacing w:line="100" w:lineRule="atLeast"/>
        <w:ind w:hanging="0" w:left="0" w:right="0"/>
        <w:jc w:val="right"/>
      </w:pPr>
      <w:r>
        <w:rPr>
          <w:rFonts w:ascii="Arial" w:hAnsi="Arial"/>
        </w:rPr>
      </w:r>
    </w:p>
    <w:tbl>
      <w:tblPr>
        <w:jc w:val="left"/>
        <w:tblInd w:type="dxa" w:w="57"/>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5"/>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45"/>
            </w:tcMar>
          </w:tcPr>
          <w:p>
            <w:pPr>
              <w:pStyle w:val="style23"/>
              <w:jc w:val="center"/>
            </w:pPr>
            <w:r>
              <w:rPr>
                <w:rFonts w:ascii="Arial" w:hAnsi="Arial"/>
                <w:b/>
                <w:bCs/>
                <w:i/>
                <w:iCs/>
                <w:lang w:val="mn-MN"/>
              </w:rPr>
              <w:t>№</w:t>
            </w:r>
          </w:p>
        </w:tc>
        <w:tc>
          <w:tcPr>
            <w:tcW w:type="dxa" w:w="7319"/>
            <w:tcBorders>
              <w:top w:color="000001" w:space="0" w:sz="2" w:val="single"/>
              <w:left w:color="000001" w:space="0" w:sz="2" w:val="single"/>
              <w:bottom w:color="000001" w:space="0" w:sz="2" w:val="single"/>
              <w:right w:val="none"/>
            </w:tcBorders>
            <w:shd w:fill="FFFFFF" w:val="clear"/>
            <w:tcMar>
              <w:left w:type="dxa" w:w="45"/>
            </w:tcMar>
          </w:tcPr>
          <w:p>
            <w:pPr>
              <w:pStyle w:val="style23"/>
              <w:jc w:val="center"/>
            </w:pPr>
            <w:r>
              <w:rPr>
                <w:rFonts w:ascii="Arial" w:hAnsi="Arial"/>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45"/>
            </w:tcMar>
          </w:tcPr>
          <w:p>
            <w:pPr>
              <w:pStyle w:val="style23"/>
              <w:jc w:val="center"/>
            </w:pPr>
            <w:r>
              <w:rPr>
                <w:rFonts w:ascii="Arial" w:hAnsi="Arial"/>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23"/>
              <w:jc w:val="both"/>
            </w:pPr>
            <w:r>
              <w:rPr>
                <w:rFonts w:ascii="Arial" w:hAnsi="Arial"/>
                <w:lang w:val="mn-MN"/>
              </w:rPr>
              <w:t>1</w:t>
            </w:r>
          </w:p>
        </w:tc>
        <w:tc>
          <w:tcPr>
            <w:tcW w:type="dxa" w:w="7319"/>
            <w:tcBorders>
              <w:top w:val="none"/>
              <w:left w:color="000001" w:space="0" w:sz="2" w:val="single"/>
              <w:bottom w:color="000001" w:space="0" w:sz="2" w:val="single"/>
              <w:right w:val="none"/>
            </w:tcBorders>
            <w:shd w:fill="FFFFFF" w:val="clear"/>
            <w:tcMar>
              <w:left w:type="dxa" w:w="45"/>
            </w:tcMar>
          </w:tcPr>
          <w:p>
            <w:pPr>
              <w:pStyle w:val="style23"/>
              <w:jc w:val="both"/>
            </w:pPr>
            <w:r>
              <w:rPr>
                <w:rFonts w:ascii="Arial" w:hAnsi="Arial"/>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45"/>
            </w:tcMar>
          </w:tcPr>
          <w:p>
            <w:pPr>
              <w:pStyle w:val="style23"/>
              <w:jc w:val="center"/>
            </w:pPr>
            <w:r>
              <w:rPr>
                <w:rFonts w:ascii="Arial" w:hAnsi="Arial"/>
                <w:lang w:val="mn-MN"/>
              </w:rPr>
              <w:t>3</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23"/>
              <w:jc w:val="both"/>
            </w:pPr>
            <w:r>
              <w:rPr>
                <w:rFonts w:ascii="Arial" w:hAnsi="Arial"/>
                <w:lang w:val="mn-MN"/>
              </w:rPr>
              <w:t>2</w:t>
            </w:r>
          </w:p>
        </w:tc>
        <w:tc>
          <w:tcPr>
            <w:tcW w:type="dxa" w:w="7319"/>
            <w:tcBorders>
              <w:top w:val="none"/>
              <w:left w:color="000001" w:space="0" w:sz="2" w:val="single"/>
              <w:bottom w:color="000001" w:space="0" w:sz="2" w:val="single"/>
              <w:right w:val="none"/>
            </w:tcBorders>
            <w:shd w:fill="FFFFFF" w:val="clear"/>
            <w:tcMar>
              <w:left w:type="dxa" w:w="45"/>
            </w:tcMar>
          </w:tcPr>
          <w:p>
            <w:pPr>
              <w:pStyle w:val="style23"/>
              <w:jc w:val="both"/>
            </w:pPr>
            <w:r>
              <w:rPr>
                <w:rFonts w:ascii="Arial" w:hAnsi="Arial"/>
                <w:b/>
                <w:bCs/>
                <w:i/>
                <w:iCs/>
                <w:lang w:val="mn-MN"/>
              </w:rPr>
              <w:t>Соронзон бичлэг:</w:t>
            </w:r>
          </w:p>
          <w:p>
            <w:pPr>
              <w:pStyle w:val="style0"/>
              <w:numPr>
                <w:ilvl w:val="0"/>
                <w:numId w:val="1"/>
              </w:numPr>
              <w:jc w:val="both"/>
            </w:pPr>
            <w:r>
              <w:rPr>
                <w:rFonts w:ascii="Arial" w:hAnsi="Arial"/>
                <w:b/>
                <w:bCs/>
                <w:i/>
                <w:iCs/>
                <w:lang w:val="mn-MN"/>
              </w:rPr>
              <w:t xml:space="preserve"> </w:t>
            </w:r>
            <w:r>
              <w:rPr>
                <w:rFonts w:ascii="Arial" w:hAnsi="Arial"/>
                <w:b w:val="false"/>
                <w:bCs w:val="false"/>
                <w:i w:val="false"/>
                <w:iCs w:val="false"/>
                <w:lang w:val="mn-MN"/>
              </w:rPr>
              <w:t>“</w:t>
            </w:r>
            <w:r>
              <w:rPr>
                <w:rFonts w:ascii="Arial" w:hAnsi="Arial"/>
                <w:b w:val="false"/>
                <w:bCs w:val="false"/>
                <w:i w:val="false"/>
                <w:iCs w:val="false"/>
                <w:lang w:val="mn-MN"/>
              </w:rPr>
              <w:t>Э</w:t>
            </w:r>
            <w:r>
              <w:rPr>
                <w:rFonts w:ascii="Arial" w:hAnsi="Arial"/>
                <w:b w:val="false"/>
                <w:bCs w:val="false"/>
                <w:i w:val="false"/>
                <w:iCs w:val="false"/>
                <w:lang w:val="mn-MN"/>
              </w:rPr>
              <w:t>дийн засгийн хүндрэлийг даван туулах арга хэмжээний тухай” Улсын Их Хурлын тогтоолын төсөл /</w:t>
            </w:r>
            <w:r>
              <w:rPr>
                <w:rFonts w:ascii="Arial" w:hAnsi="Arial"/>
                <w:b w:val="false"/>
                <w:bCs w:val="false"/>
                <w:i w:val="false"/>
                <w:iCs w:val="false"/>
                <w:lang w:val="mn-MN"/>
              </w:rPr>
              <w:t xml:space="preserve">Засгийн газар 2015.02.06-ны өдөр өргөн мэдүүлсэн, </w:t>
            </w:r>
            <w:r>
              <w:rPr>
                <w:rFonts w:ascii="Arial" w:hAnsi="Arial"/>
                <w:b w:val="false"/>
                <w:bCs w:val="false"/>
                <w:i w:val="false"/>
                <w:iCs w:val="false"/>
                <w:lang w:val="mn-MN"/>
              </w:rPr>
              <w:t xml:space="preserve">эцсийн хэлэлцүүлэг/. </w:t>
            </w:r>
          </w:p>
          <w:p>
            <w:pPr>
              <w:pStyle w:val="style0"/>
              <w:numPr>
                <w:ilvl w:val="0"/>
                <w:numId w:val="1"/>
              </w:numPr>
              <w:jc w:val="both"/>
            </w:pPr>
            <w:r>
              <w:rPr>
                <w:rFonts w:ascii="Arial" w:hAnsi="Arial"/>
                <w:b w:val="false"/>
                <w:bCs w:val="false"/>
                <w:i w:val="false"/>
                <w:iCs w:val="false"/>
                <w:lang w:val="mn-MN"/>
              </w:rPr>
              <w:t>Ашигт малтмалын тухай хуульд нэмэлт оруулах тухай хуулийн төс</w:t>
            </w:r>
            <w:r>
              <w:rPr>
                <w:rFonts w:ascii="Arial" w:hAnsi="Arial"/>
                <w:b w:val="false"/>
                <w:bCs w:val="false"/>
                <w:i w:val="false"/>
                <w:iCs w:val="false"/>
                <w:lang w:val="mn-MN"/>
              </w:rPr>
              <w:t>өл /Засгийн газар 2015.02.06-ны өдөр өргөн мэдүүлсэн, анхны хэлэлцүүлэг/</w:t>
            </w:r>
            <w:r>
              <w:rPr>
                <w:rFonts w:ascii="Arial" w:hAnsi="Arial"/>
                <w:b w:val="false"/>
                <w:bCs w:val="false"/>
                <w:i w:val="false"/>
                <w:iCs w:val="false"/>
                <w:lang w:val="mn-MN"/>
              </w:rPr>
              <w:t xml:space="preserve">. </w:t>
            </w:r>
            <w:r>
              <w:rPr>
                <w:rFonts w:ascii="Arial" w:hAnsi="Arial"/>
                <w:lang w:val="mn-MN"/>
              </w:rPr>
              <w:t xml:space="preserve">    </w:t>
            </w:r>
          </w:p>
        </w:tc>
        <w:tc>
          <w:tcPr>
            <w:tcW w:type="dxa" w:w="1430"/>
            <w:tcBorders>
              <w:top w:val="none"/>
              <w:left w:color="000001" w:space="0" w:sz="2" w:val="single"/>
              <w:bottom w:color="000001" w:space="0" w:sz="2" w:val="single"/>
              <w:right w:color="000001" w:space="0" w:sz="2" w:val="single"/>
            </w:tcBorders>
            <w:shd w:fill="FFFFFF" w:val="clear"/>
            <w:tcMar>
              <w:left w:type="dxa" w:w="45"/>
            </w:tcMar>
          </w:tcPr>
          <w:p>
            <w:pPr>
              <w:pStyle w:val="style23"/>
              <w:jc w:val="center"/>
            </w:pPr>
            <w:r>
              <w:rPr>
                <w:rFonts w:ascii="Arial" w:hAnsi="Arial"/>
              </w:rPr>
              <w:t xml:space="preserve">  </w:t>
            </w:r>
          </w:p>
          <w:p>
            <w:pPr>
              <w:pStyle w:val="style23"/>
              <w:jc w:val="center"/>
            </w:pPr>
            <w:r>
              <w:rPr>
                <w:rFonts w:ascii="Arial" w:hAnsi="Arial"/>
              </w:rPr>
            </w:r>
          </w:p>
          <w:p>
            <w:pPr>
              <w:pStyle w:val="style23"/>
              <w:jc w:val="center"/>
            </w:pPr>
            <w:r>
              <w:rPr>
                <w:rFonts w:ascii="Arial" w:hAnsi="Arial"/>
              </w:rPr>
            </w:r>
          </w:p>
          <w:p>
            <w:pPr>
              <w:pStyle w:val="style23"/>
              <w:jc w:val="center"/>
            </w:pPr>
            <w:r>
              <w:rPr>
                <w:rFonts w:ascii="Arial" w:hAnsi="Arial"/>
                <w:lang w:val="mn-MN"/>
              </w:rPr>
              <w:t>4-6</w:t>
            </w:r>
          </w:p>
          <w:p>
            <w:pPr>
              <w:pStyle w:val="style23"/>
              <w:jc w:val="center"/>
            </w:pPr>
            <w:r>
              <w:rPr>
                <w:rFonts w:ascii="Arial" w:hAnsi="Arial"/>
              </w:rPr>
            </w:r>
          </w:p>
          <w:p>
            <w:pPr>
              <w:pStyle w:val="style23"/>
              <w:jc w:val="center"/>
            </w:pPr>
            <w:r>
              <w:rPr>
                <w:rFonts w:ascii="Arial" w:hAnsi="Arial"/>
              </w:rPr>
            </w:r>
          </w:p>
          <w:p>
            <w:pPr>
              <w:pStyle w:val="style23"/>
              <w:jc w:val="center"/>
            </w:pPr>
            <w:r>
              <w:rPr>
                <w:rFonts w:ascii="Arial" w:hAnsi="Arial"/>
              </w:rPr>
            </w:r>
          </w:p>
          <w:p>
            <w:pPr>
              <w:pStyle w:val="style23"/>
              <w:jc w:val="center"/>
            </w:pPr>
            <w:r>
              <w:rPr>
                <w:rFonts w:ascii="Arial" w:hAnsi="Arial"/>
                <w:lang w:val="mn-MN"/>
              </w:rPr>
              <w:t>6</w:t>
            </w:r>
          </w:p>
        </w:tc>
      </w:tr>
    </w:tbl>
    <w:p>
      <w:pPr>
        <w:pStyle w:val="style0"/>
      </w:pPr>
      <w:r>
        <w:rPr>
          <w:rFonts w:ascii="Arial" w:hAnsi="Arial"/>
          <w:b/>
          <w:bCs/>
          <w:i/>
          <w:iCs/>
          <w:lang w:val="mn-MN"/>
        </w:rPr>
      </w:r>
    </w:p>
    <w:p>
      <w:pPr>
        <w:pStyle w:val="style0"/>
      </w:pPr>
      <w:r>
        <w:rPr>
          <w:rFonts w:ascii="Arial" w:hAnsi="Arial"/>
          <w:b/>
          <w:bCs/>
          <w:i/>
          <w:iCs/>
          <w:lang w:val="mn-MN"/>
        </w:rPr>
      </w:r>
    </w:p>
    <w:p>
      <w:pPr>
        <w:pStyle w:val="style0"/>
      </w:pPr>
      <w:r>
        <w:rPr>
          <w:rFonts w:ascii="Arial" w:hAnsi="Arial"/>
          <w:b/>
          <w:bCs/>
          <w:i/>
          <w:iCs/>
          <w:lang w:val="mn-MN"/>
        </w:rPr>
        <w:t xml:space="preserve">                   </w:t>
      </w:r>
    </w:p>
    <w:p>
      <w:pPr>
        <w:pStyle w:val="style0"/>
      </w:pPr>
      <w:r>
        <w:rPr>
          <w:rFonts w:ascii="Arial" w:hAnsi="Arial"/>
          <w:b/>
          <w:bCs/>
          <w:i/>
          <w:iCs/>
          <w:lang w:val="mn-MN"/>
        </w:rPr>
        <w:t xml:space="preserve">                   </w:t>
      </w:r>
      <w:r>
        <w:rPr>
          <w:rFonts w:ascii="Arial" w:hAnsi="Arial"/>
          <w:b/>
          <w:bCs/>
          <w:i/>
          <w:iCs/>
          <w:lang w:val="mn-MN"/>
        </w:rPr>
        <w:t xml:space="preserve">Монгол Улсын Их Хурлын 2014 оны намрын ээлжит чуулганы </w:t>
      </w:r>
    </w:p>
    <w:p>
      <w:pPr>
        <w:pStyle w:val="style0"/>
        <w:jc w:val="center"/>
      </w:pPr>
      <w:r>
        <w:rPr>
          <w:rFonts w:ascii="Arial" w:hAnsi="Arial"/>
          <w:b/>
          <w:bCs/>
          <w:i/>
          <w:iCs/>
          <w:lang w:val="mn-MN"/>
        </w:rPr>
        <w:t xml:space="preserve">             </w:t>
      </w:r>
      <w:r>
        <w:rPr>
          <w:rFonts w:ascii="Arial" w:hAnsi="Arial"/>
          <w:b/>
          <w:bCs/>
          <w:i/>
          <w:iCs/>
          <w:lang w:val="mn-MN"/>
        </w:rPr>
        <w:t xml:space="preserve">Эдийн засгийн байнгын хорооны </w:t>
      </w:r>
      <w:r>
        <w:rPr>
          <w:rFonts w:ascii="Arial" w:hAnsi="Arial"/>
          <w:b/>
          <w:bCs/>
          <w:i/>
          <w:iCs/>
          <w:lang w:val="mn-MN"/>
        </w:rPr>
        <w:t>2015 оны 02</w:t>
      </w:r>
      <w:r>
        <w:rPr>
          <w:rFonts w:ascii="Arial" w:hAnsi="Arial"/>
          <w:b/>
          <w:bCs/>
          <w:i/>
          <w:iCs/>
          <w:lang w:val="mn-MN"/>
        </w:rPr>
        <w:t xml:space="preserve"> д</w:t>
      </w:r>
      <w:r>
        <w:rPr>
          <w:rFonts w:ascii="Arial" w:hAnsi="Arial"/>
          <w:b/>
          <w:bCs/>
          <w:i/>
          <w:iCs/>
          <w:lang w:val="mn-MN"/>
        </w:rPr>
        <w:t>угаа</w:t>
      </w:r>
      <w:r>
        <w:rPr>
          <w:rFonts w:ascii="Arial" w:hAnsi="Arial"/>
          <w:b/>
          <w:bCs/>
          <w:i/>
          <w:iCs/>
          <w:lang w:val="mn-MN"/>
        </w:rPr>
        <w:t xml:space="preserve">р сарын </w:t>
      </w:r>
      <w:r>
        <w:rPr>
          <w:rFonts w:ascii="Arial" w:hAnsi="Arial"/>
          <w:b/>
          <w:bCs/>
          <w:i/>
          <w:iCs/>
          <w:lang w:val="mn-MN"/>
        </w:rPr>
        <w:t>18</w:t>
      </w:r>
      <w:r>
        <w:rPr>
          <w:rFonts w:ascii="Arial" w:hAnsi="Arial"/>
          <w:b/>
          <w:bCs/>
          <w:i/>
          <w:iCs/>
          <w:lang w:val="mn-MN"/>
        </w:rPr>
        <w:t>-н</w:t>
      </w:r>
      <w:r>
        <w:rPr>
          <w:rFonts w:ascii="Arial" w:hAnsi="Arial"/>
          <w:b/>
          <w:bCs/>
          <w:i/>
          <w:iCs/>
          <w:lang w:val="mn-MN"/>
        </w:rPr>
        <w:t>ы</w:t>
      </w:r>
    </w:p>
    <w:p>
      <w:pPr>
        <w:pStyle w:val="style0"/>
        <w:jc w:val="center"/>
      </w:pPr>
      <w:r>
        <w:rPr>
          <w:rFonts w:ascii="Arial" w:hAnsi="Arial"/>
          <w:b/>
          <w:bCs/>
          <w:i/>
          <w:iCs/>
          <w:lang w:val="mn-MN"/>
        </w:rPr>
        <w:t xml:space="preserve">               </w:t>
      </w:r>
      <w:r>
        <w:rPr>
          <w:rFonts w:ascii="Arial" w:hAnsi="Arial"/>
          <w:b/>
          <w:bCs/>
          <w:i/>
          <w:iCs/>
          <w:lang w:val="mn-MN"/>
        </w:rPr>
        <w:t xml:space="preserve">өдөр </w:t>
      </w:r>
      <w:r>
        <w:rPr>
          <w:rFonts w:ascii="Arial" w:hAnsi="Arial"/>
          <w:b/>
          <w:bCs/>
          <w:i/>
          <w:iCs/>
          <w:lang w:val="en-US"/>
        </w:rPr>
        <w:t>(</w:t>
      </w:r>
      <w:r>
        <w:rPr>
          <w:rFonts w:ascii="Arial" w:hAnsi="Arial"/>
          <w:b/>
          <w:bCs/>
          <w:i/>
          <w:iCs/>
          <w:lang w:val="mn-MN"/>
        </w:rPr>
        <w:t>Лхагва гараг</w:t>
      </w:r>
      <w:r>
        <w:rPr>
          <w:rFonts w:ascii="Arial" w:hAnsi="Arial"/>
          <w:b/>
          <w:bCs/>
          <w:i/>
          <w:iCs/>
          <w:lang w:val="en-US"/>
        </w:rPr>
        <w:t>)</w:t>
      </w:r>
      <w:r>
        <w:rPr>
          <w:rFonts w:ascii="Arial" w:hAnsi="Arial"/>
          <w:b/>
          <w:bCs/>
          <w:i/>
          <w:iCs/>
          <w:lang w:val="mn-MN"/>
        </w:rPr>
        <w:t>-ийн хуралдааны гар тэмдэглэл</w:t>
      </w:r>
    </w:p>
    <w:p>
      <w:pPr>
        <w:pStyle w:val="style0"/>
        <w:jc w:val="center"/>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Эдийн засгийн б</w:t>
      </w:r>
      <w:r>
        <w:rPr>
          <w:rFonts w:ascii="Arial" w:hAnsi="Arial"/>
          <w:b w:val="false"/>
          <w:bCs w:val="false"/>
          <w:i w:val="false"/>
          <w:iCs w:val="false"/>
          <w:lang w:val="mn-MN"/>
        </w:rPr>
        <w:t xml:space="preserve">айнгын хорооны дарга, Улсын Их Хурлын гишүүн Ж.Батсуурь ирц, хэлэлцэх асуудлын дарааллыг танилцуулж, хуралдааныг даргалав. </w:t>
      </w:r>
    </w:p>
    <w:p>
      <w:pPr>
        <w:pStyle w:val="style0"/>
        <w:jc w:val="both"/>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iCs/>
          <w:lang w:val="mn-MN"/>
        </w:rPr>
        <w:t>Хуралдаанд ирвэл</w:t>
      </w:r>
      <w:r>
        <w:rPr>
          <w:rFonts w:ascii="Arial" w:hAnsi="Arial"/>
          <w:b w:val="false"/>
          <w:bCs w:val="false"/>
          <w:i w:val="false"/>
          <w:iCs w:val="false"/>
          <w:lang w:val="mn-MN"/>
        </w:rPr>
        <w:t xml:space="preserve"> </w:t>
      </w:r>
      <w:r>
        <w:rPr>
          <w:rFonts w:ascii="Arial" w:hAnsi="Arial"/>
          <w:b w:val="false"/>
          <w:bCs w:val="false"/>
          <w:i/>
          <w:iCs/>
          <w:lang w:val="mn-MN"/>
        </w:rPr>
        <w:t xml:space="preserve">зохих </w:t>
      </w:r>
      <w:r>
        <w:rPr>
          <w:rFonts w:ascii="Arial" w:hAnsi="Arial"/>
          <w:b w:val="false"/>
          <w:bCs w:val="false"/>
          <w:i/>
          <w:iCs/>
          <w:lang w:val="mn-MN"/>
        </w:rPr>
        <w:t xml:space="preserve">19 гишүүнээс </w:t>
      </w:r>
      <w:r>
        <w:rPr>
          <w:rFonts w:ascii="Arial" w:hAnsi="Arial"/>
          <w:b w:val="false"/>
          <w:bCs w:val="false"/>
          <w:i/>
          <w:iCs/>
          <w:lang w:val="mn-MN"/>
        </w:rPr>
        <w:t xml:space="preserve">15 </w:t>
      </w:r>
      <w:r>
        <w:rPr>
          <w:rFonts w:ascii="Arial" w:hAnsi="Arial"/>
          <w:b w:val="false"/>
          <w:bCs w:val="false"/>
          <w:i/>
          <w:iCs/>
          <w:lang w:val="mn-MN"/>
        </w:rPr>
        <w:t xml:space="preserve">гишүүн ирж, </w:t>
      </w:r>
      <w:r>
        <w:rPr>
          <w:rFonts w:ascii="Arial" w:hAnsi="Arial"/>
          <w:b w:val="false"/>
          <w:bCs w:val="false"/>
          <w:i/>
          <w:iCs/>
          <w:lang w:val="mn-MN"/>
        </w:rPr>
        <w:t>79.0</w:t>
      </w:r>
      <w:r>
        <w:rPr>
          <w:rFonts w:ascii="Arial" w:hAnsi="Arial"/>
          <w:b w:val="false"/>
          <w:bCs w:val="false"/>
          <w:i/>
          <w:iCs/>
          <w:lang w:val="mn-MN"/>
        </w:rPr>
        <w:t xml:space="preserve"> хувийн ирцтэйгээр хуралдаан </w:t>
      </w:r>
      <w:r>
        <w:rPr>
          <w:rFonts w:ascii="Arial" w:hAnsi="Arial"/>
          <w:b w:val="false"/>
          <w:bCs w:val="false"/>
          <w:i/>
          <w:iCs/>
          <w:lang w:val="mn-MN"/>
        </w:rPr>
        <w:t>1</w:t>
      </w:r>
      <w:r>
        <w:rPr>
          <w:rFonts w:ascii="Arial" w:hAnsi="Arial"/>
          <w:b w:val="false"/>
          <w:bCs w:val="false"/>
          <w:i/>
          <w:iCs/>
          <w:lang w:val="mn-MN"/>
        </w:rPr>
        <w:t>8</w:t>
      </w:r>
      <w:r>
        <w:rPr>
          <w:rFonts w:ascii="Arial" w:hAnsi="Arial"/>
          <w:b w:val="false"/>
          <w:bCs w:val="false"/>
          <w:i/>
          <w:iCs/>
          <w:lang w:val="mn-MN"/>
        </w:rPr>
        <w:t xml:space="preserve"> </w:t>
      </w:r>
      <w:r>
        <w:rPr>
          <w:rFonts w:ascii="Arial" w:hAnsi="Arial"/>
          <w:b w:val="false"/>
          <w:bCs w:val="false"/>
          <w:i/>
          <w:iCs/>
          <w:lang w:val="mn-MN"/>
        </w:rPr>
        <w:t xml:space="preserve">цаг </w:t>
      </w:r>
      <w:r>
        <w:rPr>
          <w:rFonts w:ascii="Arial" w:hAnsi="Arial"/>
          <w:b w:val="false"/>
          <w:bCs w:val="false"/>
          <w:i/>
          <w:iCs/>
          <w:lang w:val="mn-MN"/>
        </w:rPr>
        <w:t>1</w:t>
      </w:r>
      <w:r>
        <w:rPr>
          <w:rFonts w:ascii="Arial" w:hAnsi="Arial"/>
          <w:b w:val="false"/>
          <w:bCs w:val="false"/>
          <w:i/>
          <w:iCs/>
          <w:lang w:val="mn-MN"/>
        </w:rPr>
        <w:t>5</w:t>
      </w:r>
      <w:r>
        <w:rPr>
          <w:rFonts w:ascii="Arial" w:hAnsi="Arial"/>
          <w:b w:val="false"/>
          <w:bCs w:val="false"/>
          <w:i/>
          <w:iCs/>
          <w:lang w:val="mn-MN"/>
        </w:rPr>
        <w:t xml:space="preserve"> минутад Төрийн ордны “</w:t>
      </w:r>
      <w:r>
        <w:rPr>
          <w:rFonts w:ascii="Arial" w:hAnsi="Arial"/>
          <w:b w:val="false"/>
          <w:bCs w:val="false"/>
          <w:i/>
          <w:iCs/>
          <w:lang w:val="mn-MN"/>
        </w:rPr>
        <w:t>А</w:t>
      </w:r>
      <w:r>
        <w:rPr>
          <w:rFonts w:ascii="Arial" w:hAnsi="Arial"/>
          <w:b w:val="false"/>
          <w:bCs w:val="false"/>
          <w:i/>
          <w:iCs/>
          <w:lang w:val="mn-MN"/>
        </w:rPr>
        <w:t>” танхимд эхлэв.</w:t>
      </w:r>
    </w:p>
    <w:p>
      <w:pPr>
        <w:pStyle w:val="style0"/>
        <w:jc w:val="both"/>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iCs/>
          <w:lang w:val="mn-MN"/>
        </w:rPr>
        <w:t xml:space="preserve">Чөлөөтэй: </w:t>
      </w:r>
      <w:r>
        <w:rPr>
          <w:rFonts w:ascii="Arial" w:hAnsi="Arial"/>
          <w:b w:val="false"/>
          <w:bCs w:val="false"/>
          <w:i w:val="false"/>
          <w:iCs w:val="false"/>
          <w:lang w:val="mn-MN"/>
        </w:rPr>
        <w:t>Н.Батбаяр, Г.Батхүү, Д.Бат-Эрдэнэ, Л.Энх-Амгалан.</w:t>
      </w:r>
    </w:p>
    <w:p>
      <w:pPr>
        <w:pStyle w:val="style0"/>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bCs/>
          <w:i/>
          <w:iCs/>
          <w:lang w:val="mn-MN"/>
        </w:rPr>
        <w:t>Нэг. “</w:t>
      </w:r>
      <w:r>
        <w:rPr>
          <w:rFonts w:ascii="Arial" w:hAnsi="Arial"/>
          <w:b/>
          <w:bCs/>
          <w:i/>
          <w:iCs/>
          <w:lang w:val="mn-MN"/>
        </w:rPr>
        <w:t>Э</w:t>
      </w:r>
      <w:r>
        <w:rPr>
          <w:rFonts w:ascii="Arial" w:hAnsi="Arial"/>
          <w:b/>
          <w:bCs/>
          <w:i/>
          <w:iCs/>
          <w:lang w:val="mn-MN"/>
        </w:rPr>
        <w:t xml:space="preserve">дийн засгийн хүндрэлийг даван туулах арга хэмжээний тухай” Улсын Их Хурлын тогтоолын төсөл </w:t>
      </w:r>
      <w:r>
        <w:rPr>
          <w:rFonts w:ascii="Arial" w:hAnsi="Arial"/>
          <w:b w:val="false"/>
          <w:bCs w:val="false"/>
          <w:i/>
          <w:iCs/>
          <w:lang w:val="mn-MN"/>
        </w:rPr>
        <w:t>/</w:t>
      </w:r>
      <w:r>
        <w:rPr>
          <w:rFonts w:ascii="Arial" w:hAnsi="Arial"/>
          <w:b w:val="false"/>
          <w:bCs w:val="false"/>
          <w:i/>
          <w:iCs/>
          <w:lang w:val="mn-MN"/>
        </w:rPr>
        <w:t xml:space="preserve">Засгийн газар 2015.02.06-ны өдөр өргөн мэдүүлсэн, </w:t>
      </w:r>
      <w:r>
        <w:rPr>
          <w:rFonts w:ascii="Arial" w:hAnsi="Arial"/>
          <w:b w:val="false"/>
          <w:bCs w:val="false"/>
          <w:i/>
          <w:iCs/>
          <w:lang w:val="mn-MN"/>
        </w:rPr>
        <w:t xml:space="preserve">эцсийн хэлэлцүүлэг/. </w:t>
      </w:r>
    </w:p>
    <w:p>
      <w:pPr>
        <w:pStyle w:val="style0"/>
        <w:jc w:val="both"/>
      </w:pPr>
      <w:r>
        <w:rPr>
          <w:rFonts w:ascii="Arial" w:hAnsi="Arial"/>
          <w:b w:val="false"/>
          <w:bCs w:val="false"/>
          <w:i/>
          <w:iCs/>
          <w:lang w:val="mn-MN"/>
        </w:rPr>
      </w:r>
    </w:p>
    <w:p>
      <w:pPr>
        <w:pStyle w:val="style0"/>
        <w:jc w:val="both"/>
      </w:pPr>
      <w:r>
        <w:rPr>
          <w:rFonts w:ascii="Arial" w:hAnsi="Arial"/>
          <w:b w:val="false"/>
          <w:bCs w:val="false"/>
          <w:i/>
          <w:iCs/>
          <w:lang w:val="mn-MN"/>
        </w:rPr>
        <w:tab/>
      </w:r>
      <w:r>
        <w:rPr>
          <w:rFonts w:ascii="Arial" w:hAnsi="Arial"/>
          <w:b w:val="false"/>
          <w:bCs w:val="false"/>
          <w:i w:val="false"/>
          <w:iCs w:val="false"/>
          <w:lang w:val="mn-MN"/>
        </w:rPr>
        <w:t>Хэлэлцэж буй асуудалтай холбогдуулан Сангийн дэд сайд С.Пүрэв, Сангийн яамны Эдийн засгийн бодлогын газрын Макро эдийн засгийн бодлогын хэлтсийн дарга Г.Батхүрэл нар оролцов.</w:t>
      </w:r>
    </w:p>
    <w:p>
      <w:pPr>
        <w:pStyle w:val="style0"/>
        <w:jc w:val="both"/>
      </w:pPr>
      <w:r>
        <w:rPr>
          <w:rFonts w:ascii="Arial" w:hAnsi="Arial"/>
          <w:b/>
          <w:bCs/>
          <w:i/>
          <w:iCs/>
          <w:lang w:val="mn-MN"/>
        </w:rPr>
      </w:r>
    </w:p>
    <w:p>
      <w:pPr>
        <w:pStyle w:val="style0"/>
        <w:jc w:val="both"/>
      </w:pPr>
      <w:r>
        <w:rPr>
          <w:rFonts w:ascii="Arial" w:hAnsi="Arial"/>
          <w:b/>
          <w:bCs/>
          <w:i/>
          <w:iCs/>
          <w:lang w:val="mn-MN"/>
        </w:rPr>
        <w:tab/>
      </w:r>
      <w:r>
        <w:rPr>
          <w:rFonts w:ascii="Arial" w:hAnsi="Arial"/>
          <w:b w:val="false"/>
          <w:bCs w:val="false"/>
          <w:i w:val="false"/>
          <w:iCs w:val="false"/>
          <w:lang w:val="mn-MN"/>
        </w:rPr>
        <w:t xml:space="preserve">Хуралдаанд Улсын Их Хурлын Эдийн засгийн байнгын хорооны ажлын албаны ахлах зөвлөх Ж.Батсайхан, </w:t>
      </w:r>
      <w:r>
        <w:rPr>
          <w:rFonts w:ascii="Arial" w:hAnsi="Arial"/>
          <w:b w:val="false"/>
          <w:bCs w:val="false"/>
          <w:i w:val="false"/>
          <w:iCs w:val="false"/>
          <w:lang w:val="mn-MN"/>
        </w:rPr>
        <w:t>зөвлөх С.Энхцэцэг нар байлцав.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Тогтоолын төслийг </w:t>
      </w:r>
      <w:r>
        <w:rPr>
          <w:rFonts w:ascii="Arial" w:hAnsi="Arial"/>
          <w:b w:val="false"/>
          <w:bCs w:val="false"/>
          <w:i w:val="false"/>
          <w:iCs w:val="false"/>
          <w:lang w:val="mn-MN"/>
        </w:rPr>
        <w:t>эцсийн хэлэлцүүлэгт бэлтгэсэн талаар</w:t>
      </w:r>
      <w:r>
        <w:rPr>
          <w:rFonts w:ascii="Arial" w:hAnsi="Arial"/>
          <w:b w:val="false"/>
          <w:bCs w:val="false"/>
          <w:i w:val="false"/>
          <w:iCs w:val="false"/>
          <w:lang w:val="mn-MN"/>
        </w:rPr>
        <w:t xml:space="preserve">х </w:t>
      </w:r>
      <w:r>
        <w:rPr>
          <w:rFonts w:ascii="Arial" w:hAnsi="Arial"/>
          <w:b w:val="false"/>
          <w:bCs w:val="false"/>
          <w:i w:val="false"/>
          <w:iCs w:val="false"/>
          <w:lang w:val="mn-MN"/>
        </w:rPr>
        <w:t xml:space="preserve"> танилцуулгыг </w:t>
      </w:r>
      <w:r>
        <w:rPr>
          <w:rFonts w:ascii="Arial" w:hAnsi="Arial"/>
          <w:b w:val="false"/>
          <w:bCs w:val="false"/>
          <w:i w:val="false"/>
          <w:iCs w:val="false"/>
          <w:lang w:val="mn-MN"/>
        </w:rPr>
        <w:t>Улсын Их Хурлын гишүүн Ж.Батсуурь танилцуулав.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Танилцуулгатай холбогдуулан Улсын Их Хурлын гишүүдээс асуулт гараагүй болно.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Байнгын хорооны дарга, Улсын Их Хурлын гишүүн Ж.Батсуурь Эдийн засгийн хүндрэлээс гарах арга хэмжээний хөтөлбөр батлах тухай Улсын Их хурлын тогтоолын төслийн талаарх зарчмын зөрүүтэй саналын томьёоллоор санал хураалт явуулав.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1.Улсын Их Хурлын гишүүн Ж.Батсуурийн гаргасан, хавсралтын төслийн </w:t>
      </w:r>
      <w:r>
        <w:rPr>
          <w:rFonts w:ascii="Arial" w:hAnsi="Arial"/>
          <w:b w:val="false"/>
          <w:bCs w:val="false"/>
          <w:i w:val="false"/>
          <w:iCs w:val="false"/>
          <w:lang w:val="mn-MN"/>
        </w:rPr>
        <w:t xml:space="preserve">2 дахь хэсгийн 2.2 дахь заалтыг Засгийн газрын өргөн мэдүүлсэн төслөөр </w:t>
      </w:r>
      <w:r>
        <w:rPr>
          <w:rFonts w:ascii="Arial" w:hAnsi="Arial"/>
          <w:b w:val="false"/>
          <w:bCs w:val="false"/>
          <w:i w:val="false"/>
          <w:iCs w:val="false"/>
          <w:lang w:val="mn-MN"/>
        </w:rPr>
        <w:t xml:space="preserve">хэвээр </w:t>
      </w:r>
      <w:r>
        <w:rPr>
          <w:rFonts w:ascii="Arial" w:hAnsi="Arial"/>
          <w:b w:val="false"/>
          <w:bCs w:val="false"/>
          <w:i w:val="false"/>
          <w:iCs w:val="false"/>
          <w:lang w:val="mn-MN"/>
        </w:rPr>
        <w:t xml:space="preserve">үлдээх </w:t>
      </w:r>
      <w:r>
        <w:rPr>
          <w:rFonts w:ascii="Arial" w:hAnsi="Arial"/>
          <w:b w:val="false"/>
          <w:bCs w:val="false"/>
          <w:i w:val="false"/>
          <w:iCs w:val="false"/>
          <w:lang w:val="mn-MN"/>
        </w:rPr>
        <w:t xml:space="preserve">гэсэн 3-ны 2-ийн саналаар </w:t>
      </w:r>
      <w:r>
        <w:rPr>
          <w:rFonts w:ascii="Arial" w:hAnsi="Arial"/>
          <w:b w:val="false"/>
          <w:bCs w:val="false"/>
          <w:i w:val="false"/>
          <w:iCs w:val="false"/>
          <w:lang w:val="mn-MN"/>
        </w:rPr>
        <w:t xml:space="preserve"> </w:t>
      </w:r>
      <w:r>
        <w:rPr>
          <w:rFonts w:ascii="Arial" w:hAnsi="Arial"/>
          <w:b w:val="false"/>
          <w:bCs w:val="false"/>
          <w:i w:val="false"/>
          <w:iCs w:val="false"/>
          <w:lang w:val="mn-MN"/>
        </w:rPr>
        <w:t>санал хураая.</w:t>
      </w:r>
      <w:r>
        <w:rPr>
          <w:rFonts w:ascii="Arial" w:hAnsi="Arial"/>
          <w:b w:val="false"/>
          <w:bCs w:val="false"/>
          <w:i w:val="false"/>
          <w:iCs w:val="false"/>
          <w:lang w:val="mn-MN"/>
        </w:rPr>
        <w:t xml:space="preserve">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Зөвшөөрсөн </w:t>
        <w:tab/>
        <w:t>10</w:t>
      </w:r>
    </w:p>
    <w:p>
      <w:pPr>
        <w:pStyle w:val="style0"/>
        <w:jc w:val="both"/>
      </w:pPr>
      <w:r>
        <w:rPr>
          <w:rFonts w:ascii="Arial" w:hAnsi="Arial"/>
          <w:b w:val="false"/>
          <w:bCs w:val="false"/>
          <w:i w:val="false"/>
          <w:iCs w:val="false"/>
          <w:lang w:val="mn-MN"/>
        </w:rPr>
        <w:tab/>
        <w:t>Татгалзсан</w:t>
        <w:tab/>
        <w:tab/>
        <w:t xml:space="preserve">  -</w:t>
      </w:r>
    </w:p>
    <w:p>
      <w:pPr>
        <w:pStyle w:val="style0"/>
        <w:jc w:val="both"/>
      </w:pPr>
      <w:r>
        <w:rPr>
          <w:rFonts w:ascii="Arial" w:hAnsi="Arial"/>
          <w:b w:val="false"/>
          <w:bCs w:val="false"/>
          <w:i w:val="false"/>
          <w:iCs w:val="false"/>
          <w:lang w:val="mn-MN"/>
        </w:rPr>
        <w:tab/>
        <w:t>Бүгд</w:t>
        <w:tab/>
        <w:tab/>
        <w:tab/>
        <w:t>10</w:t>
      </w:r>
    </w:p>
    <w:p>
      <w:pPr>
        <w:pStyle w:val="style0"/>
        <w:jc w:val="both"/>
      </w:pPr>
      <w:r>
        <w:rPr>
          <w:rFonts w:ascii="Arial" w:hAnsi="Arial"/>
          <w:b w:val="false"/>
          <w:bCs w:val="false"/>
          <w:i w:val="false"/>
          <w:iCs w:val="false"/>
          <w:lang w:val="mn-MN"/>
        </w:rPr>
        <w:tab/>
        <w:t>100.0 хувийн саналаар 3-ны 2-ийн санал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Улсын Их Хурлын гишүүн Ж.Батсуурийн гаргасан, хавсралтын төслийн </w:t>
      </w:r>
      <w:r>
        <w:rPr>
          <w:rFonts w:ascii="Arial" w:hAnsi="Arial"/>
          <w:b w:val="false"/>
          <w:bCs w:val="false"/>
          <w:i w:val="false"/>
          <w:iCs w:val="false"/>
          <w:lang w:val="mn-MN"/>
        </w:rPr>
        <w:t xml:space="preserve">2 </w:t>
      </w:r>
      <w:r>
        <w:rPr>
          <w:rFonts w:ascii="Arial" w:hAnsi="Arial"/>
          <w:b w:val="false"/>
          <w:bCs w:val="false"/>
          <w:i w:val="false"/>
          <w:iCs w:val="false"/>
          <w:lang w:val="mn-MN"/>
        </w:rPr>
        <w:t xml:space="preserve">дахь хэсгийн 2.2 дахь заалтыг Засгийн газрын өргөн мэдүүлсэн төслөөр </w:t>
      </w:r>
      <w:r>
        <w:rPr>
          <w:rFonts w:ascii="Arial" w:hAnsi="Arial"/>
          <w:b w:val="false"/>
          <w:bCs w:val="false"/>
          <w:i w:val="false"/>
          <w:iCs w:val="false"/>
          <w:lang w:val="mn-MN"/>
        </w:rPr>
        <w:t xml:space="preserve">хэвээр </w:t>
      </w:r>
      <w:r>
        <w:rPr>
          <w:rFonts w:ascii="Arial" w:hAnsi="Arial"/>
          <w:b w:val="false"/>
          <w:bCs w:val="false"/>
          <w:i w:val="false"/>
          <w:iCs w:val="false"/>
          <w:lang w:val="mn-MN"/>
        </w:rPr>
        <w:t xml:space="preserve">үлдээх </w:t>
      </w:r>
      <w:r>
        <w:rPr>
          <w:rFonts w:ascii="Arial" w:hAnsi="Arial"/>
          <w:b w:val="false"/>
          <w:bCs w:val="false"/>
          <w:i w:val="false"/>
          <w:iCs w:val="false"/>
          <w:lang w:val="mn-MN"/>
        </w:rPr>
        <w:t xml:space="preserve">гэсэн саналаар </w:t>
      </w:r>
      <w:r>
        <w:rPr>
          <w:rFonts w:ascii="Arial" w:hAnsi="Arial"/>
          <w:b w:val="false"/>
          <w:bCs w:val="false"/>
          <w:i w:val="false"/>
          <w:iCs w:val="false"/>
          <w:lang w:val="mn-MN"/>
        </w:rPr>
        <w:t xml:space="preserve"> </w:t>
      </w:r>
      <w:r>
        <w:rPr>
          <w:rFonts w:ascii="Arial" w:hAnsi="Arial"/>
          <w:b w:val="false"/>
          <w:bCs w:val="false"/>
          <w:i w:val="false"/>
          <w:iCs w:val="false"/>
          <w:lang w:val="mn-MN"/>
        </w:rPr>
        <w:t>санал хураая.</w:t>
      </w:r>
      <w:r>
        <w:rPr>
          <w:rFonts w:ascii="Arial" w:hAnsi="Arial"/>
          <w:b w:val="false"/>
          <w:bCs w:val="false"/>
          <w:i w:val="false"/>
          <w:iCs w:val="false"/>
          <w:lang w:val="mn-MN"/>
        </w:rPr>
        <w:t xml:space="preserve">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Зөвшөөрсөн </w:t>
        <w:tab/>
        <w:t>10</w:t>
      </w:r>
    </w:p>
    <w:p>
      <w:pPr>
        <w:pStyle w:val="style0"/>
        <w:jc w:val="both"/>
      </w:pPr>
      <w:r>
        <w:rPr>
          <w:rFonts w:ascii="Arial" w:hAnsi="Arial"/>
          <w:b w:val="false"/>
          <w:bCs w:val="false"/>
          <w:i w:val="false"/>
          <w:iCs w:val="false"/>
          <w:lang w:val="mn-MN"/>
        </w:rPr>
        <w:tab/>
        <w:t>Татгалзсан</w:t>
        <w:tab/>
        <w:tab/>
        <w:t xml:space="preserve">  -</w:t>
      </w:r>
    </w:p>
    <w:p>
      <w:pPr>
        <w:pStyle w:val="style0"/>
        <w:jc w:val="both"/>
      </w:pPr>
      <w:r>
        <w:rPr>
          <w:rFonts w:ascii="Arial" w:hAnsi="Arial"/>
          <w:b w:val="false"/>
          <w:bCs w:val="false"/>
          <w:i w:val="false"/>
          <w:iCs w:val="false"/>
          <w:lang w:val="mn-MN"/>
        </w:rPr>
        <w:tab/>
        <w:t>Бүгд</w:t>
        <w:tab/>
        <w:tab/>
        <w:tab/>
        <w:t>10</w:t>
      </w:r>
    </w:p>
    <w:p>
      <w:pPr>
        <w:pStyle w:val="style0"/>
        <w:jc w:val="both"/>
      </w:pPr>
      <w:r>
        <w:rPr>
          <w:rFonts w:ascii="Arial" w:hAnsi="Arial"/>
          <w:b w:val="false"/>
          <w:bCs w:val="false"/>
          <w:i w:val="false"/>
          <w:iCs w:val="false"/>
          <w:lang w:val="mn-MN"/>
        </w:rPr>
        <w:tab/>
        <w:t>100.0 хувийн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2.Улсын Их Хурлын гишүүн Д.Ганбат, Д.Ганхуяг, С.Дэмбэрэл нарын гаргасан, хавсралтын төслийн 6 дахь хэсгийн 6.2 дахь заалтыг Засгийн газрын өргөн мэдүүлсэн төслөөр хэвээр үлдээх гэсэн 3-ны 2-ийн саналаар санал хураая.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Зөвшөөрсөн </w:t>
        <w:tab/>
        <w:t>10</w:t>
      </w:r>
    </w:p>
    <w:p>
      <w:pPr>
        <w:pStyle w:val="style0"/>
        <w:jc w:val="both"/>
      </w:pPr>
      <w:r>
        <w:rPr>
          <w:rFonts w:ascii="Arial" w:hAnsi="Arial"/>
          <w:b w:val="false"/>
          <w:bCs w:val="false"/>
          <w:i w:val="false"/>
          <w:iCs w:val="false"/>
          <w:lang w:val="mn-MN"/>
        </w:rPr>
        <w:tab/>
        <w:t>Татгалзсан</w:t>
        <w:tab/>
        <w:tab/>
        <w:t xml:space="preserve">  -</w:t>
      </w:r>
    </w:p>
    <w:p>
      <w:pPr>
        <w:pStyle w:val="style0"/>
        <w:jc w:val="both"/>
      </w:pPr>
      <w:r>
        <w:rPr>
          <w:rFonts w:ascii="Arial" w:hAnsi="Arial"/>
          <w:b w:val="false"/>
          <w:bCs w:val="false"/>
          <w:i w:val="false"/>
          <w:iCs w:val="false"/>
          <w:lang w:val="mn-MN"/>
        </w:rPr>
        <w:tab/>
        <w:t>Бүгд</w:t>
        <w:tab/>
        <w:tab/>
        <w:tab/>
        <w:t>10</w:t>
      </w:r>
    </w:p>
    <w:p>
      <w:pPr>
        <w:pStyle w:val="style0"/>
        <w:jc w:val="both"/>
      </w:pPr>
      <w:r>
        <w:rPr>
          <w:rFonts w:ascii="Arial" w:hAnsi="Arial"/>
          <w:b w:val="false"/>
          <w:bCs w:val="false"/>
          <w:i w:val="false"/>
          <w:iCs w:val="false"/>
          <w:lang w:val="mn-MN"/>
        </w:rPr>
        <w:tab/>
        <w:t>100.0 хувийн саналаар 3-ны 2-ийн санал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Улсын Их Хурлын гишүүн Д.Ганбат, Д.Ганхуяг, С.Дэмбэрэл нарын гаргасан, хавсралтын төслийн 6 дахь хэсгийн 6.2 дахь заалтыг Засгийн газрын өргөн мэдүүлсэн төслөөр хэвээр үлдээх гэсэн саналаар санал хураая.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Зөвшөөрсөн </w:t>
        <w:tab/>
        <w:t>10</w:t>
      </w:r>
    </w:p>
    <w:p>
      <w:pPr>
        <w:pStyle w:val="style0"/>
        <w:jc w:val="both"/>
      </w:pPr>
      <w:r>
        <w:rPr>
          <w:rFonts w:ascii="Arial" w:hAnsi="Arial"/>
          <w:b w:val="false"/>
          <w:bCs w:val="false"/>
          <w:i w:val="false"/>
          <w:iCs w:val="false"/>
          <w:lang w:val="mn-MN"/>
        </w:rPr>
        <w:tab/>
        <w:t>Татгалзсан</w:t>
        <w:tab/>
        <w:tab/>
        <w:t xml:space="preserve">  -</w:t>
      </w:r>
    </w:p>
    <w:p>
      <w:pPr>
        <w:pStyle w:val="style0"/>
        <w:jc w:val="both"/>
      </w:pPr>
      <w:r>
        <w:rPr>
          <w:rFonts w:ascii="Arial" w:hAnsi="Arial"/>
          <w:b w:val="false"/>
          <w:bCs w:val="false"/>
          <w:i w:val="false"/>
          <w:iCs w:val="false"/>
          <w:lang w:val="mn-MN"/>
        </w:rPr>
        <w:tab/>
        <w:t>Бүгд</w:t>
        <w:tab/>
        <w:tab/>
        <w:tab/>
        <w:t>10</w:t>
      </w:r>
    </w:p>
    <w:p>
      <w:pPr>
        <w:pStyle w:val="style0"/>
        <w:jc w:val="both"/>
      </w:pPr>
      <w:r>
        <w:rPr>
          <w:rFonts w:ascii="Arial" w:hAnsi="Arial"/>
          <w:b w:val="false"/>
          <w:bCs w:val="false"/>
          <w:i w:val="false"/>
          <w:iCs w:val="false"/>
          <w:lang w:val="mn-MN"/>
        </w:rPr>
        <w:tab/>
        <w:t>100.0 хувийн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Байнгын хорооноос гарах танилцуулгыг Улсын Их Хурлын чуулганы </w:t>
      </w:r>
      <w:r>
        <w:rPr>
          <w:rFonts w:ascii="Arial" w:hAnsi="Arial"/>
          <w:b w:val="false"/>
          <w:bCs w:val="false"/>
          <w:i w:val="false"/>
          <w:iCs w:val="false"/>
          <w:lang w:val="mn-MN"/>
        </w:rPr>
        <w:t xml:space="preserve">нэгдсэн хуралдаанд </w:t>
      </w:r>
      <w:r>
        <w:rPr>
          <w:rFonts w:ascii="Arial" w:hAnsi="Arial"/>
          <w:b w:val="false"/>
          <w:bCs w:val="false"/>
          <w:i w:val="false"/>
          <w:iCs w:val="false"/>
          <w:lang w:val="mn-MN"/>
        </w:rPr>
        <w:t>Улсын Их Хурлын гишүүн Ж.</w:t>
      </w:r>
      <w:r>
        <w:rPr>
          <w:rFonts w:ascii="Arial" w:hAnsi="Arial"/>
          <w:b w:val="false"/>
          <w:bCs w:val="false"/>
          <w:i w:val="false"/>
          <w:iCs w:val="false"/>
          <w:lang w:val="mn-MN"/>
        </w:rPr>
        <w:t xml:space="preserve">Батсуурь </w:t>
      </w:r>
      <w:r>
        <w:rPr>
          <w:rFonts w:ascii="Arial" w:hAnsi="Arial"/>
          <w:b w:val="false"/>
          <w:bCs w:val="false"/>
          <w:i w:val="false"/>
          <w:iCs w:val="false"/>
          <w:lang w:val="mn-MN"/>
        </w:rPr>
        <w:t>танилцуулахаар тогтов.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Уг асуудлыг 18 цаг 2</w:t>
      </w:r>
      <w:r>
        <w:rPr>
          <w:rFonts w:ascii="Arial" w:hAnsi="Arial"/>
          <w:b/>
          <w:bCs/>
          <w:i/>
          <w:iCs/>
          <w:lang w:val="mn-MN"/>
        </w:rPr>
        <w:t>0</w:t>
      </w:r>
      <w:r>
        <w:rPr>
          <w:rFonts w:ascii="Arial" w:hAnsi="Arial"/>
          <w:b/>
          <w:bCs/>
          <w:i/>
          <w:iCs/>
          <w:lang w:val="mn-MN"/>
        </w:rPr>
        <w:t xml:space="preserve"> минутад хэлэлцэж дуусав.</w:t>
      </w:r>
    </w:p>
    <w:p>
      <w:pPr>
        <w:pStyle w:val="style0"/>
        <w:jc w:val="both"/>
      </w:pPr>
      <w:r>
        <w:rPr>
          <w:rFonts w:ascii="Arial" w:hAnsi="Arial"/>
          <w:b/>
          <w:bCs/>
          <w:i/>
          <w:iCs/>
          <w:lang w:val="mn-MN"/>
        </w:rPr>
      </w:r>
    </w:p>
    <w:p>
      <w:pPr>
        <w:pStyle w:val="style0"/>
        <w:jc w:val="both"/>
      </w:pPr>
      <w:r>
        <w:rPr>
          <w:rFonts w:ascii="Arial" w:hAnsi="Arial"/>
          <w:b/>
          <w:bCs/>
          <w:i/>
          <w:iCs/>
          <w:lang w:val="mn-MN"/>
        </w:rPr>
        <w:tab/>
        <w:t xml:space="preserve">Хоёр. </w:t>
      </w:r>
      <w:r>
        <w:rPr>
          <w:rFonts w:ascii="Arial" w:hAnsi="Arial"/>
          <w:b/>
          <w:bCs/>
          <w:i/>
          <w:iCs/>
          <w:lang w:val="mn-MN"/>
        </w:rPr>
        <w:t xml:space="preserve">Ашигт малтмалын тухай хуульд нэмэлт оруулах тухай </w:t>
      </w:r>
      <w:r>
        <w:rPr>
          <w:rFonts w:ascii="Arial" w:hAnsi="Arial"/>
          <w:b/>
          <w:bCs/>
          <w:i/>
          <w:iCs/>
          <w:lang w:val="mn-MN"/>
        </w:rPr>
        <w:t>хуулийн төс</w:t>
      </w:r>
      <w:r>
        <w:rPr>
          <w:rFonts w:ascii="Arial" w:hAnsi="Arial"/>
          <w:b/>
          <w:bCs/>
          <w:i/>
          <w:iCs/>
          <w:lang w:val="mn-MN"/>
        </w:rPr>
        <w:t xml:space="preserve">өл </w:t>
      </w:r>
      <w:r>
        <w:rPr>
          <w:rFonts w:ascii="Arial" w:hAnsi="Arial"/>
          <w:b w:val="false"/>
          <w:bCs w:val="false"/>
          <w:i/>
          <w:iCs/>
          <w:lang w:val="mn-MN"/>
        </w:rPr>
        <w:t>/Засгийн газар 2015.02.06-ны өдөр өргөн мэдүүлсэн, анхны хэлэлцүүлэг/</w:t>
      </w:r>
      <w:r>
        <w:rPr>
          <w:rFonts w:ascii="Arial" w:hAnsi="Arial"/>
          <w:b w:val="false"/>
          <w:bCs w:val="false"/>
          <w:i/>
          <w:iCs/>
          <w:lang w:val="mn-MN"/>
        </w:rPr>
        <w:t xml:space="preserve">. </w:t>
      </w:r>
    </w:p>
    <w:p>
      <w:pPr>
        <w:pStyle w:val="style0"/>
        <w:jc w:val="both"/>
      </w:pPr>
      <w:r>
        <w:rPr>
          <w:rFonts w:ascii="Arial" w:hAnsi="Arial"/>
          <w:b w:val="false"/>
          <w:bCs w:val="false"/>
          <w:i/>
          <w:iCs/>
          <w:lang w:val="mn-MN"/>
        </w:rPr>
      </w:r>
    </w:p>
    <w:p>
      <w:pPr>
        <w:pStyle w:val="style0"/>
        <w:jc w:val="both"/>
      </w:pPr>
      <w:r>
        <w:rPr>
          <w:rFonts w:ascii="Arial" w:hAnsi="Arial"/>
          <w:b w:val="false"/>
          <w:bCs w:val="false"/>
          <w:i/>
          <w:iCs/>
          <w:lang w:val="mn-MN"/>
        </w:rPr>
        <w:tab/>
      </w:r>
      <w:r>
        <w:rPr>
          <w:rFonts w:ascii="Arial" w:hAnsi="Arial"/>
          <w:b w:val="false"/>
          <w:bCs w:val="false"/>
          <w:i w:val="false"/>
          <w:iCs w:val="false"/>
          <w:lang w:val="mn-MN"/>
        </w:rPr>
        <w:t xml:space="preserve">Хуралдаанд Улсын Их Хурлын Эдийн засгийн байнгын хорооны ажлын албаны ахлах зөвлөх Ж.Батсайхан, </w:t>
      </w:r>
      <w:r>
        <w:rPr>
          <w:rFonts w:ascii="Arial" w:hAnsi="Arial"/>
          <w:b w:val="false"/>
          <w:bCs w:val="false"/>
          <w:i w:val="false"/>
          <w:iCs w:val="false"/>
          <w:lang w:val="mn-MN"/>
        </w:rPr>
        <w:t>зөвлөх С.Энхцэцэг нар байлцав.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Хуулийн төслийн </w:t>
      </w:r>
      <w:r>
        <w:rPr>
          <w:rFonts w:ascii="Arial" w:hAnsi="Arial"/>
          <w:b w:val="false"/>
          <w:bCs w:val="false"/>
          <w:i w:val="false"/>
          <w:iCs w:val="false"/>
          <w:lang w:val="mn-MN"/>
        </w:rPr>
        <w:t>анхны хэлэлцүүлэгтэй холбогд</w:t>
      </w:r>
      <w:r>
        <w:rPr>
          <w:rFonts w:ascii="Arial" w:hAnsi="Arial"/>
          <w:b w:val="false"/>
          <w:bCs w:val="false"/>
          <w:i w:val="false"/>
          <w:iCs w:val="false"/>
          <w:lang w:val="mn-MN"/>
        </w:rPr>
        <w:t xml:space="preserve">уулан Улсын Их Хурлын гишүүдээс асуулт, санал гараагүй болно.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-З</w:t>
      </w:r>
      <w:r>
        <w:rPr>
          <w:rFonts w:ascii="Arial" w:hAnsi="Arial"/>
          <w:b w:val="false"/>
          <w:bCs w:val="false"/>
          <w:i w:val="false"/>
          <w:iCs w:val="false"/>
          <w:lang w:val="mn-MN"/>
        </w:rPr>
        <w:t xml:space="preserve">арчмын зөрүүтэй санал </w:t>
      </w:r>
      <w:r>
        <w:rPr>
          <w:rFonts w:ascii="Arial" w:hAnsi="Arial"/>
          <w:b w:val="false"/>
          <w:bCs w:val="false"/>
          <w:i w:val="false"/>
          <w:iCs w:val="false"/>
          <w:lang w:val="mn-MN"/>
        </w:rPr>
        <w:t>гараагүй</w:t>
      </w:r>
      <w:r>
        <w:rPr>
          <w:rFonts w:ascii="Arial" w:hAnsi="Arial"/>
          <w:b w:val="false"/>
          <w:bCs w:val="false"/>
          <w:i w:val="false"/>
          <w:iCs w:val="false"/>
          <w:lang w:val="mn-MN"/>
        </w:rPr>
        <w:t xml:space="preserve"> учраас анхны хэлэлцүүлгээр нь баталъя гэсэн горимын санал</w:t>
      </w:r>
      <w:r>
        <w:rPr>
          <w:rFonts w:ascii="Arial" w:hAnsi="Arial"/>
          <w:b w:val="false"/>
          <w:bCs w:val="false"/>
          <w:i w:val="false"/>
          <w:iCs w:val="false"/>
          <w:lang w:val="mn-MN"/>
        </w:rPr>
        <w:t>аар санал хураая.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Зөвшөөрсөн </w:t>
        <w:tab/>
        <w:t xml:space="preserve">  8</w:t>
      </w:r>
    </w:p>
    <w:p>
      <w:pPr>
        <w:pStyle w:val="style0"/>
        <w:jc w:val="both"/>
      </w:pPr>
      <w:r>
        <w:rPr>
          <w:rFonts w:ascii="Arial" w:hAnsi="Arial"/>
          <w:b w:val="false"/>
          <w:bCs w:val="false"/>
          <w:i w:val="false"/>
          <w:iCs w:val="false"/>
          <w:lang w:val="mn-MN"/>
        </w:rPr>
        <w:tab/>
        <w:t>Татгалзсан</w:t>
        <w:tab/>
        <w:tab/>
        <w:t xml:space="preserve">  2</w:t>
      </w:r>
    </w:p>
    <w:p>
      <w:pPr>
        <w:pStyle w:val="style0"/>
        <w:jc w:val="both"/>
      </w:pPr>
      <w:r>
        <w:rPr>
          <w:rFonts w:ascii="Arial" w:hAnsi="Arial"/>
          <w:b w:val="false"/>
          <w:bCs w:val="false"/>
          <w:i w:val="false"/>
          <w:iCs w:val="false"/>
          <w:lang w:val="mn-MN"/>
        </w:rPr>
        <w:tab/>
        <w:t>Бүгд</w:t>
        <w:tab/>
        <w:tab/>
        <w:tab/>
        <w:t>10</w:t>
      </w:r>
    </w:p>
    <w:p>
      <w:pPr>
        <w:pStyle w:val="style0"/>
        <w:jc w:val="both"/>
      </w:pPr>
      <w:r>
        <w:rPr>
          <w:rFonts w:ascii="Arial" w:hAnsi="Arial"/>
          <w:b w:val="false"/>
          <w:bCs w:val="false"/>
          <w:i w:val="false"/>
          <w:iCs w:val="false"/>
          <w:lang w:val="mn-MN"/>
        </w:rPr>
        <w:tab/>
        <w:t>80.0 хувийн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Байнгын хорооноос гарах танилцуулгыг Улсын Их Хурлын чуулганы </w:t>
      </w:r>
      <w:r>
        <w:rPr>
          <w:rFonts w:ascii="Arial" w:hAnsi="Arial"/>
          <w:b w:val="false"/>
          <w:bCs w:val="false"/>
          <w:i w:val="false"/>
          <w:iCs w:val="false"/>
          <w:lang w:val="mn-MN"/>
        </w:rPr>
        <w:t xml:space="preserve">нэгдсэн хуралдаанд </w:t>
      </w:r>
      <w:r>
        <w:rPr>
          <w:rFonts w:ascii="Arial" w:hAnsi="Arial"/>
          <w:b w:val="false"/>
          <w:bCs w:val="false"/>
          <w:i w:val="false"/>
          <w:iCs w:val="false"/>
          <w:lang w:val="mn-MN"/>
        </w:rPr>
        <w:t>Улсын Их Хурлын гишүүн Д.Зоригт</w:t>
      </w:r>
      <w:r>
        <w:rPr>
          <w:rFonts w:ascii="Arial" w:hAnsi="Arial"/>
          <w:b w:val="false"/>
          <w:bCs w:val="false"/>
          <w:i w:val="false"/>
          <w:iCs w:val="false"/>
          <w:lang w:val="mn-MN"/>
        </w:rPr>
        <w:t xml:space="preserve"> </w:t>
      </w:r>
      <w:r>
        <w:rPr>
          <w:rFonts w:ascii="Arial" w:hAnsi="Arial"/>
          <w:b w:val="false"/>
          <w:bCs w:val="false"/>
          <w:i w:val="false"/>
          <w:iCs w:val="false"/>
          <w:lang w:val="mn-MN"/>
        </w:rPr>
        <w:t>танилцуулахаар тогтов.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Хуралдаан 18 цаг 25 минутад өндөрлөв.</w:t>
      </w:r>
    </w:p>
    <w:p>
      <w:pPr>
        <w:pStyle w:val="style0"/>
        <w:jc w:val="both"/>
      </w:pPr>
      <w:r>
        <w:rPr>
          <w:rFonts w:ascii="Arial" w:hAnsi="Arial"/>
          <w:b/>
          <w:bCs/>
          <w:i/>
          <w:iCs/>
          <w:lang w:val="mn-MN"/>
        </w:rPr>
      </w:r>
    </w:p>
    <w:p>
      <w:pPr>
        <w:pStyle w:val="style0"/>
        <w:jc w:val="both"/>
      </w:pPr>
      <w:r>
        <w:rPr>
          <w:rFonts w:ascii="Arial" w:hAnsi="Arial"/>
          <w:b/>
          <w:bCs/>
          <w:i/>
          <w:iCs/>
          <w:lang w:val="mn-MN"/>
        </w:rPr>
        <w:tab/>
        <w:t>Тэмдэглэлтэй танилцсан:</w:t>
      </w:r>
    </w:p>
    <w:p>
      <w:pPr>
        <w:pStyle w:val="style0"/>
        <w:jc w:val="both"/>
      </w:pPr>
      <w:r>
        <w:rPr>
          <w:rFonts w:ascii="Arial" w:hAnsi="Arial"/>
          <w:b w:val="false"/>
          <w:bCs w:val="false"/>
          <w:i w:val="false"/>
          <w:iCs w:val="false"/>
          <w:lang w:val="mn-MN"/>
        </w:rPr>
        <w:tab/>
        <w:t>ЭДИЙН ЗАСГИЙН БАЙНГЫН</w:t>
      </w:r>
    </w:p>
    <w:p>
      <w:pPr>
        <w:pStyle w:val="style0"/>
        <w:jc w:val="both"/>
      </w:pPr>
      <w:r>
        <w:rPr>
          <w:rFonts w:ascii="Arial" w:hAnsi="Arial"/>
          <w:b w:val="false"/>
          <w:bCs w:val="false"/>
          <w:i w:val="false"/>
          <w:iCs w:val="false"/>
          <w:lang w:val="mn-MN"/>
        </w:rPr>
        <w:tab/>
        <w:t>ХОРООНЫ ДАРГА</w:t>
        <w:tab/>
        <w:tab/>
        <w:tab/>
        <w:tab/>
        <w:tab/>
        <w:tab/>
        <w:tab/>
        <w:t>Ж.БАТСУУРЬ</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Тэмдэглэл хөтөлсөн:</w:t>
      </w:r>
    </w:p>
    <w:p>
      <w:pPr>
        <w:pStyle w:val="style0"/>
        <w:jc w:val="both"/>
      </w:pPr>
      <w:r>
        <w:rPr>
          <w:rFonts w:ascii="Arial" w:hAnsi="Arial"/>
          <w:b w:val="false"/>
          <w:bCs w:val="false"/>
          <w:i w:val="false"/>
          <w:iCs w:val="false"/>
          <w:lang w:val="mn-MN"/>
        </w:rPr>
        <w:tab/>
        <w:t>ПРОТОКОЛЫН АЛБАНЫ</w:t>
      </w:r>
    </w:p>
    <w:p>
      <w:pPr>
        <w:pStyle w:val="style0"/>
        <w:jc w:val="both"/>
      </w:pPr>
      <w:r>
        <w:rPr>
          <w:rFonts w:ascii="Arial" w:hAnsi="Arial"/>
          <w:b w:val="false"/>
          <w:bCs w:val="false"/>
          <w:i w:val="false"/>
          <w:iCs w:val="false"/>
          <w:lang w:val="mn-MN"/>
        </w:rPr>
        <w:tab/>
        <w:t>ШИНЖЭЭЧ</w:t>
        <w:tab/>
        <w:tab/>
        <w:tab/>
        <w:tab/>
        <w:tab/>
        <w:tab/>
        <w:tab/>
        <w:tab/>
        <w:t>Д.ЭНЭБИШ</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r>
    </w:p>
    <w:p>
      <w:pPr>
        <w:pStyle w:val="style0"/>
        <w:jc w:val="center"/>
      </w:pPr>
      <w:r>
        <w:rPr>
          <w:rFonts w:ascii="Arial" w:hAnsi="Arial"/>
          <w:b/>
          <w:bCs/>
          <w:i w:val="false"/>
          <w:iCs w:val="false"/>
          <w:lang w:val="mn-MN"/>
        </w:rPr>
        <w:t>МОНГОЛ УЛСЫН ИХ ХУРЛЫН 2014 ОНЫ НАМРЫН ЭЭЛЖИТ</w:t>
      </w:r>
    </w:p>
    <w:p>
      <w:pPr>
        <w:pStyle w:val="style0"/>
        <w:jc w:val="center"/>
      </w:pPr>
      <w:r>
        <w:rPr>
          <w:rFonts w:ascii="Arial" w:hAnsi="Arial"/>
          <w:b/>
          <w:bCs/>
          <w:i w:val="false"/>
          <w:iCs w:val="false"/>
          <w:lang w:val="mn-MN"/>
        </w:rPr>
        <w:t>ЧУУЛГАНЫ ЭДИЙН ЗАСГИЙН БАЙНГЫН ХОРООНЫ 2015 ОНЫ</w:t>
      </w:r>
    </w:p>
    <w:p>
      <w:pPr>
        <w:pStyle w:val="style0"/>
        <w:jc w:val="center"/>
      </w:pPr>
      <w:r>
        <w:rPr>
          <w:rFonts w:ascii="Arial" w:hAnsi="Arial"/>
          <w:b/>
          <w:bCs/>
          <w:i w:val="false"/>
          <w:iCs w:val="false"/>
          <w:lang w:val="mn-MN"/>
        </w:rPr>
        <w:t xml:space="preserve">02 ДУГААР САРЫН 18-НЫ ӨДӨР </w:t>
      </w:r>
      <w:r>
        <w:rPr>
          <w:rFonts w:ascii="Arial" w:hAnsi="Arial"/>
          <w:b/>
          <w:bCs/>
          <w:i w:val="false"/>
          <w:iCs w:val="false"/>
          <w:lang w:val="en-US"/>
        </w:rPr>
        <w:t>(</w:t>
      </w:r>
      <w:r>
        <w:rPr>
          <w:rFonts w:ascii="Arial" w:hAnsi="Arial"/>
          <w:b/>
          <w:bCs/>
          <w:i w:val="false"/>
          <w:iCs w:val="false"/>
          <w:lang w:val="mn-MN"/>
        </w:rPr>
        <w:t>ЛАХГВА ГАРАГ</w:t>
      </w:r>
      <w:r>
        <w:rPr>
          <w:rFonts w:ascii="Arial" w:hAnsi="Arial"/>
          <w:b/>
          <w:bCs/>
          <w:i w:val="false"/>
          <w:iCs w:val="false"/>
          <w:lang w:val="en-US"/>
        </w:rPr>
        <w:t>)</w:t>
      </w:r>
      <w:r>
        <w:rPr>
          <w:rFonts w:ascii="Arial" w:hAnsi="Arial"/>
          <w:b/>
          <w:bCs/>
          <w:i w:val="false"/>
          <w:iCs w:val="false"/>
          <w:lang w:val="mn-MN"/>
        </w:rPr>
        <w:t>-ИЙН</w:t>
      </w:r>
    </w:p>
    <w:p>
      <w:pPr>
        <w:pStyle w:val="style0"/>
        <w:jc w:val="center"/>
      </w:pPr>
      <w:r>
        <w:rPr>
          <w:rFonts w:ascii="Arial" w:hAnsi="Arial"/>
          <w:b/>
          <w:bCs/>
          <w:i w:val="false"/>
          <w:iCs w:val="false"/>
          <w:lang w:val="mn-MN"/>
        </w:rPr>
        <w:t>ХУРАЛДААНЫ ДЭЛГЭРЭНГҮЙ ТЭМДЭГЛЭЛ</w:t>
      </w:r>
    </w:p>
    <w:p>
      <w:pPr>
        <w:pStyle w:val="style0"/>
        <w:jc w:val="center"/>
      </w:pPr>
      <w:r>
        <w:rPr>
          <w:rFonts w:ascii="Arial" w:hAnsi="Arial"/>
          <w:b/>
          <w:bCs/>
          <w:i w:val="false"/>
          <w:iCs w:val="false"/>
          <w:lang w:val="mn-MN"/>
        </w:rPr>
      </w:r>
    </w:p>
    <w:p>
      <w:pPr>
        <w:pStyle w:val="style0"/>
        <w:jc w:val="both"/>
      </w:pPr>
      <w:r>
        <w:rPr>
          <w:rFonts w:ascii="Arial" w:hAnsi="Arial"/>
          <w:b/>
          <w:bCs/>
          <w:i w:val="false"/>
          <w:iCs w:val="false"/>
          <w:lang w:val="mn-MN"/>
        </w:rPr>
        <w:tab/>
        <w:t xml:space="preserve">Ж.Батсуурь: </w:t>
      </w:r>
      <w:r>
        <w:rPr>
          <w:rFonts w:ascii="Arial" w:hAnsi="Arial"/>
          <w:b w:val="false"/>
          <w:bCs w:val="false"/>
          <w:i w:val="false"/>
          <w:iCs w:val="false"/>
          <w:lang w:val="mn-MN"/>
        </w:rPr>
        <w:t xml:space="preserve">-За ингээд Эдийн засгийн байнгын хорооны гишүүдийн энэ өдрийн амар амгаланг айлтгая.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Эдийн засгийн байнгын хорооны 2015 оны 2 дугаар сарын 18-ны өдрийн хуралдааныг нээснийг мэдэгдье. Ирц 10 гишүүн ирж, 52.6 хувьтай байгаа тул хурал нээснийг мэдэгдье.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Ингээд хурлаар хэлэлцэх асуудлаа та бүхэнд танилцуулъя.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Нэгдүгээрт нь, </w:t>
      </w:r>
      <w:r>
        <w:rPr>
          <w:rFonts w:ascii="Arial" w:hAnsi="Arial"/>
          <w:b w:val="false"/>
          <w:bCs w:val="false"/>
          <w:i w:val="false"/>
          <w:iCs w:val="false"/>
          <w:lang w:val="mn-MN"/>
        </w:rPr>
        <w:t>Э</w:t>
      </w:r>
      <w:r>
        <w:rPr>
          <w:rFonts w:ascii="Arial" w:hAnsi="Arial"/>
          <w:b w:val="false"/>
          <w:bCs w:val="false"/>
          <w:i w:val="false"/>
          <w:iCs w:val="false"/>
          <w:lang w:val="mn-MN"/>
        </w:rPr>
        <w:t xml:space="preserve">дийн засгийн хүндрэлийг даван туулах арга хэмжээний тухай Улсын Их Хурлын тогтоолын төсөл, эцсийн хэлэлцүүлэг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Хоёрдугаарт нь, </w:t>
      </w:r>
      <w:r>
        <w:rPr>
          <w:rFonts w:ascii="Arial" w:hAnsi="Arial"/>
          <w:b w:val="false"/>
          <w:bCs w:val="false"/>
          <w:i w:val="false"/>
          <w:iCs w:val="false"/>
          <w:lang w:val="mn-MN"/>
        </w:rPr>
        <w:t>А</w:t>
      </w:r>
      <w:r>
        <w:rPr>
          <w:rFonts w:ascii="Arial" w:hAnsi="Arial"/>
          <w:b w:val="false"/>
          <w:bCs w:val="false"/>
          <w:i w:val="false"/>
          <w:iCs w:val="false"/>
          <w:lang w:val="mn-MN"/>
        </w:rPr>
        <w:t>шигт малтмалын тухай хуульд нэмэлт, өөрчлөлт оруулах тухай хуулийн төсөл.</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Хэлэлцэх асуудалтай холбоотой саналтай гишүүн байна уу. Алга байна. Ингээд хэлэлцэх асуудалдаа оръё.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Эдийн засгийн хүндрэлийг даван </w:t>
      </w:r>
      <w:r>
        <w:rPr>
          <w:rFonts w:ascii="Arial" w:hAnsi="Arial"/>
          <w:b w:val="false"/>
          <w:bCs w:val="false"/>
          <w:i w:val="false"/>
          <w:iCs w:val="false"/>
          <w:lang w:val="mn-MN"/>
        </w:rPr>
        <w:t>туулах арга хэмжээний тухай Улсын Их Хурлын тогтоолын төсөл, эцсийн хэлэлцүүлэг. Ингээд эцсийн хэлэлцүүлэгт бэлтгэсэн талаар танилцуулгыг та бүхэнд танилцуулъя.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-Эдийн засгийн хүндрэлээс гарах арга хэмжээний тухай тогтоолын төслийн анхны хэлэлцүүлгийг Улсын Их Хурлын 2015 оны 2 дугаар сарын 17-ны өдрийн нэгдсэн хуралдаанаар хэлэлцээд, төслийг эцсийн хэлэлцүүлэгт бэлтгүүлэхээр Эдийн засгийн байнгын хороонд шилжүүлсэн билээ.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Нэгдсэн хуралдааны анхны хэлэлцүүлгээр олонхын дэмжлэг авсан зарчмын болон найруулгын шинжтэй саналуудыг дараах байдлаар төсөлд тусгалаа. Үүнд:</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Нэгдүгээрт нь, тогтоолын төслийн нэрийг эдийн засгийн хүндрэлээс гарах арга хэмжээний хөтөлбөр батлах тухай гэж өөрчлөн, гурав дахь заалтанд тухайн арга хэмжээг хэрэгжүүлээгүй тохиолдолд холбогдох албан тушаалтанд хариуцлага тооцох тухай заалт нэмлээ.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Хоёрдугаарт нь, хавсралтын төсөлд төмрийн хүдрийн баяжмалын экспортыг нэмэгдүүлэх, гадаад орнуудтай байгуулсан хөнгөлөлтийн ерөнхий тогтолцоог өргөжүүлэх замаар экспортын үйлдвэрлэлийн эрэлт нийлүүлэлтийг нэмэгдүүлэх зэрэг заалтыг төсөлд нэмж тусгалаа.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Гуравдугаарт нь, Эгийн голын усан </w:t>
      </w:r>
      <w:r>
        <w:rPr>
          <w:rFonts w:ascii="Arial" w:hAnsi="Arial"/>
          <w:b w:val="false"/>
          <w:bCs w:val="false"/>
          <w:i w:val="false"/>
          <w:iCs w:val="false"/>
          <w:lang w:val="mn-MN"/>
        </w:rPr>
        <w:t xml:space="preserve">цахилгаан станц төслийг хөтөлбөрийн концессын хэсгээс хасаж, импортыг орлуулах үйлдвэрийг дэмжих хэсэгт оруулах. Зарим төсөл арга хэмжээг хэрэгжүүлэх хугацааг наашлуулан, 2015 оны </w:t>
      </w:r>
      <w:r>
        <w:rPr>
          <w:rFonts w:ascii="Arial" w:hAnsi="Arial"/>
          <w:b w:val="false"/>
          <w:bCs w:val="false"/>
          <w:i w:val="false"/>
          <w:iCs w:val="false"/>
          <w:lang w:val="mn-MN"/>
        </w:rPr>
        <w:t>эхний хагаст хэрэгжиж эхлэх зэрэг өөрчлөлтүүдийг хавсралтанд тусгалаа.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Дөрөвдүгээрт, гол нэрийн бараа бүтээгдэхүүний үнийг тогтворжуулах хөтөлбөрийг зах зээлийн зарчим</w:t>
      </w:r>
      <w:r>
        <w:rPr>
          <w:rFonts w:ascii="Arial" w:hAnsi="Arial"/>
          <w:b w:val="false"/>
          <w:bCs w:val="false"/>
          <w:i w:val="false"/>
          <w:iCs w:val="false"/>
          <w:lang w:val="mn-MN"/>
        </w:rPr>
        <w:t>д</w:t>
      </w:r>
      <w:r>
        <w:rPr>
          <w:rFonts w:ascii="Arial" w:hAnsi="Arial"/>
          <w:b w:val="false"/>
          <w:bCs w:val="false"/>
          <w:i w:val="false"/>
          <w:iCs w:val="false"/>
          <w:lang w:val="mn-MN"/>
        </w:rPr>
        <w:t xml:space="preserve"> шилжүүлэх, Ашигт малтмалын хайгуулын тусгай зөвшөөрөл олгох үйл явцыг цахимжуулах, Дарханы төмөрлөгийн үйлдвэрийг түшиглэн металлургын цогцолборын барилгын ажлыг эхлүүлэхтэй холбогдсон заалтуудыг тус тус төслөөс хаслаа.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Тав, тогтоолын нэр өөрчлөгдсөнтэй холбоотой болон томьёоллыг ойлгомжтой болгосон зэрэг найруулгын шинжтэй өөрчлөлтүүдийг төсөлд оруулсан болно.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Улсын Их Хурлын гишүүн Ж.Батсуурь тогтоолын төслийн хавсралтын 2 дахь хэсгийн 2.2 болон 6 дахь хэсгийн 6.2 дахь заалтуудыг Засгийн газрын өргөн мэдүүлсэн төслөөр нь үлдээх зарчмын зөрүүтэй санал гаргасныг шийдвэрлүүлэхээр оруулж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Тогтоолын төслийн эцсийн хувилбар, зарчмын зөрүүтэй саналын томьёоллыг </w:t>
      </w:r>
      <w:r>
        <w:rPr>
          <w:rFonts w:ascii="Arial" w:hAnsi="Arial"/>
          <w:b w:val="false"/>
          <w:bCs w:val="false"/>
          <w:i w:val="false"/>
          <w:iCs w:val="false"/>
          <w:lang w:val="mn-MN"/>
        </w:rPr>
        <w:t>Т</w:t>
      </w:r>
      <w:r>
        <w:rPr>
          <w:rFonts w:ascii="Arial" w:hAnsi="Arial"/>
          <w:b w:val="false"/>
          <w:bCs w:val="false"/>
          <w:i w:val="false"/>
          <w:iCs w:val="false"/>
          <w:lang w:val="mn-MN"/>
        </w:rPr>
        <w:t>а бүхэнд тараасан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За ингээд танилцуулгатай холбогдуулаад асуух асуулттай гишүүд байна уу. За асуулт алга байна. Ингээд зарчмын зөрүүтэй саналаар энэ 3-ны 2-оор, одоо 3-ны 2-ийн горимоор явах ийм санал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Нэгдүгээрт нь, хавсралтын төслийн 2 дахь хэсгийн 2.2 дахь заалтыг Засгийн газрын өргөн мэдүүлсэн төслөөр нь үлдээх. Санал хураалт. За гишүүд анхаараарай. Санал хураалт.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За 3-ны 2-ийн горим дэмжигдэж 10 гишүүн оролцсоноос 10 гишүүн дэмжиж, 100.0 хувийн саналаар дэмжигдлээ.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Одоо дахин томьёоллоо уншиж дахин санал хураана.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Хавсралтын төслийн 2 дахь хэсгийн 2.2 дахь заалтыг Засгийн газрын өргөн мэдүүлсэн төслөөр нь үлдээх. Санал хураалт.</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10 гишүүн оролцож, 10 гишүүн дэмжиж, 100.0 хувийн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Хоёрдугаарт нь, мөн адилхан 3-ны 2-ийн горимоор хавсралтын төслийн 6 дахь хэсгийн 6.2 дахь заалтыг Засгийн газрын өргөн мэдүүлсэн төслөөр нь үлдээх. Санал хураалт.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10 гишүүн санал хураалтанд оролцож, 10 гишүүн дэмжиж, 100.0 хувийн саналаар санал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Горимын санал дэмжигдсэн учраас санал хураалт явуулна.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Хавсралтын төслийн 6 дахь хэсгийн 6.2 дахь заалтыг Засгийн газрын өргөн мэдүүлсэн төслөөр нь үлдээх. Санал хураалт.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Санал хураалтанд 10 гишүүн оролцож, 10 гишүүн дэмжиж, 100.0 хувийн саналаар санал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Ингээд </w:t>
      </w:r>
      <w:r>
        <w:rPr>
          <w:rFonts w:ascii="Arial" w:hAnsi="Arial"/>
          <w:b w:val="false"/>
          <w:bCs w:val="false"/>
          <w:i w:val="false"/>
          <w:iCs w:val="false"/>
          <w:lang w:val="mn-MN"/>
        </w:rPr>
        <w:t xml:space="preserve">эцсийн хэлэлцүүлгийг хийж дууслаа. Эдийн засгийн хүндрэлийг даван туулах арга хэмжээний тухай Улсын Их Хурлын тогтоолын төслийг гишүүдэд тарааж, нэгдсэн хуралдаанд Батсуурь гишүүн илтгэх юм байна 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Хоёрдугаар асуудалдаа оръё.</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-Ашигт малтмалын тухай хуульд нэмэлт оруулах тухай хуулийн төслийн анхны хэлэлцүүлгийг хийе.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Ингээд анхны хэлэлцүүлэгтэй холбогдолтой асуух асуулттай гишүүн байна уу. Асуух асуулттай гишүүн алга байна. За үг хэлэх гишүүн байна уу.  Үг хэлэх гишүүн алга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Энд ингээд зарчмын зөрүүтэй санал байхгүй байгаа учраас анхны хэлэлцүүлгээр нь батлуулах, баталъя гэсэн горимын саналыг гаргаж байна. Горимын саналаар санал хураалт явуулъя. Санал хураалт.</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За горимын санал 10 гишүүн санал хураалтанд оролцож, 8 гишүүн дэмжиж, 80.0 хувийн саналаар горимын санал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Ингээд санал, дүгнэлтийг нэгдсэн хуралдаанд Зоригт гишүүн танилцуулна. Санал, дүгнэлтийг Улсын Их Хурлын гишүүдэд тараая.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За ингээд хуралдаан дууслаа. Гишүүдэд баярлалаа.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Дууны бичлэгээс буулгасан:</w:t>
      </w:r>
    </w:p>
    <w:p>
      <w:pPr>
        <w:pStyle w:val="style0"/>
        <w:jc w:val="both"/>
      </w:pPr>
      <w:r>
        <w:rPr>
          <w:rFonts w:ascii="Arial" w:hAnsi="Arial"/>
          <w:b w:val="false"/>
          <w:bCs w:val="false"/>
          <w:i w:val="false"/>
          <w:iCs w:val="false"/>
          <w:lang w:val="mn-MN"/>
        </w:rPr>
        <w:tab/>
        <w:t>Протоколын албаны шинжээч</w:t>
        <w:tab/>
        <w:t>Д.Энэбиш</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p>
    <w:p>
      <w:pPr>
        <w:pStyle w:val="style0"/>
        <w:jc w:val="center"/>
      </w:pPr>
      <w:r>
        <w:rPr>
          <w:rFonts w:ascii="Arial" w:hAnsi="Arial"/>
          <w:b/>
          <w:bCs/>
          <w:i w:val="false"/>
          <w:iCs w:val="false"/>
          <w:lang w:val="mn-MN"/>
        </w:rPr>
      </w:r>
    </w:p>
    <w:sectPr>
      <w:footerReference r:id="rId2" w:type="default"/>
      <w:type w:val="nextPage"/>
      <w:pgSz w:h="16838" w:w="11906"/>
      <w:pgMar w:bottom="1693" w:footer="1134" w:gutter="0" w:header="0" w:left="2002" w:right="850"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6</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Times New Roman" w:cs="Mangal" w:eastAsia="Lucida Sans Unicode" w:hAnsi="Times New Roman"/>
      <w:color w:val="auto"/>
      <w:sz w:val="24"/>
      <w:szCs w:val="24"/>
      <w:lang w:bidi="hi-IN" w:eastAsia="zh-CN" w:val="en-US"/>
    </w:rPr>
  </w:style>
  <w:style w:styleId="style15" w:type="character">
    <w:name w:val="Numbering Symbols"/>
    <w:next w:val="style15"/>
    <w:rPr>
      <w:rFonts w:ascii="Arial" w:hAnsi="Arial"/>
      <w:b w:val="false"/>
      <w:bCs w:val="false"/>
      <w:i w:val="false"/>
      <w:iCs w:val="false"/>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Footer"/>
    <w:basedOn w:val="style0"/>
    <w:next w:val="style21"/>
    <w:pPr>
      <w:suppressLineNumbers/>
      <w:tabs>
        <w:tab w:leader="none" w:pos="4527" w:val="center"/>
        <w:tab w:leader="none" w:pos="9054" w:val="right"/>
      </w:tabs>
    </w:pPr>
    <w:rPr/>
  </w:style>
  <w:style w:styleId="style22" w:type="paragraph">
    <w:name w:val="List Paragraph"/>
    <w:basedOn w:val="style0"/>
    <w:next w:val="style22"/>
    <w:pPr>
      <w:spacing w:after="200" w:before="0"/>
      <w:ind w:firstLine="720" w:left="720" w:right="0"/>
      <w:contextualSpacing/>
    </w:pPr>
    <w:rPr/>
  </w:style>
  <w:style w:styleId="style23" w:type="paragraph">
    <w:name w:val="Table Contents"/>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4219</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2015-03-10T17:23:40.29Z</dcterms:created>
  <cp:lastPrinted>2015-03-16T12:10:41.09Z</cp:lastPrinted>
  <dcterms:modified xsi:type="dcterms:W3CDTF">2015-03-16T12:21:12.20Z</dcterms:modified>
  <cp:revision>5</cp:revision>
</cp:coreProperties>
</file>