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9BC" w:rsidRPr="001F68BA" w:rsidRDefault="00F869BC" w:rsidP="00F869BC">
      <w:pPr>
        <w:ind w:right="-357"/>
        <w:rPr>
          <w:rFonts w:ascii="Arial" w:hAnsi="Arial" w:cs="Arial"/>
          <w:b/>
          <w:bCs/>
          <w:color w:val="3366FF"/>
          <w:sz w:val="32"/>
          <w:szCs w:val="32"/>
          <w:lang w:val="ms-MY"/>
        </w:rPr>
      </w:pPr>
      <w:r w:rsidRPr="001F68BA">
        <w:rPr>
          <w:rFonts w:ascii="Arial" w:hAnsi="Arial" w:cs="Arial"/>
          <w:b/>
          <w:bCs/>
          <w:noProof/>
          <w:color w:val="3366FF"/>
          <w:sz w:val="44"/>
        </w:rPr>
        <w:drawing>
          <wp:anchor distT="0" distB="0" distL="114300" distR="114300" simplePos="0" relativeHeight="251659264" behindDoc="1" locked="0" layoutInCell="1" allowOverlap="1" wp14:anchorId="736A69BC" wp14:editId="5467401D">
            <wp:simplePos x="0" y="0"/>
            <wp:positionH relativeFrom="column">
              <wp:align>center</wp:align>
            </wp:positionH>
            <wp:positionV relativeFrom="paragraph">
              <wp:posOffset>-457200</wp:posOffset>
            </wp:positionV>
            <wp:extent cx="1038225" cy="1143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F869BC" w:rsidRPr="001F68BA" w:rsidRDefault="00F869BC" w:rsidP="00F869BC">
      <w:pPr>
        <w:ind w:right="-360"/>
        <w:jc w:val="center"/>
        <w:rPr>
          <w:b/>
          <w:bCs/>
          <w:color w:val="3366FF"/>
          <w:sz w:val="32"/>
          <w:szCs w:val="32"/>
          <w:lang w:val="ms-MY"/>
        </w:rPr>
      </w:pPr>
    </w:p>
    <w:p w:rsidR="00F869BC" w:rsidRPr="001F68BA" w:rsidRDefault="00F869BC" w:rsidP="00F869BC">
      <w:pPr>
        <w:ind w:right="-360"/>
        <w:jc w:val="center"/>
        <w:rPr>
          <w:b/>
          <w:bCs/>
          <w:color w:val="3366FF"/>
          <w:sz w:val="32"/>
          <w:szCs w:val="32"/>
          <w:lang w:val="ms-MY"/>
        </w:rPr>
      </w:pPr>
    </w:p>
    <w:p w:rsidR="00F869BC" w:rsidRPr="001F68BA" w:rsidRDefault="00F869BC" w:rsidP="00F869BC">
      <w:pPr>
        <w:ind w:right="-360"/>
        <w:jc w:val="center"/>
        <w:rPr>
          <w:color w:val="3366FF"/>
          <w:sz w:val="32"/>
          <w:szCs w:val="32"/>
          <w:lang w:val="ms-MY"/>
        </w:rPr>
      </w:pPr>
      <w:r w:rsidRPr="001F68BA">
        <w:rPr>
          <w:b/>
          <w:bCs/>
          <w:color w:val="3366FF"/>
          <w:sz w:val="32"/>
          <w:szCs w:val="32"/>
          <w:lang w:val="ms-MY"/>
        </w:rPr>
        <w:t>МОНГОЛ УЛСЫН ХУУЛЬ</w:t>
      </w:r>
    </w:p>
    <w:p w:rsidR="00F869BC" w:rsidRPr="001F68BA" w:rsidRDefault="00F869BC" w:rsidP="00F869BC">
      <w:pPr>
        <w:jc w:val="both"/>
        <w:rPr>
          <w:rFonts w:ascii="Arial" w:hAnsi="Arial" w:cs="Arial"/>
          <w:color w:val="3366FF"/>
          <w:lang w:val="ms-MY"/>
        </w:rPr>
      </w:pPr>
    </w:p>
    <w:p w:rsidR="00F869BC" w:rsidRPr="001F68BA" w:rsidRDefault="00F869BC" w:rsidP="00F869BC">
      <w:pPr>
        <w:jc w:val="both"/>
        <w:rPr>
          <w:rFonts w:ascii="Arial" w:hAnsi="Arial" w:cs="Arial"/>
          <w:color w:val="3366FF"/>
          <w:sz w:val="20"/>
          <w:szCs w:val="20"/>
          <w:lang w:val="ms-MY"/>
        </w:rPr>
      </w:pPr>
      <w:r w:rsidRPr="001F68BA">
        <w:rPr>
          <w:rFonts w:ascii="Arial" w:hAnsi="Arial" w:cs="Arial"/>
          <w:color w:val="3366FF"/>
          <w:sz w:val="20"/>
          <w:szCs w:val="20"/>
          <w:u w:val="single"/>
          <w:lang w:val="ms-MY"/>
        </w:rPr>
        <w:t>202</w:t>
      </w:r>
      <w:r>
        <w:rPr>
          <w:rFonts w:ascii="Arial" w:hAnsi="Arial" w:cs="Arial"/>
          <w:color w:val="3366FF"/>
          <w:sz w:val="20"/>
          <w:szCs w:val="20"/>
          <w:u w:val="single"/>
          <w:lang w:val="mn-MN"/>
        </w:rPr>
        <w:t>5</w:t>
      </w:r>
      <w:r w:rsidRPr="001F68BA">
        <w:rPr>
          <w:rFonts w:ascii="Arial" w:hAnsi="Arial" w:cs="Arial"/>
          <w:color w:val="3366FF"/>
          <w:sz w:val="20"/>
          <w:szCs w:val="20"/>
          <w:lang w:val="ms-MY"/>
        </w:rPr>
        <w:t xml:space="preserve"> </w:t>
      </w:r>
      <w:r w:rsidRPr="001F68BA">
        <w:rPr>
          <w:rFonts w:ascii="Arial" w:hAnsi="Arial" w:cs="Arial"/>
          <w:color w:val="3366FF"/>
          <w:sz w:val="20"/>
          <w:szCs w:val="20"/>
          <w:lang w:val="mn-MN"/>
        </w:rPr>
        <w:t>о</w:t>
      </w:r>
      <w:r w:rsidRPr="001F68BA">
        <w:rPr>
          <w:rFonts w:ascii="Arial" w:hAnsi="Arial" w:cs="Arial"/>
          <w:color w:val="3366FF"/>
          <w:sz w:val="20"/>
          <w:szCs w:val="20"/>
          <w:lang w:val="ms-MY"/>
        </w:rPr>
        <w:t xml:space="preserve">ны </w:t>
      </w:r>
      <w:r w:rsidRPr="001F68BA">
        <w:rPr>
          <w:rFonts w:ascii="Arial" w:hAnsi="Arial" w:cs="Arial"/>
          <w:color w:val="3366FF"/>
          <w:sz w:val="20"/>
          <w:szCs w:val="20"/>
          <w:u w:val="single"/>
          <w:lang w:val="ms-MY"/>
        </w:rPr>
        <w:t>0</w:t>
      </w:r>
      <w:r>
        <w:rPr>
          <w:rFonts w:ascii="Arial" w:hAnsi="Arial" w:cs="Arial"/>
          <w:color w:val="3366FF"/>
          <w:sz w:val="20"/>
          <w:szCs w:val="20"/>
          <w:u w:val="single"/>
          <w:lang w:val="mn-MN"/>
        </w:rPr>
        <w:t>5</w:t>
      </w:r>
      <w:r w:rsidRPr="001F68BA">
        <w:rPr>
          <w:rFonts w:ascii="Arial" w:hAnsi="Arial" w:cs="Arial"/>
          <w:color w:val="3366FF"/>
          <w:sz w:val="20"/>
          <w:szCs w:val="20"/>
          <w:lang w:val="ms-MY"/>
        </w:rPr>
        <w:t xml:space="preserve"> сарын</w:t>
      </w:r>
      <w:r w:rsidRPr="001F68BA">
        <w:rPr>
          <w:rFonts w:ascii="Arial" w:hAnsi="Arial" w:cs="Arial"/>
          <w:color w:val="3366FF"/>
          <w:sz w:val="20"/>
          <w:szCs w:val="20"/>
          <w:lang w:val="mn-MN"/>
        </w:rPr>
        <w:t xml:space="preserve"> </w:t>
      </w:r>
      <w:r>
        <w:rPr>
          <w:rFonts w:ascii="Arial" w:hAnsi="Arial" w:cs="Arial"/>
          <w:color w:val="3366FF"/>
          <w:sz w:val="20"/>
          <w:szCs w:val="20"/>
          <w:u w:val="single"/>
          <w:lang w:val="mn-MN"/>
        </w:rPr>
        <w:t>30</w:t>
      </w:r>
      <w:r w:rsidRPr="001F68BA">
        <w:rPr>
          <w:rFonts w:ascii="Arial" w:hAnsi="Arial" w:cs="Arial"/>
          <w:color w:val="3366FF"/>
          <w:sz w:val="20"/>
          <w:szCs w:val="20"/>
          <w:lang w:val="mn-MN"/>
        </w:rPr>
        <w:t xml:space="preserve"> </w:t>
      </w:r>
      <w:r w:rsidRPr="001F68BA">
        <w:rPr>
          <w:rFonts w:ascii="Arial" w:hAnsi="Arial" w:cs="Arial"/>
          <w:color w:val="3366FF"/>
          <w:sz w:val="20"/>
          <w:szCs w:val="20"/>
          <w:lang w:val="ms-MY"/>
        </w:rPr>
        <w:t xml:space="preserve">өдөр            </w:t>
      </w:r>
      <w:r w:rsidRPr="001F68BA">
        <w:rPr>
          <w:rFonts w:ascii="Arial" w:hAnsi="Arial" w:cs="Arial"/>
          <w:color w:val="3366FF"/>
          <w:sz w:val="20"/>
          <w:szCs w:val="20"/>
          <w:lang w:val="mn-MN"/>
        </w:rPr>
        <w:t xml:space="preserve">                                                      </w:t>
      </w:r>
      <w:r w:rsidRPr="001F68BA">
        <w:rPr>
          <w:rFonts w:ascii="Arial" w:hAnsi="Arial" w:cs="Arial"/>
          <w:color w:val="3366FF"/>
          <w:sz w:val="20"/>
          <w:szCs w:val="20"/>
          <w:lang w:val="ms-MY"/>
        </w:rPr>
        <w:t>Төрийн ордон, Улаанбаатар хот</w:t>
      </w:r>
    </w:p>
    <w:p w:rsidR="00F869BC" w:rsidRPr="00573415" w:rsidRDefault="00F869BC" w:rsidP="00F869BC">
      <w:pPr>
        <w:spacing w:line="360" w:lineRule="auto"/>
        <w:rPr>
          <w:rFonts w:ascii="Arial" w:hAnsi="Arial" w:cs="Arial"/>
          <w:b/>
          <w:bCs/>
          <w:noProof/>
          <w:lang w:val="mn-MN"/>
        </w:rPr>
      </w:pPr>
    </w:p>
    <w:p w:rsidR="00F869BC" w:rsidRPr="00573415" w:rsidRDefault="00F869BC" w:rsidP="00F869BC">
      <w:pPr>
        <w:jc w:val="center"/>
        <w:rPr>
          <w:rFonts w:ascii="Arial" w:hAnsi="Arial" w:cs="Arial"/>
          <w:b/>
          <w:bCs/>
          <w:noProof/>
          <w:lang w:val="mn-MN"/>
        </w:rPr>
      </w:pPr>
      <w:r w:rsidRPr="00573415">
        <w:rPr>
          <w:rFonts w:ascii="Arial" w:hAnsi="Arial" w:cs="Arial"/>
          <w:b/>
          <w:bCs/>
          <w:noProof/>
          <w:lang w:val="mn-MN"/>
        </w:rPr>
        <w:t xml:space="preserve">     ЭРҮҮГИЙН ХУУЛЬД НЭМЭЛТ </w:t>
      </w:r>
    </w:p>
    <w:p w:rsidR="00F869BC" w:rsidRPr="00573415" w:rsidRDefault="00F869BC" w:rsidP="00F869BC">
      <w:pPr>
        <w:jc w:val="center"/>
        <w:rPr>
          <w:rFonts w:ascii="Arial" w:hAnsi="Arial" w:cs="Arial"/>
          <w:b/>
          <w:bCs/>
          <w:noProof/>
          <w:lang w:val="mn-MN"/>
        </w:rPr>
      </w:pPr>
      <w:r w:rsidRPr="00573415">
        <w:rPr>
          <w:rFonts w:ascii="Arial" w:hAnsi="Arial" w:cs="Arial"/>
          <w:b/>
          <w:bCs/>
          <w:noProof/>
          <w:lang w:val="mn-MN"/>
        </w:rPr>
        <w:t xml:space="preserve">     ОРУУЛАХ ТУХАЙ</w:t>
      </w:r>
    </w:p>
    <w:p w:rsidR="00F869BC" w:rsidRPr="00573415" w:rsidRDefault="00F869BC" w:rsidP="00F869BC">
      <w:pPr>
        <w:jc w:val="center"/>
        <w:rPr>
          <w:rFonts w:ascii="Arial" w:hAnsi="Arial" w:cs="Arial"/>
          <w:noProof/>
          <w:lang w:val="mn-MN"/>
        </w:rPr>
      </w:pPr>
      <w:r w:rsidRPr="00573415">
        <w:rPr>
          <w:rFonts w:ascii="Arial" w:hAnsi="Arial" w:cs="Arial"/>
          <w:noProof/>
          <w:lang w:val="mn-MN"/>
        </w:rPr>
        <w:t> </w:t>
      </w:r>
    </w:p>
    <w:p w:rsidR="00F869BC" w:rsidRPr="00573415" w:rsidRDefault="00F869BC" w:rsidP="00F869BC">
      <w:pPr>
        <w:pStyle w:val="Default"/>
        <w:ind w:firstLine="720"/>
        <w:jc w:val="both"/>
        <w:rPr>
          <w:b/>
          <w:bCs/>
          <w:noProof/>
          <w:color w:val="auto"/>
          <w:lang w:val="mn-MN"/>
        </w:rPr>
      </w:pPr>
      <w:r w:rsidRPr="00573415">
        <w:rPr>
          <w:b/>
          <w:bCs/>
          <w:noProof/>
          <w:color w:val="auto"/>
          <w:lang w:val="mn-MN"/>
        </w:rPr>
        <w:t>1 дүгээр зүйл.</w:t>
      </w:r>
      <w:r w:rsidRPr="00573415">
        <w:rPr>
          <w:noProof/>
          <w:color w:val="auto"/>
          <w:lang w:val="mn-MN"/>
        </w:rPr>
        <w:t xml:space="preserve">Эрүүгийн хуульд доор дурдсан агуулгатай 20.18, 20.19 дүгээр зүйл нэмсүгэй: </w:t>
      </w:r>
    </w:p>
    <w:p w:rsidR="00F869BC" w:rsidRPr="00573415" w:rsidRDefault="00F869BC" w:rsidP="00F869BC">
      <w:pPr>
        <w:jc w:val="both"/>
        <w:rPr>
          <w:rFonts w:ascii="Arial" w:eastAsiaTheme="minorHAnsi" w:hAnsi="Arial" w:cs="Arial"/>
          <w:b/>
          <w:bCs/>
          <w:noProof/>
          <w:u w:val="single"/>
          <w:lang w:val="mn-MN"/>
        </w:rPr>
      </w:pPr>
    </w:p>
    <w:p w:rsidR="00F869BC" w:rsidRPr="00573415" w:rsidRDefault="00F869BC" w:rsidP="00F869BC">
      <w:pPr>
        <w:ind w:firstLine="720"/>
        <w:jc w:val="both"/>
        <w:rPr>
          <w:rFonts w:ascii="Arial" w:hAnsi="Arial" w:cs="Arial"/>
          <w:b/>
          <w:bCs/>
          <w:noProof/>
          <w:lang w:val="mn-MN"/>
        </w:rPr>
      </w:pPr>
      <w:r w:rsidRPr="00573415">
        <w:rPr>
          <w:rFonts w:ascii="Arial" w:eastAsiaTheme="minorHAnsi" w:hAnsi="Arial" w:cs="Arial"/>
          <w:bCs/>
          <w:noProof/>
          <w:lang w:val="mn-MN"/>
        </w:rPr>
        <w:t>“</w:t>
      </w:r>
      <w:r w:rsidRPr="00573415">
        <w:rPr>
          <w:rFonts w:ascii="Arial" w:eastAsiaTheme="minorHAnsi" w:hAnsi="Arial" w:cs="Arial"/>
          <w:b/>
          <w:bCs/>
          <w:noProof/>
          <w:lang w:val="mn-MN"/>
        </w:rPr>
        <w:t>20.18 дугаар зүйл.Төлбөрт таавар, б</w:t>
      </w:r>
      <w:r w:rsidRPr="00573415">
        <w:rPr>
          <w:rFonts w:ascii="Arial" w:hAnsi="Arial" w:cs="Arial"/>
          <w:b/>
          <w:bCs/>
          <w:noProof/>
          <w:lang w:val="mn-MN"/>
        </w:rPr>
        <w:t xml:space="preserve">ооцоот тоглоом </w:t>
      </w:r>
    </w:p>
    <w:p w:rsidR="00F869BC" w:rsidRPr="00573415" w:rsidRDefault="00F869BC" w:rsidP="00F869BC">
      <w:pPr>
        <w:ind w:left="2160" w:firstLine="720"/>
        <w:jc w:val="both"/>
        <w:rPr>
          <w:rFonts w:ascii="Arial" w:hAnsi="Arial" w:cs="Arial"/>
          <w:b/>
          <w:bCs/>
          <w:noProof/>
          <w:lang w:val="mn-MN"/>
        </w:rPr>
      </w:pPr>
      <w:r w:rsidRPr="00573415">
        <w:rPr>
          <w:rFonts w:ascii="Arial" w:hAnsi="Arial" w:cs="Arial"/>
          <w:b/>
          <w:bCs/>
          <w:noProof/>
          <w:lang w:val="mn-MN"/>
        </w:rPr>
        <w:t xml:space="preserve">              зохион байгуулах</w:t>
      </w:r>
    </w:p>
    <w:p w:rsidR="00F869BC" w:rsidRPr="00573415" w:rsidRDefault="00F869BC" w:rsidP="00F869BC">
      <w:pPr>
        <w:jc w:val="both"/>
        <w:rPr>
          <w:rFonts w:ascii="Arial" w:hAnsi="Arial" w:cs="Arial"/>
          <w:bCs/>
          <w:noProof/>
          <w:lang w:val="mn-MN"/>
        </w:rPr>
      </w:pPr>
    </w:p>
    <w:p w:rsidR="00F869BC" w:rsidRPr="00573415" w:rsidRDefault="00F869BC" w:rsidP="00F869BC">
      <w:pPr>
        <w:jc w:val="both"/>
        <w:rPr>
          <w:rFonts w:ascii="Arial" w:eastAsiaTheme="minorHAnsi" w:hAnsi="Arial" w:cs="Arial"/>
          <w:noProof/>
          <w:lang w:val="mn-MN"/>
        </w:rPr>
      </w:pPr>
      <w:r w:rsidRPr="00573415">
        <w:rPr>
          <w:rFonts w:ascii="Calibri" w:eastAsiaTheme="minorHAnsi" w:hAnsi="Calibri" w:cs="Calibri"/>
          <w:noProof/>
          <w:lang w:val="mn-MN"/>
        </w:rPr>
        <w:t>﻿</w:t>
      </w:r>
      <w:r w:rsidRPr="00573415">
        <w:rPr>
          <w:rFonts w:ascii="Calibri" w:eastAsiaTheme="minorHAnsi" w:hAnsi="Calibri" w:cs="Calibri"/>
          <w:noProof/>
          <w:lang w:val="mn-MN"/>
        </w:rPr>
        <w:tab/>
      </w:r>
      <w:r w:rsidRPr="00573415">
        <w:rPr>
          <w:rFonts w:ascii="Arial" w:eastAsiaTheme="minorHAnsi" w:hAnsi="Arial" w:cs="Arial"/>
          <w:noProof/>
          <w:lang w:val="mn-MN"/>
        </w:rPr>
        <w:t>1.Олон нийтийн газар, эсхүл мэдээллийн технологи ашиглан ашиг олох зорилгоор төлбөрт таавар, эсхүл бооцоот тоглоом зохион байгуулсан бол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F869BC" w:rsidRPr="00573415" w:rsidRDefault="00F869BC" w:rsidP="00F869BC">
      <w:pPr>
        <w:jc w:val="both"/>
        <w:rPr>
          <w:rFonts w:ascii="Arial" w:eastAsiaTheme="minorHAnsi" w:hAnsi="Arial" w:cs="Arial"/>
          <w:b/>
          <w:bCs/>
          <w:noProof/>
          <w:u w:val="single"/>
          <w:lang w:val="mn-MN"/>
        </w:rPr>
      </w:pPr>
    </w:p>
    <w:p w:rsidR="00F869BC" w:rsidRPr="00573415" w:rsidRDefault="00F869BC" w:rsidP="00F869BC">
      <w:pPr>
        <w:ind w:firstLine="720"/>
        <w:jc w:val="both"/>
        <w:rPr>
          <w:rFonts w:ascii="Arial" w:hAnsi="Arial" w:cs="Arial"/>
          <w:b/>
          <w:bCs/>
          <w:color w:val="000000" w:themeColor="text1"/>
          <w:lang w:val="mn-MN"/>
        </w:rPr>
      </w:pPr>
      <w:r w:rsidRPr="00573415">
        <w:rPr>
          <w:rFonts w:ascii="Arial" w:hAnsi="Arial" w:cs="Arial"/>
          <w:b/>
          <w:bCs/>
          <w:color w:val="000000" w:themeColor="text1"/>
          <w:lang w:val="mn-MN"/>
        </w:rPr>
        <w:t xml:space="preserve">20.19 дүгээр зүйл.Мөрийтэй тоглоом, төлбөрт таавар, бооцоот </w:t>
      </w:r>
    </w:p>
    <w:p w:rsidR="00F869BC" w:rsidRPr="00573415" w:rsidRDefault="00F869BC" w:rsidP="00F869BC">
      <w:pPr>
        <w:ind w:firstLine="720"/>
        <w:jc w:val="both"/>
        <w:rPr>
          <w:rFonts w:ascii="Arial" w:hAnsi="Arial" w:cs="Arial"/>
          <w:b/>
          <w:bCs/>
          <w:color w:val="000000" w:themeColor="text1"/>
          <w:lang w:val="mn-MN"/>
        </w:rPr>
      </w:pPr>
      <w:r w:rsidRPr="00573415">
        <w:rPr>
          <w:rFonts w:ascii="Arial" w:hAnsi="Arial" w:cs="Arial"/>
          <w:bCs/>
          <w:color w:val="000000" w:themeColor="text1"/>
          <w:lang w:val="mn-MN"/>
        </w:rPr>
        <w:t xml:space="preserve">                               </w:t>
      </w:r>
      <w:r w:rsidRPr="00573415">
        <w:rPr>
          <w:rFonts w:ascii="Arial" w:hAnsi="Arial" w:cs="Arial"/>
          <w:b/>
          <w:bCs/>
          <w:color w:val="000000" w:themeColor="text1"/>
          <w:lang w:val="mn-MN"/>
        </w:rPr>
        <w:t>тоглоом зохион байгуулахад дэмжлэг үзүүлэх</w:t>
      </w:r>
    </w:p>
    <w:p w:rsidR="00F869BC" w:rsidRPr="00573415" w:rsidRDefault="00F869BC" w:rsidP="00F869BC">
      <w:pPr>
        <w:ind w:firstLine="720"/>
        <w:jc w:val="both"/>
        <w:rPr>
          <w:rFonts w:ascii="Arial" w:hAnsi="Arial" w:cs="Arial"/>
          <w:b/>
          <w:color w:val="000000" w:themeColor="text1"/>
          <w:u w:val="single"/>
          <w:lang w:val="mn-MN"/>
        </w:rPr>
      </w:pPr>
    </w:p>
    <w:p w:rsidR="00F869BC" w:rsidRPr="00573415" w:rsidRDefault="00F869BC" w:rsidP="00F869BC">
      <w:pPr>
        <w:ind w:firstLine="720"/>
        <w:jc w:val="both"/>
        <w:rPr>
          <w:rFonts w:ascii="Arial" w:hAnsi="Arial" w:cs="Arial"/>
          <w:lang w:val="mn-MN"/>
        </w:rPr>
      </w:pPr>
      <w:r w:rsidRPr="00573415">
        <w:rPr>
          <w:rFonts w:ascii="Arial" w:hAnsi="Arial" w:cs="Arial"/>
          <w:color w:val="000000" w:themeColor="text1"/>
          <w:lang w:val="mn-MN"/>
        </w:rPr>
        <w:t>1.Мөрийтэй тоглоом,</w:t>
      </w:r>
      <w:r w:rsidRPr="00573415">
        <w:rPr>
          <w:rFonts w:ascii="Arial" w:hAnsi="Arial" w:cs="Arial"/>
          <w:bCs/>
          <w:color w:val="000000" w:themeColor="text1"/>
          <w:lang w:val="mn-MN"/>
        </w:rPr>
        <w:t xml:space="preserve"> эсхүл төлбөрт таавар, эсхүл бооцоот </w:t>
      </w:r>
      <w:r w:rsidRPr="00573415">
        <w:rPr>
          <w:rFonts w:ascii="Arial" w:hAnsi="Arial" w:cs="Arial"/>
          <w:color w:val="000000" w:themeColor="text1"/>
          <w:lang w:val="mn-MN"/>
        </w:rPr>
        <w:t>тоглоом зохион байгуулахад өөрийн, эсхүл бусдын нэр дээрх төлбөр тооцооны данс, цахим мөнгө, виртуал хөрөнгө, харилцаа холбооны сүлжээний дугаар, цахим тодорхойлогчийг удаа дараа ашиглуулсан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r w:rsidRPr="00573415">
        <w:rPr>
          <w:rFonts w:ascii="Arial" w:hAnsi="Arial" w:cs="Arial"/>
          <w:lang w:val="mn-MN"/>
        </w:rPr>
        <w:t xml:space="preserve"> </w:t>
      </w:r>
    </w:p>
    <w:p w:rsidR="00F869BC" w:rsidRPr="00573415" w:rsidRDefault="00F869BC" w:rsidP="00F869BC">
      <w:pPr>
        <w:jc w:val="both"/>
        <w:rPr>
          <w:rFonts w:ascii="Arial" w:hAnsi="Arial" w:cs="Arial"/>
          <w:bCs/>
          <w:noProof/>
          <w:lang w:val="mn-MN"/>
        </w:rPr>
      </w:pPr>
    </w:p>
    <w:p w:rsidR="00F869BC" w:rsidRPr="00573415" w:rsidRDefault="00F869BC" w:rsidP="00F869BC">
      <w:pPr>
        <w:shd w:val="clear" w:color="auto" w:fill="FFFFFF"/>
        <w:ind w:firstLine="720"/>
        <w:jc w:val="both"/>
        <w:rPr>
          <w:rFonts w:ascii="Arial" w:hAnsi="Arial" w:cs="Arial"/>
          <w:noProof/>
          <w:lang w:val="mn-MN"/>
        </w:rPr>
      </w:pPr>
      <w:r w:rsidRPr="00573415">
        <w:rPr>
          <w:rFonts w:ascii="Arial" w:hAnsi="Arial" w:cs="Arial"/>
          <w:b/>
          <w:bCs/>
          <w:noProof/>
          <w:lang w:val="mn-MN"/>
        </w:rPr>
        <w:t>2 дугаар зүйл.</w:t>
      </w:r>
      <w:r w:rsidRPr="00573415">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rsidR="00F869BC" w:rsidRPr="00573415" w:rsidRDefault="00F869BC" w:rsidP="00F869BC">
      <w:pPr>
        <w:shd w:val="clear" w:color="auto" w:fill="FFFFFF"/>
        <w:jc w:val="both"/>
        <w:rPr>
          <w:rFonts w:ascii="Arial" w:hAnsi="Arial" w:cs="Arial"/>
          <w:noProof/>
          <w:lang w:val="mn-MN"/>
        </w:rPr>
      </w:pPr>
    </w:p>
    <w:p w:rsidR="00F869BC" w:rsidRPr="00573415" w:rsidRDefault="00F869BC" w:rsidP="00F869BC">
      <w:pPr>
        <w:shd w:val="clear" w:color="auto" w:fill="FFFFFF"/>
        <w:jc w:val="both"/>
        <w:rPr>
          <w:rFonts w:ascii="Arial" w:hAnsi="Arial" w:cs="Arial"/>
          <w:noProof/>
          <w:lang w:val="mn-MN"/>
        </w:rPr>
      </w:pPr>
    </w:p>
    <w:p w:rsidR="00F869BC" w:rsidRPr="00573415" w:rsidRDefault="00F869BC" w:rsidP="00F869BC">
      <w:pPr>
        <w:shd w:val="clear" w:color="auto" w:fill="FFFFFF"/>
        <w:jc w:val="both"/>
        <w:rPr>
          <w:rFonts w:ascii="Arial" w:hAnsi="Arial" w:cs="Arial"/>
          <w:noProof/>
          <w:lang w:val="mn-MN"/>
        </w:rPr>
      </w:pPr>
    </w:p>
    <w:p w:rsidR="00F869BC" w:rsidRPr="00573415" w:rsidRDefault="00F869BC" w:rsidP="00F869BC">
      <w:pPr>
        <w:tabs>
          <w:tab w:val="left" w:pos="0"/>
        </w:tabs>
        <w:jc w:val="both"/>
        <w:rPr>
          <w:rFonts w:ascii="Arial" w:hAnsi="Arial" w:cs="Arial"/>
          <w:color w:val="000000" w:themeColor="text1"/>
          <w:lang w:val="mn-MN"/>
        </w:rPr>
      </w:pPr>
    </w:p>
    <w:p w:rsidR="00F869BC" w:rsidRPr="00573415" w:rsidRDefault="00F869BC" w:rsidP="00F869BC">
      <w:pPr>
        <w:tabs>
          <w:tab w:val="left" w:pos="0"/>
        </w:tabs>
        <w:jc w:val="both"/>
        <w:rPr>
          <w:rFonts w:ascii="Arial" w:hAnsi="Arial" w:cs="Arial"/>
          <w:color w:val="000000" w:themeColor="text1"/>
          <w:lang w:val="mn-MN"/>
        </w:rPr>
      </w:pPr>
      <w:r w:rsidRPr="00573415">
        <w:rPr>
          <w:rFonts w:ascii="Arial" w:hAnsi="Arial" w:cs="Arial"/>
          <w:color w:val="000000" w:themeColor="text1"/>
          <w:lang w:val="mn-MN"/>
        </w:rPr>
        <w:tab/>
      </w:r>
      <w:r w:rsidRPr="00573415">
        <w:rPr>
          <w:rFonts w:ascii="Arial" w:hAnsi="Arial" w:cs="Arial"/>
          <w:color w:val="000000" w:themeColor="text1"/>
          <w:lang w:val="mn-MN"/>
        </w:rPr>
        <w:tab/>
        <w:t xml:space="preserve">МОНГОЛ УЛСЫН </w:t>
      </w:r>
    </w:p>
    <w:p w:rsidR="00F869BC" w:rsidRPr="00573415" w:rsidRDefault="00F869BC" w:rsidP="00F869BC">
      <w:pPr>
        <w:tabs>
          <w:tab w:val="left" w:pos="1276"/>
        </w:tabs>
        <w:jc w:val="both"/>
        <w:rPr>
          <w:rFonts w:ascii="Arial" w:hAnsi="Arial" w:cs="Arial"/>
          <w:color w:val="000000" w:themeColor="text1"/>
          <w:lang w:val="mn-MN"/>
        </w:rPr>
      </w:pPr>
      <w:r w:rsidRPr="00573415">
        <w:rPr>
          <w:rFonts w:ascii="Arial" w:hAnsi="Arial" w:cs="Arial"/>
          <w:color w:val="000000" w:themeColor="text1"/>
          <w:lang w:val="mn-MN"/>
        </w:rPr>
        <w:tab/>
      </w:r>
      <w:r w:rsidRPr="00573415">
        <w:rPr>
          <w:rFonts w:ascii="Arial" w:hAnsi="Arial" w:cs="Arial"/>
          <w:color w:val="000000" w:themeColor="text1"/>
          <w:lang w:val="mn-MN"/>
        </w:rPr>
        <w:tab/>
        <w:t xml:space="preserve">ИХ ХУРЛЫН ДАРГА </w:t>
      </w:r>
      <w:r w:rsidRPr="00573415">
        <w:rPr>
          <w:rFonts w:ascii="Arial" w:hAnsi="Arial" w:cs="Arial"/>
          <w:color w:val="000000" w:themeColor="text1"/>
          <w:lang w:val="mn-MN"/>
        </w:rPr>
        <w:tab/>
      </w:r>
      <w:r w:rsidRPr="00573415">
        <w:rPr>
          <w:rFonts w:ascii="Arial" w:hAnsi="Arial" w:cs="Arial"/>
          <w:color w:val="000000" w:themeColor="text1"/>
          <w:lang w:val="mn-MN"/>
        </w:rPr>
        <w:tab/>
      </w:r>
      <w:r w:rsidRPr="00573415">
        <w:rPr>
          <w:rFonts w:ascii="Arial" w:hAnsi="Arial" w:cs="Arial"/>
          <w:color w:val="000000" w:themeColor="text1"/>
          <w:lang w:val="mn-MN"/>
        </w:rPr>
        <w:tab/>
      </w:r>
      <w:r w:rsidRPr="00573415">
        <w:rPr>
          <w:rFonts w:ascii="Arial" w:hAnsi="Arial" w:cs="Arial"/>
          <w:color w:val="000000" w:themeColor="text1"/>
          <w:lang w:val="mn-MN"/>
        </w:rPr>
        <w:tab/>
        <w:t>Д.АМАРБАЯСГАЛАН</w:t>
      </w:r>
    </w:p>
    <w:p w:rsidR="00F869BC" w:rsidRPr="00573415" w:rsidRDefault="00F869BC" w:rsidP="00F869BC">
      <w:pPr>
        <w:shd w:val="clear" w:color="auto" w:fill="FFFFFF"/>
        <w:jc w:val="center"/>
        <w:rPr>
          <w:rFonts w:ascii="Arial" w:hAnsi="Arial" w:cs="Arial"/>
          <w:noProof/>
          <w:lang w:val="mn-MN"/>
        </w:rPr>
      </w:pPr>
      <w:bookmarkStart w:id="0" w:name="_GoBack"/>
      <w:bookmarkEnd w:id="0"/>
    </w:p>
    <w:sectPr w:rsidR="00F869BC" w:rsidRPr="00573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BC"/>
    <w:rsid w:val="00562B6F"/>
    <w:rsid w:val="00F8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2276"/>
  <w15:chartTrackingRefBased/>
  <w15:docId w15:val="{6E515FD5-080C-45CE-BA80-AE6AE086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9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2025-06-19T08:11:00Z</dcterms:created>
  <dcterms:modified xsi:type="dcterms:W3CDTF">2025-06-19T08:11:00Z</dcterms:modified>
</cp:coreProperties>
</file>