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pPr>
      <w:r>
        <w:rPr/>
      </w:r>
    </w:p>
    <w:p>
      <w:pPr>
        <w:pStyle w:val="style0"/>
        <w:spacing w:line="200" w:lineRule="atLeast"/>
        <w:jc w:val="center"/>
      </w:pPr>
      <w:r>
        <w:rPr/>
      </w:r>
    </w:p>
    <w:p>
      <w:pPr>
        <w:pStyle w:val="style0"/>
        <w:spacing w:line="200" w:lineRule="atLeast"/>
        <w:jc w:val="center"/>
      </w:pPr>
      <w:r>
        <w:rPr/>
      </w:r>
    </w:p>
    <w:p>
      <w:pPr>
        <w:pStyle w:val="style0"/>
        <w:spacing w:line="200" w:lineRule="atLeast"/>
        <w:jc w:val="center"/>
      </w:pPr>
      <w:r>
        <w:rPr/>
      </w:r>
    </w:p>
    <w:p>
      <w:pPr>
        <w:pStyle w:val="style0"/>
        <w:spacing w:line="200" w:lineRule="atLeast"/>
        <w:jc w:val="center"/>
      </w:pPr>
      <w:r>
        <w:rPr/>
      </w:r>
    </w:p>
    <w:p>
      <w:pPr>
        <w:pStyle w:val="style0"/>
        <w:spacing w:line="200" w:lineRule="atLeast"/>
        <w:jc w:val="center"/>
      </w:pPr>
      <w:r>
        <w:rPr/>
      </w:r>
    </w:p>
    <w:p>
      <w:pPr>
        <w:pStyle w:val="style0"/>
        <w:spacing w:line="200" w:lineRule="atLeast"/>
        <w:jc w:val="center"/>
      </w:pPr>
      <w:r>
        <w:rPr/>
      </w:r>
    </w:p>
    <w:p>
      <w:pPr>
        <w:pStyle w:val="style0"/>
        <w:spacing w:line="200" w:lineRule="atLeast"/>
        <w:jc w:val="center"/>
      </w:pPr>
      <w:r>
        <w:rPr>
          <w:rFonts w:cs="Arial"/>
          <w:b/>
          <w:i/>
          <w:iCs/>
          <w:sz w:val="23"/>
          <w:szCs w:val="23"/>
          <w:lang w:val="mn-MN"/>
        </w:rPr>
        <w:t>Монгол Улсын Их Хурлын 2013 оны  намрын ээлжит чуулганы</w:t>
      </w:r>
    </w:p>
    <w:p>
      <w:pPr>
        <w:pStyle w:val="style74"/>
        <w:spacing w:line="200" w:lineRule="atLeast"/>
        <w:jc w:val="center"/>
      </w:pPr>
      <w:r>
        <w:rPr>
          <w:b/>
          <w:i/>
          <w:iCs/>
          <w:sz w:val="23"/>
          <w:szCs w:val="23"/>
          <w:lang w:val="mn-MN"/>
        </w:rPr>
        <w:t xml:space="preserve"> </w:t>
      </w:r>
      <w:r>
        <w:rPr>
          <w:b/>
          <w:i/>
          <w:iCs/>
          <w:sz w:val="23"/>
          <w:szCs w:val="23"/>
          <w:lang w:val="mn-MN"/>
        </w:rPr>
        <w:t xml:space="preserve">Төрийн байгуулалтын байнгын хорооны 11 дүгээр сарын </w:t>
      </w:r>
    </w:p>
    <w:p>
      <w:pPr>
        <w:pStyle w:val="style74"/>
        <w:spacing w:line="200" w:lineRule="atLeast"/>
        <w:jc w:val="center"/>
      </w:pPr>
      <w:r>
        <w:rPr>
          <w:b/>
          <w:i/>
          <w:iCs/>
          <w:sz w:val="23"/>
          <w:szCs w:val="23"/>
          <w:lang w:val="mn-MN"/>
        </w:rPr>
        <w:t xml:space="preserve">19-ний өдөр </w:t>
      </w:r>
      <w:r>
        <w:rPr>
          <w:rFonts w:cs="Arial"/>
          <w:b/>
          <w:i/>
          <w:iCs/>
          <w:sz w:val="23"/>
          <w:szCs w:val="23"/>
          <w:lang w:val="mn-MN"/>
        </w:rPr>
        <w:t xml:space="preserve">/Мягмар гараг/-ийн хуралдааны </w:t>
      </w:r>
    </w:p>
    <w:p>
      <w:pPr>
        <w:pStyle w:val="style74"/>
        <w:spacing w:line="200" w:lineRule="atLeast"/>
        <w:jc w:val="center"/>
      </w:pPr>
      <w:r>
        <w:rPr>
          <w:rFonts w:cs="Arial"/>
          <w:b/>
          <w:i/>
          <w:iCs/>
          <w:sz w:val="23"/>
          <w:szCs w:val="23"/>
          <w:lang w:val="mn-MN"/>
        </w:rPr>
        <w:t>гар тэмдэглэл</w:t>
      </w:r>
    </w:p>
    <w:p>
      <w:pPr>
        <w:pStyle w:val="style0"/>
        <w:spacing w:line="200" w:lineRule="atLeast"/>
        <w:jc w:val="center"/>
      </w:pPr>
      <w:r>
        <w:rPr/>
      </w:r>
    </w:p>
    <w:p>
      <w:pPr>
        <w:pStyle w:val="style0"/>
        <w:tabs>
          <w:tab w:leader="none" w:pos="565" w:val="left"/>
        </w:tabs>
        <w:spacing w:after="57" w:before="0" w:line="200" w:lineRule="atLeast"/>
        <w:contextualSpacing w:val="false"/>
        <w:jc w:val="both"/>
      </w:pPr>
      <w:r>
        <w:rPr>
          <w:i w:val="false"/>
          <w:iCs w:val="false"/>
          <w:sz w:val="23"/>
          <w:szCs w:val="23"/>
          <w:lang w:val="mn-MN"/>
        </w:rPr>
        <w:tab/>
        <w:t xml:space="preserve"> Улсын Их Хурлын гишүүн, Байнгын хорооны дарга  А.Бакей ирц, хэлэлцэх асуудлын дарааллыг танилцуулж, хуралдааныг даргалав. </w:t>
      </w:r>
    </w:p>
    <w:p>
      <w:pPr>
        <w:pStyle w:val="style0"/>
        <w:tabs>
          <w:tab w:leader="none" w:pos="565" w:val="left"/>
        </w:tabs>
        <w:spacing w:after="57" w:before="0" w:line="200" w:lineRule="atLeast"/>
        <w:contextualSpacing w:val="false"/>
        <w:jc w:val="both"/>
      </w:pPr>
      <w:r>
        <w:rPr/>
      </w:r>
    </w:p>
    <w:p>
      <w:pPr>
        <w:pStyle w:val="style74"/>
        <w:tabs>
          <w:tab w:leader="none" w:pos="554" w:val="left"/>
        </w:tabs>
        <w:spacing w:after="57" w:before="0" w:line="200" w:lineRule="atLeast"/>
        <w:contextualSpacing w:val="false"/>
        <w:jc w:val="both"/>
      </w:pPr>
      <w:r>
        <w:rPr>
          <w:i w:val="false"/>
          <w:iCs w:val="false"/>
          <w:sz w:val="23"/>
          <w:szCs w:val="23"/>
          <w:lang w:val="mn-MN"/>
        </w:rPr>
        <w:tab/>
        <w:t xml:space="preserve">Ирвэл зохих 19 гишүүнээс 12 гишүүн ирж, 63.1 хувийн ирцтэйгээр хуралдаан </w:t>
      </w:r>
      <w:r>
        <w:rPr>
          <w:i w:val="false"/>
          <w:iCs w:val="false"/>
          <w:sz w:val="23"/>
          <w:szCs w:val="23"/>
          <w:lang w:val="mn-MN"/>
        </w:rPr>
        <w:t>09</w:t>
      </w:r>
      <w:r>
        <w:rPr>
          <w:i w:val="false"/>
          <w:iCs w:val="false"/>
          <w:sz w:val="23"/>
          <w:szCs w:val="23"/>
          <w:lang w:val="mn-MN"/>
        </w:rPr>
        <w:t xml:space="preserve"> цаг </w:t>
      </w:r>
      <w:r>
        <w:rPr>
          <w:i w:val="false"/>
          <w:iCs w:val="false"/>
          <w:sz w:val="23"/>
          <w:szCs w:val="23"/>
          <w:lang w:val="mn-MN"/>
        </w:rPr>
        <w:t>05</w:t>
      </w:r>
      <w:r>
        <w:rPr>
          <w:i w:val="false"/>
          <w:iCs w:val="false"/>
          <w:sz w:val="23"/>
          <w:szCs w:val="23"/>
          <w:lang w:val="mn-MN"/>
        </w:rPr>
        <w:t xml:space="preserve">  минутад  Төрийн ордны “Б” танхимд эхлэв. </w:t>
      </w:r>
    </w:p>
    <w:p>
      <w:pPr>
        <w:pStyle w:val="style74"/>
        <w:spacing w:after="57" w:before="0" w:line="200" w:lineRule="atLeast"/>
        <w:contextualSpacing w:val="false"/>
        <w:jc w:val="both"/>
      </w:pPr>
      <w:r>
        <w:rPr/>
      </w:r>
    </w:p>
    <w:p>
      <w:pPr>
        <w:pStyle w:val="style74"/>
        <w:tabs>
          <w:tab w:leader="none" w:pos="508" w:val="left"/>
        </w:tabs>
        <w:spacing w:line="200" w:lineRule="atLeast"/>
      </w:pPr>
      <w:r>
        <w:rPr>
          <w:b w:val="false"/>
          <w:bCs w:val="false"/>
          <w:i/>
          <w:iCs/>
          <w:sz w:val="23"/>
          <w:szCs w:val="23"/>
          <w:lang w:val="mn-MN"/>
        </w:rPr>
        <w:tab/>
        <w:t>Чөлөөтэй: Н.Алтанхуяг, Су.Батболд, Р.Гончигдорж, Л.Цог;</w:t>
      </w:r>
    </w:p>
    <w:p>
      <w:pPr>
        <w:pStyle w:val="style74"/>
        <w:tabs>
          <w:tab w:leader="none" w:pos="508" w:val="left"/>
        </w:tabs>
        <w:spacing w:line="200" w:lineRule="atLeast"/>
      </w:pPr>
      <w:r>
        <w:rPr>
          <w:b w:val="false"/>
          <w:bCs w:val="false"/>
          <w:i/>
          <w:iCs/>
          <w:sz w:val="23"/>
          <w:szCs w:val="23"/>
          <w:lang w:val="mn-MN"/>
        </w:rPr>
        <w:tab/>
        <w:t>Өвчтэй: С.Баярцогт</w:t>
      </w:r>
      <w:r>
        <w:rPr>
          <w:b w:val="false"/>
          <w:bCs w:val="false"/>
          <w:i/>
          <w:iCs/>
          <w:sz w:val="23"/>
          <w:szCs w:val="23"/>
          <w:lang w:val="en-US"/>
        </w:rPr>
        <w:t>;</w:t>
      </w:r>
    </w:p>
    <w:p>
      <w:pPr>
        <w:pStyle w:val="style74"/>
        <w:tabs>
          <w:tab w:leader="none" w:pos="531" w:val="left"/>
        </w:tabs>
        <w:spacing w:line="200" w:lineRule="atLeast"/>
      </w:pPr>
      <w:r>
        <w:rPr>
          <w:i/>
          <w:iCs/>
          <w:sz w:val="23"/>
          <w:szCs w:val="23"/>
          <w:lang w:val="mn-MN"/>
        </w:rPr>
        <w:tab/>
        <w:t>Тасалсан: С.Батболд, Б.Наранхүү.</w:t>
      </w:r>
    </w:p>
    <w:p>
      <w:pPr>
        <w:pStyle w:val="style74"/>
        <w:spacing w:line="200" w:lineRule="atLeast"/>
      </w:pPr>
      <w:r>
        <w:rPr>
          <w:b w:val="false"/>
          <w:bCs w:val="false"/>
          <w:i w:val="false"/>
          <w:iCs w:val="false"/>
          <w:sz w:val="23"/>
          <w:szCs w:val="23"/>
          <w:lang w:val="mn-MN"/>
        </w:rPr>
        <w:tab/>
      </w:r>
    </w:p>
    <w:p>
      <w:pPr>
        <w:pStyle w:val="style65"/>
        <w:spacing w:after="113" w:before="0" w:line="200" w:lineRule="atLeast"/>
        <w:ind w:firstLine="720" w:left="0" w:right="0"/>
        <w:contextualSpacing w:val="false"/>
        <w:jc w:val="both"/>
      </w:pPr>
      <w:r>
        <w:rPr>
          <w:b/>
          <w:bCs/>
          <w:i/>
          <w:iCs/>
          <w:sz w:val="23"/>
          <w:szCs w:val="23"/>
          <w:lang w:val="mn-MN"/>
        </w:rPr>
        <w:t xml:space="preserve">Нэг. </w:t>
      </w:r>
      <w:r>
        <w:rPr>
          <w:rFonts w:cs="Times New Roman"/>
          <w:b/>
          <w:bCs/>
          <w:i/>
          <w:iCs/>
          <w:sz w:val="24"/>
          <w:szCs w:val="24"/>
          <w:lang w:val="mn-MN"/>
        </w:rPr>
        <w:t>Нийтээр тэмдэглэх баярын болон тэмдэглэлт өдрүүдийн тухай хуульд нэмэлт оруулах тухай, Хөдөлмөрийн тухай хуульд нэмэлт оруулах хуулийн төслүүд /</w:t>
      </w:r>
      <w:r>
        <w:rPr>
          <w:rFonts w:cs="Times New Roman"/>
          <w:b w:val="false"/>
          <w:bCs w:val="false"/>
          <w:i/>
          <w:iCs/>
          <w:sz w:val="24"/>
          <w:szCs w:val="24"/>
          <w:lang w:val="mn-MN"/>
        </w:rPr>
        <w:t>хэлэлцэх эсэх/.</w:t>
      </w:r>
    </w:p>
    <w:p>
      <w:pPr>
        <w:pStyle w:val="style65"/>
        <w:spacing w:after="113" w:before="0" w:line="200" w:lineRule="atLeast"/>
        <w:ind w:firstLine="720" w:left="0" w:right="0"/>
        <w:contextualSpacing w:val="false"/>
        <w:jc w:val="both"/>
      </w:pPr>
      <w:r>
        <w:rPr>
          <w:rFonts w:cs="Arial"/>
          <w:b w:val="false"/>
          <w:bCs w:val="false"/>
          <w:i w:val="false"/>
          <w:iCs w:val="false"/>
          <w:color w:val="000000"/>
          <w:sz w:val="23"/>
          <w:szCs w:val="23"/>
          <w:shd w:fill="FFFFFF" w:val="clear"/>
          <w:lang w:bidi="he-IL" w:val="mn-MN"/>
        </w:rPr>
        <w:t xml:space="preserve">Хэлэлцэж буй асуудалтай холбогдуулан </w:t>
      </w:r>
      <w:r>
        <w:rPr>
          <w:rFonts w:cs="Arial"/>
          <w:b w:val="false"/>
          <w:bCs w:val="false"/>
          <w:i w:val="false"/>
          <w:iCs w:val="false"/>
          <w:color w:val="000000"/>
          <w:sz w:val="23"/>
          <w:szCs w:val="23"/>
          <w:u w:val="none"/>
          <w:shd w:fill="FFFFFF" w:val="clear"/>
          <w:lang w:bidi="he-IL" w:val="mn-MN"/>
        </w:rPr>
        <w:t>Улсын Их Хурлын Төрийн байгуулалтын</w:t>
      </w:r>
      <w:r>
        <w:rPr>
          <w:rFonts w:cs="Arial"/>
          <w:b w:val="false"/>
          <w:bCs w:val="false"/>
          <w:i w:val="false"/>
          <w:iCs w:val="false"/>
          <w:color w:val="000000"/>
          <w:sz w:val="23"/>
          <w:szCs w:val="23"/>
          <w:shd w:fill="FFFFFF" w:val="clear"/>
          <w:lang w:bidi="he-IL" w:val="mn-MN"/>
        </w:rPr>
        <w:t xml:space="preserve"> байнгын хорооны ажлын албаны зөвлөх О.Тунгалаг, референт С.Энхцэцэг нарын бүрэлдэхүүнтэй ажлын хэсэг  байлцав.</w:t>
      </w:r>
    </w:p>
    <w:p>
      <w:pPr>
        <w:pStyle w:val="style65"/>
        <w:spacing w:after="113" w:before="0" w:line="200" w:lineRule="atLeast"/>
        <w:ind w:firstLine="720" w:left="0" w:right="0"/>
        <w:contextualSpacing w:val="false"/>
        <w:jc w:val="both"/>
      </w:pPr>
      <w:r>
        <w:rPr>
          <w:rFonts w:cs="Arial"/>
          <w:b w:val="false"/>
          <w:bCs w:val="false"/>
          <w:i w:val="false"/>
          <w:iCs w:val="false"/>
          <w:color w:val="000000"/>
          <w:sz w:val="23"/>
          <w:szCs w:val="23"/>
          <w:shd w:fill="FFFFFF" w:val="clear"/>
          <w:lang w:bidi="he-IL" w:val="mn-MN"/>
        </w:rPr>
        <w:t>Хууль санаачлагчийн илтгэлийг Улсын Их Хурлын гишүүн Су.Батболд танилцуулав.</w:t>
      </w:r>
    </w:p>
    <w:p>
      <w:pPr>
        <w:pStyle w:val="style0"/>
        <w:spacing w:after="0" w:before="0" w:line="200" w:lineRule="atLeast"/>
        <w:ind w:firstLine="720" w:left="0" w:right="0"/>
        <w:contextualSpacing w:val="false"/>
        <w:jc w:val="both"/>
      </w:pPr>
      <w:r>
        <w:rPr>
          <w:rFonts w:cs="Times New Roman"/>
          <w:b w:val="false"/>
          <w:bCs w:val="false"/>
          <w:i w:val="false"/>
          <w:iCs w:val="false"/>
          <w:color w:val="000000"/>
          <w:sz w:val="24"/>
          <w:szCs w:val="24"/>
          <w:u w:val="none"/>
          <w:shd w:fill="FFFFFF" w:val="clear"/>
          <w:lang w:bidi="he-IL" w:val="mn-MN"/>
        </w:rPr>
        <w:t xml:space="preserve">Хууль санаачлагчийн илтгэлтэй холбогдуулан Улсын Их Хурлын гишүүд асуулт асууж, үг хэлээгүй болно. </w:t>
      </w:r>
    </w:p>
    <w:p>
      <w:pPr>
        <w:pStyle w:val="style0"/>
        <w:spacing w:line="115" w:lineRule="atLeast"/>
        <w:jc w:val="both"/>
      </w:pPr>
      <w:r>
        <w:rPr/>
      </w:r>
    </w:p>
    <w:p>
      <w:pPr>
        <w:pStyle w:val="style0"/>
        <w:spacing w:line="115" w:lineRule="atLeast"/>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А.Бакей:</w:t>
      </w:r>
      <w:r>
        <w:rPr>
          <w:rFonts w:cs="Arial"/>
          <w:b w:val="false"/>
          <w:bCs w:val="false"/>
          <w:i w:val="false"/>
          <w:iCs w:val="false"/>
          <w:color w:val="000000"/>
          <w:sz w:val="24"/>
          <w:szCs w:val="24"/>
          <w:shd w:fill="FFFFFF" w:val="clear"/>
          <w:lang w:bidi="he-IL" w:val="mn-MN"/>
        </w:rPr>
        <w:t xml:space="preserve"> -1. </w:t>
      </w:r>
      <w:r>
        <w:rPr>
          <w:rFonts w:cs="Times New Roman"/>
          <w:b w:val="false"/>
          <w:bCs w:val="false"/>
          <w:i w:val="false"/>
          <w:iCs w:val="false"/>
          <w:color w:val="000000"/>
          <w:sz w:val="24"/>
          <w:szCs w:val="24"/>
          <w:shd w:fill="FFFFFF" w:val="clear"/>
          <w:lang w:bidi="he-IL" w:val="mn-MN"/>
        </w:rPr>
        <w:t xml:space="preserve"> Нийтээр тэмдэглэх баярын болон тэмдэглэлт өдрүүдийн тухай хуульд нэмэлт оруулах тухай, Хөдөлмөрийн тухай хуульд нэмэлт оруулах тухай хуулийн төслүүдийг хэлэлцэхийг дэмжиж байгаа гишүүд гараа өргөнө үү. </w:t>
      </w:r>
    </w:p>
    <w:p>
      <w:pPr>
        <w:pStyle w:val="style0"/>
        <w:spacing w:line="115" w:lineRule="atLeast"/>
        <w:jc w:val="both"/>
      </w:pPr>
      <w:r>
        <w:rPr/>
      </w:r>
    </w:p>
    <w:p>
      <w:pPr>
        <w:pStyle w:val="style0"/>
        <w:spacing w:after="0" w:before="0" w:line="115"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b w:val="false"/>
          <w:bCs w:val="false"/>
          <w:i w:val="false"/>
          <w:iCs w:val="false"/>
          <w:color w:val="000000"/>
          <w:sz w:val="24"/>
          <w:szCs w:val="24"/>
          <w:u w:val="none"/>
          <w:shd w:fill="FFFFFF" w:val="clear"/>
          <w:lang w:bidi="he-IL" w:val="mn-MN"/>
        </w:rPr>
        <w:t>Зөвшөөрсөн</w:t>
        <w:tab/>
        <w:tab/>
        <w:t>10</w:t>
      </w:r>
    </w:p>
    <w:p>
      <w:pPr>
        <w:pStyle w:val="style0"/>
        <w:spacing w:after="0" w:before="0" w:line="200" w:lineRule="atLeast"/>
        <w:ind w:firstLine="720" w:left="0" w:right="0"/>
        <w:contextualSpacing w:val="false"/>
        <w:jc w:val="both"/>
      </w:pPr>
      <w:r>
        <w:rPr>
          <w:rFonts w:cs="Arial"/>
          <w:b w:val="false"/>
          <w:bCs w:val="false"/>
          <w:color w:val="000000"/>
          <w:sz w:val="24"/>
          <w:szCs w:val="24"/>
          <w:u w:val="none"/>
          <w:lang w:val="mn-MN"/>
        </w:rPr>
        <w:tab/>
        <w:t>Татгалзсан</w:t>
        <w:tab/>
        <w:tab/>
        <w:t>0</w:t>
      </w:r>
    </w:p>
    <w:p>
      <w:pPr>
        <w:pStyle w:val="style0"/>
        <w:spacing w:after="0" w:before="0" w:line="200" w:lineRule="atLeast"/>
        <w:ind w:firstLine="720" w:left="0" w:right="0"/>
        <w:contextualSpacing w:val="false"/>
        <w:jc w:val="both"/>
      </w:pPr>
      <w:r>
        <w:rPr>
          <w:rFonts w:cs="Arial"/>
          <w:b w:val="false"/>
          <w:bCs w:val="false"/>
          <w:color w:val="000000"/>
          <w:sz w:val="24"/>
          <w:szCs w:val="24"/>
          <w:u w:val="none"/>
          <w:lang w:val="mn-MN"/>
        </w:rPr>
        <w:tab/>
        <w:t>Бүгд</w:t>
        <w:tab/>
        <w:tab/>
        <w:tab/>
        <w:t>10</w:t>
      </w:r>
    </w:p>
    <w:p>
      <w:pPr>
        <w:pStyle w:val="style0"/>
        <w:spacing w:after="0" w:before="0" w:line="115" w:lineRule="atLeast"/>
        <w:contextualSpacing w:val="false"/>
        <w:jc w:val="both"/>
      </w:pPr>
      <w:r>
        <w:rPr>
          <w:rFonts w:cs="Arial"/>
          <w:b w:val="false"/>
          <w:bCs w:val="false"/>
          <w:i w:val="false"/>
          <w:iCs w:val="false"/>
          <w:color w:val="000000"/>
          <w:sz w:val="24"/>
          <w:szCs w:val="24"/>
          <w:u w:val="none"/>
          <w:shd w:fill="FFFFFF" w:val="clear"/>
          <w:lang w:bidi="he-IL" w:val="mn-MN"/>
        </w:rPr>
        <w:tab/>
        <w:tab/>
        <w:t>Гишүүдийн олонхын саналаар дэмжигдлээ.</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Times New Roman"/>
          <w:b w:val="false"/>
          <w:bCs w:val="false"/>
          <w:color w:val="800000"/>
          <w:sz w:val="24"/>
          <w:szCs w:val="24"/>
          <w:lang w:val="mn-MN"/>
        </w:rPr>
        <w:t xml:space="preserve"> </w:t>
      </w:r>
      <w:r>
        <w:rPr>
          <w:rFonts w:cs="Times New Roman"/>
          <w:b w:val="false"/>
          <w:bCs w:val="false"/>
          <w:color w:val="000000"/>
          <w:sz w:val="24"/>
          <w:szCs w:val="24"/>
          <w:lang w:val="mn-MN"/>
        </w:rPr>
        <w:t xml:space="preserve">Байнгын хорооноос гарах санал, дүгнэлтийг </w:t>
      </w:r>
      <w:r>
        <w:rPr>
          <w:rFonts w:cs="Arial"/>
          <w:b w:val="false"/>
          <w:bCs w:val="false"/>
          <w:i w:val="false"/>
          <w:iCs w:val="false"/>
          <w:color w:val="000000"/>
          <w:sz w:val="24"/>
          <w:szCs w:val="24"/>
          <w:u w:val="none"/>
          <w:shd w:fill="FFFFFF" w:val="clear"/>
          <w:lang w:bidi="he-IL" w:val="mn-MN"/>
        </w:rPr>
        <w:t xml:space="preserve">Улсын Их Хурлын чуулганы нэгдсэн хуралдаанд Улсын Их Хурлын гишүүн Н.Батцэрэг танилцуулахаар тогтов. </w:t>
      </w:r>
      <w:r>
        <w:rPr>
          <w:rFonts w:cs="Times New Roman"/>
          <w:b w:val="false"/>
          <w:bCs w:val="false"/>
          <w:sz w:val="24"/>
          <w:szCs w:val="24"/>
          <w:lang w:val="mn-MN"/>
        </w:rPr>
        <w:t xml:space="preserve">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Times New Roman"/>
          <w:b w:val="false"/>
          <w:bCs w:val="false"/>
          <w:sz w:val="24"/>
          <w:szCs w:val="24"/>
          <w:lang w:val="mn-MN"/>
        </w:rPr>
        <w:tab/>
      </w:r>
      <w:r>
        <w:rPr>
          <w:rFonts w:cs="Times New Roman"/>
          <w:b/>
          <w:bCs/>
          <w:i/>
          <w:iCs/>
          <w:sz w:val="24"/>
          <w:szCs w:val="24"/>
          <w:lang w:val="mn-MN"/>
        </w:rPr>
        <w:t>Уг асуудлыг 9 цаг 10 минутад хэлэлцэж дуусав.</w:t>
      </w:r>
    </w:p>
    <w:p>
      <w:pPr>
        <w:pStyle w:val="style0"/>
        <w:spacing w:after="0" w:before="0" w:line="115" w:lineRule="atLeast"/>
        <w:contextualSpacing w:val="false"/>
        <w:jc w:val="both"/>
      </w:pPr>
      <w:r>
        <w:rPr/>
      </w:r>
    </w:p>
    <w:p>
      <w:pPr>
        <w:pStyle w:val="style0"/>
        <w:spacing w:after="0" w:before="0" w:line="115" w:lineRule="atLeast"/>
        <w:ind w:firstLine="720" w:left="0" w:right="0"/>
        <w:contextualSpacing w:val="false"/>
        <w:jc w:val="both"/>
      </w:pPr>
      <w:r>
        <w:rPr>
          <w:rFonts w:cs="Arial"/>
          <w:b/>
          <w:bCs/>
          <w:i/>
          <w:iCs/>
          <w:color w:val="000000"/>
          <w:sz w:val="24"/>
          <w:szCs w:val="24"/>
          <w:u w:val="none"/>
          <w:shd w:fill="FFFFFF" w:val="clear"/>
          <w:lang w:bidi="he-IL" w:val="mn-MN"/>
        </w:rPr>
        <w:t>Хоёр. Улсын Их Хурлын гишүүн Н.Батцэрэг 8 дугаар Богд Жавзандамба хутагтын хөшөөг босгох асуудлаар ажлын хэсэг байгуулах тухай /</w:t>
      </w:r>
      <w:r>
        <w:rPr>
          <w:rFonts w:cs="Arial"/>
          <w:b w:val="false"/>
          <w:bCs w:val="false"/>
          <w:i/>
          <w:iCs/>
          <w:color w:val="000000"/>
          <w:sz w:val="24"/>
          <w:szCs w:val="24"/>
          <w:u w:val="none"/>
          <w:shd w:fill="FFFFFF" w:val="clear"/>
          <w:lang w:bidi="he-IL" w:val="mn-MN"/>
        </w:rPr>
        <w:t>санал солилцох/.</w:t>
      </w:r>
    </w:p>
    <w:p>
      <w:pPr>
        <w:pStyle w:val="style0"/>
        <w:spacing w:after="0" w:before="0" w:line="115" w:lineRule="atLeast"/>
        <w:ind w:firstLine="720" w:left="0" w:right="0"/>
        <w:contextualSpacing w:val="false"/>
        <w:jc w:val="both"/>
      </w:pPr>
      <w:r>
        <w:rPr/>
      </w:r>
    </w:p>
    <w:p>
      <w:pPr>
        <w:pStyle w:val="style0"/>
        <w:spacing w:after="0" w:before="0" w:line="115" w:lineRule="atLeast"/>
        <w:ind w:firstLine="720" w:left="0" w:right="0"/>
        <w:contextualSpacing w:val="false"/>
        <w:jc w:val="both"/>
      </w:pPr>
      <w:r>
        <w:rPr>
          <w:rFonts w:cs="Arial"/>
          <w:b w:val="false"/>
          <w:bCs w:val="false"/>
          <w:i/>
          <w:iCs/>
          <w:color w:val="000000"/>
          <w:sz w:val="24"/>
          <w:szCs w:val="24"/>
          <w:u w:val="none"/>
          <w:shd w:fill="FFFFFF" w:val="clear"/>
          <w:lang w:bidi="he-IL" w:val="mn-MN"/>
        </w:rPr>
        <w:t>Улсын Их Хурлын гишүүн М.Энхболд, Су.Батболд, Г.Батхүү, Ж.Батзандан, М.Энхболд нар санал хэлэв.</w:t>
      </w:r>
    </w:p>
    <w:p>
      <w:pPr>
        <w:pStyle w:val="style0"/>
        <w:spacing w:after="0" w:before="0" w:line="115" w:lineRule="atLeast"/>
        <w:ind w:firstLine="720" w:left="0" w:right="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Уг асуудлаар Байнгын хорооноос тогтоол гаргахаар тогтов. </w:t>
      </w:r>
    </w:p>
    <w:p>
      <w:pPr>
        <w:pStyle w:val="style0"/>
        <w:spacing w:after="0" w:before="0" w:line="200" w:lineRule="atLeast"/>
        <w:ind w:firstLine="720" w:left="0" w:right="0"/>
        <w:contextualSpacing w:val="false"/>
        <w:jc w:val="both"/>
      </w:pPr>
      <w:r>
        <w:rPr>
          <w:rFonts w:cs="Times New Roman"/>
          <w:b w:val="false"/>
          <w:bCs w:val="false"/>
          <w:sz w:val="24"/>
          <w:szCs w:val="24"/>
          <w:lang w:val="mn-MN"/>
        </w:rPr>
        <w:t xml:space="preserve"> </w:t>
      </w:r>
    </w:p>
    <w:p>
      <w:pPr>
        <w:pStyle w:val="style0"/>
        <w:spacing w:after="0" w:before="0" w:line="115" w:lineRule="atLeast"/>
        <w:ind w:firstLine="720" w:left="0" w:right="0"/>
        <w:contextualSpacing w:val="false"/>
        <w:jc w:val="both"/>
      </w:pPr>
      <w:r>
        <w:rPr/>
      </w:r>
    </w:p>
    <w:p>
      <w:pPr>
        <w:pStyle w:val="style65"/>
        <w:spacing w:after="232" w:before="0" w:line="200" w:lineRule="atLeast"/>
        <w:ind w:firstLine="720" w:left="0" w:right="0"/>
        <w:contextualSpacing w:val="false"/>
        <w:jc w:val="both"/>
      </w:pPr>
      <w:r>
        <w:rPr>
          <w:rFonts w:cs="Arial"/>
          <w:b/>
          <w:bCs w:val="false"/>
          <w:i/>
          <w:iCs/>
          <w:color w:val="000000"/>
          <w:sz w:val="23"/>
          <w:szCs w:val="23"/>
          <w:shd w:fill="FFFFFF" w:val="clear"/>
          <w:lang w:bidi="he-IL" w:val="mn-MN"/>
        </w:rPr>
        <w:t xml:space="preserve">Хуралдаан 9 цаг 55 минутад өндөрлөв. </w:t>
      </w:r>
    </w:p>
    <w:p>
      <w:pPr>
        <w:pStyle w:val="style65"/>
        <w:spacing w:after="232" w:before="0" w:line="200" w:lineRule="atLeast"/>
        <w:ind w:firstLine="720" w:left="0" w:right="0"/>
        <w:contextualSpacing w:val="false"/>
        <w:jc w:val="both"/>
      </w:pPr>
      <w:r>
        <w:rPr/>
      </w:r>
    </w:p>
    <w:p>
      <w:pPr>
        <w:pStyle w:val="style76"/>
        <w:ind w:firstLine="720" w:left="0" w:right="0"/>
        <w:jc w:val="both"/>
      </w:pPr>
      <w:r>
        <w:rPr>
          <w:rFonts w:ascii="Arial" w:cs="Arial" w:hAnsi="Arial"/>
          <w:bCs w:val="false"/>
          <w:i/>
          <w:lang w:val="mn-MN"/>
        </w:rPr>
        <w:t>Тэмдэглэлтэй танилцсан:</w:t>
      </w:r>
    </w:p>
    <w:p>
      <w:pPr>
        <w:pStyle w:val="style76"/>
        <w:jc w:val="both"/>
      </w:pPr>
      <w:r>
        <w:rPr>
          <w:rFonts w:ascii="Arial" w:cs="Arial" w:hAnsi="Arial"/>
          <w:bCs w:val="false"/>
          <w:lang w:val="mn-MN"/>
        </w:rPr>
        <w:tab/>
      </w:r>
      <w:r>
        <w:rPr>
          <w:rFonts w:ascii="Arial" w:cs="Arial" w:hAnsi="Arial"/>
          <w:b w:val="false"/>
          <w:bCs w:val="false"/>
          <w:lang w:val="mn-MN"/>
        </w:rPr>
        <w:t>ТӨРИЙН БАЙГУУЛАЛТЫН</w:t>
      </w:r>
    </w:p>
    <w:p>
      <w:pPr>
        <w:pStyle w:val="style76"/>
        <w:ind w:hanging="0" w:left="720" w:right="0"/>
        <w:jc w:val="both"/>
      </w:pPr>
      <w:r>
        <w:rPr>
          <w:rFonts w:ascii="Arial" w:cs="Arial" w:hAnsi="Arial"/>
          <w:b w:val="false"/>
          <w:bCs w:val="false"/>
          <w:lang w:val="mn-MN"/>
        </w:rPr>
        <w:t>БАЙНГЫН ХОРООНЫ ДАРГА                                          А.БАКЕЙ</w:t>
      </w:r>
    </w:p>
    <w:p>
      <w:pPr>
        <w:pStyle w:val="style76"/>
        <w:jc w:val="right"/>
      </w:pPr>
      <w:r>
        <w:rPr/>
      </w:r>
    </w:p>
    <w:p>
      <w:pPr>
        <w:pStyle w:val="style74"/>
        <w:ind w:hanging="0" w:left="720" w:right="0"/>
      </w:pPr>
      <w:r>
        <w:rPr/>
      </w:r>
    </w:p>
    <w:p>
      <w:pPr>
        <w:pStyle w:val="style76"/>
        <w:ind w:firstLine="720" w:left="0" w:right="0"/>
        <w:jc w:val="both"/>
      </w:pPr>
      <w:r>
        <w:rPr>
          <w:rFonts w:ascii="Arial" w:cs="Arial" w:hAnsi="Arial"/>
          <w:bCs w:val="false"/>
          <w:i/>
          <w:lang w:val="mn-MN"/>
        </w:rPr>
        <w:t>Т</w:t>
      </w:r>
      <w:r>
        <w:rPr>
          <w:rFonts w:ascii="Arial" w:cs="Arial" w:hAnsi="Arial"/>
          <w:bCs w:val="false"/>
          <w:i/>
          <w:lang w:val="ms-MY"/>
        </w:rPr>
        <w:t xml:space="preserve">эмдэглэл хөтөлсөн: </w:t>
      </w:r>
    </w:p>
    <w:p>
      <w:pPr>
        <w:pStyle w:val="style74"/>
        <w:spacing w:line="200" w:lineRule="atLeast"/>
        <w:jc w:val="both"/>
      </w:pPr>
      <w:r>
        <w:rPr>
          <w:rFonts w:cs="Arial" w:eastAsia="Times New Roman"/>
          <w:color w:val="000000"/>
          <w:sz w:val="23"/>
          <w:szCs w:val="23"/>
          <w:lang w:eastAsia="mn-MN" w:val="mn-MN"/>
        </w:rPr>
        <w:tab/>
        <w:t xml:space="preserve">ПРОТОКОЛЫН АЛБАНЫ </w:t>
      </w:r>
    </w:p>
    <w:p>
      <w:pPr>
        <w:pStyle w:val="style74"/>
        <w:spacing w:line="200" w:lineRule="atLeast"/>
        <w:ind w:firstLine="720" w:left="0" w:right="0"/>
        <w:jc w:val="both"/>
      </w:pPr>
      <w:r>
        <w:rPr>
          <w:rFonts w:cs="Arial" w:eastAsia="Times New Roman"/>
          <w:b w:val="false"/>
          <w:bCs w:val="false"/>
          <w:color w:val="000000"/>
          <w:sz w:val="23"/>
          <w:szCs w:val="23"/>
          <w:lang w:eastAsia="mn-MN" w:val="mn-MN"/>
        </w:rPr>
        <w:t xml:space="preserve">ШИНЖЭЭЧ                                                                            </w:t>
      </w:r>
      <w:r>
        <w:rPr>
          <w:rFonts w:cs="Arial" w:eastAsia="Times New Roman"/>
          <w:b w:val="false"/>
          <w:bCs w:val="false"/>
          <w:color w:val="000000"/>
          <w:sz w:val="23"/>
          <w:szCs w:val="23"/>
          <w:effect w:val="blinkBackground"/>
          <w:lang w:eastAsia="mn-MN" w:val="mn-MN"/>
        </w:rPr>
        <w:t>П</w:t>
      </w:r>
      <w:r>
        <w:rPr>
          <w:rFonts w:cs="Arial" w:eastAsia="Times New Roman"/>
          <w:b w:val="false"/>
          <w:bCs w:val="false"/>
          <w:color w:val="000000"/>
          <w:sz w:val="23"/>
          <w:szCs w:val="23"/>
          <w:lang w:eastAsia="mn-MN" w:val="mn-MN"/>
        </w:rPr>
        <w:t>.МЯДАГМАА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73"/>
        <w:spacing w:after="0" w:before="0" w:line="200" w:lineRule="atLeast"/>
        <w:ind w:firstLine="720" w:left="0" w:right="0"/>
        <w:contextualSpacing w:val="false"/>
        <w:jc w:val="both"/>
      </w:pPr>
      <w:r>
        <w:rPr/>
      </w:r>
    </w:p>
    <w:p>
      <w:pPr>
        <w:pStyle w:val="style0"/>
        <w:spacing w:line="200" w:lineRule="atLeast"/>
        <w:jc w:val="center"/>
      </w:pPr>
      <w:r>
        <w:rPr>
          <w:rFonts w:cs="Arial"/>
          <w:b/>
          <w:bCs/>
          <w:i w:val="false"/>
          <w:iCs w:val="false"/>
          <w:sz w:val="24"/>
          <w:szCs w:val="24"/>
          <w:lang w:val="mn-MN"/>
        </w:rPr>
        <w:t xml:space="preserve">УЛСЫН ИХ ХУРЛЫН 2013 ОНЫ  НАМРЫН ЭЭЛЖИТ ЧУУЛГАНЫ </w:t>
      </w:r>
    </w:p>
    <w:p>
      <w:pPr>
        <w:pStyle w:val="style74"/>
        <w:spacing w:line="200" w:lineRule="atLeast"/>
        <w:jc w:val="center"/>
      </w:pPr>
      <w:r>
        <w:rPr>
          <w:b/>
          <w:bCs/>
          <w:i w:val="false"/>
          <w:iCs w:val="false"/>
          <w:sz w:val="24"/>
          <w:szCs w:val="24"/>
          <w:lang w:val="mn-MN"/>
        </w:rPr>
        <w:t>ТӨРИЙН БАЙГУУЛАЛТЫН БАЙНГЫН ХОРООНЫ 11 ДҮГЭЭР</w:t>
      </w:r>
    </w:p>
    <w:p>
      <w:pPr>
        <w:pStyle w:val="style74"/>
        <w:spacing w:line="200" w:lineRule="atLeast"/>
        <w:jc w:val="center"/>
      </w:pPr>
      <w:r>
        <w:rPr>
          <w:b/>
          <w:bCs/>
          <w:i w:val="false"/>
          <w:iCs w:val="false"/>
          <w:sz w:val="24"/>
          <w:szCs w:val="24"/>
          <w:lang w:val="mn-MN"/>
        </w:rPr>
        <w:t xml:space="preserve">САРЫН 19-НИЙ ӨДРИЙН ХУРАЛДААНЫ </w:t>
      </w:r>
    </w:p>
    <w:p>
      <w:pPr>
        <w:pStyle w:val="style74"/>
        <w:spacing w:line="200" w:lineRule="atLeast"/>
        <w:jc w:val="center"/>
      </w:pPr>
      <w:r>
        <w:rPr>
          <w:b/>
          <w:bCs/>
          <w:i w:val="false"/>
          <w:iCs w:val="false"/>
          <w:sz w:val="24"/>
          <w:szCs w:val="24"/>
          <w:lang w:val="mn-MN"/>
        </w:rPr>
        <w:t>ДЭЛГЭРЭНГҮЙ ТЭМДЭГЛЭЛ</w:t>
      </w:r>
    </w:p>
    <w:p>
      <w:pPr>
        <w:pStyle w:val="style0"/>
        <w:spacing w:after="0" w:before="0"/>
        <w:contextualSpacing w:val="false"/>
      </w:pPr>
      <w:r>
        <w:rPr/>
      </w:r>
    </w:p>
    <w:p>
      <w:pPr>
        <w:pStyle w:val="style0"/>
        <w:spacing w:after="0" w:before="0"/>
        <w:contextualSpacing w:val="false"/>
        <w:jc w:val="both"/>
      </w:pPr>
      <w:r>
        <w:rPr>
          <w:rFonts w:cs="Times New Roman"/>
          <w:sz w:val="24"/>
          <w:szCs w:val="24"/>
          <w:lang w:val="mn-MN"/>
        </w:rPr>
        <w:tab/>
      </w:r>
      <w:r>
        <w:rPr>
          <w:rFonts w:cs="Times New Roman"/>
          <w:b/>
          <w:bCs/>
          <w:sz w:val="24"/>
          <w:szCs w:val="24"/>
          <w:lang w:val="mn-MN"/>
        </w:rPr>
        <w:t>А.Бакей:</w:t>
      </w:r>
      <w:r>
        <w:rPr>
          <w:rFonts w:cs="Times New Roman"/>
          <w:b w:val="false"/>
          <w:bCs w:val="false"/>
          <w:sz w:val="24"/>
          <w:szCs w:val="24"/>
          <w:lang w:val="mn-MN"/>
        </w:rPr>
        <w:t xml:space="preserve">- </w:t>
      </w:r>
      <w:r>
        <w:rPr>
          <w:rFonts w:cs="Times New Roman"/>
          <w:sz w:val="24"/>
          <w:szCs w:val="24"/>
          <w:lang w:val="mn-MN"/>
        </w:rPr>
        <w:t xml:space="preserve"> Байнгын хорооны гишүүдийн өнөөдрийн амар амгаланг айлтгая. Төрийн байгуулалтын байнгын хорооны гишүүдийн ирц бүрдсэн байна. 9 гишүүн ирсэн байна. Батчимэг гишүүн, Баярцогт гишүүн, Батцогт гишүүн нар бас ирж байгаа юм байна. Ингээд 2013 оны 11 дүгээр сарын 19-ны өдрийн Төрийн байгуулалтын байнгын хорооны хуралдаан нээснийг мэдэгдье. Өнөөдрийн хуралдаанаар хэлэлцүүлэхээр 2 асуудал төлөвлөсөн байгаа. Эхнийх нь Үндэсний их баяр наадмын тухай хуулийн шинэчилсэн найруулгын төсөл Үндэсний Их баяр наадмын тухай хуулийг дагаж мөрдөх журмын тухай хуулийн төсөл Үндэсний их баяр наадмын тухай хуулийг хүчингүй болсонд тооцох тухай хуулийн төсөл байгаа. </w:t>
      </w:r>
    </w:p>
    <w:p>
      <w:pPr>
        <w:pStyle w:val="style0"/>
        <w:spacing w:after="0" w:before="0"/>
        <w:contextualSpacing w:val="false"/>
        <w:jc w:val="both"/>
      </w:pPr>
      <w:r>
        <w:rPr/>
      </w:r>
    </w:p>
    <w:p>
      <w:pPr>
        <w:pStyle w:val="style0"/>
        <w:spacing w:after="0" w:before="0"/>
        <w:contextualSpacing w:val="false"/>
        <w:jc w:val="both"/>
      </w:pPr>
      <w:r>
        <w:rPr>
          <w:rFonts w:cs="Times New Roman"/>
          <w:sz w:val="24"/>
          <w:szCs w:val="24"/>
          <w:lang w:val="mn-MN"/>
        </w:rPr>
        <w:tab/>
        <w:t xml:space="preserve">Эдгээр хуулийн төслийг 2013 оны 6 дугаар сарын 27-ны өдөр Улсын Их Хурлын гишүүн Батхүү, Д.Бат-Эрдэнэ, Х.Болорчулуун, Ц.Даваасүрэн, Б.Наранхүү, М.Энхболд, Б.Болор нарын гишүүд өргөн мэдүүлсэн байна. Энэ хуулийн хэлэлцэх эсэхийг хэлэлцэнэ. </w:t>
      </w:r>
    </w:p>
    <w:p>
      <w:pPr>
        <w:pStyle w:val="style0"/>
        <w:spacing w:after="0" w:before="0"/>
        <w:contextualSpacing w:val="false"/>
        <w:jc w:val="both"/>
      </w:pPr>
      <w:r>
        <w:rPr/>
      </w:r>
    </w:p>
    <w:p>
      <w:pPr>
        <w:pStyle w:val="style0"/>
        <w:spacing w:after="0" w:before="0"/>
        <w:contextualSpacing w:val="false"/>
        <w:jc w:val="both"/>
      </w:pPr>
      <w:r>
        <w:rPr>
          <w:rFonts w:cs="Times New Roman"/>
          <w:sz w:val="24"/>
          <w:szCs w:val="24"/>
          <w:lang w:val="mn-MN"/>
        </w:rPr>
        <w:tab/>
        <w:t>2. Нийтээр тэмдэглэх баярын болон тэмдэглэлт өдрүүдийн тухай хуульд нэмэлт оруулах тухай, Хөдөлмөрийн тухай хуульд нэмэлт оруулах хуулийн төслүүд байгаа. Энэ хуулийн төслийг 2013 оны 09 дүгээр сарын 16-ны өдөр Улсын Их Хурлын гишүүн Сундуйн Батболд өргөн мэдүүлсэн байна. Мөн одоо хэлэлцэх эсэхийг нь хэлэлцэнэ. Ийм 2 асуудал оруулж байгаа. Хэлэлцэх асуудал дээр өөр саналтай гишүүд байна уу. Батхүү гишүүн, Миеэгомбын Энхболд гишүүн.</w:t>
      </w:r>
    </w:p>
    <w:p>
      <w:pPr>
        <w:pStyle w:val="style0"/>
        <w:spacing w:after="0" w:before="0"/>
        <w:contextualSpacing w:val="false"/>
        <w:jc w:val="both"/>
      </w:pPr>
      <w:r>
        <w:rPr/>
      </w:r>
    </w:p>
    <w:p>
      <w:pPr>
        <w:pStyle w:val="style0"/>
        <w:spacing w:after="0" w:before="0"/>
        <w:contextualSpacing w:val="false"/>
        <w:jc w:val="both"/>
      </w:pPr>
      <w:r>
        <w:rPr>
          <w:rFonts w:cs="Times New Roman"/>
          <w:sz w:val="24"/>
          <w:szCs w:val="24"/>
          <w:lang w:val="mn-MN"/>
        </w:rPr>
        <w:tab/>
      </w:r>
      <w:r>
        <w:rPr>
          <w:rFonts w:cs="Times New Roman"/>
          <w:b/>
          <w:bCs/>
          <w:sz w:val="24"/>
          <w:szCs w:val="24"/>
          <w:lang w:val="mn-MN"/>
        </w:rPr>
        <w:t>Г.Батхүү:</w:t>
      </w:r>
      <w:r>
        <w:rPr>
          <w:rFonts w:cs="Times New Roman"/>
          <w:b w:val="false"/>
          <w:bCs w:val="false"/>
          <w:sz w:val="24"/>
          <w:szCs w:val="24"/>
          <w:lang w:val="mn-MN"/>
        </w:rPr>
        <w:t xml:space="preserve"> -Улсын баяр наадмын тухай хуулийг санаачлагчийн саналаар түр хойшлуулъя гэсэн бодолтой байна. Яагаад гэвэл энэ дээр уяачдын их хурал болох гэж байгаа юм шиг байна лээ. Тэрэн дээр бас уяач дээр санал бодол гарах байх. Тэгээд санаачлагчид өөрсдөө бас судалж энэ дээр бас ажиллая гэсэн бодолтой байх шиг байна. Цаг хугацааны хувьд. Тийм учраас санаачлагчийн хувьд энэ хуулийг хойшлуулъя гэж энд санаачлагч бас дэмжиж байгаа байх гэж ойлгож байна. Наранхүү гишүүн.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А.Бакей:</w:t>
      </w:r>
      <w:r>
        <w:rPr>
          <w:rFonts w:cs="Times New Roman"/>
          <w:b w:val="false"/>
          <w:bCs w:val="false"/>
          <w:sz w:val="24"/>
          <w:szCs w:val="24"/>
          <w:lang w:val="mn-MN"/>
        </w:rPr>
        <w:t xml:space="preserve"> -М.Энхболд гишүүн. За тэгвэл энэ хуулийн төслийг өнөөдрийн хуралдаанд хэлэлцэхгүй түр хойшлуулъя гэсэн саналтай байна. Тийм учраас энэ саналыг дэмжиж байгаа гишүүд гараа өргөнө үү. 10-10 дэмжигдлээ. За эдгээр хуулийг хойшлууллаа. За өөр саналтай гишүүд байхгүй юу тэ. Өөр саналтай гишүүд байхгүй бол дараагийн асуудал Нийтээр тэмдэглэх баярын болон тэмдэглэлт өдрүүдийн тухай хуульд нэмэлт оруулах тухай, хөдөлмөрийн тухай хуульд нэмэлт оруулах тухай хуулийн төслийг хэлэлцэхийг дэмжиж байгаа гишүүд гараа өргөнө үү 10-10 дэмжигдлээ.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Ингээд хэлэлцэх асуудалдаа оръё. Нийтээр тэмдэглэх баярын болон тэмдэглэлт өдрүүдийн тухай хуульд нэмэлт оруулах тухай, Хөдөлмөрийн тухай хуульд нэмэлт оруулах тухай хуулийн төслийн хуулийн төсөл санаачлагчийн илтгэлийг сонсъё. Улсын Их Хурлын гишүүн Сундуйн Батболд.</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Су.Батболд:</w:t>
      </w:r>
      <w:r>
        <w:rPr>
          <w:rFonts w:cs="Times New Roman"/>
          <w:b w:val="false"/>
          <w:bCs w:val="false"/>
          <w:sz w:val="24"/>
          <w:szCs w:val="24"/>
          <w:lang w:val="mn-MN"/>
        </w:rPr>
        <w:t xml:space="preserve"> -Байнгын хорооны гишүүдийн энэ өдрийн амгаланг айлтгая. Тэгэхээр миний бие энэ Монгол Улсын Их Хурлын гишүүний хувьд өөрийнхөө бүрэн эрхийн хүрээнд нийтээр тэмдэглэх баярын болон тэмдэглэлт өдрүүдийн тухай хуульд нэмэлт өөрчлөлт оруулах тухай хуулийг санаачилсан юм байгаа юм. Тэгэхээр энэ хууль маань маш товч зохицуулалттай. Ерөнхий санаа нь бол Монголын үндэсний уламжлалт баярын нэг болох цагаан сарын баярын өдрүүдэд шинийн 1, 2-ны өдрүүдэд амардаг энэ амралтын өдрүүдийг шинийн 3-нд амардаг байхаар зохицуулъя гэсэн ийм зохицуулалтыг хийсэн байгаа. Үүнтэй холбогдуулан хөдөлмөрийн хуулинд өөрчлөлт орохоор байгаа юм. Энийг санаачлах болсон хэдэн үндсэн санаагаа хэлье гэж бодож байна.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Энэ хуулийг санаачлахтай холбогдуулаад Улсын Их Хурлын судалгааны төвөөр судалгаа хийлгэсэн байгаа. Өрнийн орнууд, дорнын орнуудад өөрсдийн тооллоор шинэ жилийн баяраа тэмдэглэхдээ ямар зохицуулалт хийдэг юм. Яаж тэмдэглэдэг юм хичнээн өдөр амардаг юм гэсэн албан ёсоор судалгаа хийгдсэн байгаа. Судалгааны үр дүн бол бүх гишүүдэд очсон байгаа байх гэж бодож байна. Судалгааны үр дүн бол янз бүр л гарсан байгаа. Ер нь ихэнхдээ бол 3- аас дээш хоног амардаг байхаар тийм зохицуулалттай улс орнууд байгаа байх. Энэ талаар бол яах вэ ер  нь өнөөгийн нийгмийн энэ хөгжил бидний одоо зан заншил алдагдаж байгаа байдал, залуучуудын хүмүүжил гээд олон талын юмнуудыг харуулж байсан манай сонгогч иргэдээр бас энэ талаар санал хүсэлт ирүүлж байсан байгаа юм.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Энэ цагаан сарын баяр маань бусад улс орнуудтай адилхан шашны зан үйл голлосон баяр байдаг. Цагаан сарын баяраар манай иргэд хөдөлмөрчид бол гол нь энэ ах дүү амраг саднаараа цуглаж аав ээж өндөр настнууддаа хүндэтгэл үзүүлэх ийм чиглэл уруу нь хандсан ийм баяр болж байгаа сүүлийн үед. Ялангуяа нутаг орондоо  очих, өндөр настан өндөр настан аав ээждээ очих энэ баярын маань өөрийн гол утга учир нь бол тухайн жилд өндөр настан болон ах дүү хамаатан садангийнхаа амар мэндийг мэдэж ураг төрлөөрөө уулзаж настнуудынхаа сургаалыг сонсох энэ нь өөрөө хүмүүжлийн болон ёс суртахууны ихээхэн ач холбогдолтой зүйл гэж үзэж байна. Ингэхийн тулд энэ үндэслэл дээр нь үндэслэж манайх шиг өргөн дэлгэр нутаг дэвсгэртэй орны хувьд бол цагаан сарын баяраар хөдөө орон нутагт явах тохиолдол маш их гардаг. Энэ нь бол амралтын өдрийг бол нэг өдрөөр сунгах одоо гол үндэслэл болж байгаа. Гол ач холбогдол нь эндээ байгаа юм гэж үзэж байна.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Хоёр дахь юм нь бол ер нь яах вэ манайх өөрөө жижигхэн орон, жижиг эдийн засагтай ийм орон. Дотоод худалдааны эргэлтийг эдийн засгийн өсөлтийг дэмжих зайлшгүй шаардлагатай тэгэхээр томоохон баяруудыг бол урт хугацаанд тэмдэглэж тэрүүгээр дотоодын аялал жуулчлалыг дэмжих худалдааны эргэлтийг  нэмэгдүүлэх бодлого бас баривал зүйтэй. Ер нь өөр улс орон д бол янз бүрийн хэмжээгээр ер нь өөр улс оронд янз бүрээр баярыг тэмдэглэх тийм тохиолдлууд байдаг. Жишээ нь Хятад улс бол жил жилд баяруудаа судалгаагаар гаргаж ирснээр бол тухайн жилийн эхэнд тухайн жилд ямар баярыг хэдэн онд яаж тэмдэглэх гэдгээ гаргадаг тийм хуультай юм билээ. Зарим эрх мэдлийг орон нутгийн эрх мэдэлд өгөөд баяруудыг нэлээд сунжруу тэмдэглэдэг тийм тохиолдлууд ч байгаа юм. Энэ нь өөрөө бол тухайн муж улсын ч юм уу мужийн эдийн засгийн өсөлтийг дэмжихэд чиглэсэн арга хэмжээ гэдгийг л Хятадууд өөрсдөө тайлбарладаг байгаа. Тэгээд энэ нь 2 дахь одоо гол үндэслэл нь бол энд байгаа.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Гурав дахь нь бол ер нь одоо цагаан сарын баяраар бол иргэд хөдөө орон нутагт зорчдог өвлийн улирлын сүүлч хаврын эхэн сарын баярыг бид нар тэмдэглэж байна. Тэгээд цаг агаарын хувьд бол хүндрэлтэй нөхцөл байдаг. Цас, шуурга замын бэрхшээл хүндрэл их таардаг, хүмүүс өнгөрсөн жилүүдэд судалгаанаас харахад бол цагаан сарын баяраар явж байгаад аваар осолд орох, янз бүрийн цаг агаарын бэрхшээлтэй үе тааралдах хүний амь нас эрсдэх явдал бол таарч байсан. Тэгээд энэ нь бол шинийн гурванд ажилдаа амжиж ирэх гэж яарсан сандарсан бас тэр явдал бол заримдаа нөлөөлсөн үзэж байгаа.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Ер нь бол би зүгээр санаа бодлын хувьд олон баярыг цөөрүүлэх нь зүйтэй гэж үзэж байгаа тодорхой баяруудаар нэлээд урт хугацаанд амардаг. Тэгээд энэ амралтын хууль ёсны амралтыг багасгах чиглэл уруу ер нь бас хууль эрх зүйн өөрчлөлт хиймээр санагддаг юм. Өөр улс орнуудыг хараад байхад бол урт хугацаанд бол 30, 40 хоногоор жилдээ амардаг тийм улс орон бараг байхгүй байгаа юм. Тэр нь бол амралт баяр ёслолын өдрүүд нь нэлээд олон. Хууль ёсны амралт нь бол маш цөөхөн 7-14 хоног байдаг. Тэгэхгүй бол манайх ямар нэгэн хуулийн өөрчлөлтөөр бол хууль ёсны амралтын өдрүүд маш удаан хугацаагаар байдаг. Жишээлбэл юу гэдэг юм цагдаагийн ажилтнууд гэхэд бараг 30, 40 хоног амрах бас төрийн захиргааны удаан жил ажилласан улсууд бол бас 30, 40 хоног амрах эрхтэй. Тэгээд хаалгаа түгжээд алга болчихдог.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Тэр хугацаанд иргэд нэлээд их чирэгддэг тийм юмнууд ажиглагддаг. Энэ мэтийг бодох үүднээс бол цагаан сар, наадмаар амрах амралтуудыг арай уртасгаад хууль ёсны амралтын өдрүүдийг богинсгох нь зүйтэй гэж үздэг юм. Ийм үндэслэлээр би энэ хуулийг санаачилсан юм. Тийм учраас эрхэм гишүүдийг бол дэмжиж өгөхийг бол хүсэж байна. Энэ өргөн бариад нэлээд хэдэн сар болчихлоо. Энэ хугацаанд иргэдээс гаргаж байгаа санал бодлыг нь харах юм бол нэлээд нааштай дэмжиж байгаа тийм байдлаар ажиглагдаж байгаа гэдгийг бас хэлмээр байна. Баярлалаа.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А.Бакей:</w:t>
      </w:r>
      <w:r>
        <w:rPr>
          <w:rFonts w:cs="Times New Roman"/>
          <w:b w:val="false"/>
          <w:bCs w:val="false"/>
          <w:sz w:val="24"/>
          <w:szCs w:val="24"/>
          <w:lang w:val="mn-MN"/>
        </w:rPr>
        <w:t xml:space="preserve"> -Батболд гишүүнд баярлалаа. Хуулийн төсөл санаачлагчийн илтгэлтэй холбогдуулж асуух асуулттай гишүүд байна уу. Асуулттай гишүүд байхгүй бол асуултыг тасаллаа. Төсөвтэй холбогдуулж үг хэлэх гишүүд байна уу.  Алга байна. Саналыг тасаллаа. Одоо саналын томьёоллоор санал хураалт явуулъя. Нийтээр тэмдэглэх баярын болон тэмдэглэлт өдрүүдийн тухай хуульд нэмэлт оруулах тухай, Хөдөлмөрийн тухай хуульд нэмэлт оруулах тухай хуулийн төслүүдийг хэлэлцэхийг дэмжиж байгаа гишүүд гараа өргөнө үү. 10-10 дэмжигдлээ. Ингээд Байнгын хорооноос гарах санал, дүгнэлтийг Улсын Их Хурлын чуулганд хэн танилцуулах вэ. За Батцэрэг гишүүн танилцуулахаар томиллоо. За ингээд Байнгын хорооны өнөөдрийн хуралдаан өндөрлөлөө. Эрхэм гишүүдэд баярлалаа.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Батцэрэг гишүүн өөр асуудлаар гишүүдтэй санал солилцъё гэж байна.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Н.Батцэрэг:</w:t>
      </w:r>
      <w:r>
        <w:rPr>
          <w:rFonts w:cs="Times New Roman"/>
          <w:b w:val="false"/>
          <w:bCs w:val="false"/>
          <w:sz w:val="24"/>
          <w:szCs w:val="24"/>
          <w:lang w:val="mn-MN"/>
        </w:rPr>
        <w:t xml:space="preserve"> -Эрхэм гишүүдийн амрыг ирье. Эрхэм гишүүд ээ жил бүрийн 12 дугаар сарын 29-нд бид нар Монгол үндэстнийхээ тусгаар тогтнолоо дахин сэргээсний ойг тэмдэглэдэг. Сүүлийн 2, 3 жил бол нэлээд өргөн тэмдэглээд эхэлчихсэн байгаа. 1911 онд болсон энэ улс үндэсний дахин сэргээн тунхагласны тэр том үйл явдлын манлайлагч, удирдагч оюун санааны чиглүүлэгч нь бол тэр үеийн бурхан шашинтны тэргүүн Богджавзандамба хутагт байсан шүү дээ. Тэгээд 11 онд Богджавзандамба 8 дугаар Богдыг хаан ширээнд залсан байгаа. Яг энэ утгаараа Монголын сүүлчийн хаан 13 жил төр барьсан хүн байгаа юм. Одоо болтол яг хөшөө тэр хүнд зориулсан тэр хүний тэр том үйлс бүтээлцсэнийх нь төлөө бас хүндэтгэл үзүүлсэн юм бага шиг байгаад байгаа юм.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20 дугаар зуунд бол түүх айхтар гуйвсныг бол бид нар бүгдээрээ мэднэ. Эзэн хаан бурхан шашинтны тэргүүнээ одоо тэмбүүтэй хялар, долир гээд үзэл суртлын золиос болгосон юм.  Одоо бол бас түүх өөрийнхөө байх байх байрандаа ирээд зөв залгагдаад ингээд явж байгаа л даа. Тэгээд би ямар санал та бүхэнд хэлэх гэж байгаа вэ гэвэл энэ 12 сарын 29-ний өдөр Богд хаандаа зориулсан хөшөө босгох гээд хэдэн хүн хөөцөлдөж байгаа юм. Тэрний шав тавих гээд байгаа юм. Тэгээд газрын асуудал жоохон бүтэл муутай яваад байгаа юм. Энэ дээр нэг ажлын хэсэг ч юм уу, гаргавал ямар вэ гэх гэсэн юм. Эндээс сая уншиж өгч байгаагаар нийслэлд бүрэн эрх нь байгаа юм байна.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Нийслэлийн засаг захиргаа удирдлагын тухай хуулин дотор бол нийслэлийн удирдлагын бүрэн эрх дотор нь байдаг юм тэрэндээ шийдчихээр юм байна л гэж байна. Би Энхболд даргатай бас санал солилцож үзсэн юм. Энэ чинь сүүлийн хаан шүү дээ. Хаан байсан хүнийг ямар нэг хэмжээгээр Төрийн байгуулалтын байнгын хороон дээр нэг ажлын хэсэг гардаг юм уу, өшөө юм барилаа гэхэд бадар барьж гуйхаасаа илүү ядахдаа нэг 5, 10 хувь болж өгвөл 50 хувийг улсын төсвөөс гаргах ёстой. Хаан байсан хүн гэдгийг нь анхаараарай. Тухайн үедээ Монголын алтан ургийн хангууд нийлж санал нэгдэж байж гаргаж ирсэн. Цаг үедээ яах арга байхгүй бүрэн хүлээн зөвшөөрөгдсөн тийм хүн байсан шүү дээ. Яах вэ Түвд хүн байсан бүгдээрээ мэдэж байгаа.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Тэгэхдээ Монголчуудын хувьд маш том түүхийн эргэлтэн дотор нь манлайлагч нь болж оролцсон ийм хүн байгаа юм. Энийг бүгдээрээ мэдэж байгаа. Энэ дээр нэг санал хэлэхгүй юу, цомхон ажлын хэсэг гарчихвал ямар вэ туршлагатай төрийн түшээд байна. Нийслэлийн дарга байж байсан хүн манай Энхболд гишүүн. Санал солилцоод өнгөрөх гэсэн юм. Нээрэн тийм шүү гэх юм бол Бакей дарга ажлын хэсэг гаргая даа л гэж байна. Нийслэл тэрүүгээрээ шийдье гээд эндээс албан бичиг явуулчихъя гэвэл би заавал ажлын хэсэг байгуулна гээд сүрхий тэгээд цамнаад тийчлээд байхааргүй л байна л даа. Даруухан учраас.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А.Бакей:</w:t>
      </w:r>
      <w:r>
        <w:rPr>
          <w:rFonts w:cs="Times New Roman"/>
          <w:b w:val="false"/>
          <w:bCs w:val="false"/>
          <w:sz w:val="24"/>
          <w:szCs w:val="24"/>
          <w:lang w:val="mn-MN"/>
        </w:rPr>
        <w:t xml:space="preserve"> -Баярлалаа. М.Энхболд гишүүн.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М.Энхболд:</w:t>
      </w:r>
      <w:r>
        <w:rPr>
          <w:rFonts w:cs="Times New Roman"/>
          <w:b w:val="false"/>
          <w:bCs w:val="false"/>
          <w:sz w:val="24"/>
          <w:szCs w:val="24"/>
          <w:lang w:val="mn-MN"/>
        </w:rPr>
        <w:t xml:space="preserve"> -Батцэрэг гишүүний ярьж байгаа зүйл дээр бол үндсэндээ бол санал нэг байгаа юм. 2 жилийн өмнө үндэсний эрх чөлөөний хөдөлгөөн хувьсгалын 100 жилийн ой тэмдэглэх үндэсний хороо гэж байгуулаад шадар сайдаар ажиллаж байхдаа тэр үндэсний хороон даргаар томилогдоод тэгээд энэ 100 жилийн ойг бол улс орон даяар тэмдэглэсэн л дээ. Олон чухал арга хэмжээ болсон. Тэгээд эрдэмтэд судлаачид, шашны байгууллагын төлөөллүүд нийлээд  8 дугаар Богдын хөшөөг босгоё гэдэг асуудал яриад тухайн үед үндэсний хороо бол түүнийг дэмжээд 120-ын танктай хөшөөний суурин дээр 8 дугаар Богдын хөшөөг босгож болох юм гэж тухайн үеийн Нийслэлийн Засаг дарга Мөнхбаярт үндэсний хорооноос бичиг юмнууд өгүүлээд тэгээд би Нийслэлийн Засаг даргын захирамж гарсан санагдах юм гараагүй билүү.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Н.Батцэрэг:</w:t>
      </w:r>
      <w:r>
        <w:rPr>
          <w:rFonts w:cs="Times New Roman"/>
          <w:b w:val="false"/>
          <w:bCs w:val="false"/>
          <w:sz w:val="24"/>
          <w:szCs w:val="24"/>
          <w:lang w:val="mn-MN"/>
        </w:rPr>
        <w:t xml:space="preserve"> -Гараагүй.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М.Энхболд:</w:t>
      </w:r>
      <w:r>
        <w:rPr>
          <w:rFonts w:cs="Times New Roman"/>
          <w:b w:val="false"/>
          <w:bCs w:val="false"/>
          <w:sz w:val="24"/>
          <w:szCs w:val="24"/>
          <w:lang w:val="mn-MN"/>
        </w:rPr>
        <w:t xml:space="preserve"> -Уул нь гарах тал уруун л Засгийн газар бол тэр үед дэмжсэн. Яг одоо газар шороо эхэлвэл Засгийн газраас тодорхой хөрөнгө мөнгө гаргаж болох юм гэсэн юмнууд ярьж байсан. Өнөөдөр бол яах вэ энийг Батцэрэг гишүүн хөндөж байгаа дээр нь Байнгын хорооны хүрээнд байх юм уу, Их Хурлын хүрээнд байх юм уу харилцан нэг, хоёр хүн гаргаад хотын удирдлагуудтай учир начираа олоод урд нь давхцаж байсан тэр газар дээрээ ингээд хийчихэд болохгүй ч юм байхгүй л болов уу гэж бодож байна.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А.Бакей:</w:t>
      </w:r>
      <w:r>
        <w:rPr>
          <w:rFonts w:cs="Times New Roman"/>
          <w:b w:val="false"/>
          <w:bCs w:val="false"/>
          <w:sz w:val="24"/>
          <w:szCs w:val="24"/>
          <w:lang w:val="mn-MN"/>
        </w:rPr>
        <w:t xml:space="preserve"> -Өөр саналтай гишүүд байна уу. Батболд гишүүн.</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Су.Батболд:</w:t>
      </w:r>
      <w:r>
        <w:rPr>
          <w:rFonts w:cs="Times New Roman"/>
          <w:b w:val="false"/>
          <w:bCs w:val="false"/>
          <w:sz w:val="24"/>
          <w:szCs w:val="24"/>
          <w:lang w:val="mn-MN"/>
        </w:rPr>
        <w:t xml:space="preserve"> -Тэр Богд хааны музей чинь маш том газартай шүү дээ. Булаацалдаад хэрүүл ам болоод байдаг. Тэндээ аятайхан газар олоод байгуулах юм бол байршлын хувьд янз бүрийн асуудлаар зохистой юм болов уу л гэж байх юм.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Н.Батцэрэг:</w:t>
      </w:r>
      <w:r>
        <w:rPr>
          <w:rFonts w:cs="Times New Roman"/>
          <w:b w:val="false"/>
          <w:bCs w:val="false"/>
          <w:sz w:val="24"/>
          <w:szCs w:val="24"/>
          <w:lang w:val="mn-MN"/>
        </w:rPr>
        <w:t xml:space="preserve"> -Одоо тэндээ ерөнхийдөө товолчихсон байгаа юм.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Су.Батболд:</w:t>
      </w:r>
      <w:r>
        <w:rPr>
          <w:rFonts w:cs="Times New Roman"/>
          <w:b w:val="false"/>
          <w:bCs w:val="false"/>
          <w:sz w:val="24"/>
          <w:szCs w:val="24"/>
          <w:lang w:val="mn-MN"/>
        </w:rPr>
        <w:t xml:space="preserve"> -Хөшөө байгуулах нь бол зөв байх. Их Хурлын гишүүд бол ерөнхийдөө хууль тогтоох үүрэгтэй л улсууд шүү дээ. Их Хурлаас ажлын хэсэг гараад тэнд газар шорооны ажил хийх үү гээд явах уу. Эсвэл би зүгээр Байнгын хорооны тогтоол гаргаад нийслэлд үүрэг өгөөд газар нь тогтсон бол энэний ажлыг эрчимжүүлэх хэрэгтэй, тэмдэглэх өнгөрүүлэх нь зүйтэй гэсэн байдлаар хандах нь илүү зохистой байх юм болов уу гэсэн бодол байна.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 xml:space="preserve">А.Бакей: </w:t>
      </w:r>
      <w:r>
        <w:rPr>
          <w:rFonts w:cs="Times New Roman"/>
          <w:b w:val="false"/>
          <w:bCs w:val="false"/>
          <w:sz w:val="24"/>
          <w:szCs w:val="24"/>
          <w:lang w:val="mn-MN"/>
        </w:rPr>
        <w:t xml:space="preserve">-Өөр саналтай гишүүд  байхгүй юу. Энэ Байнгын хороонд бас зарим иргэдээс санал бичгээр ирээд байгаа. Энэ хөшөө дурсгал байх ёстой. Ер нь энэ хүнийг түүхийн хувьд бол эргэж авч үзэх ёстой гэсэн ийм санал бол гардаг л юм билээ. Тэгээд Батцэрэг гишүүн бол энэ асуудлаар ингээд Байнгын хорооноос ажлын хэсэг гаргаад ажиллавал яасан юм бэ гэсэн санал тавьж байгаа. Тэгэхдээ нийслэлийн одоо эрх зүйн байдлын тухай хуулийн дагуу нийслэлийн бүрэн эрхэд хамаарах асуудал бол өөрийнхөө нутаг дэвсгэрт хөшөө дурсгал барих асуудал бас нийслэлийн бүрэн эрхэд хамаарах асуудал юм байна. Тийм учраас 2 арга замаар шийдэх боломжтой юм. Нэг бол эндээс ажлын хэсэг гаргаад цомхон тэгээд судалж нийслэлд чиглэл өгөх, эсвэл Байнгын хорооноос албан ёсны бичиг өгөөд нийслэлээр шийдүүлэх ийм 2 арга зам байна л даа. Батхүү гишүүн.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Г.Батхүү:</w:t>
      </w:r>
      <w:r>
        <w:rPr>
          <w:rFonts w:cs="Times New Roman"/>
          <w:b w:val="false"/>
          <w:bCs w:val="false"/>
          <w:sz w:val="24"/>
          <w:szCs w:val="24"/>
          <w:lang w:val="mn-MN"/>
        </w:rPr>
        <w:t xml:space="preserve"> -Гишүүний бүрэн эрхийнхээ хүрээнд тогтоолын төсөл санаачлаад гишүүд тэгээд яг Их Хурлаас шийдвэр гаргах хэмжээнд хэрвээ Их Хуралд оролцох гэж байгаа бол албан ёсны тийм юутай. Тэрнээс биш зүгээр нэг Байнгын хороогоор хэлэлцээд бичиг өгөх  биш. Оролцохгүй гэж байгаа бол 2-ын хооронд бид нар нэг нийслэлд юу хийхийг нь заагаад байх ч биш.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А.Бакей:</w:t>
      </w:r>
      <w:r>
        <w:rPr>
          <w:rFonts w:cs="Times New Roman"/>
          <w:b w:val="false"/>
          <w:bCs w:val="false"/>
          <w:sz w:val="24"/>
          <w:szCs w:val="24"/>
          <w:lang w:val="mn-MN"/>
        </w:rPr>
        <w:t xml:space="preserve"> -За тийм байр суурьтай байна. Батзандан гишүүн.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Ж.Батзандан:</w:t>
      </w:r>
      <w:r>
        <w:rPr>
          <w:rFonts w:cs="Times New Roman"/>
          <w:b w:val="false"/>
          <w:bCs w:val="false"/>
          <w:sz w:val="24"/>
          <w:szCs w:val="24"/>
          <w:lang w:val="mn-MN"/>
        </w:rPr>
        <w:t xml:space="preserve"> -Улсын Их Хурал өөрөө өөртөө итгэлтэй байх бүрэн эрхээ бүрэн хэрэгжүүлдэг байхын хувьд бас тогтоол шийдвэр гаргачихдаг. Иргэдээс хүсэлт, санаа санаачилгыг дэмжээд тодорхой шийдвэр гаргачихдаг байх хэрэгтэй. Үндсэн хуульд тодорхой заачихсан байгаа. Улс, нийгэм, эдийн засгийн бүхий л асуудлыг шаардлагатай гэж үзвэл Улсын Их Хурал бүрэн эрхийнхээ хэмжээнд шийдвэрлээд явах боломжтой. Засгийн гарын эрх мэдлийн асуудал, нийслэлийн асуудал гээд Улсын Их Хурал бүх юмнаас хойшоо суудгаа боль. Байнгын хороо байнгын хороо шиг ажиллах хэрэгтэй. Үнэхээр тэр Батцэрэг даргын гаргаж байгаа санал бол зөв зүйтэй. Оросын хөшөө босгох гэж ярихын оронд Монголын үндэснийхээ баатаруудын хөшөө дурсгалыг босгодог, хүндэтгэдэг уламжлалаа сэргээдэг байх нь зүйтэй гэж ойлгож байгаа. Тийм учраас Байнгын хороо тодорхой шийдвэр гаргаарай гэж хэлмээр байна.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А.Бакей:</w:t>
      </w:r>
      <w:r>
        <w:rPr>
          <w:rFonts w:cs="Times New Roman"/>
          <w:b w:val="false"/>
          <w:bCs w:val="false"/>
          <w:sz w:val="24"/>
          <w:szCs w:val="24"/>
          <w:lang w:val="mn-MN"/>
        </w:rPr>
        <w:t xml:space="preserve"> -За М.Энхболд гишүүн.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М.Энхболд:</w:t>
      </w:r>
      <w:r>
        <w:rPr>
          <w:rFonts w:cs="Times New Roman"/>
          <w:b w:val="false"/>
          <w:bCs w:val="false"/>
          <w:sz w:val="24"/>
          <w:szCs w:val="24"/>
          <w:lang w:val="mn-MN"/>
        </w:rPr>
        <w:t xml:space="preserve"> -Хөшөө дурсгал байгуулах, нэрэмжит болгох гэдэг энэ асуудал чинь тийм хоёрдмол болчихоод байгаа юм. Яг боловсролын сайдын эрхлэх асуудлын хүрээнд энийг бас тогтоогоод саналаа оруулж ирээд Засгийн газарын тогтоол гаргах нэг тийм хууль эрх зүйн үндэс байгаа юм. Нийслэлийн эрх зүйн байдлын тухай хуулин дээр нийслэл өөрийнхөө нутаг дэвсгэр хөшөө дурсгал болгох, нэрэмжит болгох юмыг бас давхардчихаад байгаа байхгүй юу. Тэгэхээр энэ бол зүгээр нийслэлд хамаарахгүйгээр Байнгын хороо шууд Засгийн газарт, Боловсролын сайдад чиглэл өгөөд Засгийн газрын тогтоол гаргуулаад байршлыг нь тогтоогоод зардал мөнгөн дээр нь дэмжлэг үзүүл гэдэг ийм шийдвэр гаргачихаж бас болно. Эрх зүйн үндэслэлийн хувьд. Аймгуудад нэрэмжит болгох, хөшөө дурсгал босгох юмнууд чинь бол голдуу л Засгийн газраар явж байгаа шүү дээ. Нийслэлд нэг тийм хоёрдмол болчихоод байгаа юм. Эрх зүйн байдлын тухай хуулиас шалтгаалаад.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А.Бакей:</w:t>
      </w:r>
      <w:r>
        <w:rPr>
          <w:rFonts w:cs="Times New Roman"/>
          <w:b w:val="false"/>
          <w:bCs w:val="false"/>
          <w:sz w:val="24"/>
          <w:szCs w:val="24"/>
          <w:lang w:val="mn-MN"/>
        </w:rPr>
        <w:t xml:space="preserve"> -Гишүүд бол хөшөө дурсгалын зүйл босгох тал дээр бол бүгдээрээ санал нэгтэй л юм гэж би ойлгож байна. Бүгдээрээ л дэмжиж байна. 8 дугаар Богдын хөшөөг босгоход бол бүгдээрээ дэмжиж байгаа юм байна. Гагцхүү Их Хурал, Байнгын хороо өөрөө шийдвэр гаргаад шууд явах юм уу. Энэ бас нөгөө цаанаа төсөв мөнгөтэй ч холбоотой асуудал. Тийм учраас Байнгын хорооноос одоо албан ёсны тийм чиглэл өгөөд Боловсрол шинжлэх ухааны яам, нийслэлд тэгээд л одоо энэ асуудлыг шийдэх нь зүйтэй. Эндээс ийм одоо олон санал гарч байна. Гишүүдээс санал гарч байна гэсэн утгаар шийдээд явчихвал болохгүй юу, тодорхой хугацаатай. Тэгвэл ийм чиглэлээр одоо энэ саналыг дэмжиж  байгаа гишүүд гараа өргөнө үү. За ийм чиглэл өгсөн тогтоол гаргая. Энэ тогтоолын төслийг дэмжиж байгаа гишүүд гараа өргөнө үү 11-10 энэ тогтоол дэмжигдлээ. Ингээд гишүүдэд баярлалаа. </w:t>
      </w:r>
    </w:p>
    <w:p>
      <w:pPr>
        <w:pStyle w:val="style0"/>
        <w:spacing w:after="0" w:before="0" w:line="200" w:lineRule="atLeast"/>
        <w:ind w:firstLine="720" w:left="0" w:right="0"/>
        <w:contextualSpacing w:val="false"/>
        <w:jc w:val="both"/>
      </w:pPr>
      <w:r>
        <w:rPr>
          <w:rFonts w:cs="Times New Roman"/>
          <w:b w:val="false"/>
          <w:bCs w:val="false"/>
          <w:sz w:val="24"/>
          <w:szCs w:val="24"/>
          <w:lang w:val="mn-MN"/>
        </w:rPr>
        <w:t xml:space="preserve"> </w:t>
      </w:r>
    </w:p>
    <w:p>
      <w:pPr>
        <w:pStyle w:val="style0"/>
        <w:spacing w:after="0" w:before="0" w:line="200" w:lineRule="atLeast"/>
        <w:ind w:firstLine="720" w:left="0" w:right="0"/>
        <w:contextualSpacing w:val="false"/>
        <w:jc w:val="both"/>
      </w:pPr>
      <w:r>
        <w:rPr/>
      </w:r>
    </w:p>
    <w:p>
      <w:pPr>
        <w:pStyle w:val="style65"/>
        <w:spacing w:after="0" w:before="0" w:line="200" w:lineRule="atLeast"/>
        <w:ind w:firstLine="720" w:left="0" w:right="0"/>
        <w:contextualSpacing w:val="false"/>
        <w:jc w:val="both"/>
      </w:pPr>
      <w:r>
        <w:rPr>
          <w:b/>
          <w:sz w:val="22"/>
          <w:szCs w:val="22"/>
          <w:lang w:val="mn-MN"/>
        </w:rPr>
        <w:t xml:space="preserve">Соронзон хальснаас буулгасан: </w:t>
      </w:r>
    </w:p>
    <w:p>
      <w:pPr>
        <w:pStyle w:val="style65"/>
        <w:spacing w:after="0" w:before="0" w:line="200" w:lineRule="atLeast"/>
        <w:contextualSpacing w:val="false"/>
        <w:jc w:val="both"/>
      </w:pPr>
      <w:r>
        <w:rPr>
          <w:sz w:val="22"/>
          <w:szCs w:val="22"/>
          <w:lang w:val="mn-MN"/>
        </w:rPr>
        <w:tab/>
        <w:t xml:space="preserve">ПРОТОКОЛЫН АЛБАНЫ  </w:t>
      </w:r>
    </w:p>
    <w:p>
      <w:pPr>
        <w:pStyle w:val="style0"/>
        <w:spacing w:after="0" w:before="0" w:line="200" w:lineRule="atLeast"/>
        <w:contextualSpacing w:val="false"/>
        <w:jc w:val="both"/>
      </w:pPr>
      <w:r>
        <w:rPr>
          <w:b w:val="false"/>
          <w:bCs w:val="false"/>
          <w:sz w:val="22"/>
          <w:szCs w:val="22"/>
          <w:lang w:val="mn-MN"/>
        </w:rPr>
        <w:tab/>
        <w:t>ШИНЖЭЭЧ                                                                П.МЯДАГМАА</w:t>
      </w:r>
    </w:p>
    <w:sectPr>
      <w:headerReference r:id="rId2" w:type="default"/>
      <w:type w:val="nextPage"/>
      <w:pgSz w:h="16838" w:w="11906"/>
      <w:pgMar w:bottom="1134" w:footer="0" w:gutter="0" w:header="1134" w:left="1984" w:right="850" w:top="169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78"/>
      <w:jc w:val="right"/>
    </w:pPr>
    <w:r>
      <w:rPr/>
      <w:fldChar w:fldCharType="begin"/>
    </w:r>
    <w:r>
      <w:instrText> PAGE </w:instrText>
    </w:r>
    <w:r>
      <w:fldChar w:fldCharType="separate"/>
    </w:r>
    <w:r>
      <w:t>8</w:t>
    </w:r>
    <w:r>
      <w:fldChar w:fldCharType="end"/>
    </w:r>
  </w:p>
</w:hd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bering>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true"/>
    </w:pPr>
    <w:rPr>
      <w:rFonts w:ascii="Arial" w:cs="Mangal" w:eastAsia="SimSun" w:hAnsi="Arial"/>
      <w:color w:val="00000A"/>
      <w:sz w:val="24"/>
      <w:szCs w:val="24"/>
      <w:lang w:bidi="hi-IN" w:eastAsia="zh-CN" w:val="en-US"/>
    </w:rPr>
  </w:style>
  <w:style w:styleId="style1" w:type="paragraph">
    <w:name w:val="Heading 1"/>
    <w:basedOn w:val="style64"/>
    <w:next w:val="style65"/>
    <w:pPr/>
    <w:rPr>
      <w:b/>
      <w:bCs/>
      <w:sz w:val="32"/>
      <w:szCs w:val="32"/>
    </w:rPr>
  </w:style>
  <w:style w:styleId="style3" w:type="paragraph">
    <w:name w:val="Heading 3"/>
    <w:basedOn w:val="style64"/>
    <w:next w:val="style65"/>
    <w:pPr>
      <w:numPr>
        <w:ilvl w:val="2"/>
        <w:numId w:val="1"/>
      </w:numPr>
      <w:outlineLvl w:val="2"/>
    </w:pPr>
    <w:rPr>
      <w:rFonts w:ascii="Times New Roman" w:cs="Mangal" w:eastAsia="SimSun" w:hAnsi="Times New Roman"/>
      <w:b/>
      <w:bCs/>
      <w:sz w:val="28"/>
      <w:szCs w:val="28"/>
    </w:rPr>
  </w:style>
  <w:style w:styleId="style15" w:type="character">
    <w:name w:val="ListLabel 44"/>
    <w:next w:val="style15"/>
    <w:rPr>
      <w:rFonts w:cs="Arial"/>
    </w:rPr>
  </w:style>
  <w:style w:styleId="style16" w:type="character">
    <w:name w:val="ListLabel 43"/>
    <w:next w:val="style16"/>
    <w:rPr>
      <w:rFonts w:cs="Symbol"/>
    </w:rPr>
  </w:style>
  <w:style w:styleId="style17" w:type="character">
    <w:name w:val="ListLabel 42"/>
    <w:next w:val="style17"/>
    <w:rPr>
      <w:rFonts w:cs="Wingdings"/>
    </w:rPr>
  </w:style>
  <w:style w:styleId="style18" w:type="character">
    <w:name w:val="ListLabel 41"/>
    <w:next w:val="style18"/>
    <w:rPr>
      <w:rFonts w:cs="Courier New"/>
    </w:rPr>
  </w:style>
  <w:style w:styleId="style19" w:type="character">
    <w:name w:val="ListLabel 40"/>
    <w:next w:val="style19"/>
    <w:rPr>
      <w:rFonts w:cs="Times New Roman"/>
    </w:rPr>
  </w:style>
  <w:style w:styleId="style20" w:type="character">
    <w:name w:val="ListLabel 39"/>
    <w:next w:val="style20"/>
    <w:rPr>
      <w:rFonts w:cs="Arial"/>
    </w:rPr>
  </w:style>
  <w:style w:styleId="style21" w:type="character">
    <w:name w:val="ListLabel 38"/>
    <w:next w:val="style21"/>
    <w:rPr>
      <w:rFonts w:cs="Symbol"/>
    </w:rPr>
  </w:style>
  <w:style w:styleId="style22" w:type="character">
    <w:name w:val="ListLabel 37"/>
    <w:next w:val="style22"/>
    <w:rPr>
      <w:rFonts w:cs="Wingdings"/>
    </w:rPr>
  </w:style>
  <w:style w:styleId="style23" w:type="character">
    <w:name w:val="ListLabel 36"/>
    <w:next w:val="style23"/>
    <w:rPr>
      <w:rFonts w:cs="Courier New"/>
    </w:rPr>
  </w:style>
  <w:style w:styleId="style24" w:type="character">
    <w:name w:val="ListLabel 35"/>
    <w:next w:val="style24"/>
    <w:rPr>
      <w:rFonts w:cs="Times New Roman"/>
    </w:rPr>
  </w:style>
  <w:style w:styleId="style25" w:type="character">
    <w:name w:val="ListLabel 34"/>
    <w:next w:val="style25"/>
    <w:rPr>
      <w:rFonts w:cs="Arial"/>
    </w:rPr>
  </w:style>
  <w:style w:styleId="style26" w:type="character">
    <w:name w:val="ListLabel 33"/>
    <w:next w:val="style26"/>
    <w:rPr>
      <w:rFonts w:cs="Symbol"/>
    </w:rPr>
  </w:style>
  <w:style w:styleId="style27" w:type="character">
    <w:name w:val="ListLabel 32"/>
    <w:next w:val="style27"/>
    <w:rPr>
      <w:rFonts w:cs="Wingdings"/>
    </w:rPr>
  </w:style>
  <w:style w:styleId="style28" w:type="character">
    <w:name w:val="ListLabel 31"/>
    <w:next w:val="style28"/>
    <w:rPr>
      <w:rFonts w:cs="Courier New"/>
    </w:rPr>
  </w:style>
  <w:style w:styleId="style29" w:type="character">
    <w:name w:val="ListLabel 30"/>
    <w:next w:val="style29"/>
    <w:rPr>
      <w:rFonts w:cs="Times New Roman"/>
    </w:rPr>
  </w:style>
  <w:style w:styleId="style30" w:type="character">
    <w:name w:val="ListLabel 29"/>
    <w:next w:val="style30"/>
    <w:rPr>
      <w:rFonts w:cs="Arial"/>
    </w:rPr>
  </w:style>
  <w:style w:styleId="style31" w:type="character">
    <w:name w:val="ListLabel 28"/>
    <w:next w:val="style31"/>
    <w:rPr>
      <w:rFonts w:cs="Symbol"/>
    </w:rPr>
  </w:style>
  <w:style w:styleId="style32" w:type="character">
    <w:name w:val="ListLabel 27"/>
    <w:next w:val="style32"/>
    <w:rPr>
      <w:rFonts w:cs="Wingdings"/>
    </w:rPr>
  </w:style>
  <w:style w:styleId="style33" w:type="character">
    <w:name w:val="ListLabel 26"/>
    <w:next w:val="style33"/>
    <w:rPr>
      <w:rFonts w:cs="Courier New"/>
    </w:rPr>
  </w:style>
  <w:style w:styleId="style34" w:type="character">
    <w:name w:val="ListLabel 25"/>
    <w:next w:val="style34"/>
    <w:rPr>
      <w:rFonts w:cs="Times New Roman"/>
    </w:rPr>
  </w:style>
  <w:style w:styleId="style35" w:type="character">
    <w:name w:val="ListLabel 24"/>
    <w:next w:val="style35"/>
    <w:rPr>
      <w:rFonts w:cs="Arial"/>
    </w:rPr>
  </w:style>
  <w:style w:styleId="style36" w:type="character">
    <w:name w:val="ListLabel 23"/>
    <w:next w:val="style36"/>
    <w:rPr>
      <w:rFonts w:cs="Symbol"/>
    </w:rPr>
  </w:style>
  <w:style w:styleId="style37" w:type="character">
    <w:name w:val="ListLabel 22"/>
    <w:next w:val="style37"/>
    <w:rPr>
      <w:rFonts w:cs="Wingdings"/>
    </w:rPr>
  </w:style>
  <w:style w:styleId="style38" w:type="character">
    <w:name w:val="ListLabel 21"/>
    <w:next w:val="style38"/>
    <w:rPr>
      <w:rFonts w:cs="Courier New"/>
    </w:rPr>
  </w:style>
  <w:style w:styleId="style39" w:type="character">
    <w:name w:val="ListLabel 20"/>
    <w:next w:val="style39"/>
    <w:rPr>
      <w:rFonts w:cs="Times New Roman"/>
    </w:rPr>
  </w:style>
  <w:style w:styleId="style40" w:type="character">
    <w:name w:val="ListLabel 19"/>
    <w:next w:val="style40"/>
    <w:rPr>
      <w:rFonts w:cs="Arial"/>
    </w:rPr>
  </w:style>
  <w:style w:styleId="style41" w:type="character">
    <w:name w:val="ListLabel 18"/>
    <w:next w:val="style41"/>
    <w:rPr>
      <w:rFonts w:cs="Symbol"/>
    </w:rPr>
  </w:style>
  <w:style w:styleId="style42" w:type="character">
    <w:name w:val="ListLabel 17"/>
    <w:next w:val="style42"/>
    <w:rPr>
      <w:rFonts w:cs="Wingdings"/>
    </w:rPr>
  </w:style>
  <w:style w:styleId="style43" w:type="character">
    <w:name w:val="ListLabel 16"/>
    <w:next w:val="style43"/>
    <w:rPr>
      <w:rFonts w:cs="Courier New"/>
    </w:rPr>
  </w:style>
  <w:style w:styleId="style44" w:type="character">
    <w:name w:val="ListLabel 15"/>
    <w:next w:val="style44"/>
    <w:rPr>
      <w:rFonts w:cs="Times New Roman"/>
    </w:rPr>
  </w:style>
  <w:style w:styleId="style45" w:type="character">
    <w:name w:val="ListLabel 14"/>
    <w:next w:val="style45"/>
    <w:rPr>
      <w:rFonts w:cs="Arial"/>
    </w:rPr>
  </w:style>
  <w:style w:styleId="style46" w:type="character">
    <w:name w:val="ListLabel 13"/>
    <w:next w:val="style46"/>
    <w:rPr>
      <w:rFonts w:cs="Symbol"/>
    </w:rPr>
  </w:style>
  <w:style w:styleId="style47" w:type="character">
    <w:name w:val="ListLabel 12"/>
    <w:next w:val="style47"/>
    <w:rPr>
      <w:rFonts w:cs="Wingdings"/>
    </w:rPr>
  </w:style>
  <w:style w:styleId="style48" w:type="character">
    <w:name w:val="ListLabel 11"/>
    <w:next w:val="style48"/>
    <w:rPr>
      <w:rFonts w:cs="Courier New"/>
    </w:rPr>
  </w:style>
  <w:style w:styleId="style49" w:type="character">
    <w:name w:val="ListLabel 10"/>
    <w:next w:val="style49"/>
    <w:rPr>
      <w:rFonts w:cs="Times New Roman"/>
    </w:rPr>
  </w:style>
  <w:style w:styleId="style50" w:type="character">
    <w:name w:val="ListLabel 9"/>
    <w:next w:val="style50"/>
    <w:rPr>
      <w:rFonts w:cs="Arial"/>
    </w:rPr>
  </w:style>
  <w:style w:styleId="style51" w:type="character">
    <w:name w:val="ListLabel 8"/>
    <w:next w:val="style51"/>
    <w:rPr>
      <w:rFonts w:cs="Symbol"/>
    </w:rPr>
  </w:style>
  <w:style w:styleId="style52" w:type="character">
    <w:name w:val="ListLabel 7"/>
    <w:next w:val="style52"/>
    <w:rPr>
      <w:rFonts w:cs="Wingdings"/>
    </w:rPr>
  </w:style>
  <w:style w:styleId="style53" w:type="character">
    <w:name w:val="ListLabel 6"/>
    <w:next w:val="style53"/>
    <w:rPr>
      <w:rFonts w:cs="Courier New"/>
    </w:rPr>
  </w:style>
  <w:style w:styleId="style54" w:type="character">
    <w:name w:val="ListLabel 5"/>
    <w:next w:val="style54"/>
    <w:rPr>
      <w:rFonts w:cs="Times New Roman"/>
    </w:rPr>
  </w:style>
  <w:style w:styleId="style55" w:type="character">
    <w:name w:val="Footnote anchor"/>
    <w:next w:val="style55"/>
    <w:rPr>
      <w:vertAlign w:val="superscript"/>
    </w:rPr>
  </w:style>
  <w:style w:styleId="style56" w:type="character">
    <w:name w:val="footnote reference"/>
    <w:next w:val="style56"/>
    <w:rPr>
      <w:vertAlign w:val="superscript"/>
    </w:rPr>
  </w:style>
  <w:style w:styleId="style57" w:type="character">
    <w:name w:val="ListLabel 3"/>
    <w:next w:val="style57"/>
    <w:rPr>
      <w:rFonts w:cs="Arial" w:eastAsia="Calibri"/>
    </w:rPr>
  </w:style>
  <w:style w:styleId="style58" w:type="character">
    <w:name w:val="ListLabel 2"/>
    <w:next w:val="style58"/>
    <w:rPr>
      <w:rFonts w:cs="Courier New"/>
    </w:rPr>
  </w:style>
  <w:style w:styleId="style59" w:type="character">
    <w:name w:val="ListLabel 4"/>
    <w:next w:val="style59"/>
    <w:rPr/>
  </w:style>
  <w:style w:styleId="style60" w:type="character">
    <w:name w:val="Emphasis"/>
    <w:next w:val="style60"/>
    <w:rPr>
      <w:i/>
      <w:iCs/>
    </w:rPr>
  </w:style>
  <w:style w:styleId="style61" w:type="character">
    <w:name w:val="Title Char"/>
    <w:next w:val="style61"/>
    <w:rPr>
      <w:rFonts w:ascii="Arial Mon" w:cs="Arial" w:eastAsia="Times New Roman" w:hAnsi="Arial Mon"/>
      <w:b/>
      <w:bCs/>
      <w:sz w:val="24"/>
      <w:szCs w:val="24"/>
    </w:rPr>
  </w:style>
  <w:style w:styleId="style62" w:type="character">
    <w:name w:val="Default Paragraph Font"/>
    <w:next w:val="style62"/>
    <w:rPr/>
  </w:style>
  <w:style w:styleId="style63" w:type="character">
    <w:name w:val="Strong Emphasis"/>
    <w:next w:val="style63"/>
    <w:rPr>
      <w:b/>
      <w:bCs/>
    </w:rPr>
  </w:style>
  <w:style w:styleId="style64" w:type="paragraph">
    <w:name w:val="Heading"/>
    <w:basedOn w:val="style0"/>
    <w:next w:val="style65"/>
    <w:pPr>
      <w:keepNext/>
      <w:spacing w:after="120" w:before="240"/>
      <w:contextualSpacing w:val="false"/>
    </w:pPr>
    <w:rPr>
      <w:rFonts w:ascii="Arial" w:cs="Mangal" w:eastAsia="Microsoft YaHei" w:hAnsi="Arial"/>
      <w:sz w:val="28"/>
      <w:szCs w:val="28"/>
    </w:rPr>
  </w:style>
  <w:style w:styleId="style65" w:type="paragraph">
    <w:name w:val="Text body"/>
    <w:basedOn w:val="style0"/>
    <w:next w:val="style65"/>
    <w:pPr>
      <w:spacing w:after="120" w:before="0"/>
      <w:contextualSpacing w:val="false"/>
    </w:pPr>
    <w:rPr/>
  </w:style>
  <w:style w:styleId="style66" w:type="paragraph">
    <w:name w:val="List"/>
    <w:basedOn w:val="style65"/>
    <w:next w:val="style66"/>
    <w:pPr/>
    <w:rPr>
      <w:rFonts w:ascii="Arial" w:cs="Mangal" w:hAnsi="Arial"/>
    </w:rPr>
  </w:style>
  <w:style w:styleId="style67" w:type="paragraph">
    <w:name w:val="Caption"/>
    <w:basedOn w:val="style0"/>
    <w:next w:val="style67"/>
    <w:pPr>
      <w:suppressLineNumbers/>
      <w:spacing w:after="120" w:before="120"/>
      <w:contextualSpacing w:val="false"/>
    </w:pPr>
    <w:rPr>
      <w:rFonts w:ascii="Arial" w:cs="Mangal" w:hAnsi="Arial"/>
      <w:i/>
      <w:iCs/>
      <w:sz w:val="24"/>
      <w:szCs w:val="24"/>
    </w:rPr>
  </w:style>
  <w:style w:styleId="style68" w:type="paragraph">
    <w:name w:val="Index"/>
    <w:basedOn w:val="style0"/>
    <w:next w:val="style68"/>
    <w:pPr>
      <w:suppressLineNumbers/>
    </w:pPr>
    <w:rPr>
      <w:rFonts w:ascii="Arial" w:cs="Mangal" w:hAnsi="Arial"/>
    </w:rPr>
  </w:style>
  <w:style w:styleId="style69" w:type="paragraph">
    <w:name w:val="footnote text"/>
    <w:basedOn w:val="style0"/>
    <w:next w:val="style69"/>
    <w:pPr>
      <w:spacing w:after="0" w:before="0" w:line="100" w:lineRule="atLeast"/>
      <w:contextualSpacing w:val="false"/>
    </w:pPr>
    <w:rPr>
      <w:rFonts w:ascii="Times New Roman" w:cs="Times New Roman" w:eastAsia="Batang" w:hAnsi="Times New Roman"/>
      <w:sz w:val="20"/>
      <w:szCs w:val="20"/>
      <w:lang w:bidi="mn-MN" w:eastAsia="ko-KR"/>
    </w:rPr>
  </w:style>
  <w:style w:styleId="style70" w:type="paragraph">
    <w:name w:val="Footnote"/>
    <w:basedOn w:val="style0"/>
    <w:next w:val="style70"/>
    <w:pPr>
      <w:suppressLineNumbers/>
      <w:spacing w:after="0" w:before="0"/>
      <w:ind w:hanging="339" w:left="339" w:right="0"/>
      <w:contextualSpacing w:val="false"/>
    </w:pPr>
    <w:rPr>
      <w:sz w:val="20"/>
      <w:szCs w:val="20"/>
    </w:rPr>
  </w:style>
  <w:style w:styleId="style71" w:type="paragraph">
    <w:name w:val="List Paragraph"/>
    <w:basedOn w:val="style0"/>
    <w:next w:val="style71"/>
    <w:pPr>
      <w:spacing w:after="200" w:before="0"/>
      <w:ind w:hanging="0" w:left="720" w:right="0"/>
      <w:contextualSpacing/>
    </w:pPr>
    <w:rPr>
      <w:rFonts w:cs="Calibri"/>
    </w:rPr>
  </w:style>
  <w:style w:styleId="style72" w:type="paragraph">
    <w:name w:val="Footer"/>
    <w:basedOn w:val="style0"/>
    <w:next w:val="style72"/>
    <w:pPr>
      <w:suppressLineNumbers/>
      <w:tabs>
        <w:tab w:leader="none" w:pos="4536" w:val="center"/>
        <w:tab w:leader="none" w:pos="9072" w:val="right"/>
      </w:tabs>
    </w:pPr>
    <w:rPr/>
  </w:style>
  <w:style w:styleId="style73" w:type="paragraph">
    <w:name w:val="no spasing"/>
    <w:basedOn w:val="style0"/>
    <w:next w:val="style73"/>
    <w:pPr>
      <w:jc w:val="center"/>
    </w:pPr>
    <w:rPr/>
  </w:style>
  <w:style w:styleId="style74" w:type="paragraph">
    <w:name w:val="No Spacing"/>
    <w:next w:val="style74"/>
    <w:pPr>
      <w:widowControl/>
      <w:tabs/>
      <w:suppressAutoHyphens w:val="true"/>
      <w:overflowPunct w:val="true"/>
      <w:spacing w:after="0" w:before="0" w:line="100" w:lineRule="atLeast"/>
      <w:contextualSpacing w:val="false"/>
    </w:pPr>
    <w:rPr>
      <w:rFonts w:ascii="Arial" w:cs="Mangal" w:eastAsia="SimSun" w:hAnsi="Arial"/>
      <w:color w:val="00000A"/>
      <w:sz w:val="24"/>
      <w:szCs w:val="24"/>
      <w:lang w:bidi="hi-IN" w:eastAsia="zh-CN" w:val="en-US"/>
    </w:rPr>
  </w:style>
  <w:style w:styleId="style75" w:type="paragraph">
    <w:name w:val="Default Style"/>
    <w:next w:val="style75"/>
    <w:pPr>
      <w:widowControl w:val="false"/>
      <w:tabs/>
      <w:suppressAutoHyphens w:val="true"/>
      <w:overflowPunct w:val="true"/>
    </w:pPr>
    <w:rPr>
      <w:rFonts w:ascii="Arial" w:cs="Mangal" w:eastAsia="Lucida Sans Unicode" w:hAnsi="Arial"/>
      <w:color w:val="00000A"/>
      <w:sz w:val="24"/>
      <w:szCs w:val="24"/>
      <w:lang w:bidi="hi-IN" w:eastAsia="zh-CN" w:val="en-US"/>
    </w:rPr>
  </w:style>
  <w:style w:styleId="style76" w:type="paragraph">
    <w:name w:val="Title"/>
    <w:basedOn w:val="style0"/>
    <w:next w:val="style77"/>
    <w:pPr>
      <w:spacing w:after="0" w:before="0" w:line="100" w:lineRule="atLeast"/>
      <w:contextualSpacing w:val="false"/>
      <w:jc w:val="center"/>
    </w:pPr>
    <w:rPr>
      <w:rFonts w:ascii="Arial Mon" w:cs="Times New Roman" w:eastAsia="Times New Roman" w:hAnsi="Arial Mon"/>
      <w:b/>
      <w:bCs/>
      <w:sz w:val="24"/>
      <w:szCs w:val="24"/>
    </w:rPr>
  </w:style>
  <w:style w:styleId="style77" w:type="paragraph">
    <w:name w:val="Subtitle"/>
    <w:basedOn w:val="style64"/>
    <w:next w:val="style65"/>
    <w:pPr>
      <w:jc w:val="center"/>
    </w:pPr>
    <w:rPr>
      <w:i/>
      <w:iCs/>
      <w:sz w:val="28"/>
      <w:szCs w:val="28"/>
    </w:rPr>
  </w:style>
  <w:style w:styleId="style78" w:type="paragraph">
    <w:name w:val="Header"/>
    <w:basedOn w:val="style0"/>
    <w:next w:val="style78"/>
    <w:pPr>
      <w:suppressLineNumbers/>
      <w:tabs>
        <w:tab w:leader="none" w:pos="4536" w:val="center"/>
        <w:tab w:leader="none" w:pos="907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2013-10-22T12:19:36.30Z</dcterms:created>
  <cp:lastPrinted>2014-01-21T09:24:10.40Z</cp:lastPrinted>
  <cp:revision>0</cp:revision>
</cp:coreProperties>
</file>