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AA102" w14:textId="77777777" w:rsidR="00067733" w:rsidRPr="00FF36AD" w:rsidRDefault="00000000">
      <w:pPr>
        <w:widowControl w:val="0"/>
        <w:pBdr>
          <w:top w:val="nil"/>
          <w:left w:val="nil"/>
          <w:bottom w:val="nil"/>
          <w:right w:val="nil"/>
          <w:between w:val="nil"/>
        </w:pBdr>
        <w:spacing w:line="276" w:lineRule="auto"/>
        <w:rPr>
          <w:rFonts w:ascii="Arial" w:hAnsi="Arial" w:cs="Arial"/>
        </w:rPr>
      </w:pPr>
      <w:r>
        <w:rPr>
          <w:rFonts w:ascii="Arial" w:hAnsi="Arial" w:cs="Arial"/>
          <w:noProof/>
        </w:rPr>
        <w:pict w14:anchorId="27948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alt="" style="position:absolute;margin-left:0;margin-top:0;width:50pt;height:50pt;z-index:251658251;visibility:hidden;mso-wrap-edited:f;mso-width-percent:0;mso-height-percent:0;mso-width-percent:0;mso-height-percent:0">
            <o:lock v:ext="edit" selection="t"/>
          </v:shape>
        </w:pict>
      </w:r>
      <w:r>
        <w:rPr>
          <w:rFonts w:ascii="Arial" w:hAnsi="Arial" w:cs="Arial"/>
          <w:noProof/>
        </w:rPr>
        <w:pict w14:anchorId="0BB82157">
          <v:shape id="_x0000_s2057" type="#_x0000_t136" alt="" style="position:absolute;margin-left:0;margin-top:0;width:50pt;height:50pt;z-index:251658252;visibility:hidden;mso-wrap-edited:f;mso-width-percent:0;mso-height-percent:0;mso-width-percent:0;mso-height-percent:0">
            <o:lock v:ext="edit" selection="t"/>
          </v:shape>
        </w:pict>
      </w:r>
      <w:r>
        <w:rPr>
          <w:rFonts w:ascii="Arial" w:hAnsi="Arial" w:cs="Arial"/>
          <w:noProof/>
        </w:rPr>
        <w:pict w14:anchorId="22136964">
          <v:shape id="_x0000_s2056" type="#_x0000_t136" alt="" style="position:absolute;margin-left:0;margin-top:0;width:50pt;height:50pt;z-index:251658253;visibility:hidden;mso-wrap-edited:f;mso-width-percent:0;mso-height-percent:0;mso-width-percent:0;mso-height-percent:0">
            <o:lock v:ext="edit" selection="t"/>
          </v:shape>
        </w:pict>
      </w:r>
      <w:r>
        <w:rPr>
          <w:rFonts w:ascii="Arial" w:hAnsi="Arial" w:cs="Arial"/>
          <w:noProof/>
        </w:rPr>
        <w:pict w14:anchorId="78079DD0">
          <v:shape id="_x0000_s2055" type="#_x0000_t136" alt="" style="position:absolute;margin-left:0;margin-top:0;width:50pt;height:50pt;z-index:251658254;visibility:hidden;mso-wrap-edited:f;mso-width-percent:0;mso-height-percent:0;mso-width-percent:0;mso-height-percent:0">
            <o:lock v:ext="edit" selection="t"/>
          </v:shape>
        </w:pict>
      </w:r>
      <w:r>
        <w:rPr>
          <w:rFonts w:ascii="Arial" w:hAnsi="Arial" w:cs="Arial"/>
          <w:noProof/>
        </w:rPr>
        <w:pict w14:anchorId="1A9012C2">
          <v:shape id="_x0000_s2054" type="#_x0000_t136" alt="" style="position:absolute;margin-left:0;margin-top:0;width:50pt;height:50pt;z-index:251658255;visibility:hidden;mso-wrap-edited:f;mso-width-percent:0;mso-height-percent:0;mso-width-percent:0;mso-height-percent:0">
            <o:lock v:ext="edit" selection="t"/>
          </v:shape>
        </w:pict>
      </w:r>
      <w:r>
        <w:rPr>
          <w:rFonts w:ascii="Arial" w:hAnsi="Arial" w:cs="Arial"/>
          <w:noProof/>
        </w:rPr>
        <w:pict w14:anchorId="36E49009">
          <v:shape id="_x0000_s2053" type="#_x0000_t136" alt="" style="position:absolute;margin-left:0;margin-top:0;width:50pt;height:50pt;z-index:251658256;visibility:hidden;mso-wrap-edited:f;mso-width-percent:0;mso-height-percent:0;mso-width-percent:0;mso-height-percent:0">
            <o:lock v:ext="edit" selection="t"/>
          </v:shape>
        </w:pict>
      </w:r>
      <w:r>
        <w:rPr>
          <w:rFonts w:ascii="Arial" w:hAnsi="Arial" w:cs="Arial"/>
          <w:noProof/>
        </w:rPr>
        <w:pict w14:anchorId="483C36A1">
          <v:shape id="_x0000_s2052" type="#_x0000_t136" alt="" style="position:absolute;margin-left:0;margin-top:0;width:50pt;height:50pt;z-index:251658257;visibility:hidden;mso-wrap-edited:f;mso-width-percent:0;mso-height-percent:0;mso-width-percent:0;mso-height-percent:0">
            <o:lock v:ext="edit" selection="t"/>
          </v:shape>
        </w:pict>
      </w:r>
      <w:r>
        <w:rPr>
          <w:rFonts w:ascii="Arial" w:hAnsi="Arial" w:cs="Arial"/>
          <w:noProof/>
        </w:rPr>
        <w:pict w14:anchorId="17AC8E58">
          <v:shape id="_x0000_s2051" type="#_x0000_t136" alt="" style="position:absolute;margin-left:0;margin-top:0;width:50pt;height:50pt;z-index:251658258;visibility:hidden;mso-wrap-edited:f;mso-width-percent:0;mso-height-percent:0;mso-width-percent:0;mso-height-percent:0">
            <o:lock v:ext="edit" selection="t"/>
          </v:shape>
        </w:pict>
      </w:r>
      <w:r>
        <w:rPr>
          <w:rFonts w:ascii="Arial" w:hAnsi="Arial" w:cs="Arial"/>
          <w:noProof/>
        </w:rPr>
        <w:pict w14:anchorId="3A84F129">
          <v:shape id="_x0000_s2050" type="#_x0000_t136" alt="" style="position:absolute;margin-left:0;margin-top:0;width:50pt;height:50pt;z-index:251658259;visibility:hidden;mso-wrap-edited:f;mso-width-percent:0;mso-height-percent:0;mso-width-percent:0;mso-height-percent:0">
            <o:lock v:ext="edit" selection="t"/>
          </v:shape>
        </w:pict>
      </w:r>
    </w:p>
    <w:p w14:paraId="763F8AC3" w14:textId="77777777" w:rsidR="00067733" w:rsidRPr="00FF36AD" w:rsidRDefault="00DD46F2">
      <w:pPr>
        <w:jc w:val="right"/>
        <w:rPr>
          <w:rFonts w:ascii="Arial" w:eastAsia="Arial" w:hAnsi="Arial" w:cs="Arial"/>
          <w:b/>
          <w:sz w:val="18"/>
          <w:szCs w:val="18"/>
        </w:rPr>
      </w:pPr>
      <w:r w:rsidRPr="00FF36AD">
        <w:rPr>
          <w:rFonts w:ascii="Arial" w:eastAsia="Arial" w:hAnsi="Arial" w:cs="Arial"/>
          <w:b/>
          <w:color w:val="002060"/>
          <w:sz w:val="18"/>
          <w:szCs w:val="18"/>
        </w:rPr>
        <w:t>   </w:t>
      </w:r>
    </w:p>
    <w:p w14:paraId="7EBB4E27" w14:textId="77777777" w:rsidR="00067733" w:rsidRPr="00FF36AD" w:rsidRDefault="00DD46F2">
      <w:pPr>
        <w:jc w:val="center"/>
        <w:rPr>
          <w:rFonts w:ascii="Arial" w:eastAsia="Arial" w:hAnsi="Arial" w:cs="Arial"/>
          <w:color w:val="002060"/>
          <w:sz w:val="20"/>
          <w:szCs w:val="20"/>
        </w:rPr>
      </w:pPr>
      <w:r w:rsidRPr="00FF36AD">
        <w:rPr>
          <w:rFonts w:ascii="Arial" w:eastAsia="Arial" w:hAnsi="Arial" w:cs="Arial"/>
          <w:noProof/>
          <w:color w:val="002060"/>
        </w:rPr>
        <w:drawing>
          <wp:inline distT="0" distB="0" distL="0" distR="0" wp14:anchorId="2ADE45C9" wp14:editId="2C2801D8">
            <wp:extent cx="870797" cy="1257300"/>
            <wp:effectExtent l="0" t="0" r="0" b="0"/>
            <wp:docPr id="1560745190" name="Picture 1560745190"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Icon&#10;&#10;Description automatically generated"/>
                    <pic:cNvPicPr preferRelativeResize="0"/>
                  </pic:nvPicPr>
                  <pic:blipFill>
                    <a:blip r:embed="rId9"/>
                    <a:srcRect/>
                    <a:stretch>
                      <a:fillRect/>
                    </a:stretch>
                  </pic:blipFill>
                  <pic:spPr>
                    <a:xfrm>
                      <a:off x="0" y="0"/>
                      <a:ext cx="870797" cy="1257300"/>
                    </a:xfrm>
                    <a:prstGeom prst="rect">
                      <a:avLst/>
                    </a:prstGeom>
                    <a:ln/>
                  </pic:spPr>
                </pic:pic>
              </a:graphicData>
            </a:graphic>
          </wp:inline>
        </w:drawing>
      </w:r>
    </w:p>
    <w:p w14:paraId="72B21CFC" w14:textId="77777777" w:rsidR="00067733" w:rsidRPr="00FF36AD" w:rsidRDefault="00067733">
      <w:pPr>
        <w:jc w:val="center"/>
        <w:rPr>
          <w:rFonts w:ascii="Arial" w:eastAsia="Arial" w:hAnsi="Arial" w:cs="Arial"/>
          <w:color w:val="002060"/>
          <w:sz w:val="20"/>
          <w:szCs w:val="20"/>
        </w:rPr>
      </w:pPr>
    </w:p>
    <w:p w14:paraId="360EE243" w14:textId="77777777" w:rsidR="00067733" w:rsidRPr="00FF36AD" w:rsidRDefault="00067733">
      <w:pPr>
        <w:rPr>
          <w:rFonts w:ascii="Arial" w:eastAsia="Arial" w:hAnsi="Arial" w:cs="Arial"/>
          <w:color w:val="002060"/>
          <w:sz w:val="20"/>
          <w:szCs w:val="20"/>
        </w:rPr>
      </w:pPr>
    </w:p>
    <w:p w14:paraId="740B01C6" w14:textId="77777777" w:rsidR="00067733" w:rsidRPr="00FF36AD" w:rsidRDefault="00DD46F2">
      <w:pPr>
        <w:tabs>
          <w:tab w:val="left" w:pos="1860"/>
        </w:tabs>
        <w:spacing w:before="120" w:after="120"/>
        <w:jc w:val="center"/>
        <w:rPr>
          <w:rFonts w:ascii="Arial" w:eastAsia="Arial" w:hAnsi="Arial" w:cs="Arial"/>
          <w:b/>
          <w:sz w:val="40"/>
          <w:szCs w:val="40"/>
        </w:rPr>
      </w:pPr>
      <w:r w:rsidRPr="00FF36AD">
        <w:rPr>
          <w:rFonts w:ascii="Arial" w:eastAsia="Arial" w:hAnsi="Arial" w:cs="Arial"/>
          <w:b/>
          <w:sz w:val="40"/>
          <w:szCs w:val="40"/>
        </w:rPr>
        <w:t>МОНГОЛ УЛСЫН ИХ ХУРЛЫН ХЯНАН</w:t>
      </w:r>
    </w:p>
    <w:p w14:paraId="654FF62C" w14:textId="77777777" w:rsidR="00067733" w:rsidRPr="00FF36AD" w:rsidRDefault="00DD46F2">
      <w:pPr>
        <w:tabs>
          <w:tab w:val="left" w:pos="1860"/>
        </w:tabs>
        <w:spacing w:before="120"/>
        <w:jc w:val="center"/>
        <w:rPr>
          <w:rFonts w:ascii="Arial" w:eastAsia="Arial" w:hAnsi="Arial" w:cs="Arial"/>
          <w:b/>
          <w:sz w:val="40"/>
          <w:szCs w:val="40"/>
        </w:rPr>
      </w:pPr>
      <w:r w:rsidRPr="00FF36AD">
        <w:rPr>
          <w:rFonts w:ascii="Arial" w:eastAsia="Arial" w:hAnsi="Arial" w:cs="Arial"/>
          <w:b/>
          <w:sz w:val="40"/>
          <w:szCs w:val="40"/>
        </w:rPr>
        <w:t>ШАЛГАХ ТҮР ХОРОО</w:t>
      </w:r>
    </w:p>
    <w:p w14:paraId="47A3EFE4" w14:textId="77777777" w:rsidR="00067733" w:rsidRPr="00FF36AD" w:rsidRDefault="00067733">
      <w:pPr>
        <w:spacing w:before="120"/>
        <w:jc w:val="center"/>
        <w:rPr>
          <w:rFonts w:ascii="Arial" w:eastAsia="Arial" w:hAnsi="Arial" w:cs="Arial"/>
          <w:sz w:val="20"/>
          <w:szCs w:val="20"/>
        </w:rPr>
      </w:pPr>
    </w:p>
    <w:p w14:paraId="7736EBF8" w14:textId="77777777" w:rsidR="00067733" w:rsidRPr="00FF36AD" w:rsidRDefault="00067733">
      <w:pPr>
        <w:spacing w:before="120"/>
        <w:jc w:val="center"/>
        <w:rPr>
          <w:rFonts w:ascii="Arial" w:eastAsia="Arial" w:hAnsi="Arial" w:cs="Arial"/>
          <w:sz w:val="20"/>
          <w:szCs w:val="20"/>
        </w:rPr>
      </w:pPr>
    </w:p>
    <w:p w14:paraId="110789C0" w14:textId="77777777" w:rsidR="00067733" w:rsidRPr="00FF36AD" w:rsidRDefault="00067733">
      <w:pPr>
        <w:spacing w:before="120"/>
        <w:jc w:val="center"/>
        <w:rPr>
          <w:rFonts w:ascii="Arial" w:eastAsia="Arial" w:hAnsi="Arial" w:cs="Arial"/>
          <w:sz w:val="20"/>
          <w:szCs w:val="20"/>
        </w:rPr>
      </w:pPr>
    </w:p>
    <w:p w14:paraId="693C3994" w14:textId="1104F800" w:rsidR="00067733" w:rsidRPr="00FF36AD" w:rsidRDefault="00DD46F2">
      <w:pPr>
        <w:spacing w:before="120"/>
        <w:jc w:val="center"/>
        <w:rPr>
          <w:rFonts w:ascii="Arial" w:eastAsia="Arial" w:hAnsi="Arial" w:cs="Arial"/>
          <w:b/>
          <w:color w:val="0000CC"/>
        </w:rPr>
      </w:pPr>
      <w:r w:rsidRPr="00FF36AD">
        <w:rPr>
          <w:rFonts w:ascii="Arial" w:eastAsia="Arial" w:hAnsi="Arial" w:cs="Arial"/>
          <w:b/>
          <w:color w:val="0000CC"/>
        </w:rPr>
        <w:t>МОНГОЛ УЛСЫН ХӨГЖЛИЙН БАНКНААС САНХҮҮЖҮҮЛСЭН</w:t>
      </w:r>
    </w:p>
    <w:p w14:paraId="4679D0C3" w14:textId="77777777" w:rsidR="00067733" w:rsidRPr="00FF36AD" w:rsidRDefault="00DD46F2">
      <w:pPr>
        <w:spacing w:before="120"/>
        <w:jc w:val="center"/>
        <w:rPr>
          <w:rFonts w:ascii="Arial" w:eastAsia="Arial" w:hAnsi="Arial" w:cs="Arial"/>
          <w:b/>
          <w:color w:val="0000CC"/>
        </w:rPr>
      </w:pPr>
      <w:r w:rsidRPr="00FF36AD">
        <w:rPr>
          <w:rFonts w:ascii="Arial" w:eastAsia="Arial" w:hAnsi="Arial" w:cs="Arial"/>
          <w:b/>
          <w:color w:val="0000CC"/>
        </w:rPr>
        <w:t>ТӨСӨЛ, ХӨТӨЛБӨРИЙН ХЭРЭГЖИЛТ, ҮР ДҮН, ЗЭЭЛ ОЛГОЛТ,</w:t>
      </w:r>
    </w:p>
    <w:p w14:paraId="4A4A9531" w14:textId="73708EB4" w:rsidR="00067733" w:rsidRPr="00FF36AD" w:rsidRDefault="00DD46F2">
      <w:pPr>
        <w:spacing w:before="120"/>
        <w:jc w:val="center"/>
        <w:rPr>
          <w:rFonts w:ascii="Arial" w:eastAsia="Arial" w:hAnsi="Arial" w:cs="Arial"/>
          <w:b/>
          <w:color w:val="0000CC"/>
        </w:rPr>
      </w:pPr>
      <w:r w:rsidRPr="00FF36AD">
        <w:rPr>
          <w:rFonts w:ascii="Arial" w:eastAsia="Arial" w:hAnsi="Arial" w:cs="Arial"/>
          <w:b/>
          <w:color w:val="0000CC"/>
        </w:rPr>
        <w:t>ЭРГЭН ТӨЛӨЛТИЙН ЯВЦАД ХИЙСЭН ХЯНА</w:t>
      </w:r>
      <w:r w:rsidR="00834F39" w:rsidRPr="00FF36AD">
        <w:rPr>
          <w:rFonts w:ascii="Arial" w:eastAsia="Arial" w:hAnsi="Arial" w:cs="Arial"/>
          <w:b/>
          <w:color w:val="0000CC"/>
        </w:rPr>
        <w:t>ЛТ</w:t>
      </w:r>
      <w:r w:rsidRPr="00FF36AD">
        <w:rPr>
          <w:rFonts w:ascii="Arial" w:eastAsia="Arial" w:hAnsi="Arial" w:cs="Arial"/>
          <w:b/>
          <w:color w:val="0000CC"/>
        </w:rPr>
        <w:t xml:space="preserve"> ШАЛГА</w:t>
      </w:r>
      <w:r w:rsidR="00834F39" w:rsidRPr="00FF36AD">
        <w:rPr>
          <w:rFonts w:ascii="Arial" w:eastAsia="Arial" w:hAnsi="Arial" w:cs="Arial"/>
          <w:b/>
          <w:color w:val="0000CC"/>
        </w:rPr>
        <w:t>ЛТЫН</w:t>
      </w:r>
    </w:p>
    <w:p w14:paraId="2A4A562A" w14:textId="77777777" w:rsidR="00067733" w:rsidRPr="00FF36AD" w:rsidRDefault="00067733">
      <w:pPr>
        <w:spacing w:before="120"/>
        <w:jc w:val="center"/>
        <w:rPr>
          <w:rFonts w:ascii="Arial" w:eastAsia="Arial" w:hAnsi="Arial" w:cs="Arial"/>
          <w:b/>
          <w:color w:val="0000CC"/>
          <w:sz w:val="40"/>
          <w:szCs w:val="40"/>
        </w:rPr>
      </w:pPr>
    </w:p>
    <w:p w14:paraId="00D8492D" w14:textId="736B4ACC" w:rsidR="00067733" w:rsidRPr="00D60943" w:rsidRDefault="00DD46F2">
      <w:pPr>
        <w:spacing w:before="120"/>
        <w:jc w:val="center"/>
        <w:rPr>
          <w:rFonts w:ascii="Arial" w:eastAsia="Arial" w:hAnsi="Arial" w:cs="Arial"/>
          <w:b/>
          <w:sz w:val="56"/>
          <w:szCs w:val="56"/>
        </w:rPr>
      </w:pPr>
      <w:r w:rsidRPr="00D60943">
        <w:rPr>
          <w:rFonts w:ascii="Arial" w:eastAsia="Arial" w:hAnsi="Arial" w:cs="Arial"/>
          <w:b/>
          <w:sz w:val="56"/>
          <w:szCs w:val="56"/>
        </w:rPr>
        <w:t>ТАЙЛАН</w:t>
      </w:r>
    </w:p>
    <w:p w14:paraId="047BF481" w14:textId="77777777" w:rsidR="00067733" w:rsidRPr="00FF36AD" w:rsidRDefault="00067733">
      <w:pPr>
        <w:spacing w:before="120"/>
        <w:jc w:val="center"/>
        <w:rPr>
          <w:rFonts w:ascii="Arial" w:eastAsia="Arial" w:hAnsi="Arial" w:cs="Arial"/>
          <w:b/>
          <w:color w:val="002060"/>
          <w:sz w:val="40"/>
          <w:szCs w:val="40"/>
        </w:rPr>
      </w:pPr>
    </w:p>
    <w:p w14:paraId="225FB256" w14:textId="77777777" w:rsidR="00067733" w:rsidRPr="00FF36AD" w:rsidRDefault="00067733">
      <w:pPr>
        <w:spacing w:before="120"/>
        <w:rPr>
          <w:rFonts w:ascii="Arial" w:eastAsia="Arial" w:hAnsi="Arial" w:cs="Arial"/>
          <w:b/>
          <w:color w:val="002060"/>
          <w:sz w:val="28"/>
          <w:szCs w:val="28"/>
        </w:rPr>
      </w:pPr>
    </w:p>
    <w:p w14:paraId="4C49586D" w14:textId="77777777" w:rsidR="00067733" w:rsidRPr="00FF36AD" w:rsidRDefault="00067733">
      <w:pPr>
        <w:spacing w:before="120"/>
        <w:jc w:val="center"/>
        <w:rPr>
          <w:rFonts w:ascii="Arial" w:eastAsia="Arial" w:hAnsi="Arial" w:cs="Arial"/>
          <w:b/>
          <w:color w:val="002060"/>
          <w:sz w:val="28"/>
          <w:szCs w:val="28"/>
        </w:rPr>
      </w:pPr>
    </w:p>
    <w:p w14:paraId="34D23D94" w14:textId="77777777" w:rsidR="00067733" w:rsidRPr="00FF36AD" w:rsidRDefault="00067733">
      <w:pPr>
        <w:spacing w:before="120"/>
        <w:jc w:val="center"/>
        <w:rPr>
          <w:rFonts w:ascii="Arial" w:eastAsia="Arial" w:hAnsi="Arial" w:cs="Arial"/>
          <w:b/>
          <w:color w:val="002060"/>
          <w:sz w:val="28"/>
          <w:szCs w:val="28"/>
        </w:rPr>
      </w:pPr>
    </w:p>
    <w:p w14:paraId="00912F2F" w14:textId="77777777" w:rsidR="00067733" w:rsidRPr="00FF36AD" w:rsidRDefault="00067733">
      <w:pPr>
        <w:spacing w:before="120"/>
        <w:jc w:val="center"/>
        <w:rPr>
          <w:rFonts w:ascii="Arial" w:eastAsia="Arial" w:hAnsi="Arial" w:cs="Arial"/>
          <w:b/>
          <w:color w:val="002060"/>
          <w:sz w:val="28"/>
          <w:szCs w:val="28"/>
        </w:rPr>
      </w:pPr>
    </w:p>
    <w:p w14:paraId="5CCBDE70" w14:textId="77777777" w:rsidR="00067733" w:rsidRPr="00FF36AD" w:rsidRDefault="00067733">
      <w:pPr>
        <w:spacing w:before="120"/>
        <w:jc w:val="center"/>
        <w:rPr>
          <w:rFonts w:ascii="Arial" w:eastAsia="Arial" w:hAnsi="Arial" w:cs="Arial"/>
          <w:b/>
          <w:color w:val="002060"/>
          <w:sz w:val="28"/>
          <w:szCs w:val="28"/>
        </w:rPr>
      </w:pPr>
    </w:p>
    <w:p w14:paraId="142149A8" w14:textId="77777777" w:rsidR="00067733" w:rsidRPr="00FF36AD" w:rsidRDefault="00067733">
      <w:pPr>
        <w:spacing w:before="120"/>
        <w:rPr>
          <w:rFonts w:ascii="Arial" w:eastAsia="Arial" w:hAnsi="Arial" w:cs="Arial"/>
          <w:b/>
          <w:color w:val="002060"/>
          <w:sz w:val="28"/>
          <w:szCs w:val="28"/>
        </w:rPr>
      </w:pPr>
    </w:p>
    <w:p w14:paraId="5C135E3D" w14:textId="77777777" w:rsidR="00067733" w:rsidRPr="00FF36AD" w:rsidRDefault="00067733">
      <w:pPr>
        <w:spacing w:before="120"/>
        <w:rPr>
          <w:rFonts w:ascii="Arial" w:eastAsia="Arial" w:hAnsi="Arial" w:cs="Arial"/>
          <w:color w:val="002060"/>
        </w:rPr>
      </w:pPr>
    </w:p>
    <w:p w14:paraId="6E132A71" w14:textId="77777777" w:rsidR="00067733" w:rsidRPr="00FF36AD" w:rsidRDefault="00067733">
      <w:pPr>
        <w:spacing w:before="120"/>
        <w:jc w:val="center"/>
        <w:rPr>
          <w:rFonts w:ascii="Arial" w:eastAsia="Arial" w:hAnsi="Arial" w:cs="Arial"/>
          <w:color w:val="002060"/>
        </w:rPr>
      </w:pPr>
    </w:p>
    <w:p w14:paraId="70501A8C" w14:textId="77777777" w:rsidR="00067733" w:rsidRPr="00FF36AD" w:rsidRDefault="00067733">
      <w:pPr>
        <w:spacing w:before="120"/>
        <w:jc w:val="center"/>
        <w:rPr>
          <w:rFonts w:ascii="Arial" w:eastAsia="Arial" w:hAnsi="Arial" w:cs="Arial"/>
          <w:color w:val="002060"/>
        </w:rPr>
      </w:pPr>
    </w:p>
    <w:p w14:paraId="4C176378" w14:textId="77777777" w:rsidR="00067733" w:rsidRPr="00FF36AD" w:rsidRDefault="00067733">
      <w:pPr>
        <w:spacing w:before="120"/>
        <w:jc w:val="center"/>
        <w:rPr>
          <w:rFonts w:ascii="Arial" w:eastAsia="Arial" w:hAnsi="Arial" w:cs="Arial"/>
          <w:color w:val="002060"/>
        </w:rPr>
      </w:pPr>
    </w:p>
    <w:p w14:paraId="384FE11D" w14:textId="77777777" w:rsidR="00067733" w:rsidRPr="00FF36AD" w:rsidRDefault="00067733">
      <w:pPr>
        <w:spacing w:before="120"/>
        <w:jc w:val="center"/>
        <w:rPr>
          <w:rFonts w:ascii="Arial" w:eastAsia="Arial" w:hAnsi="Arial" w:cs="Arial"/>
          <w:color w:val="002060"/>
        </w:rPr>
      </w:pPr>
    </w:p>
    <w:p w14:paraId="6B7BEC4D" w14:textId="77777777" w:rsidR="00067733" w:rsidRPr="00FF36AD" w:rsidRDefault="00067733">
      <w:pPr>
        <w:spacing w:before="120"/>
        <w:jc w:val="center"/>
        <w:rPr>
          <w:rFonts w:ascii="Arial" w:eastAsia="Arial" w:hAnsi="Arial" w:cs="Arial"/>
          <w:color w:val="002060"/>
        </w:rPr>
      </w:pPr>
    </w:p>
    <w:p w14:paraId="0C252CDA" w14:textId="77777777" w:rsidR="00067733" w:rsidRPr="00FF36AD" w:rsidRDefault="00067733">
      <w:pPr>
        <w:spacing w:before="120"/>
        <w:jc w:val="center"/>
        <w:rPr>
          <w:rFonts w:ascii="Arial" w:eastAsia="Arial" w:hAnsi="Arial" w:cs="Arial"/>
          <w:color w:val="002060"/>
        </w:rPr>
      </w:pPr>
    </w:p>
    <w:p w14:paraId="4341B62D" w14:textId="77777777" w:rsidR="009C12FB" w:rsidRPr="007615CD" w:rsidRDefault="00DD46F2" w:rsidP="009C12FB">
      <w:pPr>
        <w:jc w:val="center"/>
        <w:rPr>
          <w:rFonts w:ascii="Arial" w:eastAsia="Arial" w:hAnsi="Arial" w:cs="Arial"/>
          <w:b/>
          <w:color w:val="000000" w:themeColor="text1"/>
          <w:sz w:val="20"/>
          <w:szCs w:val="20"/>
        </w:rPr>
      </w:pPr>
      <w:r w:rsidRPr="007615CD">
        <w:rPr>
          <w:rFonts w:ascii="Arial" w:eastAsia="Arial" w:hAnsi="Arial" w:cs="Arial"/>
          <w:b/>
          <w:color w:val="000000" w:themeColor="text1"/>
          <w:sz w:val="20"/>
          <w:szCs w:val="20"/>
        </w:rPr>
        <w:t>Улаанбаатар</w:t>
      </w:r>
    </w:p>
    <w:p w14:paraId="093669CF" w14:textId="3AFA97E0" w:rsidR="00067733" w:rsidRPr="007615CD" w:rsidRDefault="00DD46F2" w:rsidP="009C12FB">
      <w:pPr>
        <w:jc w:val="center"/>
        <w:rPr>
          <w:rFonts w:ascii="Arial" w:eastAsia="Arial" w:hAnsi="Arial" w:cs="Arial"/>
          <w:b/>
          <w:color w:val="000000" w:themeColor="text1"/>
          <w:sz w:val="20"/>
          <w:szCs w:val="20"/>
        </w:rPr>
        <w:sectPr w:rsidR="00067733" w:rsidRPr="007615CD">
          <w:headerReference w:type="even" r:id="rId10"/>
          <w:headerReference w:type="default" r:id="rId11"/>
          <w:footerReference w:type="even" r:id="rId12"/>
          <w:footerReference w:type="default" r:id="rId13"/>
          <w:headerReference w:type="first" r:id="rId14"/>
          <w:footerReference w:type="first" r:id="rId15"/>
          <w:pgSz w:w="11906" w:h="16838"/>
          <w:pgMar w:top="709" w:right="1019" w:bottom="1141" w:left="1440" w:header="720" w:footer="720" w:gutter="0"/>
          <w:pgNumType w:start="1"/>
          <w:cols w:space="720"/>
          <w:titlePg/>
        </w:sectPr>
      </w:pPr>
      <w:r w:rsidRPr="007615CD">
        <w:rPr>
          <w:rFonts w:ascii="Arial" w:eastAsia="Arial" w:hAnsi="Arial" w:cs="Arial"/>
          <w:b/>
          <w:color w:val="000000" w:themeColor="text1"/>
          <w:sz w:val="20"/>
          <w:szCs w:val="20"/>
        </w:rPr>
        <w:t>2023</w:t>
      </w:r>
      <w:r w:rsidR="009C12FB" w:rsidRPr="007615CD">
        <w:rPr>
          <w:rFonts w:ascii="Arial" w:eastAsia="Arial" w:hAnsi="Arial" w:cs="Arial"/>
          <w:b/>
          <w:color w:val="000000" w:themeColor="text1"/>
          <w:sz w:val="20"/>
          <w:szCs w:val="20"/>
        </w:rPr>
        <w:t xml:space="preserve"> он</w:t>
      </w:r>
    </w:p>
    <w:p w14:paraId="7EE9B193" w14:textId="77777777" w:rsidR="00E57183" w:rsidRDefault="00E57183">
      <w:pPr>
        <w:keepNext/>
        <w:keepLines/>
        <w:pBdr>
          <w:top w:val="nil"/>
          <w:left w:val="nil"/>
          <w:bottom w:val="nil"/>
          <w:right w:val="nil"/>
          <w:between w:val="nil"/>
        </w:pBdr>
        <w:spacing w:after="240"/>
        <w:rPr>
          <w:rFonts w:ascii="Arial" w:eastAsia="Arial" w:hAnsi="Arial" w:cs="Arial"/>
          <w:b/>
          <w:sz w:val="22"/>
          <w:szCs w:val="22"/>
        </w:rPr>
      </w:pPr>
    </w:p>
    <w:p w14:paraId="0785F009" w14:textId="27D3AEE8" w:rsidR="00067733" w:rsidRPr="000A213F" w:rsidRDefault="00DD46F2">
      <w:pPr>
        <w:keepNext/>
        <w:keepLines/>
        <w:pBdr>
          <w:top w:val="nil"/>
          <w:left w:val="nil"/>
          <w:bottom w:val="nil"/>
          <w:right w:val="nil"/>
          <w:between w:val="nil"/>
        </w:pBdr>
        <w:spacing w:after="240"/>
        <w:rPr>
          <w:rFonts w:ascii="Arial" w:eastAsia="Arial" w:hAnsi="Arial" w:cs="Arial"/>
          <w:b/>
          <w:sz w:val="22"/>
          <w:szCs w:val="22"/>
        </w:rPr>
      </w:pPr>
      <w:r w:rsidRPr="000A213F">
        <w:rPr>
          <w:rFonts w:ascii="Arial" w:eastAsia="Arial" w:hAnsi="Arial" w:cs="Arial"/>
          <w:b/>
          <w:sz w:val="22"/>
          <w:szCs w:val="22"/>
        </w:rPr>
        <w:t>АГУУЛГА</w:t>
      </w:r>
    </w:p>
    <w:sdt>
      <w:sdtPr>
        <w:rPr>
          <w:rFonts w:ascii="Arial" w:hAnsi="Arial" w:cs="Arial"/>
          <w:sz w:val="22"/>
          <w:szCs w:val="22"/>
        </w:rPr>
        <w:id w:val="-203720287"/>
        <w:docPartObj>
          <w:docPartGallery w:val="Table of Contents"/>
          <w:docPartUnique/>
        </w:docPartObj>
      </w:sdtPr>
      <w:sdtContent>
        <w:p w14:paraId="0AAB21A2" w14:textId="56E3F47B" w:rsidR="00E57183" w:rsidRPr="00E57183" w:rsidRDefault="00DD46F2">
          <w:pPr>
            <w:pStyle w:val="TOC2"/>
            <w:tabs>
              <w:tab w:val="right" w:leader="dot" w:pos="9344"/>
            </w:tabs>
            <w:rPr>
              <w:rFonts w:ascii="Arial" w:eastAsiaTheme="minorEastAsia" w:hAnsi="Arial" w:cs="Arial"/>
              <w:noProof/>
              <w:sz w:val="22"/>
              <w:szCs w:val="22"/>
              <w:lang w:val="en-US"/>
            </w:rPr>
          </w:pPr>
          <w:r w:rsidRPr="007615CD">
            <w:rPr>
              <w:rFonts w:ascii="Arial" w:hAnsi="Arial" w:cs="Arial"/>
              <w:sz w:val="22"/>
              <w:szCs w:val="22"/>
            </w:rPr>
            <w:fldChar w:fldCharType="begin"/>
          </w:r>
          <w:r w:rsidRPr="007615CD">
            <w:rPr>
              <w:rFonts w:ascii="Arial" w:hAnsi="Arial" w:cs="Arial"/>
              <w:sz w:val="22"/>
              <w:szCs w:val="22"/>
            </w:rPr>
            <w:instrText xml:space="preserve"> TOC \h \u \z \t "Heading 1,1,Heading 2,2,Heading 3,3,"</w:instrText>
          </w:r>
          <w:r w:rsidRPr="007615CD">
            <w:rPr>
              <w:rFonts w:ascii="Arial" w:hAnsi="Arial" w:cs="Arial"/>
              <w:sz w:val="22"/>
              <w:szCs w:val="22"/>
            </w:rPr>
            <w:fldChar w:fldCharType="separate"/>
          </w:r>
          <w:hyperlink w:anchor="_Toc132801332" w:history="1">
            <w:r w:rsidR="00E57183" w:rsidRPr="00E57183">
              <w:rPr>
                <w:rStyle w:val="Hyperlink"/>
                <w:rFonts w:ascii="Arial" w:eastAsia="Arial" w:hAnsi="Arial" w:cs="Arial"/>
                <w:noProof/>
                <w:sz w:val="22"/>
                <w:szCs w:val="22"/>
              </w:rPr>
              <w:t>ҮЙЛ ЯВДЛЫН ХУРААНГУЙ</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_Toc132801332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4</w:t>
            </w:r>
            <w:r w:rsidR="00E57183" w:rsidRPr="00E57183">
              <w:rPr>
                <w:rFonts w:ascii="Arial" w:hAnsi="Arial" w:cs="Arial"/>
                <w:noProof/>
                <w:webHidden/>
                <w:sz w:val="22"/>
                <w:szCs w:val="22"/>
              </w:rPr>
              <w:fldChar w:fldCharType="end"/>
            </w:r>
          </w:hyperlink>
        </w:p>
        <w:p w14:paraId="62360317" w14:textId="591F55EB" w:rsidR="00E57183" w:rsidRPr="00E57183" w:rsidRDefault="00000000">
          <w:pPr>
            <w:pStyle w:val="TOC2"/>
            <w:tabs>
              <w:tab w:val="right" w:leader="dot" w:pos="9344"/>
            </w:tabs>
            <w:rPr>
              <w:rFonts w:ascii="Arial" w:eastAsiaTheme="minorEastAsia" w:hAnsi="Arial" w:cs="Arial"/>
              <w:noProof/>
              <w:sz w:val="22"/>
              <w:szCs w:val="22"/>
              <w:lang w:val="en-US"/>
            </w:rPr>
          </w:pPr>
          <w:hyperlink w:anchor="_Toc132801333" w:history="1">
            <w:r w:rsidR="00E57183" w:rsidRPr="00E57183">
              <w:rPr>
                <w:rStyle w:val="Hyperlink"/>
                <w:rFonts w:ascii="Arial" w:eastAsia="Arial" w:hAnsi="Arial" w:cs="Arial"/>
                <w:noProof/>
                <w:sz w:val="22"/>
                <w:szCs w:val="22"/>
              </w:rPr>
              <w:t>НИЙТЛЭГ ҮНДЭСЛЭЛ</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_Toc132801333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5</w:t>
            </w:r>
            <w:r w:rsidR="00E57183" w:rsidRPr="00E57183">
              <w:rPr>
                <w:rFonts w:ascii="Arial" w:hAnsi="Arial" w:cs="Arial"/>
                <w:noProof/>
                <w:webHidden/>
                <w:sz w:val="22"/>
                <w:szCs w:val="22"/>
              </w:rPr>
              <w:fldChar w:fldCharType="end"/>
            </w:r>
          </w:hyperlink>
        </w:p>
        <w:p w14:paraId="4D216EE2" w14:textId="481677C3" w:rsidR="00E57183" w:rsidRPr="00E57183" w:rsidRDefault="00000000">
          <w:pPr>
            <w:pStyle w:val="TOC3"/>
            <w:rPr>
              <w:rFonts w:eastAsiaTheme="minorEastAsia"/>
              <w:lang w:val="en-US"/>
            </w:rPr>
          </w:pPr>
          <w:hyperlink w:anchor="_Toc132801334" w:history="1">
            <w:r w:rsidR="00E57183" w:rsidRPr="00E57183">
              <w:rPr>
                <w:rStyle w:val="Hyperlink"/>
                <w:rFonts w:eastAsia="Arial"/>
              </w:rPr>
              <w:t>Хянан шалгах ажлын зорилт:</w:t>
            </w:r>
            <w:r w:rsidR="00E57183" w:rsidRPr="00E57183">
              <w:rPr>
                <w:webHidden/>
              </w:rPr>
              <w:tab/>
            </w:r>
            <w:r w:rsidR="00E57183" w:rsidRPr="00E57183">
              <w:rPr>
                <w:webHidden/>
              </w:rPr>
              <w:fldChar w:fldCharType="begin"/>
            </w:r>
            <w:r w:rsidR="00E57183" w:rsidRPr="00E57183">
              <w:rPr>
                <w:webHidden/>
              </w:rPr>
              <w:instrText xml:space="preserve"> PAGEREF _Toc132801334 \h </w:instrText>
            </w:r>
            <w:r w:rsidR="00E57183" w:rsidRPr="00E57183">
              <w:rPr>
                <w:webHidden/>
              </w:rPr>
            </w:r>
            <w:r w:rsidR="00E57183" w:rsidRPr="00E57183">
              <w:rPr>
                <w:webHidden/>
              </w:rPr>
              <w:fldChar w:fldCharType="separate"/>
            </w:r>
            <w:r w:rsidR="009A48A9">
              <w:rPr>
                <w:webHidden/>
              </w:rPr>
              <w:t>5</w:t>
            </w:r>
            <w:r w:rsidR="00E57183" w:rsidRPr="00E57183">
              <w:rPr>
                <w:webHidden/>
              </w:rPr>
              <w:fldChar w:fldCharType="end"/>
            </w:r>
          </w:hyperlink>
        </w:p>
        <w:p w14:paraId="16A7B2AA" w14:textId="7D1BE713" w:rsidR="00E57183" w:rsidRPr="00E57183" w:rsidRDefault="00000000">
          <w:pPr>
            <w:pStyle w:val="TOC3"/>
            <w:rPr>
              <w:rFonts w:eastAsiaTheme="minorEastAsia"/>
              <w:lang w:val="en-US"/>
            </w:rPr>
          </w:pPr>
          <w:hyperlink w:anchor="_Toc132801335" w:history="1">
            <w:r w:rsidR="00E57183" w:rsidRPr="00E57183">
              <w:rPr>
                <w:rStyle w:val="Hyperlink"/>
                <w:rFonts w:eastAsia="Arial"/>
              </w:rPr>
              <w:t>Хянан шалгах ажлын арга зүй</w:t>
            </w:r>
            <w:r w:rsidR="00E57183" w:rsidRPr="00E57183">
              <w:rPr>
                <w:webHidden/>
              </w:rPr>
              <w:tab/>
            </w:r>
            <w:r w:rsidR="00E57183" w:rsidRPr="00E57183">
              <w:rPr>
                <w:webHidden/>
              </w:rPr>
              <w:fldChar w:fldCharType="begin"/>
            </w:r>
            <w:r w:rsidR="00E57183" w:rsidRPr="00E57183">
              <w:rPr>
                <w:webHidden/>
              </w:rPr>
              <w:instrText xml:space="preserve"> PAGEREF _Toc132801335 \h </w:instrText>
            </w:r>
            <w:r w:rsidR="00E57183" w:rsidRPr="00E57183">
              <w:rPr>
                <w:webHidden/>
              </w:rPr>
            </w:r>
            <w:r w:rsidR="00E57183" w:rsidRPr="00E57183">
              <w:rPr>
                <w:webHidden/>
              </w:rPr>
              <w:fldChar w:fldCharType="separate"/>
            </w:r>
            <w:r w:rsidR="009A48A9">
              <w:rPr>
                <w:webHidden/>
              </w:rPr>
              <w:t>6</w:t>
            </w:r>
            <w:r w:rsidR="00E57183" w:rsidRPr="00E57183">
              <w:rPr>
                <w:webHidden/>
              </w:rPr>
              <w:fldChar w:fldCharType="end"/>
            </w:r>
          </w:hyperlink>
        </w:p>
        <w:p w14:paraId="3A7DE013" w14:textId="7644F01A" w:rsidR="00E57183" w:rsidRPr="00E57183" w:rsidRDefault="00000000">
          <w:pPr>
            <w:pStyle w:val="TOC2"/>
            <w:tabs>
              <w:tab w:val="right" w:leader="dot" w:pos="9344"/>
            </w:tabs>
            <w:rPr>
              <w:rFonts w:ascii="Arial" w:eastAsiaTheme="minorEastAsia" w:hAnsi="Arial" w:cs="Arial"/>
              <w:noProof/>
              <w:sz w:val="22"/>
              <w:szCs w:val="22"/>
              <w:lang w:val="en-US"/>
            </w:rPr>
          </w:pPr>
          <w:hyperlink w:anchor="_Toc132801336" w:history="1">
            <w:r w:rsidR="00E57183" w:rsidRPr="00E57183">
              <w:rPr>
                <w:rStyle w:val="Hyperlink"/>
                <w:rFonts w:ascii="Arial" w:eastAsia="Arial" w:hAnsi="Arial" w:cs="Arial"/>
                <w:noProof/>
                <w:sz w:val="22"/>
                <w:szCs w:val="22"/>
              </w:rPr>
              <w:t>ХЯНАЛТ ШАЛГАЛТЫН АЖЛЫН ЗАРЧИМ</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_Toc132801336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7</w:t>
            </w:r>
            <w:r w:rsidR="00E57183" w:rsidRPr="00E57183">
              <w:rPr>
                <w:rFonts w:ascii="Arial" w:hAnsi="Arial" w:cs="Arial"/>
                <w:noProof/>
                <w:webHidden/>
                <w:sz w:val="22"/>
                <w:szCs w:val="22"/>
              </w:rPr>
              <w:fldChar w:fldCharType="end"/>
            </w:r>
          </w:hyperlink>
        </w:p>
        <w:p w14:paraId="0A0A1B36" w14:textId="01CA6038" w:rsidR="00E57183" w:rsidRPr="00E57183" w:rsidRDefault="00000000">
          <w:pPr>
            <w:pStyle w:val="TOC2"/>
            <w:tabs>
              <w:tab w:val="right" w:leader="dot" w:pos="9344"/>
            </w:tabs>
            <w:rPr>
              <w:rFonts w:ascii="Arial" w:eastAsiaTheme="minorEastAsia" w:hAnsi="Arial" w:cs="Arial"/>
              <w:noProof/>
              <w:sz w:val="22"/>
              <w:szCs w:val="22"/>
              <w:lang w:val="en-US"/>
            </w:rPr>
          </w:pPr>
          <w:hyperlink w:anchor="_Toc132801337" w:history="1">
            <w:r w:rsidR="00E57183" w:rsidRPr="00E57183">
              <w:rPr>
                <w:rStyle w:val="Hyperlink"/>
                <w:rFonts w:ascii="Arial" w:eastAsia="Arial" w:hAnsi="Arial" w:cs="Arial"/>
                <w:noProof/>
                <w:sz w:val="22"/>
                <w:szCs w:val="22"/>
              </w:rPr>
              <w:t>ХЯНАН ШАЛГАХ АЖЛЫН ҮНДСЭН МЭДЭЭЛЭЛ</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_Toc132801337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8</w:t>
            </w:r>
            <w:r w:rsidR="00E57183" w:rsidRPr="00E57183">
              <w:rPr>
                <w:rFonts w:ascii="Arial" w:hAnsi="Arial" w:cs="Arial"/>
                <w:noProof/>
                <w:webHidden/>
                <w:sz w:val="22"/>
                <w:szCs w:val="22"/>
              </w:rPr>
              <w:fldChar w:fldCharType="end"/>
            </w:r>
          </w:hyperlink>
        </w:p>
        <w:p w14:paraId="40C2A615" w14:textId="3EB73C29" w:rsidR="00E57183" w:rsidRPr="00E57183" w:rsidRDefault="00000000">
          <w:pPr>
            <w:pStyle w:val="TOC3"/>
            <w:rPr>
              <w:rFonts w:eastAsiaTheme="minorEastAsia"/>
              <w:lang w:val="en-US"/>
            </w:rPr>
          </w:pPr>
          <w:hyperlink w:anchor="_Toc132801338" w:history="1">
            <w:r w:rsidR="00E57183" w:rsidRPr="00E57183">
              <w:rPr>
                <w:rStyle w:val="Hyperlink"/>
                <w:rFonts w:eastAsia="Arial"/>
                <w:iCs/>
              </w:rPr>
              <w:t>Монгол Улсын Засгийн газрын тус банктай холбоотой шийдвэрүүд:</w:t>
            </w:r>
            <w:r w:rsidR="00E57183" w:rsidRPr="00E57183">
              <w:rPr>
                <w:webHidden/>
              </w:rPr>
              <w:tab/>
            </w:r>
            <w:r w:rsidR="00E57183" w:rsidRPr="00E57183">
              <w:rPr>
                <w:webHidden/>
              </w:rPr>
              <w:fldChar w:fldCharType="begin"/>
            </w:r>
            <w:r w:rsidR="00E57183" w:rsidRPr="00E57183">
              <w:rPr>
                <w:webHidden/>
              </w:rPr>
              <w:instrText xml:space="preserve"> PAGEREF _Toc132801338 \h </w:instrText>
            </w:r>
            <w:r w:rsidR="00E57183" w:rsidRPr="00E57183">
              <w:rPr>
                <w:webHidden/>
              </w:rPr>
            </w:r>
            <w:r w:rsidR="00E57183" w:rsidRPr="00E57183">
              <w:rPr>
                <w:webHidden/>
              </w:rPr>
              <w:fldChar w:fldCharType="separate"/>
            </w:r>
            <w:r w:rsidR="009A48A9">
              <w:rPr>
                <w:webHidden/>
              </w:rPr>
              <w:t>9</w:t>
            </w:r>
            <w:r w:rsidR="00E57183" w:rsidRPr="00E57183">
              <w:rPr>
                <w:webHidden/>
              </w:rPr>
              <w:fldChar w:fldCharType="end"/>
            </w:r>
          </w:hyperlink>
        </w:p>
        <w:p w14:paraId="066A47B4" w14:textId="716471B2" w:rsidR="00E57183" w:rsidRPr="00E57183" w:rsidRDefault="00000000">
          <w:pPr>
            <w:pStyle w:val="TOC3"/>
            <w:rPr>
              <w:rFonts w:eastAsiaTheme="minorEastAsia"/>
              <w:lang w:val="en-US"/>
            </w:rPr>
          </w:pPr>
          <w:hyperlink w:anchor="_Toc132801339" w:history="1">
            <w:r w:rsidR="00E57183" w:rsidRPr="00E57183">
              <w:rPr>
                <w:rStyle w:val="Hyperlink"/>
                <w:rFonts w:eastAsia="Arial"/>
                <w:iCs/>
              </w:rPr>
              <w:t>УИХ, Монголбанк, Үндэсний аудитын газар, Засгийн газрын Монгол Улсын Хөгжлийн Банкны үйл ажиллагаанд хийсэн хяналт шалгалт:</w:t>
            </w:r>
            <w:r w:rsidR="00E57183" w:rsidRPr="00E57183">
              <w:rPr>
                <w:webHidden/>
              </w:rPr>
              <w:tab/>
            </w:r>
            <w:r w:rsidR="00E57183" w:rsidRPr="00E57183">
              <w:rPr>
                <w:webHidden/>
              </w:rPr>
              <w:fldChar w:fldCharType="begin"/>
            </w:r>
            <w:r w:rsidR="00E57183" w:rsidRPr="00E57183">
              <w:rPr>
                <w:webHidden/>
              </w:rPr>
              <w:instrText xml:space="preserve"> PAGEREF _Toc132801339 \h </w:instrText>
            </w:r>
            <w:r w:rsidR="00E57183" w:rsidRPr="00E57183">
              <w:rPr>
                <w:webHidden/>
              </w:rPr>
            </w:r>
            <w:r w:rsidR="00E57183" w:rsidRPr="00E57183">
              <w:rPr>
                <w:webHidden/>
              </w:rPr>
              <w:fldChar w:fldCharType="separate"/>
            </w:r>
            <w:r w:rsidR="009A48A9">
              <w:rPr>
                <w:webHidden/>
              </w:rPr>
              <w:t>9</w:t>
            </w:r>
            <w:r w:rsidR="00E57183" w:rsidRPr="00E57183">
              <w:rPr>
                <w:webHidden/>
              </w:rPr>
              <w:fldChar w:fldCharType="end"/>
            </w:r>
          </w:hyperlink>
        </w:p>
        <w:p w14:paraId="364D7039" w14:textId="10ED899A" w:rsidR="00E57183" w:rsidRPr="00E57183" w:rsidRDefault="00000000">
          <w:pPr>
            <w:pStyle w:val="TOC3"/>
            <w:rPr>
              <w:rFonts w:eastAsiaTheme="minorEastAsia"/>
              <w:lang w:val="en-US"/>
            </w:rPr>
          </w:pPr>
          <w:hyperlink w:anchor="_Toc132801340" w:history="1">
            <w:r w:rsidR="00E57183" w:rsidRPr="00E57183">
              <w:rPr>
                <w:rStyle w:val="Hyperlink"/>
                <w:rFonts w:eastAsia="Arial"/>
                <w:iCs/>
              </w:rPr>
              <w:t>Авлигатай тэмцэх газрын банкны зээлийн үйл ажиллагаанд хийж буй хэрэг бүртгэлт, мөрдөн шалгах үйл ажиллагаа:</w:t>
            </w:r>
            <w:r w:rsidR="00E57183" w:rsidRPr="00E57183">
              <w:rPr>
                <w:webHidden/>
              </w:rPr>
              <w:tab/>
            </w:r>
            <w:r w:rsidR="00E57183" w:rsidRPr="00E57183">
              <w:rPr>
                <w:webHidden/>
              </w:rPr>
              <w:fldChar w:fldCharType="begin"/>
            </w:r>
            <w:r w:rsidR="00E57183" w:rsidRPr="00E57183">
              <w:rPr>
                <w:webHidden/>
              </w:rPr>
              <w:instrText xml:space="preserve"> PAGEREF _Toc132801340 \h </w:instrText>
            </w:r>
            <w:r w:rsidR="00E57183" w:rsidRPr="00E57183">
              <w:rPr>
                <w:webHidden/>
              </w:rPr>
            </w:r>
            <w:r w:rsidR="00E57183" w:rsidRPr="00E57183">
              <w:rPr>
                <w:webHidden/>
              </w:rPr>
              <w:fldChar w:fldCharType="separate"/>
            </w:r>
            <w:r w:rsidR="009A48A9">
              <w:rPr>
                <w:webHidden/>
              </w:rPr>
              <w:t>10</w:t>
            </w:r>
            <w:r w:rsidR="00E57183" w:rsidRPr="00E57183">
              <w:rPr>
                <w:webHidden/>
              </w:rPr>
              <w:fldChar w:fldCharType="end"/>
            </w:r>
          </w:hyperlink>
        </w:p>
        <w:p w14:paraId="53D71E83" w14:textId="25E24F39" w:rsidR="00E57183" w:rsidRPr="00E57183" w:rsidRDefault="00000000">
          <w:pPr>
            <w:pStyle w:val="TOC3"/>
            <w:rPr>
              <w:rFonts w:eastAsiaTheme="minorEastAsia"/>
              <w:lang w:val="en-US"/>
            </w:rPr>
          </w:pPr>
          <w:hyperlink w:anchor="_Toc132801341" w:history="1">
            <w:r w:rsidR="00E57183" w:rsidRPr="00E57183">
              <w:rPr>
                <w:rStyle w:val="Hyperlink"/>
                <w:rFonts w:eastAsia="Arial"/>
                <w:iCs/>
              </w:rPr>
              <w:t>Улсын Ерөнхий прокурорын газрын банкны зээлийн үйл ажиллагаатай холбоотой хэрэг бүртгэлт, мөрдөн шалгах үйл ажиллагаанд тавьж буй хяналт:</w:t>
            </w:r>
            <w:r w:rsidR="00E57183" w:rsidRPr="00E57183">
              <w:rPr>
                <w:webHidden/>
              </w:rPr>
              <w:tab/>
            </w:r>
            <w:r w:rsidR="00E57183" w:rsidRPr="00E57183">
              <w:rPr>
                <w:webHidden/>
              </w:rPr>
              <w:fldChar w:fldCharType="begin"/>
            </w:r>
            <w:r w:rsidR="00E57183" w:rsidRPr="00E57183">
              <w:rPr>
                <w:webHidden/>
              </w:rPr>
              <w:instrText xml:space="preserve"> PAGEREF _Toc132801341 \h </w:instrText>
            </w:r>
            <w:r w:rsidR="00E57183" w:rsidRPr="00E57183">
              <w:rPr>
                <w:webHidden/>
              </w:rPr>
            </w:r>
            <w:r w:rsidR="00E57183" w:rsidRPr="00E57183">
              <w:rPr>
                <w:webHidden/>
              </w:rPr>
              <w:fldChar w:fldCharType="separate"/>
            </w:r>
            <w:r w:rsidR="009A48A9">
              <w:rPr>
                <w:webHidden/>
              </w:rPr>
              <w:t>10</w:t>
            </w:r>
            <w:r w:rsidR="00E57183" w:rsidRPr="00E57183">
              <w:rPr>
                <w:webHidden/>
              </w:rPr>
              <w:fldChar w:fldCharType="end"/>
            </w:r>
          </w:hyperlink>
        </w:p>
        <w:p w14:paraId="7EBA5F54" w14:textId="14054D3F" w:rsidR="00E57183" w:rsidRPr="00E57183" w:rsidRDefault="00000000">
          <w:pPr>
            <w:pStyle w:val="TOC3"/>
            <w:rPr>
              <w:rFonts w:eastAsiaTheme="minorEastAsia"/>
              <w:lang w:val="en-US"/>
            </w:rPr>
          </w:pPr>
          <w:hyperlink w:anchor="_Toc132801342" w:history="1">
            <w:r w:rsidR="00E57183" w:rsidRPr="00E57183">
              <w:rPr>
                <w:rStyle w:val="Hyperlink"/>
                <w:rFonts w:eastAsia="Arial"/>
              </w:rPr>
              <w:t>Аудитын хуулийн этгээдийн гаргасан дүгнэлт зөвлөмж:</w:t>
            </w:r>
            <w:r w:rsidR="00E57183" w:rsidRPr="00E57183">
              <w:rPr>
                <w:webHidden/>
              </w:rPr>
              <w:tab/>
            </w:r>
            <w:r w:rsidR="00E57183" w:rsidRPr="00E57183">
              <w:rPr>
                <w:webHidden/>
              </w:rPr>
              <w:fldChar w:fldCharType="begin"/>
            </w:r>
            <w:r w:rsidR="00E57183" w:rsidRPr="00E57183">
              <w:rPr>
                <w:webHidden/>
              </w:rPr>
              <w:instrText xml:space="preserve"> PAGEREF _Toc132801342 \h </w:instrText>
            </w:r>
            <w:r w:rsidR="00E57183" w:rsidRPr="00E57183">
              <w:rPr>
                <w:webHidden/>
              </w:rPr>
            </w:r>
            <w:r w:rsidR="00E57183" w:rsidRPr="00E57183">
              <w:rPr>
                <w:webHidden/>
              </w:rPr>
              <w:fldChar w:fldCharType="separate"/>
            </w:r>
            <w:r w:rsidR="009A48A9">
              <w:rPr>
                <w:webHidden/>
              </w:rPr>
              <w:t>10</w:t>
            </w:r>
            <w:r w:rsidR="00E57183" w:rsidRPr="00E57183">
              <w:rPr>
                <w:webHidden/>
              </w:rPr>
              <w:fldChar w:fldCharType="end"/>
            </w:r>
          </w:hyperlink>
        </w:p>
        <w:p w14:paraId="4EE80E41" w14:textId="6ACE1393" w:rsidR="00E57183" w:rsidRPr="00E57183" w:rsidRDefault="00000000">
          <w:pPr>
            <w:pStyle w:val="TOC2"/>
            <w:tabs>
              <w:tab w:val="right" w:leader="dot" w:pos="9344"/>
            </w:tabs>
            <w:rPr>
              <w:rFonts w:ascii="Arial" w:eastAsiaTheme="minorEastAsia" w:hAnsi="Arial" w:cs="Arial"/>
              <w:noProof/>
              <w:sz w:val="22"/>
              <w:szCs w:val="22"/>
              <w:lang w:val="en-US"/>
            </w:rPr>
          </w:pPr>
          <w:hyperlink w:anchor="_Toc132801343" w:history="1">
            <w:r w:rsidR="00E57183" w:rsidRPr="00E57183">
              <w:rPr>
                <w:rStyle w:val="Hyperlink"/>
                <w:rFonts w:ascii="Arial" w:eastAsia="Arial" w:hAnsi="Arial" w:cs="Arial"/>
                <w:noProof/>
                <w:sz w:val="22"/>
                <w:szCs w:val="22"/>
              </w:rPr>
              <w:t>ХЯНАН ШАЛГАЛТЫН АЖЛЫН ЦАР ХҮРЭЭ</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_Toc132801343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13</w:t>
            </w:r>
            <w:r w:rsidR="00E57183" w:rsidRPr="00E57183">
              <w:rPr>
                <w:rFonts w:ascii="Arial" w:hAnsi="Arial" w:cs="Arial"/>
                <w:noProof/>
                <w:webHidden/>
                <w:sz w:val="22"/>
                <w:szCs w:val="22"/>
              </w:rPr>
              <w:fldChar w:fldCharType="end"/>
            </w:r>
          </w:hyperlink>
        </w:p>
        <w:p w14:paraId="3777AD74" w14:textId="24351DE0" w:rsidR="00E57183" w:rsidRPr="00E57183" w:rsidRDefault="00000000">
          <w:pPr>
            <w:pStyle w:val="TOC2"/>
            <w:tabs>
              <w:tab w:val="right" w:leader="dot" w:pos="9344"/>
            </w:tabs>
            <w:rPr>
              <w:rFonts w:ascii="Arial" w:eastAsiaTheme="minorEastAsia" w:hAnsi="Arial" w:cs="Arial"/>
              <w:noProof/>
              <w:sz w:val="22"/>
              <w:szCs w:val="22"/>
              <w:lang w:val="en-US"/>
            </w:rPr>
          </w:pPr>
          <w:hyperlink w:anchor="_Toc132801344" w:history="1">
            <w:r w:rsidR="00E57183" w:rsidRPr="00E57183">
              <w:rPr>
                <w:rStyle w:val="Hyperlink"/>
                <w:rFonts w:ascii="Arial" w:eastAsia="Arial" w:hAnsi="Arial" w:cs="Arial"/>
                <w:noProof/>
                <w:sz w:val="22"/>
                <w:szCs w:val="22"/>
              </w:rPr>
              <w:t>НЭГ. НОТЛОХ БАРИМТ ИРҮҮЛЭХ ТОГТООЛЫН ХЭРЭГЖИЛТ</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_Toc132801344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15</w:t>
            </w:r>
            <w:r w:rsidR="00E57183" w:rsidRPr="00E57183">
              <w:rPr>
                <w:rFonts w:ascii="Arial" w:hAnsi="Arial" w:cs="Arial"/>
                <w:noProof/>
                <w:webHidden/>
                <w:sz w:val="22"/>
                <w:szCs w:val="22"/>
              </w:rPr>
              <w:fldChar w:fldCharType="end"/>
            </w:r>
          </w:hyperlink>
        </w:p>
        <w:p w14:paraId="05460CD1" w14:textId="1D33396A" w:rsidR="00E57183" w:rsidRPr="00E57183" w:rsidRDefault="00000000">
          <w:pPr>
            <w:pStyle w:val="TOC3"/>
            <w:rPr>
              <w:rFonts w:eastAsiaTheme="minorEastAsia"/>
              <w:lang w:val="en-US"/>
            </w:rPr>
          </w:pPr>
          <w:hyperlink w:anchor="_Toc132801345" w:history="1">
            <w:r w:rsidR="00E57183" w:rsidRPr="00E57183">
              <w:rPr>
                <w:rStyle w:val="Hyperlink"/>
                <w:rFonts w:eastAsia="Arial"/>
                <w:iCs/>
              </w:rPr>
              <w:t>Улсын ерөнхий прокурорын газрын мэдээлэл</w:t>
            </w:r>
            <w:r w:rsidR="00E57183" w:rsidRPr="00E57183">
              <w:rPr>
                <w:webHidden/>
              </w:rPr>
              <w:tab/>
            </w:r>
            <w:r w:rsidR="00E57183" w:rsidRPr="00E57183">
              <w:rPr>
                <w:webHidden/>
              </w:rPr>
              <w:fldChar w:fldCharType="begin"/>
            </w:r>
            <w:r w:rsidR="00E57183" w:rsidRPr="00E57183">
              <w:rPr>
                <w:webHidden/>
              </w:rPr>
              <w:instrText xml:space="preserve"> PAGEREF _Toc132801345 \h </w:instrText>
            </w:r>
            <w:r w:rsidR="00E57183" w:rsidRPr="00E57183">
              <w:rPr>
                <w:webHidden/>
              </w:rPr>
            </w:r>
            <w:r w:rsidR="00E57183" w:rsidRPr="00E57183">
              <w:rPr>
                <w:webHidden/>
              </w:rPr>
              <w:fldChar w:fldCharType="separate"/>
            </w:r>
            <w:r w:rsidR="009A48A9">
              <w:rPr>
                <w:webHidden/>
              </w:rPr>
              <w:t>17</w:t>
            </w:r>
            <w:r w:rsidR="00E57183" w:rsidRPr="00E57183">
              <w:rPr>
                <w:webHidden/>
              </w:rPr>
              <w:fldChar w:fldCharType="end"/>
            </w:r>
          </w:hyperlink>
        </w:p>
        <w:p w14:paraId="6B6660F3" w14:textId="02196EFD" w:rsidR="00E57183" w:rsidRPr="00E57183" w:rsidRDefault="00000000">
          <w:pPr>
            <w:pStyle w:val="TOC3"/>
            <w:rPr>
              <w:rFonts w:eastAsiaTheme="minorEastAsia"/>
              <w:lang w:val="en-US"/>
            </w:rPr>
          </w:pPr>
          <w:hyperlink w:anchor="_Toc132801346" w:history="1">
            <w:r w:rsidR="00E57183" w:rsidRPr="00E57183">
              <w:rPr>
                <w:rStyle w:val="Hyperlink"/>
                <w:rFonts w:eastAsia="Arial"/>
                <w:iCs/>
              </w:rPr>
              <w:t>Авлигатай тэмцэх газрын мэдээлэл</w:t>
            </w:r>
            <w:r w:rsidR="00E57183" w:rsidRPr="00E57183">
              <w:rPr>
                <w:webHidden/>
              </w:rPr>
              <w:tab/>
            </w:r>
            <w:r w:rsidR="00E57183" w:rsidRPr="00E57183">
              <w:rPr>
                <w:webHidden/>
              </w:rPr>
              <w:fldChar w:fldCharType="begin"/>
            </w:r>
            <w:r w:rsidR="00E57183" w:rsidRPr="00E57183">
              <w:rPr>
                <w:webHidden/>
              </w:rPr>
              <w:instrText xml:space="preserve"> PAGEREF _Toc132801346 \h </w:instrText>
            </w:r>
            <w:r w:rsidR="00E57183" w:rsidRPr="00E57183">
              <w:rPr>
                <w:webHidden/>
              </w:rPr>
            </w:r>
            <w:r w:rsidR="00E57183" w:rsidRPr="00E57183">
              <w:rPr>
                <w:webHidden/>
              </w:rPr>
              <w:fldChar w:fldCharType="separate"/>
            </w:r>
            <w:r w:rsidR="009A48A9">
              <w:rPr>
                <w:webHidden/>
              </w:rPr>
              <w:t>18</w:t>
            </w:r>
            <w:r w:rsidR="00E57183" w:rsidRPr="00E57183">
              <w:rPr>
                <w:webHidden/>
              </w:rPr>
              <w:fldChar w:fldCharType="end"/>
            </w:r>
          </w:hyperlink>
        </w:p>
        <w:p w14:paraId="51A23EDD" w14:textId="3FD24955" w:rsidR="00E57183" w:rsidRPr="00E57183" w:rsidRDefault="00000000">
          <w:pPr>
            <w:pStyle w:val="TOC3"/>
            <w:rPr>
              <w:rFonts w:eastAsiaTheme="minorEastAsia"/>
              <w:lang w:val="en-US"/>
            </w:rPr>
          </w:pPr>
          <w:hyperlink w:anchor="_Toc132801347" w:history="1">
            <w:r w:rsidR="00E57183" w:rsidRPr="00E57183">
              <w:rPr>
                <w:rStyle w:val="Hyperlink"/>
                <w:rFonts w:eastAsia="Arial"/>
                <w:iCs/>
              </w:rPr>
              <w:t>Шүүхийн шийдвэр гүйцэтгэх ерөнхий газрын мэдээлэл</w:t>
            </w:r>
            <w:r w:rsidR="00E57183" w:rsidRPr="00E57183">
              <w:rPr>
                <w:webHidden/>
              </w:rPr>
              <w:tab/>
            </w:r>
            <w:r w:rsidR="00E57183" w:rsidRPr="00E57183">
              <w:rPr>
                <w:webHidden/>
              </w:rPr>
              <w:fldChar w:fldCharType="begin"/>
            </w:r>
            <w:r w:rsidR="00E57183" w:rsidRPr="00E57183">
              <w:rPr>
                <w:webHidden/>
              </w:rPr>
              <w:instrText xml:space="preserve"> PAGEREF _Toc132801347 \h </w:instrText>
            </w:r>
            <w:r w:rsidR="00E57183" w:rsidRPr="00E57183">
              <w:rPr>
                <w:webHidden/>
              </w:rPr>
            </w:r>
            <w:r w:rsidR="00E57183" w:rsidRPr="00E57183">
              <w:rPr>
                <w:webHidden/>
              </w:rPr>
              <w:fldChar w:fldCharType="separate"/>
            </w:r>
            <w:r w:rsidR="009A48A9">
              <w:rPr>
                <w:webHidden/>
              </w:rPr>
              <w:t>20</w:t>
            </w:r>
            <w:r w:rsidR="00E57183" w:rsidRPr="00E57183">
              <w:rPr>
                <w:webHidden/>
              </w:rPr>
              <w:fldChar w:fldCharType="end"/>
            </w:r>
          </w:hyperlink>
        </w:p>
        <w:p w14:paraId="58529666" w14:textId="5DC09F6D" w:rsidR="00E57183" w:rsidRPr="00E57183" w:rsidRDefault="00000000">
          <w:pPr>
            <w:pStyle w:val="TOC3"/>
            <w:rPr>
              <w:rFonts w:eastAsiaTheme="minorEastAsia"/>
              <w:lang w:val="en-US"/>
            </w:rPr>
          </w:pPr>
          <w:hyperlink w:anchor="_Toc132801348" w:history="1">
            <w:r w:rsidR="00E57183" w:rsidRPr="00E57183">
              <w:rPr>
                <w:rStyle w:val="Hyperlink"/>
                <w:rFonts w:eastAsia="Arial"/>
                <w:iCs/>
              </w:rPr>
              <w:t>Улсын бүртгэлийн ерөнхий газрын мэдээлэл</w:t>
            </w:r>
            <w:r w:rsidR="00E57183" w:rsidRPr="00E57183">
              <w:rPr>
                <w:webHidden/>
              </w:rPr>
              <w:tab/>
            </w:r>
            <w:r w:rsidR="00E57183" w:rsidRPr="00E57183">
              <w:rPr>
                <w:webHidden/>
              </w:rPr>
              <w:fldChar w:fldCharType="begin"/>
            </w:r>
            <w:r w:rsidR="00E57183" w:rsidRPr="00E57183">
              <w:rPr>
                <w:webHidden/>
              </w:rPr>
              <w:instrText xml:space="preserve"> PAGEREF _Toc132801348 \h </w:instrText>
            </w:r>
            <w:r w:rsidR="00E57183" w:rsidRPr="00E57183">
              <w:rPr>
                <w:webHidden/>
              </w:rPr>
            </w:r>
            <w:r w:rsidR="00E57183" w:rsidRPr="00E57183">
              <w:rPr>
                <w:webHidden/>
              </w:rPr>
              <w:fldChar w:fldCharType="separate"/>
            </w:r>
            <w:r w:rsidR="009A48A9">
              <w:rPr>
                <w:webHidden/>
              </w:rPr>
              <w:t>21</w:t>
            </w:r>
            <w:r w:rsidR="00E57183" w:rsidRPr="00E57183">
              <w:rPr>
                <w:webHidden/>
              </w:rPr>
              <w:fldChar w:fldCharType="end"/>
            </w:r>
          </w:hyperlink>
        </w:p>
        <w:p w14:paraId="7360B964" w14:textId="6F6EAEF0" w:rsidR="00E57183" w:rsidRPr="00E57183" w:rsidRDefault="00000000">
          <w:pPr>
            <w:pStyle w:val="TOC3"/>
            <w:rPr>
              <w:rFonts w:eastAsiaTheme="minorEastAsia"/>
              <w:lang w:val="en-US"/>
            </w:rPr>
          </w:pPr>
          <w:hyperlink w:anchor="_Toc132801349" w:history="1">
            <w:r w:rsidR="00E57183" w:rsidRPr="00E57183">
              <w:rPr>
                <w:rStyle w:val="Hyperlink"/>
                <w:rFonts w:eastAsia="Arial"/>
                <w:iCs/>
              </w:rPr>
              <w:t>Ашигт малтмал, газрын тосны газрын мэдээлэл</w:t>
            </w:r>
            <w:r w:rsidR="00E57183" w:rsidRPr="00E57183">
              <w:rPr>
                <w:webHidden/>
              </w:rPr>
              <w:tab/>
            </w:r>
            <w:r w:rsidR="00E57183" w:rsidRPr="00E57183">
              <w:rPr>
                <w:webHidden/>
              </w:rPr>
              <w:fldChar w:fldCharType="begin"/>
            </w:r>
            <w:r w:rsidR="00E57183" w:rsidRPr="00E57183">
              <w:rPr>
                <w:webHidden/>
              </w:rPr>
              <w:instrText xml:space="preserve"> PAGEREF _Toc132801349 \h </w:instrText>
            </w:r>
            <w:r w:rsidR="00E57183" w:rsidRPr="00E57183">
              <w:rPr>
                <w:webHidden/>
              </w:rPr>
            </w:r>
            <w:r w:rsidR="00E57183" w:rsidRPr="00E57183">
              <w:rPr>
                <w:webHidden/>
              </w:rPr>
              <w:fldChar w:fldCharType="separate"/>
            </w:r>
            <w:r w:rsidR="009A48A9">
              <w:rPr>
                <w:webHidden/>
              </w:rPr>
              <w:t>21</w:t>
            </w:r>
            <w:r w:rsidR="00E57183" w:rsidRPr="00E57183">
              <w:rPr>
                <w:webHidden/>
              </w:rPr>
              <w:fldChar w:fldCharType="end"/>
            </w:r>
          </w:hyperlink>
        </w:p>
        <w:p w14:paraId="60B53892" w14:textId="2F32C592" w:rsidR="00E57183" w:rsidRPr="00E57183" w:rsidRDefault="00000000">
          <w:pPr>
            <w:pStyle w:val="TOC2"/>
            <w:tabs>
              <w:tab w:val="right" w:leader="dot" w:pos="9344"/>
            </w:tabs>
            <w:rPr>
              <w:rFonts w:ascii="Arial" w:eastAsiaTheme="minorEastAsia" w:hAnsi="Arial" w:cs="Arial"/>
              <w:noProof/>
              <w:sz w:val="22"/>
              <w:szCs w:val="22"/>
              <w:lang w:val="en-US"/>
            </w:rPr>
          </w:pPr>
          <w:hyperlink w:anchor="_Toc132801350" w:history="1">
            <w:r w:rsidR="00E57183" w:rsidRPr="00E57183">
              <w:rPr>
                <w:rStyle w:val="Hyperlink"/>
                <w:rFonts w:ascii="Arial" w:eastAsia="Arial" w:hAnsi="Arial" w:cs="Arial"/>
                <w:noProof/>
                <w:sz w:val="22"/>
                <w:szCs w:val="22"/>
              </w:rPr>
              <w:t>ХОЁР. НОТЛОХ БАРИМТЫН ИЖ БҮРДЭЛД ХЯНАЛТ ХИЙХ ҮЙЛ АЖИЛЛАГАА</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_Toc132801350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22</w:t>
            </w:r>
            <w:r w:rsidR="00E57183" w:rsidRPr="00E57183">
              <w:rPr>
                <w:rFonts w:ascii="Arial" w:hAnsi="Arial" w:cs="Arial"/>
                <w:noProof/>
                <w:webHidden/>
                <w:sz w:val="22"/>
                <w:szCs w:val="22"/>
              </w:rPr>
              <w:fldChar w:fldCharType="end"/>
            </w:r>
          </w:hyperlink>
        </w:p>
        <w:p w14:paraId="23483400" w14:textId="694453FD" w:rsidR="00E57183" w:rsidRPr="00E57183" w:rsidRDefault="00000000">
          <w:pPr>
            <w:pStyle w:val="TOC2"/>
            <w:tabs>
              <w:tab w:val="right" w:leader="dot" w:pos="9344"/>
            </w:tabs>
            <w:rPr>
              <w:rFonts w:ascii="Arial" w:eastAsiaTheme="minorEastAsia" w:hAnsi="Arial" w:cs="Arial"/>
              <w:noProof/>
              <w:sz w:val="22"/>
              <w:szCs w:val="22"/>
              <w:lang w:val="en-US"/>
            </w:rPr>
          </w:pPr>
          <w:hyperlink w:anchor="_Toc132801351" w:history="1">
            <w:r w:rsidR="00E57183" w:rsidRPr="00E57183">
              <w:rPr>
                <w:rStyle w:val="Hyperlink"/>
                <w:rFonts w:ascii="Arial" w:eastAsia="Arial" w:hAnsi="Arial" w:cs="Arial"/>
                <w:noProof/>
                <w:sz w:val="22"/>
                <w:szCs w:val="22"/>
              </w:rPr>
              <w:t>ГУРАВ. ХЯНАН ШАЛГАХ ҮЙЛ АЖИЛЛАГАА</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_Toc132801351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26</w:t>
            </w:r>
            <w:r w:rsidR="00E57183" w:rsidRPr="00E57183">
              <w:rPr>
                <w:rFonts w:ascii="Arial" w:hAnsi="Arial" w:cs="Arial"/>
                <w:noProof/>
                <w:webHidden/>
                <w:sz w:val="22"/>
                <w:szCs w:val="22"/>
              </w:rPr>
              <w:fldChar w:fldCharType="end"/>
            </w:r>
          </w:hyperlink>
        </w:p>
        <w:p w14:paraId="23FF9A40" w14:textId="744C251C" w:rsidR="00E57183" w:rsidRPr="00E57183" w:rsidRDefault="00000000">
          <w:pPr>
            <w:pStyle w:val="TOC2"/>
            <w:tabs>
              <w:tab w:val="right" w:leader="dot" w:pos="9344"/>
            </w:tabs>
            <w:rPr>
              <w:rFonts w:ascii="Arial" w:eastAsiaTheme="minorEastAsia" w:hAnsi="Arial" w:cs="Arial"/>
              <w:noProof/>
              <w:sz w:val="22"/>
              <w:szCs w:val="22"/>
              <w:lang w:val="en-US"/>
            </w:rPr>
          </w:pPr>
          <w:hyperlink w:anchor="_Toc132801352" w:history="1">
            <w:r w:rsidR="00E57183" w:rsidRPr="00E57183">
              <w:rPr>
                <w:rStyle w:val="Hyperlink"/>
                <w:rFonts w:ascii="Arial" w:eastAsia="Arial" w:hAnsi="Arial" w:cs="Arial"/>
                <w:noProof/>
                <w:sz w:val="22"/>
                <w:szCs w:val="22"/>
              </w:rPr>
              <w:t>ДӨРӨВ. ОЛОН УЛСЫН АУДИТЫН КОМПАНИУДЫН ДҮГНЭЛТ ЗӨВЛӨМЖ, ӨМНӨХ ЖИЛҮҮДЭД ӨГСӨН ҮҮРЭГ ДААЛГАВРЫН БИЕЛЭЛТ</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_Toc132801352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50</w:t>
            </w:r>
            <w:r w:rsidR="00E57183" w:rsidRPr="00E57183">
              <w:rPr>
                <w:rFonts w:ascii="Arial" w:hAnsi="Arial" w:cs="Arial"/>
                <w:noProof/>
                <w:webHidden/>
                <w:sz w:val="22"/>
                <w:szCs w:val="22"/>
              </w:rPr>
              <w:fldChar w:fldCharType="end"/>
            </w:r>
          </w:hyperlink>
        </w:p>
        <w:p w14:paraId="1FCD5036" w14:textId="3105EB58" w:rsidR="00E57183" w:rsidRPr="00E57183" w:rsidRDefault="00000000">
          <w:pPr>
            <w:pStyle w:val="TOC2"/>
            <w:tabs>
              <w:tab w:val="right" w:leader="dot" w:pos="9344"/>
            </w:tabs>
            <w:rPr>
              <w:rFonts w:ascii="Arial" w:eastAsiaTheme="minorEastAsia" w:hAnsi="Arial" w:cs="Arial"/>
              <w:noProof/>
              <w:sz w:val="22"/>
              <w:szCs w:val="22"/>
              <w:lang w:val="en-US"/>
            </w:rPr>
          </w:pPr>
          <w:hyperlink w:anchor="_Toc132801353" w:history="1">
            <w:r w:rsidR="00E57183" w:rsidRPr="00E57183">
              <w:rPr>
                <w:rStyle w:val="Hyperlink"/>
                <w:rFonts w:ascii="Arial" w:eastAsia="Arial" w:hAnsi="Arial" w:cs="Arial"/>
                <w:noProof/>
                <w:sz w:val="22"/>
                <w:szCs w:val="22"/>
              </w:rPr>
              <w:t>ТАВ. УИХ, МОНГОЛБАНК, ЗАСГИЙН ГАЗАР, ҮНДЭСНИЙ АУДИТЫН ГАЗАР БОЛОН БУСАД АУДИТЫН ХУУЛИЙН ЭТГЭЭДЭЭС ХИЙСЭН ХЯНАЛТ, ҮР ДҮН</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_Toc132801353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53</w:t>
            </w:r>
            <w:r w:rsidR="00E57183" w:rsidRPr="00E57183">
              <w:rPr>
                <w:rFonts w:ascii="Arial" w:hAnsi="Arial" w:cs="Arial"/>
                <w:noProof/>
                <w:webHidden/>
                <w:sz w:val="22"/>
                <w:szCs w:val="22"/>
              </w:rPr>
              <w:fldChar w:fldCharType="end"/>
            </w:r>
          </w:hyperlink>
        </w:p>
        <w:p w14:paraId="228ADB9F" w14:textId="2F6D06E3" w:rsidR="00E57183" w:rsidRPr="00E57183" w:rsidRDefault="00000000">
          <w:pPr>
            <w:pStyle w:val="TOC2"/>
            <w:tabs>
              <w:tab w:val="right" w:leader="dot" w:pos="9344"/>
            </w:tabs>
            <w:rPr>
              <w:rFonts w:ascii="Arial" w:eastAsiaTheme="minorEastAsia" w:hAnsi="Arial" w:cs="Arial"/>
              <w:noProof/>
              <w:sz w:val="22"/>
              <w:szCs w:val="22"/>
              <w:lang w:val="en-US"/>
            </w:rPr>
          </w:pPr>
          <w:hyperlink w:anchor="_Toc132801354" w:history="1">
            <w:r w:rsidR="00E57183" w:rsidRPr="00E57183">
              <w:rPr>
                <w:rStyle w:val="Hyperlink"/>
                <w:rFonts w:ascii="Arial" w:eastAsia="Arial" w:hAnsi="Arial" w:cs="Arial"/>
                <w:noProof/>
                <w:sz w:val="22"/>
                <w:szCs w:val="22"/>
              </w:rPr>
              <w:t>ЗУРГАА. ХЯНАН ШАЛГАХ ТҮР ХОРООНЫ СОНСГОЛ, МЭДЭЭЛЛИЙН ХУРААНГУЙ</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_Toc132801354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77</w:t>
            </w:r>
            <w:r w:rsidR="00E57183" w:rsidRPr="00E57183">
              <w:rPr>
                <w:rFonts w:ascii="Arial" w:hAnsi="Arial" w:cs="Arial"/>
                <w:noProof/>
                <w:webHidden/>
                <w:sz w:val="22"/>
                <w:szCs w:val="22"/>
              </w:rPr>
              <w:fldChar w:fldCharType="end"/>
            </w:r>
          </w:hyperlink>
        </w:p>
        <w:p w14:paraId="4418187C" w14:textId="414BE1D8" w:rsidR="00E57183" w:rsidRPr="00E57183" w:rsidRDefault="00000000">
          <w:pPr>
            <w:pStyle w:val="TOC3"/>
            <w:rPr>
              <w:rFonts w:eastAsiaTheme="minorEastAsia"/>
              <w:lang w:val="en-US"/>
            </w:rPr>
          </w:pPr>
          <w:hyperlink w:anchor="_Toc132801355" w:history="1">
            <w:r w:rsidR="00E57183" w:rsidRPr="00E57183">
              <w:rPr>
                <w:rStyle w:val="Hyperlink"/>
                <w:rFonts w:eastAsia="Arial"/>
              </w:rPr>
              <w:t>УИХ-ын Хянан шалгах түр хорооны СОНСГОЛ-I</w:t>
            </w:r>
            <w:r w:rsidR="00E57183" w:rsidRPr="00E57183">
              <w:rPr>
                <w:webHidden/>
              </w:rPr>
              <w:tab/>
            </w:r>
            <w:r w:rsidR="00E57183" w:rsidRPr="00E57183">
              <w:rPr>
                <w:webHidden/>
              </w:rPr>
              <w:fldChar w:fldCharType="begin"/>
            </w:r>
            <w:r w:rsidR="00E57183" w:rsidRPr="00E57183">
              <w:rPr>
                <w:webHidden/>
              </w:rPr>
              <w:instrText xml:space="preserve"> PAGEREF _Toc132801355 \h </w:instrText>
            </w:r>
            <w:r w:rsidR="00E57183" w:rsidRPr="00E57183">
              <w:rPr>
                <w:webHidden/>
              </w:rPr>
            </w:r>
            <w:r w:rsidR="00E57183" w:rsidRPr="00E57183">
              <w:rPr>
                <w:webHidden/>
              </w:rPr>
              <w:fldChar w:fldCharType="separate"/>
            </w:r>
            <w:r w:rsidR="009A48A9">
              <w:rPr>
                <w:webHidden/>
              </w:rPr>
              <w:t>80</w:t>
            </w:r>
            <w:r w:rsidR="00E57183" w:rsidRPr="00E57183">
              <w:rPr>
                <w:webHidden/>
              </w:rPr>
              <w:fldChar w:fldCharType="end"/>
            </w:r>
          </w:hyperlink>
        </w:p>
        <w:p w14:paraId="6B702FF3" w14:textId="32A54D80" w:rsidR="00E57183" w:rsidRPr="00E57183" w:rsidRDefault="00000000">
          <w:pPr>
            <w:pStyle w:val="TOC3"/>
            <w:rPr>
              <w:rFonts w:eastAsiaTheme="minorEastAsia"/>
              <w:lang w:val="en-US"/>
            </w:rPr>
          </w:pPr>
          <w:hyperlink w:anchor="_Toc132801356" w:history="1">
            <w:r w:rsidR="00E57183" w:rsidRPr="00E57183">
              <w:rPr>
                <w:rStyle w:val="Hyperlink"/>
                <w:rFonts w:eastAsia="Arial"/>
              </w:rPr>
              <w:t>УИХ-ын Хянан шалгах түр хорооны СОНСГОЛ-II</w:t>
            </w:r>
            <w:r w:rsidR="00E57183" w:rsidRPr="00E57183">
              <w:rPr>
                <w:webHidden/>
              </w:rPr>
              <w:tab/>
            </w:r>
            <w:r w:rsidR="00E57183" w:rsidRPr="00E57183">
              <w:rPr>
                <w:webHidden/>
              </w:rPr>
              <w:fldChar w:fldCharType="begin"/>
            </w:r>
            <w:r w:rsidR="00E57183" w:rsidRPr="00E57183">
              <w:rPr>
                <w:webHidden/>
              </w:rPr>
              <w:instrText xml:space="preserve"> PAGEREF _Toc132801356 \h </w:instrText>
            </w:r>
            <w:r w:rsidR="00E57183" w:rsidRPr="00E57183">
              <w:rPr>
                <w:webHidden/>
              </w:rPr>
            </w:r>
            <w:r w:rsidR="00E57183" w:rsidRPr="00E57183">
              <w:rPr>
                <w:webHidden/>
              </w:rPr>
              <w:fldChar w:fldCharType="separate"/>
            </w:r>
            <w:r w:rsidR="009A48A9">
              <w:rPr>
                <w:webHidden/>
              </w:rPr>
              <w:t>83</w:t>
            </w:r>
            <w:r w:rsidR="00E57183" w:rsidRPr="00E57183">
              <w:rPr>
                <w:webHidden/>
              </w:rPr>
              <w:fldChar w:fldCharType="end"/>
            </w:r>
          </w:hyperlink>
        </w:p>
        <w:p w14:paraId="49EC747D" w14:textId="723AED44" w:rsidR="00E57183" w:rsidRPr="00E57183" w:rsidRDefault="00000000">
          <w:pPr>
            <w:pStyle w:val="TOC3"/>
            <w:rPr>
              <w:rFonts w:eastAsiaTheme="minorEastAsia"/>
              <w:lang w:val="en-US"/>
            </w:rPr>
          </w:pPr>
          <w:hyperlink w:anchor="_Toc132801357" w:history="1">
            <w:r w:rsidR="00E57183" w:rsidRPr="00E57183">
              <w:rPr>
                <w:rStyle w:val="Hyperlink"/>
                <w:rFonts w:eastAsia="Arial"/>
              </w:rPr>
              <w:t>УИХ-ын Хянан шалгах түр хорооны СОНСГОЛ-III</w:t>
            </w:r>
            <w:r w:rsidR="00E57183" w:rsidRPr="00E57183">
              <w:rPr>
                <w:webHidden/>
              </w:rPr>
              <w:tab/>
            </w:r>
            <w:r w:rsidR="00E57183" w:rsidRPr="00E57183">
              <w:rPr>
                <w:webHidden/>
              </w:rPr>
              <w:fldChar w:fldCharType="begin"/>
            </w:r>
            <w:r w:rsidR="00E57183" w:rsidRPr="00E57183">
              <w:rPr>
                <w:webHidden/>
              </w:rPr>
              <w:instrText xml:space="preserve"> PAGEREF _Toc132801357 \h </w:instrText>
            </w:r>
            <w:r w:rsidR="00E57183" w:rsidRPr="00E57183">
              <w:rPr>
                <w:webHidden/>
              </w:rPr>
            </w:r>
            <w:r w:rsidR="00E57183" w:rsidRPr="00E57183">
              <w:rPr>
                <w:webHidden/>
              </w:rPr>
              <w:fldChar w:fldCharType="separate"/>
            </w:r>
            <w:r w:rsidR="009A48A9">
              <w:rPr>
                <w:webHidden/>
              </w:rPr>
              <w:t>97</w:t>
            </w:r>
            <w:r w:rsidR="00E57183" w:rsidRPr="00E57183">
              <w:rPr>
                <w:webHidden/>
              </w:rPr>
              <w:fldChar w:fldCharType="end"/>
            </w:r>
          </w:hyperlink>
        </w:p>
        <w:p w14:paraId="0F3DB8F4" w14:textId="43AFA478" w:rsidR="00E57183" w:rsidRPr="00E57183" w:rsidRDefault="00000000">
          <w:pPr>
            <w:pStyle w:val="TOC2"/>
            <w:tabs>
              <w:tab w:val="right" w:leader="dot" w:pos="9344"/>
            </w:tabs>
            <w:rPr>
              <w:rFonts w:ascii="Arial" w:eastAsiaTheme="minorEastAsia" w:hAnsi="Arial" w:cs="Arial"/>
              <w:noProof/>
              <w:sz w:val="22"/>
              <w:szCs w:val="22"/>
              <w:lang w:val="en-US"/>
            </w:rPr>
          </w:pPr>
          <w:hyperlink w:anchor="_Toc132801358" w:history="1">
            <w:r w:rsidR="00E57183" w:rsidRPr="00E57183">
              <w:rPr>
                <w:rStyle w:val="Hyperlink"/>
                <w:rFonts w:ascii="Arial" w:eastAsia="Arial" w:hAnsi="Arial" w:cs="Arial"/>
                <w:noProof/>
                <w:sz w:val="22"/>
                <w:szCs w:val="22"/>
              </w:rPr>
              <w:t>ДОЛОО. ХЯНАЛТ ШАЛГАЛТЫН АЖЛЫН ДҮГНЭЛТ</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_Toc132801358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113</w:t>
            </w:r>
            <w:r w:rsidR="00E57183" w:rsidRPr="00E57183">
              <w:rPr>
                <w:rFonts w:ascii="Arial" w:hAnsi="Arial" w:cs="Arial"/>
                <w:noProof/>
                <w:webHidden/>
                <w:sz w:val="22"/>
                <w:szCs w:val="22"/>
              </w:rPr>
              <w:fldChar w:fldCharType="end"/>
            </w:r>
          </w:hyperlink>
        </w:p>
        <w:p w14:paraId="4DED1E70" w14:textId="3A55FDF1" w:rsidR="00E57183" w:rsidRPr="00E57183" w:rsidRDefault="00000000">
          <w:pPr>
            <w:pStyle w:val="TOC2"/>
            <w:tabs>
              <w:tab w:val="right" w:leader="dot" w:pos="9344"/>
            </w:tabs>
            <w:rPr>
              <w:rFonts w:ascii="Arial" w:eastAsiaTheme="minorEastAsia" w:hAnsi="Arial" w:cs="Arial"/>
              <w:noProof/>
              <w:sz w:val="22"/>
              <w:szCs w:val="22"/>
              <w:lang w:val="en-US"/>
            </w:rPr>
          </w:pPr>
          <w:hyperlink w:anchor="_Toc132801359" w:history="1">
            <w:r w:rsidR="00E57183" w:rsidRPr="00E57183">
              <w:rPr>
                <w:rStyle w:val="Hyperlink"/>
                <w:rFonts w:ascii="Arial" w:eastAsia="Arial" w:hAnsi="Arial" w:cs="Arial"/>
                <w:noProof/>
                <w:sz w:val="22"/>
                <w:szCs w:val="22"/>
              </w:rPr>
              <w:t>НАЙМ. ЦААШИД АВАХ АРГА ХЭМЖЭЭНИЙ САНАЛ, ЗӨВЛӨМЖ</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_Toc132801359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113</w:t>
            </w:r>
            <w:r w:rsidR="00E57183" w:rsidRPr="00E57183">
              <w:rPr>
                <w:rFonts w:ascii="Arial" w:hAnsi="Arial" w:cs="Arial"/>
                <w:noProof/>
                <w:webHidden/>
                <w:sz w:val="22"/>
                <w:szCs w:val="22"/>
              </w:rPr>
              <w:fldChar w:fldCharType="end"/>
            </w:r>
          </w:hyperlink>
        </w:p>
        <w:p w14:paraId="1CB59890" w14:textId="27DF9835" w:rsidR="00E57183" w:rsidRPr="00E57183" w:rsidRDefault="00000000">
          <w:pPr>
            <w:pStyle w:val="TOC2"/>
            <w:tabs>
              <w:tab w:val="right" w:leader="dot" w:pos="9344"/>
            </w:tabs>
            <w:rPr>
              <w:rFonts w:ascii="Arial" w:eastAsiaTheme="minorEastAsia" w:hAnsi="Arial" w:cs="Arial"/>
              <w:noProof/>
              <w:sz w:val="22"/>
              <w:szCs w:val="22"/>
              <w:lang w:val="en-US"/>
            </w:rPr>
          </w:pPr>
          <w:hyperlink w:anchor="_Toc132801360" w:history="1">
            <w:r w:rsidR="00E57183" w:rsidRPr="00E57183">
              <w:rPr>
                <w:rStyle w:val="Hyperlink"/>
                <w:rFonts w:ascii="Arial" w:eastAsia="Arial" w:hAnsi="Arial" w:cs="Arial"/>
                <w:noProof/>
                <w:sz w:val="22"/>
                <w:szCs w:val="22"/>
              </w:rPr>
              <w:t>ХАВСРАЛТУУД</w:t>
            </w:r>
            <w:r w:rsidR="00E57183" w:rsidRPr="00E57183">
              <w:rPr>
                <w:rFonts w:ascii="Arial" w:hAnsi="Arial" w:cs="Arial"/>
                <w:noProof/>
                <w:webHidden/>
                <w:sz w:val="22"/>
                <w:szCs w:val="22"/>
              </w:rPr>
              <w:tab/>
            </w:r>
            <w:r w:rsidR="00E57183" w:rsidRPr="00E57183">
              <w:rPr>
                <w:rFonts w:ascii="Arial" w:hAnsi="Arial" w:cs="Arial"/>
                <w:noProof/>
                <w:webHidden/>
                <w:sz w:val="22"/>
                <w:szCs w:val="22"/>
              </w:rPr>
              <w:fldChar w:fldCharType="begin"/>
            </w:r>
            <w:r w:rsidR="00E57183" w:rsidRPr="00E57183">
              <w:rPr>
                <w:rFonts w:ascii="Arial" w:hAnsi="Arial" w:cs="Arial"/>
                <w:noProof/>
                <w:webHidden/>
                <w:sz w:val="22"/>
                <w:szCs w:val="22"/>
              </w:rPr>
              <w:instrText xml:space="preserve"> PAGEREF _Toc132801360 \h </w:instrText>
            </w:r>
            <w:r w:rsidR="00E57183" w:rsidRPr="00E57183">
              <w:rPr>
                <w:rFonts w:ascii="Arial" w:hAnsi="Arial" w:cs="Arial"/>
                <w:noProof/>
                <w:webHidden/>
                <w:sz w:val="22"/>
                <w:szCs w:val="22"/>
              </w:rPr>
            </w:r>
            <w:r w:rsidR="00E57183" w:rsidRPr="00E57183">
              <w:rPr>
                <w:rFonts w:ascii="Arial" w:hAnsi="Arial" w:cs="Arial"/>
                <w:noProof/>
                <w:webHidden/>
                <w:sz w:val="22"/>
                <w:szCs w:val="22"/>
              </w:rPr>
              <w:fldChar w:fldCharType="separate"/>
            </w:r>
            <w:r w:rsidR="009A48A9">
              <w:rPr>
                <w:rFonts w:ascii="Arial" w:hAnsi="Arial" w:cs="Arial"/>
                <w:noProof/>
                <w:webHidden/>
                <w:sz w:val="22"/>
                <w:szCs w:val="22"/>
              </w:rPr>
              <w:t>117</w:t>
            </w:r>
            <w:r w:rsidR="00E57183" w:rsidRPr="00E57183">
              <w:rPr>
                <w:rFonts w:ascii="Arial" w:hAnsi="Arial" w:cs="Arial"/>
                <w:noProof/>
                <w:webHidden/>
                <w:sz w:val="22"/>
                <w:szCs w:val="22"/>
              </w:rPr>
              <w:fldChar w:fldCharType="end"/>
            </w:r>
          </w:hyperlink>
        </w:p>
        <w:p w14:paraId="44D4EFB7" w14:textId="4E7F4C15" w:rsidR="00067733" w:rsidRPr="007615CD" w:rsidRDefault="00DD46F2">
          <w:pPr>
            <w:rPr>
              <w:rFonts w:ascii="Arial" w:eastAsia="Arial" w:hAnsi="Arial" w:cs="Arial"/>
              <w:sz w:val="22"/>
              <w:szCs w:val="22"/>
            </w:rPr>
          </w:pPr>
          <w:r w:rsidRPr="007615CD">
            <w:rPr>
              <w:rFonts w:ascii="Arial" w:hAnsi="Arial" w:cs="Arial"/>
              <w:sz w:val="22"/>
              <w:szCs w:val="22"/>
            </w:rPr>
            <w:fldChar w:fldCharType="end"/>
          </w:r>
        </w:p>
      </w:sdtContent>
    </w:sdt>
    <w:p w14:paraId="37FD10DA" w14:textId="77777777" w:rsidR="00067733" w:rsidRPr="00FF36AD" w:rsidRDefault="00067733">
      <w:pPr>
        <w:spacing w:before="120" w:after="120"/>
        <w:jc w:val="both"/>
        <w:rPr>
          <w:rFonts w:ascii="Arial" w:eastAsia="Arial" w:hAnsi="Arial" w:cs="Arial"/>
          <w:b/>
          <w:sz w:val="18"/>
          <w:szCs w:val="18"/>
        </w:rPr>
      </w:pPr>
    </w:p>
    <w:p w14:paraId="027C5F14" w14:textId="77777777" w:rsidR="00067733" w:rsidRPr="00FF36AD" w:rsidRDefault="00DD46F2">
      <w:pPr>
        <w:rPr>
          <w:rFonts w:ascii="Arial" w:eastAsia="Arial" w:hAnsi="Arial" w:cs="Arial"/>
          <w:b/>
          <w:color w:val="000000"/>
          <w:sz w:val="18"/>
          <w:szCs w:val="18"/>
        </w:rPr>
      </w:pPr>
      <w:r w:rsidRPr="00FF36AD">
        <w:rPr>
          <w:rFonts w:ascii="Arial" w:hAnsi="Arial" w:cs="Arial"/>
        </w:rPr>
        <w:br w:type="page"/>
      </w:r>
    </w:p>
    <w:p w14:paraId="78583A9C" w14:textId="77777777" w:rsidR="00067733" w:rsidRPr="00FF36AD" w:rsidRDefault="00DD46F2">
      <w:pPr>
        <w:spacing w:before="120" w:after="120"/>
        <w:jc w:val="both"/>
        <w:rPr>
          <w:rFonts w:ascii="Arial" w:eastAsia="Arial" w:hAnsi="Arial" w:cs="Arial"/>
          <w:b/>
          <w:color w:val="000000"/>
          <w:sz w:val="18"/>
          <w:szCs w:val="18"/>
        </w:rPr>
      </w:pPr>
      <w:r w:rsidRPr="00FF36AD">
        <w:rPr>
          <w:rFonts w:ascii="Arial" w:eastAsia="Arial" w:hAnsi="Arial" w:cs="Arial"/>
          <w:b/>
          <w:color w:val="000000"/>
          <w:sz w:val="18"/>
          <w:szCs w:val="18"/>
        </w:rPr>
        <w:lastRenderedPageBreak/>
        <w:t>ТОВЧИЛСОН ҮГИЙН ТАЙЛБАР</w:t>
      </w:r>
    </w:p>
    <w:tbl>
      <w:tblPr>
        <w:tblStyle w:val="GridTable2-Accent1"/>
        <w:tblW w:w="9859" w:type="dxa"/>
        <w:tblLayout w:type="fixed"/>
        <w:tblLook w:val="04A0" w:firstRow="1" w:lastRow="0" w:firstColumn="1" w:lastColumn="0" w:noHBand="0" w:noVBand="1"/>
      </w:tblPr>
      <w:tblGrid>
        <w:gridCol w:w="2405"/>
        <w:gridCol w:w="7454"/>
      </w:tblGrid>
      <w:tr w:rsidR="00910E02" w:rsidRPr="00FF36AD" w14:paraId="4DC9EC19" w14:textId="77777777" w:rsidTr="000670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862D2F7" w14:textId="1FFDDB9B"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ААН</w:t>
            </w:r>
          </w:p>
        </w:tc>
        <w:tc>
          <w:tcPr>
            <w:tcW w:w="7454" w:type="dxa"/>
          </w:tcPr>
          <w:p w14:paraId="270033A4" w14:textId="6D077294" w:rsidR="00910E02" w:rsidRPr="00FF36AD" w:rsidRDefault="00910E02" w:rsidP="00910E02">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Аж ахуйн нэгж</w:t>
            </w:r>
          </w:p>
        </w:tc>
      </w:tr>
      <w:tr w:rsidR="00910E02" w:rsidRPr="00FF36AD" w14:paraId="17AB8EE5"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DC70173" w14:textId="673092C9"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АДБОУС</w:t>
            </w:r>
          </w:p>
        </w:tc>
        <w:tc>
          <w:tcPr>
            <w:tcW w:w="7454" w:type="dxa"/>
          </w:tcPr>
          <w:p w14:paraId="168F6F3F" w14:textId="2C85E5F1"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Аудитын дээд байгууллагын олон улсын стандарт</w:t>
            </w:r>
          </w:p>
        </w:tc>
      </w:tr>
      <w:tr w:rsidR="00910E02" w:rsidRPr="00FF36AD" w14:paraId="10F3D650"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1D960AEB" w14:textId="0B089817"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АОУС</w:t>
            </w:r>
          </w:p>
        </w:tc>
        <w:tc>
          <w:tcPr>
            <w:tcW w:w="7454" w:type="dxa"/>
          </w:tcPr>
          <w:p w14:paraId="202D9D2F" w14:textId="5990C4E3"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Аудитын олон улсын стандарт</w:t>
            </w:r>
          </w:p>
        </w:tc>
      </w:tr>
      <w:tr w:rsidR="00910E02" w:rsidRPr="00FF36AD" w14:paraId="4EAE8518"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6736CE6" w14:textId="1CF3CC19"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АТГ</w:t>
            </w:r>
          </w:p>
        </w:tc>
        <w:tc>
          <w:tcPr>
            <w:tcW w:w="7454" w:type="dxa"/>
          </w:tcPr>
          <w:p w14:paraId="2C2CD32F" w14:textId="4FE99B98"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Авлигатай тэмцэх газар</w:t>
            </w:r>
          </w:p>
        </w:tc>
      </w:tr>
      <w:tr w:rsidR="00910E02" w:rsidRPr="00FF36AD" w14:paraId="1E332029"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1834CD73" w14:textId="5002FF1E"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АХЭ</w:t>
            </w:r>
          </w:p>
        </w:tc>
        <w:tc>
          <w:tcPr>
            <w:tcW w:w="7454" w:type="dxa"/>
          </w:tcPr>
          <w:p w14:paraId="5AA244B8" w14:textId="1E020721"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Аудитын хуулийн этгээд</w:t>
            </w:r>
          </w:p>
        </w:tc>
      </w:tr>
      <w:tr w:rsidR="00910E02" w:rsidRPr="00FF36AD" w14:paraId="013282FD"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A658C27" w14:textId="513C998B"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АМГТГ</w:t>
            </w:r>
          </w:p>
        </w:tc>
        <w:tc>
          <w:tcPr>
            <w:tcW w:w="7454" w:type="dxa"/>
          </w:tcPr>
          <w:p w14:paraId="6BDC6599" w14:textId="744374CA"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Ашигт малтмал</w:t>
            </w:r>
            <w:r w:rsidR="000A7FDB">
              <w:rPr>
                <w:rFonts w:ascii="Arial" w:eastAsia="Arial" w:hAnsi="Arial" w:cs="Arial"/>
                <w:color w:val="000000"/>
                <w:sz w:val="20"/>
                <w:szCs w:val="20"/>
              </w:rPr>
              <w:t>,</w:t>
            </w:r>
            <w:r w:rsidRPr="00FF36AD">
              <w:rPr>
                <w:rFonts w:ascii="Arial" w:eastAsia="Arial" w:hAnsi="Arial" w:cs="Arial"/>
                <w:color w:val="000000"/>
                <w:sz w:val="20"/>
                <w:szCs w:val="20"/>
              </w:rPr>
              <w:t xml:space="preserve"> газрын тосны газар</w:t>
            </w:r>
          </w:p>
        </w:tc>
      </w:tr>
      <w:tr w:rsidR="00910E02" w:rsidRPr="00FF36AD" w14:paraId="71386BFA"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06C95BEA" w14:textId="5A48FB67"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ББСБ</w:t>
            </w:r>
          </w:p>
        </w:tc>
        <w:tc>
          <w:tcPr>
            <w:tcW w:w="7454" w:type="dxa"/>
          </w:tcPr>
          <w:p w14:paraId="75D7C1F3" w14:textId="7709563D"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Банк бус санхүүгийн байгууллага</w:t>
            </w:r>
          </w:p>
        </w:tc>
      </w:tr>
      <w:tr w:rsidR="00910E02" w:rsidRPr="00FF36AD" w14:paraId="3B7C1B6A"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A1CDE75" w14:textId="0C866A0F"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БОАЖЯ</w:t>
            </w:r>
          </w:p>
        </w:tc>
        <w:tc>
          <w:tcPr>
            <w:tcW w:w="7454" w:type="dxa"/>
          </w:tcPr>
          <w:p w14:paraId="708F1095" w14:textId="5AE45EA5"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Байгаль орчин</w:t>
            </w:r>
            <w:r w:rsidR="000A7FDB">
              <w:rPr>
                <w:rFonts w:ascii="Arial" w:eastAsia="Arial" w:hAnsi="Arial" w:cs="Arial"/>
                <w:color w:val="000000"/>
                <w:sz w:val="20"/>
                <w:szCs w:val="20"/>
              </w:rPr>
              <w:t>,</w:t>
            </w:r>
            <w:r w:rsidRPr="00FF36AD">
              <w:rPr>
                <w:rFonts w:ascii="Arial" w:eastAsia="Arial" w:hAnsi="Arial" w:cs="Arial"/>
                <w:color w:val="000000"/>
                <w:sz w:val="20"/>
                <w:szCs w:val="20"/>
              </w:rPr>
              <w:t xml:space="preserve"> аялал жуулчлалын яам</w:t>
            </w:r>
          </w:p>
        </w:tc>
      </w:tr>
      <w:tr w:rsidR="00910E02" w:rsidRPr="00FF36AD" w14:paraId="3934E9D5"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61921121" w14:textId="10491CC6"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БСШУЯ</w:t>
            </w:r>
          </w:p>
        </w:tc>
        <w:tc>
          <w:tcPr>
            <w:tcW w:w="7454" w:type="dxa"/>
          </w:tcPr>
          <w:p w14:paraId="3BA80E2F" w14:textId="049B587E"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Боловсрол</w:t>
            </w:r>
            <w:r w:rsidR="000A7FDB">
              <w:rPr>
                <w:rFonts w:ascii="Arial" w:eastAsia="Arial" w:hAnsi="Arial" w:cs="Arial"/>
                <w:color w:val="000000"/>
                <w:sz w:val="20"/>
                <w:szCs w:val="20"/>
              </w:rPr>
              <w:t>,</w:t>
            </w:r>
            <w:r w:rsidRPr="00FF36AD">
              <w:rPr>
                <w:rFonts w:ascii="Arial" w:eastAsia="Arial" w:hAnsi="Arial" w:cs="Arial"/>
                <w:color w:val="000000"/>
                <w:sz w:val="20"/>
                <w:szCs w:val="20"/>
              </w:rPr>
              <w:t xml:space="preserve"> соёл</w:t>
            </w:r>
            <w:r w:rsidR="000A7FDB">
              <w:rPr>
                <w:rFonts w:ascii="Arial" w:eastAsia="Arial" w:hAnsi="Arial" w:cs="Arial"/>
                <w:color w:val="000000"/>
                <w:sz w:val="20"/>
                <w:szCs w:val="20"/>
              </w:rPr>
              <w:t>,</w:t>
            </w:r>
            <w:r w:rsidRPr="00FF36AD">
              <w:rPr>
                <w:rFonts w:ascii="Arial" w:eastAsia="Arial" w:hAnsi="Arial" w:cs="Arial"/>
                <w:color w:val="000000"/>
                <w:sz w:val="20"/>
                <w:szCs w:val="20"/>
              </w:rPr>
              <w:t xml:space="preserve"> шинжлэх ухааны яам</w:t>
            </w:r>
          </w:p>
        </w:tc>
      </w:tr>
      <w:tr w:rsidR="00910E02" w:rsidRPr="00FF36AD" w14:paraId="74CBEE15"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9D7E6AD" w14:textId="653A0DD5"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БХБЯ</w:t>
            </w:r>
          </w:p>
        </w:tc>
        <w:tc>
          <w:tcPr>
            <w:tcW w:w="7454" w:type="dxa"/>
          </w:tcPr>
          <w:p w14:paraId="6C4A2DCC" w14:textId="569E8BE6"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Барилга</w:t>
            </w:r>
            <w:r w:rsidR="000A7FDB">
              <w:rPr>
                <w:rFonts w:ascii="Arial" w:eastAsia="Arial" w:hAnsi="Arial" w:cs="Arial"/>
                <w:color w:val="000000"/>
                <w:sz w:val="20"/>
                <w:szCs w:val="20"/>
              </w:rPr>
              <w:t>,</w:t>
            </w:r>
            <w:r w:rsidRPr="00FF36AD">
              <w:rPr>
                <w:rFonts w:ascii="Arial" w:eastAsia="Arial" w:hAnsi="Arial" w:cs="Arial"/>
                <w:color w:val="000000"/>
                <w:sz w:val="20"/>
                <w:szCs w:val="20"/>
              </w:rPr>
              <w:t xml:space="preserve"> хот байгуулалтын яам</w:t>
            </w:r>
          </w:p>
        </w:tc>
      </w:tr>
      <w:tr w:rsidR="00910E02" w:rsidRPr="00FF36AD" w14:paraId="417FD0C3"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5DF9BEB1" w14:textId="1F1983F3"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ГЕГ</w:t>
            </w:r>
          </w:p>
        </w:tc>
        <w:tc>
          <w:tcPr>
            <w:tcW w:w="7454" w:type="dxa"/>
          </w:tcPr>
          <w:p w14:paraId="51158443" w14:textId="22AD79D9"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Гаалийн ерөнхий газар</w:t>
            </w:r>
          </w:p>
        </w:tc>
      </w:tr>
      <w:tr w:rsidR="00910E02" w:rsidRPr="00FF36AD" w14:paraId="0130FFDB"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DF7606E" w14:textId="6017EC48"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ЗГҮЦ</w:t>
            </w:r>
          </w:p>
        </w:tc>
        <w:tc>
          <w:tcPr>
            <w:tcW w:w="7454" w:type="dxa"/>
          </w:tcPr>
          <w:p w14:paraId="663B04B8" w14:textId="15462311"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Засгийн газрын үнэт цаас</w:t>
            </w:r>
          </w:p>
        </w:tc>
      </w:tr>
      <w:tr w:rsidR="00910E02" w:rsidRPr="00FF36AD" w14:paraId="7C02258D"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4E7988F3" w14:textId="030C2F39"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ЗГХЭГ</w:t>
            </w:r>
          </w:p>
        </w:tc>
        <w:tc>
          <w:tcPr>
            <w:tcW w:w="7454" w:type="dxa"/>
          </w:tcPr>
          <w:p w14:paraId="1AF9CB8A" w14:textId="057C3F47"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Засгийн газрын Хэрэг эрхлэх газар</w:t>
            </w:r>
          </w:p>
        </w:tc>
      </w:tr>
      <w:tr w:rsidR="00910E02" w:rsidRPr="00FF36AD" w14:paraId="702A1847"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96789CE" w14:textId="4B629053" w:rsidR="00910E02" w:rsidRPr="00FF36AD" w:rsidRDefault="00910E02" w:rsidP="009C12FB">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ЗТХЯ</w:t>
            </w:r>
          </w:p>
        </w:tc>
        <w:tc>
          <w:tcPr>
            <w:tcW w:w="7454" w:type="dxa"/>
          </w:tcPr>
          <w:p w14:paraId="75F26C1A" w14:textId="1B69E441"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Зам</w:t>
            </w:r>
            <w:r w:rsidR="000A7FDB">
              <w:rPr>
                <w:rFonts w:ascii="Arial" w:eastAsia="Arial" w:hAnsi="Arial" w:cs="Arial"/>
                <w:color w:val="000000"/>
                <w:sz w:val="20"/>
                <w:szCs w:val="20"/>
              </w:rPr>
              <w:t>,</w:t>
            </w:r>
            <w:r w:rsidRPr="00FF36AD">
              <w:rPr>
                <w:rFonts w:ascii="Arial" w:eastAsia="Arial" w:hAnsi="Arial" w:cs="Arial"/>
                <w:color w:val="000000"/>
                <w:sz w:val="20"/>
                <w:szCs w:val="20"/>
              </w:rPr>
              <w:t xml:space="preserve"> тээвэр хөгжлийн яам</w:t>
            </w:r>
          </w:p>
        </w:tc>
      </w:tr>
      <w:tr w:rsidR="009C12FB" w:rsidRPr="00FF36AD" w14:paraId="430E1956"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46E3FF1E" w14:textId="27D2570F" w:rsidR="009C12FB" w:rsidRPr="00FF36AD" w:rsidRDefault="009C12FB" w:rsidP="00910E02">
            <w:pPr>
              <w:ind w:left="35"/>
              <w:rPr>
                <w:rFonts w:ascii="Arial" w:eastAsia="Arial" w:hAnsi="Arial" w:cs="Arial"/>
                <w:color w:val="000000"/>
                <w:sz w:val="20"/>
                <w:szCs w:val="20"/>
              </w:rPr>
            </w:pPr>
            <w:r w:rsidRPr="00FF36AD">
              <w:rPr>
                <w:rFonts w:ascii="Arial" w:eastAsia="Arial" w:hAnsi="Arial" w:cs="Arial"/>
                <w:b w:val="0"/>
                <w:bCs w:val="0"/>
                <w:color w:val="000000"/>
                <w:sz w:val="20"/>
                <w:szCs w:val="20"/>
              </w:rPr>
              <w:t>ЗУХ</w:t>
            </w:r>
          </w:p>
        </w:tc>
        <w:tc>
          <w:tcPr>
            <w:tcW w:w="7454" w:type="dxa"/>
          </w:tcPr>
          <w:p w14:paraId="33BF0ACD" w14:textId="147D457E" w:rsidR="009C12FB" w:rsidRPr="00FF36AD" w:rsidRDefault="009C12FB"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Зээлийн удирдлагын хороо (Хөгжлийн банк)</w:t>
            </w:r>
          </w:p>
        </w:tc>
      </w:tr>
      <w:tr w:rsidR="00910E02" w:rsidRPr="00FF36AD" w14:paraId="76597264"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9F25F4B" w14:textId="5BCA120A"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ЖДҮХС</w:t>
            </w:r>
          </w:p>
        </w:tc>
        <w:tc>
          <w:tcPr>
            <w:tcW w:w="7454" w:type="dxa"/>
          </w:tcPr>
          <w:p w14:paraId="35681E26" w14:textId="2AE84711"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Жижиг, дунд үйлдвэрийг хөгжүүлэх сан</w:t>
            </w:r>
          </w:p>
        </w:tc>
      </w:tr>
      <w:tr w:rsidR="00910E02" w:rsidRPr="00FF36AD" w14:paraId="49128313"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5C8A970D" w14:textId="7222F78D"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МГТБҮ</w:t>
            </w:r>
          </w:p>
        </w:tc>
        <w:tc>
          <w:tcPr>
            <w:tcW w:w="7454" w:type="dxa"/>
          </w:tcPr>
          <w:p w14:paraId="4BD1C229" w14:textId="2BFB246E"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Монголын газрын тос боловсруулах үйлдвэр</w:t>
            </w:r>
          </w:p>
        </w:tc>
      </w:tr>
      <w:tr w:rsidR="00910E02" w:rsidRPr="00FF36AD" w14:paraId="60467B3C"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0866E52" w14:textId="09C5D040"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МУХБ</w:t>
            </w:r>
          </w:p>
        </w:tc>
        <w:tc>
          <w:tcPr>
            <w:tcW w:w="7454" w:type="dxa"/>
          </w:tcPr>
          <w:p w14:paraId="4D235A27" w14:textId="04D2DF86"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Монгол Улсын Хөгжлийн банк</w:t>
            </w:r>
          </w:p>
        </w:tc>
      </w:tr>
      <w:tr w:rsidR="00910E02" w:rsidRPr="00FF36AD" w14:paraId="440D8EB8"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0AF28A50" w14:textId="28D5DAF8"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НББ</w:t>
            </w:r>
          </w:p>
        </w:tc>
        <w:tc>
          <w:tcPr>
            <w:tcW w:w="7454" w:type="dxa"/>
          </w:tcPr>
          <w:p w14:paraId="39BDDE7F" w14:textId="2F3E13EB"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Нягтлан бодох бүртгэл</w:t>
            </w:r>
          </w:p>
        </w:tc>
      </w:tr>
      <w:tr w:rsidR="00910E02" w:rsidRPr="00FF36AD" w14:paraId="61E19F02"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72907DA" w14:textId="6911C9A3"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НЗДТГ</w:t>
            </w:r>
          </w:p>
        </w:tc>
        <w:tc>
          <w:tcPr>
            <w:tcW w:w="7454" w:type="dxa"/>
          </w:tcPr>
          <w:p w14:paraId="308E65BC" w14:textId="16025A34"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 xml:space="preserve">Нийслэлийн засаг даргын </w:t>
            </w:r>
            <w:r w:rsidR="000A7FDB">
              <w:rPr>
                <w:rFonts w:ascii="Arial" w:eastAsia="Arial" w:hAnsi="Arial" w:cs="Arial"/>
                <w:color w:val="000000"/>
                <w:sz w:val="20"/>
                <w:szCs w:val="20"/>
              </w:rPr>
              <w:t>Т</w:t>
            </w:r>
            <w:r w:rsidRPr="00FF36AD">
              <w:rPr>
                <w:rFonts w:ascii="Arial" w:eastAsia="Arial" w:hAnsi="Arial" w:cs="Arial"/>
                <w:color w:val="000000"/>
                <w:sz w:val="20"/>
                <w:szCs w:val="20"/>
              </w:rPr>
              <w:t>амгын газар</w:t>
            </w:r>
          </w:p>
        </w:tc>
      </w:tr>
      <w:tr w:rsidR="00910E02" w:rsidRPr="00FF36AD" w14:paraId="5E835D6D"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5C97AE9D" w14:textId="06CD73C4"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НХОГ</w:t>
            </w:r>
          </w:p>
        </w:tc>
        <w:tc>
          <w:tcPr>
            <w:tcW w:w="7454" w:type="dxa"/>
          </w:tcPr>
          <w:p w14:paraId="421298F9" w14:textId="59AE395E"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Нийслэлийн хөрөнгө оруулалтын газар</w:t>
            </w:r>
          </w:p>
        </w:tc>
      </w:tr>
      <w:tr w:rsidR="00910E02" w:rsidRPr="00FF36AD" w14:paraId="41DB029B"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79DF508" w14:textId="29ED29A2"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ӨБҮХ</w:t>
            </w:r>
          </w:p>
        </w:tc>
        <w:tc>
          <w:tcPr>
            <w:tcW w:w="7454" w:type="dxa"/>
          </w:tcPr>
          <w:p w14:paraId="068545FF" w14:textId="0A6306AB"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Өмчлөх бусад үндсэн хөрөнгө</w:t>
            </w:r>
          </w:p>
        </w:tc>
      </w:tr>
      <w:tr w:rsidR="00910E02" w:rsidRPr="00FF36AD" w14:paraId="40181D46"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09FFCC47" w14:textId="1403874B"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ТАХ</w:t>
            </w:r>
          </w:p>
        </w:tc>
        <w:tc>
          <w:tcPr>
            <w:tcW w:w="7454" w:type="dxa"/>
          </w:tcPr>
          <w:p w14:paraId="52591F71" w14:textId="666A126C"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Төсөл, арга хэмжээ</w:t>
            </w:r>
          </w:p>
        </w:tc>
      </w:tr>
      <w:tr w:rsidR="00910E02" w:rsidRPr="00FF36AD" w14:paraId="7104CD50"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827DD7E" w14:textId="2FB17298"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ТАБ</w:t>
            </w:r>
          </w:p>
        </w:tc>
        <w:tc>
          <w:tcPr>
            <w:tcW w:w="7454" w:type="dxa"/>
          </w:tcPr>
          <w:p w14:paraId="5A04462B" w14:textId="6A086E44"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Төрийн аудитын байгууллага</w:t>
            </w:r>
          </w:p>
        </w:tc>
      </w:tr>
      <w:tr w:rsidR="00910E02" w:rsidRPr="00FF36AD" w14:paraId="3FCF5E92"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38549989" w14:textId="109C13CC"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ТБОНӨХБАҮХАТХ</w:t>
            </w:r>
          </w:p>
        </w:tc>
        <w:tc>
          <w:tcPr>
            <w:tcW w:w="7454" w:type="dxa"/>
          </w:tcPr>
          <w:p w14:paraId="3FF1026E" w14:textId="4CEAE89C"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Төрийн болон орон нутгийн өмч хөрөнгөөр бараа</w:t>
            </w:r>
            <w:r w:rsidR="009C12FB">
              <w:rPr>
                <w:rFonts w:ascii="Arial" w:eastAsia="Arial" w:hAnsi="Arial" w:cs="Arial"/>
                <w:color w:val="000000"/>
                <w:sz w:val="20"/>
                <w:szCs w:val="20"/>
              </w:rPr>
              <w:t>,</w:t>
            </w:r>
            <w:r w:rsidRPr="00FF36AD">
              <w:rPr>
                <w:rFonts w:ascii="Arial" w:eastAsia="Arial" w:hAnsi="Arial" w:cs="Arial"/>
                <w:color w:val="000000"/>
                <w:sz w:val="20"/>
                <w:szCs w:val="20"/>
              </w:rPr>
              <w:t xml:space="preserve"> ажил</w:t>
            </w:r>
            <w:r w:rsidR="009C12FB">
              <w:rPr>
                <w:rFonts w:ascii="Arial" w:eastAsia="Arial" w:hAnsi="Arial" w:cs="Arial"/>
                <w:color w:val="000000"/>
                <w:sz w:val="20"/>
                <w:szCs w:val="20"/>
              </w:rPr>
              <w:t xml:space="preserve">, </w:t>
            </w:r>
            <w:r w:rsidRPr="00FF36AD">
              <w:rPr>
                <w:rFonts w:ascii="Arial" w:eastAsia="Arial" w:hAnsi="Arial" w:cs="Arial"/>
                <w:color w:val="000000"/>
                <w:sz w:val="20"/>
                <w:szCs w:val="20"/>
              </w:rPr>
              <w:t xml:space="preserve">үйлчилгээ худалдан </w:t>
            </w:r>
          </w:p>
          <w:p w14:paraId="2092EE5E" w14:textId="1BF718F2"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авах тухай хууль</w:t>
            </w:r>
          </w:p>
        </w:tc>
      </w:tr>
      <w:tr w:rsidR="00910E02" w:rsidRPr="00FF36AD" w14:paraId="10538CB6"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0457344" w14:textId="17A5C602"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ТЕГ</w:t>
            </w:r>
          </w:p>
        </w:tc>
        <w:tc>
          <w:tcPr>
            <w:tcW w:w="7454" w:type="dxa"/>
          </w:tcPr>
          <w:p w14:paraId="0A6CF083" w14:textId="4DA9E67C"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Татварын Ерөнхий газар</w:t>
            </w:r>
          </w:p>
        </w:tc>
      </w:tr>
      <w:tr w:rsidR="00910E02" w:rsidRPr="00FF36AD" w14:paraId="75C67815"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7049E1A7" w14:textId="09FBFFE3"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ТЕЗ</w:t>
            </w:r>
          </w:p>
        </w:tc>
        <w:tc>
          <w:tcPr>
            <w:tcW w:w="7454" w:type="dxa"/>
          </w:tcPr>
          <w:p w14:paraId="312F11B1" w14:textId="23945CF7"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Төсвийн Ерөнхийлөн захирагч</w:t>
            </w:r>
          </w:p>
        </w:tc>
      </w:tr>
      <w:tr w:rsidR="00910E02" w:rsidRPr="00FF36AD" w14:paraId="6871084A"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9F9B417" w14:textId="5BA7FF59" w:rsidR="00910E02" w:rsidRPr="00FF36AD" w:rsidRDefault="00910E02" w:rsidP="009C12FB">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ТЗТБ</w:t>
            </w:r>
          </w:p>
        </w:tc>
        <w:tc>
          <w:tcPr>
            <w:tcW w:w="7454" w:type="dxa"/>
          </w:tcPr>
          <w:p w14:paraId="273CF433" w14:textId="419A4F2F"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Төрийн захиргааны төв байгууллага</w:t>
            </w:r>
          </w:p>
        </w:tc>
      </w:tr>
      <w:tr w:rsidR="009C12FB" w:rsidRPr="00FF36AD" w14:paraId="205F89A8"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44D0B106" w14:textId="56FBD74B" w:rsidR="009C12FB" w:rsidRPr="00FF36AD" w:rsidRDefault="009C12FB" w:rsidP="00910E02">
            <w:pPr>
              <w:ind w:left="35"/>
              <w:rPr>
                <w:rFonts w:ascii="Arial" w:eastAsia="Arial" w:hAnsi="Arial" w:cs="Arial"/>
                <w:color w:val="000000"/>
                <w:sz w:val="20"/>
                <w:szCs w:val="20"/>
              </w:rPr>
            </w:pPr>
            <w:r w:rsidRPr="00FF36AD">
              <w:rPr>
                <w:rFonts w:ascii="Arial" w:eastAsia="Arial" w:hAnsi="Arial" w:cs="Arial"/>
                <w:b w:val="0"/>
                <w:bCs w:val="0"/>
                <w:color w:val="000000"/>
                <w:sz w:val="20"/>
                <w:szCs w:val="20"/>
              </w:rPr>
              <w:t>ТОСК</w:t>
            </w:r>
          </w:p>
        </w:tc>
        <w:tc>
          <w:tcPr>
            <w:tcW w:w="7454" w:type="dxa"/>
          </w:tcPr>
          <w:p w14:paraId="1523FAF7" w14:textId="57DC8DA6" w:rsidR="009C12FB" w:rsidRPr="00FF36AD" w:rsidRDefault="009C12FB"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Төрийн орон сууцны корпорац</w:t>
            </w:r>
            <w:r>
              <w:rPr>
                <w:rFonts w:ascii="Arial" w:eastAsia="Arial" w:hAnsi="Arial" w:cs="Arial"/>
                <w:color w:val="000000"/>
                <w:sz w:val="20"/>
                <w:szCs w:val="20"/>
              </w:rPr>
              <w:t>и</w:t>
            </w:r>
          </w:p>
        </w:tc>
      </w:tr>
      <w:tr w:rsidR="00910E02" w:rsidRPr="00FF36AD" w14:paraId="31A06B08"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357EED3" w14:textId="55692109"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УБЕГ</w:t>
            </w:r>
          </w:p>
        </w:tc>
        <w:tc>
          <w:tcPr>
            <w:tcW w:w="7454" w:type="dxa"/>
          </w:tcPr>
          <w:p w14:paraId="02F950E1" w14:textId="63DF67FD"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Улсын Бүртгэлийн Ерөнхий газар</w:t>
            </w:r>
          </w:p>
        </w:tc>
      </w:tr>
      <w:tr w:rsidR="00910E02" w:rsidRPr="00FF36AD" w14:paraId="07074C56"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7236DA96" w14:textId="0CA54F0C"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УЕПГ</w:t>
            </w:r>
          </w:p>
        </w:tc>
        <w:tc>
          <w:tcPr>
            <w:tcW w:w="7454" w:type="dxa"/>
          </w:tcPr>
          <w:p w14:paraId="0BF6682D" w14:textId="3CD635AF"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Улсын Ерөнхий Прокурорын газар</w:t>
            </w:r>
          </w:p>
        </w:tc>
      </w:tr>
      <w:tr w:rsidR="00910E02" w:rsidRPr="00FF36AD" w14:paraId="168E351B"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E082562" w14:textId="791D010B" w:rsidR="00910E02" w:rsidRPr="00FF36AD" w:rsidRDefault="00910E02" w:rsidP="009C12FB">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УИХ</w:t>
            </w:r>
          </w:p>
        </w:tc>
        <w:tc>
          <w:tcPr>
            <w:tcW w:w="7454" w:type="dxa"/>
          </w:tcPr>
          <w:p w14:paraId="5A0896CE" w14:textId="2D4BB6E7"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Улсын Их Хурал</w:t>
            </w:r>
          </w:p>
        </w:tc>
      </w:tr>
      <w:tr w:rsidR="009C12FB" w:rsidRPr="00FF36AD" w14:paraId="2076A275"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4E321764" w14:textId="68BDF33D" w:rsidR="009C12FB" w:rsidRPr="00FF36AD" w:rsidRDefault="009C12FB" w:rsidP="00910E02">
            <w:pPr>
              <w:ind w:left="35"/>
              <w:rPr>
                <w:rFonts w:ascii="Arial" w:eastAsia="Arial" w:hAnsi="Arial" w:cs="Arial"/>
                <w:color w:val="000000"/>
                <w:sz w:val="20"/>
                <w:szCs w:val="20"/>
              </w:rPr>
            </w:pPr>
            <w:r w:rsidRPr="00FF36AD">
              <w:rPr>
                <w:rFonts w:ascii="Arial" w:eastAsia="Arial" w:hAnsi="Arial" w:cs="Arial"/>
                <w:b w:val="0"/>
                <w:bCs w:val="0"/>
                <w:color w:val="000000"/>
                <w:sz w:val="20"/>
                <w:szCs w:val="20"/>
              </w:rPr>
              <w:t xml:space="preserve">УУХҮЯ  </w:t>
            </w:r>
          </w:p>
        </w:tc>
        <w:tc>
          <w:tcPr>
            <w:tcW w:w="7454" w:type="dxa"/>
          </w:tcPr>
          <w:p w14:paraId="72B8392F" w14:textId="44BA1DFB" w:rsidR="009C12FB" w:rsidRPr="00FF36AD" w:rsidRDefault="009C12FB"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Уул уурхай</w:t>
            </w:r>
            <w:r>
              <w:rPr>
                <w:rFonts w:ascii="Arial" w:eastAsia="Arial" w:hAnsi="Arial" w:cs="Arial"/>
                <w:color w:val="000000"/>
                <w:sz w:val="20"/>
                <w:szCs w:val="20"/>
              </w:rPr>
              <w:t>,</w:t>
            </w:r>
            <w:r w:rsidRPr="00FF36AD">
              <w:rPr>
                <w:rFonts w:ascii="Arial" w:eastAsia="Arial" w:hAnsi="Arial" w:cs="Arial"/>
                <w:color w:val="000000"/>
                <w:sz w:val="20"/>
                <w:szCs w:val="20"/>
              </w:rPr>
              <w:t xml:space="preserve"> хүнд үйлдвэрийн яам</w:t>
            </w:r>
          </w:p>
        </w:tc>
      </w:tr>
      <w:tr w:rsidR="00910E02" w:rsidRPr="00FF36AD" w14:paraId="1B5CE231"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897FF3C" w14:textId="2157E7C8"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ҮАБЗ</w:t>
            </w:r>
          </w:p>
        </w:tc>
        <w:tc>
          <w:tcPr>
            <w:tcW w:w="7454" w:type="dxa"/>
          </w:tcPr>
          <w:p w14:paraId="48FFE0B9" w14:textId="4463AE49"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Үндэсний Аюулгүй Байдлын зөвлөл</w:t>
            </w:r>
          </w:p>
        </w:tc>
      </w:tr>
      <w:tr w:rsidR="00910E02" w:rsidRPr="00FF36AD" w14:paraId="11234579"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555E2221" w14:textId="3F21FD10"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ҮАГ</w:t>
            </w:r>
          </w:p>
        </w:tc>
        <w:tc>
          <w:tcPr>
            <w:tcW w:w="7454" w:type="dxa"/>
          </w:tcPr>
          <w:p w14:paraId="79B0DD35" w14:textId="15F620C9" w:rsidR="00910E02"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Үндэсний Аудитын газар</w:t>
            </w:r>
          </w:p>
        </w:tc>
      </w:tr>
      <w:tr w:rsidR="00910E02" w:rsidRPr="00FF36AD" w14:paraId="20B066DE"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12CF951" w14:textId="1E548DEC"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ҮХОБ</w:t>
            </w:r>
          </w:p>
        </w:tc>
        <w:tc>
          <w:tcPr>
            <w:tcW w:w="7454" w:type="dxa"/>
          </w:tcPr>
          <w:p w14:paraId="1D56A97A" w14:textId="2CD5547A" w:rsidR="00910E02" w:rsidRPr="00FF36AD" w:rsidRDefault="00910E02" w:rsidP="00910E0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Үндэсний Хөрөнгө Оруулалтын банк</w:t>
            </w:r>
          </w:p>
        </w:tc>
      </w:tr>
      <w:tr w:rsidR="00910E02" w:rsidRPr="00FF36AD" w14:paraId="7FA98E21"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2A67194F" w14:textId="238500BE" w:rsidR="00910E02" w:rsidRPr="00FF36AD" w:rsidRDefault="00910E02" w:rsidP="00910E02">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ХХБ</w:t>
            </w:r>
          </w:p>
        </w:tc>
        <w:tc>
          <w:tcPr>
            <w:tcW w:w="7454" w:type="dxa"/>
          </w:tcPr>
          <w:p w14:paraId="2887E003" w14:textId="3294D119" w:rsidR="00EE3CF0" w:rsidRPr="00FF36AD" w:rsidRDefault="00910E02" w:rsidP="00910E0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Худалдаа Хөгжлийн банк</w:t>
            </w:r>
          </w:p>
        </w:tc>
      </w:tr>
      <w:tr w:rsidR="00FC10A5" w:rsidRPr="00FF36AD" w14:paraId="0F8E1D00"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4E1D22D" w14:textId="43D815D3" w:rsidR="00FC10A5" w:rsidRPr="00FF36AD" w:rsidRDefault="00FC10A5" w:rsidP="00FC10A5">
            <w:pPr>
              <w:ind w:left="35"/>
              <w:rPr>
                <w:rFonts w:ascii="Arial" w:eastAsia="Arial" w:hAnsi="Arial" w:cs="Arial"/>
                <w:color w:val="000000"/>
                <w:sz w:val="20"/>
                <w:szCs w:val="20"/>
              </w:rPr>
            </w:pPr>
            <w:r w:rsidRPr="00FF36AD">
              <w:rPr>
                <w:rFonts w:ascii="Arial" w:eastAsia="Arial" w:hAnsi="Arial" w:cs="Arial"/>
                <w:b w:val="0"/>
                <w:bCs w:val="0"/>
                <w:color w:val="000000"/>
                <w:sz w:val="20"/>
                <w:szCs w:val="20"/>
              </w:rPr>
              <w:t>ХХААХҮ</w:t>
            </w:r>
            <w:r>
              <w:rPr>
                <w:rFonts w:ascii="Arial" w:eastAsia="Arial" w:hAnsi="Arial" w:cs="Arial"/>
                <w:b w:val="0"/>
                <w:bCs w:val="0"/>
                <w:color w:val="000000"/>
                <w:sz w:val="20"/>
                <w:szCs w:val="20"/>
              </w:rPr>
              <w:t>С</w:t>
            </w:r>
          </w:p>
        </w:tc>
        <w:tc>
          <w:tcPr>
            <w:tcW w:w="7454" w:type="dxa"/>
          </w:tcPr>
          <w:p w14:paraId="6648BD2C" w14:textId="535AE8A3" w:rsidR="00FC10A5" w:rsidRPr="00FF36AD" w:rsidRDefault="00FC10A5" w:rsidP="00FC10A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Хүнс</w:t>
            </w:r>
            <w:r>
              <w:rPr>
                <w:rFonts w:ascii="Arial" w:eastAsia="Arial" w:hAnsi="Arial" w:cs="Arial"/>
                <w:color w:val="000000"/>
                <w:sz w:val="20"/>
                <w:szCs w:val="20"/>
              </w:rPr>
              <w:t>,</w:t>
            </w:r>
            <w:r w:rsidRPr="00FF36AD">
              <w:rPr>
                <w:rFonts w:ascii="Arial" w:eastAsia="Arial" w:hAnsi="Arial" w:cs="Arial"/>
                <w:color w:val="000000"/>
                <w:sz w:val="20"/>
                <w:szCs w:val="20"/>
              </w:rPr>
              <w:t xml:space="preserve"> хөдөө аж ахуй хөнгөн үйлдвэрийн </w:t>
            </w:r>
            <w:r>
              <w:rPr>
                <w:rFonts w:ascii="Arial" w:eastAsia="Arial" w:hAnsi="Arial" w:cs="Arial"/>
                <w:color w:val="000000"/>
                <w:sz w:val="20"/>
                <w:szCs w:val="20"/>
              </w:rPr>
              <w:t>сайд</w:t>
            </w:r>
          </w:p>
        </w:tc>
      </w:tr>
      <w:tr w:rsidR="00FC10A5" w:rsidRPr="00FF36AD" w14:paraId="6606D225"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2971B039" w14:textId="4A4247CF" w:rsidR="00FC10A5" w:rsidRPr="00FF36AD" w:rsidRDefault="00FC10A5" w:rsidP="00FC10A5">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ХХААХҮЯ</w:t>
            </w:r>
          </w:p>
        </w:tc>
        <w:tc>
          <w:tcPr>
            <w:tcW w:w="7454" w:type="dxa"/>
          </w:tcPr>
          <w:p w14:paraId="098247BD" w14:textId="734B3B4E" w:rsidR="00FC10A5" w:rsidRPr="00FF36AD" w:rsidRDefault="00FC10A5" w:rsidP="00FC10A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Хүнс</w:t>
            </w:r>
            <w:r>
              <w:rPr>
                <w:rFonts w:ascii="Arial" w:eastAsia="Arial" w:hAnsi="Arial" w:cs="Arial"/>
                <w:color w:val="000000"/>
                <w:sz w:val="20"/>
                <w:szCs w:val="20"/>
              </w:rPr>
              <w:t>,</w:t>
            </w:r>
            <w:r w:rsidRPr="00FF36AD">
              <w:rPr>
                <w:rFonts w:ascii="Arial" w:eastAsia="Arial" w:hAnsi="Arial" w:cs="Arial"/>
                <w:color w:val="000000"/>
                <w:sz w:val="20"/>
                <w:szCs w:val="20"/>
              </w:rPr>
              <w:t xml:space="preserve"> хөдөө аж ахуй хөнгөн үйлдвэрийн яам</w:t>
            </w:r>
          </w:p>
        </w:tc>
      </w:tr>
      <w:tr w:rsidR="00FC10A5" w:rsidRPr="00FF36AD" w14:paraId="4D3AE463"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6BE8D4A" w14:textId="66C1FF0C" w:rsidR="00FC10A5" w:rsidRPr="00FF36AD" w:rsidRDefault="00FC10A5" w:rsidP="00FC10A5">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ХШТХ</w:t>
            </w:r>
          </w:p>
        </w:tc>
        <w:tc>
          <w:tcPr>
            <w:tcW w:w="7454" w:type="dxa"/>
          </w:tcPr>
          <w:p w14:paraId="483FA8C8" w14:textId="214D094E" w:rsidR="00FC10A5" w:rsidRPr="00FF36AD" w:rsidRDefault="00FC10A5" w:rsidP="00FC10A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Хянан шалгах түр хороо</w:t>
            </w:r>
          </w:p>
        </w:tc>
      </w:tr>
      <w:tr w:rsidR="00FC10A5" w:rsidRPr="00FF36AD" w14:paraId="3D98D617"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67587ABC" w14:textId="4905C881" w:rsidR="00FC10A5" w:rsidRPr="00FF36AD" w:rsidRDefault="00FC10A5" w:rsidP="00FC10A5">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ШШГЕГ</w:t>
            </w:r>
          </w:p>
        </w:tc>
        <w:tc>
          <w:tcPr>
            <w:tcW w:w="7454" w:type="dxa"/>
          </w:tcPr>
          <w:p w14:paraId="110D12D9" w14:textId="7DE9D20E" w:rsidR="00FC10A5" w:rsidRPr="00FF36AD" w:rsidRDefault="00FC10A5" w:rsidP="00FC10A5">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Шүүхийн шийдвэр гүйцэтгэх ерөнхий газар</w:t>
            </w:r>
          </w:p>
        </w:tc>
      </w:tr>
      <w:tr w:rsidR="00FC10A5" w:rsidRPr="00FF36AD" w14:paraId="0F76D39D" w14:textId="77777777" w:rsidTr="000670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B5A003B" w14:textId="0E2C5116" w:rsidR="00FC10A5" w:rsidRPr="00FF36AD" w:rsidRDefault="00FC10A5" w:rsidP="00FC10A5">
            <w:pPr>
              <w:ind w:left="35"/>
              <w:rPr>
                <w:rFonts w:ascii="Arial" w:eastAsia="Arial" w:hAnsi="Arial" w:cs="Arial"/>
                <w:b w:val="0"/>
                <w:bCs w:val="0"/>
                <w:color w:val="000000"/>
                <w:sz w:val="20"/>
                <w:szCs w:val="20"/>
              </w:rPr>
            </w:pPr>
            <w:r w:rsidRPr="00FF36AD">
              <w:rPr>
                <w:rFonts w:ascii="Arial" w:eastAsia="Arial" w:hAnsi="Arial" w:cs="Arial"/>
                <w:b w:val="0"/>
                <w:bCs w:val="0"/>
                <w:color w:val="000000"/>
                <w:sz w:val="20"/>
                <w:szCs w:val="20"/>
              </w:rPr>
              <w:t xml:space="preserve">ЭХЯ </w:t>
            </w:r>
          </w:p>
        </w:tc>
        <w:tc>
          <w:tcPr>
            <w:tcW w:w="7454" w:type="dxa"/>
          </w:tcPr>
          <w:p w14:paraId="23C674AD" w14:textId="552F5EFB" w:rsidR="00FC10A5" w:rsidRPr="00FF36AD" w:rsidRDefault="00FC10A5" w:rsidP="00FC10A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sidRPr="00FF36AD">
              <w:rPr>
                <w:rFonts w:ascii="Arial" w:eastAsia="Arial" w:hAnsi="Arial" w:cs="Arial"/>
                <w:color w:val="000000"/>
                <w:sz w:val="20"/>
                <w:szCs w:val="20"/>
              </w:rPr>
              <w:t>Эрчим хүчний яам</w:t>
            </w:r>
          </w:p>
        </w:tc>
      </w:tr>
      <w:tr w:rsidR="00FC10A5" w:rsidRPr="00FF36AD" w14:paraId="4D539ABC" w14:textId="77777777" w:rsidTr="000670DF">
        <w:tc>
          <w:tcPr>
            <w:cnfStyle w:val="001000000000" w:firstRow="0" w:lastRow="0" w:firstColumn="1" w:lastColumn="0" w:oddVBand="0" w:evenVBand="0" w:oddHBand="0" w:evenHBand="0" w:firstRowFirstColumn="0" w:firstRowLastColumn="0" w:lastRowFirstColumn="0" w:lastRowLastColumn="0"/>
            <w:tcW w:w="2405" w:type="dxa"/>
          </w:tcPr>
          <w:p w14:paraId="5CA0DB71" w14:textId="77777777" w:rsidR="00FC10A5" w:rsidRPr="00FF36AD" w:rsidRDefault="00FC10A5" w:rsidP="00FC10A5">
            <w:pPr>
              <w:ind w:left="252"/>
              <w:rPr>
                <w:rFonts w:ascii="Arial" w:eastAsia="Arial" w:hAnsi="Arial" w:cs="Arial"/>
                <w:color w:val="000000"/>
                <w:sz w:val="20"/>
                <w:szCs w:val="20"/>
              </w:rPr>
            </w:pPr>
          </w:p>
        </w:tc>
        <w:tc>
          <w:tcPr>
            <w:tcW w:w="7454" w:type="dxa"/>
          </w:tcPr>
          <w:p w14:paraId="4218D296" w14:textId="77777777" w:rsidR="00FC10A5" w:rsidRPr="00FF36AD" w:rsidRDefault="00FC10A5" w:rsidP="00FC10A5">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sz w:val="20"/>
                <w:szCs w:val="20"/>
              </w:rPr>
            </w:pPr>
          </w:p>
        </w:tc>
      </w:tr>
    </w:tbl>
    <w:p w14:paraId="1B63FAC3" w14:textId="77777777" w:rsidR="00067733" w:rsidRPr="00FF36AD" w:rsidRDefault="00DD46F2">
      <w:pPr>
        <w:rPr>
          <w:rFonts w:ascii="Arial" w:eastAsia="Arial" w:hAnsi="Arial" w:cs="Arial"/>
          <w:b/>
          <w:sz w:val="18"/>
          <w:szCs w:val="18"/>
        </w:rPr>
      </w:pPr>
      <w:r w:rsidRPr="00FF36AD">
        <w:rPr>
          <w:rFonts w:ascii="Arial" w:hAnsi="Arial" w:cs="Arial"/>
        </w:rPr>
        <w:br w:type="page"/>
      </w:r>
    </w:p>
    <w:p w14:paraId="6597C3DC" w14:textId="77777777" w:rsidR="00067733" w:rsidRPr="00DB1399" w:rsidRDefault="00DD46F2">
      <w:pPr>
        <w:pStyle w:val="Heading2"/>
        <w:rPr>
          <w:rFonts w:ascii="Arial" w:eastAsia="Arial" w:hAnsi="Arial" w:cs="Arial"/>
          <w:b/>
          <w:color w:val="000000"/>
          <w:sz w:val="22"/>
          <w:szCs w:val="22"/>
        </w:rPr>
      </w:pPr>
      <w:bookmarkStart w:id="0" w:name="_Toc132801332"/>
      <w:r w:rsidRPr="00DB1399">
        <w:rPr>
          <w:rFonts w:ascii="Arial" w:eastAsia="Arial" w:hAnsi="Arial" w:cs="Arial"/>
          <w:b/>
          <w:color w:val="000000"/>
          <w:sz w:val="22"/>
          <w:szCs w:val="22"/>
        </w:rPr>
        <w:lastRenderedPageBreak/>
        <w:t>ҮЙЛ ЯВДЛЫН ХУРААНГУЙ</w:t>
      </w:r>
      <w:bookmarkEnd w:id="0"/>
    </w:p>
    <w:p w14:paraId="0A41B188" w14:textId="77777777" w:rsidR="00067733" w:rsidRPr="00DB1399" w:rsidRDefault="00067733">
      <w:pPr>
        <w:rPr>
          <w:rFonts w:ascii="Arial" w:hAnsi="Arial" w:cs="Arial"/>
          <w:sz w:val="22"/>
          <w:szCs w:val="22"/>
        </w:rPr>
      </w:pPr>
    </w:p>
    <w:tbl>
      <w:tblPr>
        <w:tblStyle w:val="GridTable2-Accent1"/>
        <w:tblW w:w="9498" w:type="dxa"/>
        <w:tblLayout w:type="fixed"/>
        <w:tblLook w:val="04A0" w:firstRow="1" w:lastRow="0" w:firstColumn="1" w:lastColumn="0" w:noHBand="0" w:noVBand="1"/>
      </w:tblPr>
      <w:tblGrid>
        <w:gridCol w:w="1800"/>
        <w:gridCol w:w="270"/>
        <w:gridCol w:w="7428"/>
      </w:tblGrid>
      <w:tr w:rsidR="00C852A5" w:rsidRPr="00DB1399" w14:paraId="328EC1AF" w14:textId="77777777" w:rsidTr="00DB139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00" w:type="dxa"/>
            <w:vAlign w:val="center"/>
          </w:tcPr>
          <w:p w14:paraId="2762BBA9" w14:textId="77777777" w:rsidR="00C852A5" w:rsidRPr="00DB1399" w:rsidRDefault="00C852A5" w:rsidP="0003746B">
            <w:pPr>
              <w:jc w:val="center"/>
              <w:rPr>
                <w:rFonts w:ascii="Arial" w:eastAsia="Arial" w:hAnsi="Arial" w:cs="Arial"/>
                <w:color w:val="000000"/>
                <w:sz w:val="22"/>
                <w:szCs w:val="22"/>
              </w:rPr>
            </w:pPr>
          </w:p>
        </w:tc>
        <w:tc>
          <w:tcPr>
            <w:tcW w:w="270" w:type="dxa"/>
            <w:vAlign w:val="center"/>
          </w:tcPr>
          <w:p w14:paraId="11C61438" w14:textId="77777777" w:rsidR="00C852A5" w:rsidRPr="00DB1399" w:rsidRDefault="00C852A5" w:rsidP="0003746B">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0000"/>
                <w:sz w:val="22"/>
                <w:szCs w:val="22"/>
              </w:rPr>
            </w:pPr>
          </w:p>
        </w:tc>
        <w:tc>
          <w:tcPr>
            <w:tcW w:w="7428" w:type="dxa"/>
            <w:vAlign w:val="center"/>
          </w:tcPr>
          <w:p w14:paraId="7702694E" w14:textId="77777777" w:rsidR="00C852A5" w:rsidRPr="00DB1399" w:rsidRDefault="00C852A5" w:rsidP="0003746B">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22"/>
                <w:szCs w:val="22"/>
              </w:rPr>
            </w:pPr>
          </w:p>
        </w:tc>
      </w:tr>
      <w:tr w:rsidR="00067733" w:rsidRPr="00DB1399" w14:paraId="04461300" w14:textId="77777777" w:rsidTr="00DB13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vAlign w:val="center"/>
          </w:tcPr>
          <w:p w14:paraId="127255E9" w14:textId="77777777" w:rsidR="00067733" w:rsidRPr="00DB1399" w:rsidRDefault="00DD46F2" w:rsidP="0003746B">
            <w:pPr>
              <w:jc w:val="center"/>
              <w:rPr>
                <w:rFonts w:ascii="Arial" w:eastAsia="Arial" w:hAnsi="Arial" w:cs="Arial"/>
                <w:color w:val="000000"/>
                <w:sz w:val="22"/>
                <w:szCs w:val="22"/>
              </w:rPr>
            </w:pPr>
            <w:r w:rsidRPr="00DB1399">
              <w:rPr>
                <w:rFonts w:ascii="Arial" w:eastAsia="Arial" w:hAnsi="Arial" w:cs="Arial"/>
                <w:b w:val="0"/>
                <w:color w:val="000000"/>
                <w:sz w:val="22"/>
                <w:szCs w:val="22"/>
              </w:rPr>
              <w:t>2022.04.15</w:t>
            </w:r>
          </w:p>
        </w:tc>
        <w:tc>
          <w:tcPr>
            <w:tcW w:w="270" w:type="dxa"/>
            <w:tcBorders>
              <w:left w:val="nil"/>
              <w:right w:val="nil"/>
            </w:tcBorders>
            <w:vAlign w:val="center"/>
          </w:tcPr>
          <w:p w14:paraId="47567F45" w14:textId="77777777" w:rsidR="00067733" w:rsidRPr="00DB1399" w:rsidRDefault="00067733"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p>
        </w:tc>
        <w:tc>
          <w:tcPr>
            <w:tcW w:w="7428" w:type="dxa"/>
            <w:tcBorders>
              <w:left w:val="nil"/>
            </w:tcBorders>
            <w:vAlign w:val="center"/>
          </w:tcPr>
          <w:p w14:paraId="5C5D59AC" w14:textId="77777777" w:rsidR="00067733" w:rsidRPr="00DB1399" w:rsidRDefault="00DD46F2"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DB1399">
              <w:rPr>
                <w:rFonts w:ascii="Arial" w:eastAsia="Arial" w:hAnsi="Arial" w:cs="Arial"/>
                <w:color w:val="000000"/>
                <w:sz w:val="22"/>
                <w:szCs w:val="22"/>
              </w:rPr>
              <w:t>Монгол Улсын Их Хурлын 14 дүгээр тогтоолоор Улсын Их Хурлын Хянан шалгах Түр хороог байгуулав.</w:t>
            </w:r>
          </w:p>
        </w:tc>
      </w:tr>
      <w:tr w:rsidR="00067733" w:rsidRPr="00DB1399" w14:paraId="1FD32296" w14:textId="77777777" w:rsidTr="00DB1399">
        <w:trPr>
          <w:trHeight w:val="510"/>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vAlign w:val="center"/>
          </w:tcPr>
          <w:p w14:paraId="0F538F9D" w14:textId="77777777" w:rsidR="00067733" w:rsidRPr="00DB1399" w:rsidRDefault="00DD46F2" w:rsidP="0003746B">
            <w:pPr>
              <w:jc w:val="center"/>
              <w:rPr>
                <w:rFonts w:ascii="Arial" w:eastAsia="Arial" w:hAnsi="Arial" w:cs="Arial"/>
                <w:color w:val="000000"/>
                <w:sz w:val="22"/>
                <w:szCs w:val="22"/>
              </w:rPr>
            </w:pPr>
            <w:r w:rsidRPr="00DB1399">
              <w:rPr>
                <w:rFonts w:ascii="Arial" w:eastAsia="Arial" w:hAnsi="Arial" w:cs="Arial"/>
                <w:b w:val="0"/>
                <w:color w:val="000000"/>
                <w:sz w:val="22"/>
                <w:szCs w:val="22"/>
              </w:rPr>
              <w:t>2022.05.31</w:t>
            </w:r>
          </w:p>
        </w:tc>
        <w:tc>
          <w:tcPr>
            <w:tcW w:w="270" w:type="dxa"/>
            <w:tcBorders>
              <w:left w:val="nil"/>
              <w:right w:val="nil"/>
            </w:tcBorders>
            <w:vAlign w:val="center"/>
          </w:tcPr>
          <w:p w14:paraId="13B93EBF" w14:textId="77777777" w:rsidR="00067733" w:rsidRPr="00DB1399" w:rsidRDefault="00067733" w:rsidP="0003746B">
            <w:pP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sz w:val="22"/>
                <w:szCs w:val="22"/>
              </w:rPr>
            </w:pPr>
          </w:p>
        </w:tc>
        <w:tc>
          <w:tcPr>
            <w:tcW w:w="7428" w:type="dxa"/>
            <w:tcBorders>
              <w:left w:val="nil"/>
            </w:tcBorders>
            <w:vAlign w:val="center"/>
          </w:tcPr>
          <w:p w14:paraId="44A8EE84" w14:textId="77777777" w:rsidR="00067733" w:rsidRPr="00DB1399" w:rsidRDefault="00DD46F2" w:rsidP="0003746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DB1399">
              <w:rPr>
                <w:rFonts w:ascii="Arial" w:eastAsia="Arial" w:hAnsi="Arial" w:cs="Arial"/>
                <w:color w:val="000000"/>
                <w:sz w:val="22"/>
                <w:szCs w:val="22"/>
              </w:rPr>
              <w:t xml:space="preserve">Монгол Улсын Их Хурлын Хянан шалгах Түр хорооны “Нотлох баримт гаргуулах тухай” 02 дугаар тогтоол батлагдав. </w:t>
            </w:r>
          </w:p>
        </w:tc>
      </w:tr>
      <w:tr w:rsidR="00067733" w:rsidRPr="00DB1399" w14:paraId="2B96A491" w14:textId="77777777" w:rsidTr="00DB13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vAlign w:val="center"/>
          </w:tcPr>
          <w:p w14:paraId="01E285CD" w14:textId="77777777" w:rsidR="00067733" w:rsidRPr="00DB1399" w:rsidRDefault="00DD46F2" w:rsidP="0003746B">
            <w:pPr>
              <w:jc w:val="center"/>
              <w:rPr>
                <w:rFonts w:ascii="Arial" w:eastAsia="Arial" w:hAnsi="Arial" w:cs="Arial"/>
                <w:color w:val="000000"/>
                <w:sz w:val="22"/>
                <w:szCs w:val="22"/>
              </w:rPr>
            </w:pPr>
            <w:r w:rsidRPr="00DB1399">
              <w:rPr>
                <w:rFonts w:ascii="Arial" w:eastAsia="Arial" w:hAnsi="Arial" w:cs="Arial"/>
                <w:b w:val="0"/>
                <w:color w:val="000000"/>
                <w:sz w:val="22"/>
                <w:szCs w:val="22"/>
              </w:rPr>
              <w:t>2022.06.07</w:t>
            </w:r>
          </w:p>
        </w:tc>
        <w:tc>
          <w:tcPr>
            <w:tcW w:w="270" w:type="dxa"/>
            <w:tcBorders>
              <w:left w:val="nil"/>
              <w:right w:val="nil"/>
            </w:tcBorders>
            <w:vAlign w:val="center"/>
          </w:tcPr>
          <w:p w14:paraId="6A33AA84" w14:textId="77777777" w:rsidR="00067733" w:rsidRPr="00DB1399" w:rsidRDefault="00067733"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sz w:val="22"/>
                <w:szCs w:val="22"/>
              </w:rPr>
            </w:pPr>
          </w:p>
        </w:tc>
        <w:tc>
          <w:tcPr>
            <w:tcW w:w="7428" w:type="dxa"/>
            <w:tcBorders>
              <w:left w:val="nil"/>
            </w:tcBorders>
            <w:vAlign w:val="center"/>
          </w:tcPr>
          <w:p w14:paraId="5B2167C4" w14:textId="32D597CD" w:rsidR="00067733" w:rsidRPr="00DB1399" w:rsidRDefault="00DD46F2"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DB1399">
              <w:rPr>
                <w:rFonts w:ascii="Arial" w:eastAsia="Arial" w:hAnsi="Arial" w:cs="Arial"/>
                <w:color w:val="000000"/>
                <w:sz w:val="22"/>
                <w:szCs w:val="22"/>
              </w:rPr>
              <w:t xml:space="preserve">Улсын Их Хурлын Хянан шалгах </w:t>
            </w:r>
            <w:r w:rsidR="00AF0068">
              <w:rPr>
                <w:rFonts w:ascii="Arial" w:eastAsia="Arial" w:hAnsi="Arial" w:cs="Arial"/>
                <w:color w:val="000000"/>
                <w:sz w:val="22"/>
                <w:szCs w:val="22"/>
              </w:rPr>
              <w:t xml:space="preserve">Түр </w:t>
            </w:r>
            <w:r w:rsidRPr="00DB1399">
              <w:rPr>
                <w:rFonts w:ascii="Arial" w:eastAsia="Arial" w:hAnsi="Arial" w:cs="Arial"/>
                <w:color w:val="000000"/>
                <w:sz w:val="22"/>
                <w:szCs w:val="22"/>
              </w:rPr>
              <w:t>хорооны 03 дугаар тогтоолоор хянан шалгагч нарыг томилж, “Ажлын даалгавар”-ыг батлав.</w:t>
            </w:r>
          </w:p>
        </w:tc>
      </w:tr>
      <w:tr w:rsidR="00067733" w:rsidRPr="00DB1399" w14:paraId="0F968C44" w14:textId="77777777" w:rsidTr="00DB1399">
        <w:trPr>
          <w:trHeight w:val="510"/>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vAlign w:val="center"/>
          </w:tcPr>
          <w:p w14:paraId="4D342AC3" w14:textId="77777777" w:rsidR="00067733" w:rsidRPr="00DB1399" w:rsidRDefault="00DD46F2" w:rsidP="0003746B">
            <w:pPr>
              <w:jc w:val="center"/>
              <w:rPr>
                <w:rFonts w:ascii="Arial" w:eastAsia="Arial" w:hAnsi="Arial" w:cs="Arial"/>
                <w:color w:val="000000"/>
                <w:sz w:val="22"/>
                <w:szCs w:val="22"/>
              </w:rPr>
            </w:pPr>
            <w:r w:rsidRPr="00DB1399">
              <w:rPr>
                <w:rFonts w:ascii="Arial" w:eastAsia="Arial" w:hAnsi="Arial" w:cs="Arial"/>
                <w:b w:val="0"/>
                <w:color w:val="000000"/>
                <w:sz w:val="22"/>
                <w:szCs w:val="22"/>
              </w:rPr>
              <w:t>2022.10.12</w:t>
            </w:r>
          </w:p>
        </w:tc>
        <w:tc>
          <w:tcPr>
            <w:tcW w:w="270" w:type="dxa"/>
            <w:tcBorders>
              <w:left w:val="nil"/>
              <w:right w:val="nil"/>
            </w:tcBorders>
            <w:vAlign w:val="center"/>
          </w:tcPr>
          <w:p w14:paraId="65595DBE" w14:textId="77777777" w:rsidR="00067733" w:rsidRPr="00DB1399" w:rsidRDefault="00067733" w:rsidP="0003746B">
            <w:pP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sz w:val="22"/>
                <w:szCs w:val="22"/>
              </w:rPr>
            </w:pPr>
          </w:p>
        </w:tc>
        <w:tc>
          <w:tcPr>
            <w:tcW w:w="7428" w:type="dxa"/>
            <w:tcBorders>
              <w:left w:val="nil"/>
            </w:tcBorders>
            <w:vAlign w:val="center"/>
          </w:tcPr>
          <w:p w14:paraId="306E393C" w14:textId="31C0B8C7" w:rsidR="00067733" w:rsidRPr="00DB1399" w:rsidRDefault="00DD46F2" w:rsidP="0003746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DB1399">
              <w:rPr>
                <w:rFonts w:ascii="Arial" w:eastAsia="Arial" w:hAnsi="Arial" w:cs="Arial"/>
                <w:color w:val="000000"/>
                <w:sz w:val="22"/>
                <w:szCs w:val="22"/>
              </w:rPr>
              <w:t xml:space="preserve">Улсын Их Хурлын Хянан шалгах </w:t>
            </w:r>
            <w:r w:rsidR="00AF0068">
              <w:rPr>
                <w:rFonts w:ascii="Arial" w:eastAsia="Arial" w:hAnsi="Arial" w:cs="Arial"/>
                <w:color w:val="000000"/>
                <w:sz w:val="22"/>
                <w:szCs w:val="22"/>
              </w:rPr>
              <w:t xml:space="preserve">Түр </w:t>
            </w:r>
            <w:r w:rsidRPr="00DB1399">
              <w:rPr>
                <w:rFonts w:ascii="Arial" w:eastAsia="Arial" w:hAnsi="Arial" w:cs="Arial"/>
                <w:color w:val="000000"/>
                <w:sz w:val="22"/>
                <w:szCs w:val="22"/>
              </w:rPr>
              <w:t>хорооны 04 дүгээр тогтоолоор шинжээч нарыг томилов.</w:t>
            </w:r>
          </w:p>
        </w:tc>
      </w:tr>
      <w:tr w:rsidR="00067733" w:rsidRPr="00DB1399" w14:paraId="798E7FED" w14:textId="77777777" w:rsidTr="00DB13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vAlign w:val="center"/>
          </w:tcPr>
          <w:p w14:paraId="1D8FBB89" w14:textId="77777777" w:rsidR="00067733" w:rsidRPr="00DB1399" w:rsidRDefault="00DD46F2" w:rsidP="0003746B">
            <w:pPr>
              <w:jc w:val="center"/>
              <w:rPr>
                <w:rFonts w:ascii="Arial" w:eastAsia="Arial" w:hAnsi="Arial" w:cs="Arial"/>
                <w:color w:val="000000"/>
                <w:sz w:val="22"/>
                <w:szCs w:val="22"/>
              </w:rPr>
            </w:pPr>
            <w:r w:rsidRPr="00DB1399">
              <w:rPr>
                <w:rFonts w:ascii="Arial" w:eastAsia="Arial" w:hAnsi="Arial" w:cs="Arial"/>
                <w:b w:val="0"/>
                <w:color w:val="000000"/>
                <w:sz w:val="22"/>
                <w:szCs w:val="22"/>
              </w:rPr>
              <w:t>2022.10.14</w:t>
            </w:r>
          </w:p>
        </w:tc>
        <w:tc>
          <w:tcPr>
            <w:tcW w:w="270" w:type="dxa"/>
            <w:tcBorders>
              <w:left w:val="nil"/>
              <w:right w:val="nil"/>
            </w:tcBorders>
            <w:vAlign w:val="center"/>
          </w:tcPr>
          <w:p w14:paraId="2E1A3E67" w14:textId="77777777" w:rsidR="00067733" w:rsidRPr="00DB1399" w:rsidRDefault="00067733"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sz w:val="22"/>
                <w:szCs w:val="22"/>
              </w:rPr>
            </w:pPr>
          </w:p>
        </w:tc>
        <w:tc>
          <w:tcPr>
            <w:tcW w:w="7428" w:type="dxa"/>
            <w:tcBorders>
              <w:left w:val="nil"/>
            </w:tcBorders>
            <w:vAlign w:val="center"/>
          </w:tcPr>
          <w:p w14:paraId="3FD8C1C5" w14:textId="77777777" w:rsidR="00067733" w:rsidRPr="00DB1399" w:rsidRDefault="00DD46F2"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DB1399">
              <w:rPr>
                <w:rFonts w:ascii="Arial" w:eastAsia="Arial" w:hAnsi="Arial" w:cs="Arial"/>
                <w:color w:val="000000"/>
                <w:sz w:val="22"/>
                <w:szCs w:val="22"/>
              </w:rPr>
              <w:t>Монгол Улсын Их Хурлын 61 дүгээр тогтоолоор “Хянан шалгах түр хорооны ажиллах хугацааг сунгах тухай” шийдвэр гаргав.</w:t>
            </w:r>
          </w:p>
        </w:tc>
      </w:tr>
      <w:tr w:rsidR="00067733" w:rsidRPr="00DB1399" w14:paraId="58868BB5" w14:textId="77777777" w:rsidTr="00DB1399">
        <w:trPr>
          <w:trHeight w:val="510"/>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vAlign w:val="center"/>
          </w:tcPr>
          <w:p w14:paraId="6ACE8D5F" w14:textId="77777777" w:rsidR="00067733" w:rsidRPr="00DB1399" w:rsidRDefault="00DD46F2" w:rsidP="0003746B">
            <w:pPr>
              <w:jc w:val="center"/>
              <w:rPr>
                <w:rFonts w:ascii="Arial" w:eastAsia="Arial" w:hAnsi="Arial" w:cs="Arial"/>
                <w:color w:val="000000"/>
                <w:sz w:val="22"/>
                <w:szCs w:val="22"/>
              </w:rPr>
            </w:pPr>
            <w:r w:rsidRPr="00DB1399">
              <w:rPr>
                <w:rFonts w:ascii="Arial" w:eastAsia="Arial" w:hAnsi="Arial" w:cs="Arial"/>
                <w:b w:val="0"/>
                <w:color w:val="000000"/>
                <w:sz w:val="22"/>
                <w:szCs w:val="22"/>
              </w:rPr>
              <w:t>2022.11.14</w:t>
            </w:r>
          </w:p>
        </w:tc>
        <w:tc>
          <w:tcPr>
            <w:tcW w:w="270" w:type="dxa"/>
            <w:tcBorders>
              <w:left w:val="nil"/>
              <w:right w:val="nil"/>
            </w:tcBorders>
            <w:vAlign w:val="center"/>
          </w:tcPr>
          <w:p w14:paraId="11127378" w14:textId="77777777" w:rsidR="00067733" w:rsidRPr="00DB1399" w:rsidRDefault="00067733" w:rsidP="0003746B">
            <w:pP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sz w:val="22"/>
                <w:szCs w:val="22"/>
              </w:rPr>
            </w:pPr>
          </w:p>
        </w:tc>
        <w:tc>
          <w:tcPr>
            <w:tcW w:w="7428" w:type="dxa"/>
            <w:tcBorders>
              <w:left w:val="nil"/>
            </w:tcBorders>
            <w:vAlign w:val="center"/>
          </w:tcPr>
          <w:p w14:paraId="0BE4831C" w14:textId="0D86B9FA" w:rsidR="00067733" w:rsidRPr="00DB1399" w:rsidRDefault="00DD46F2" w:rsidP="0003746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DB1399">
              <w:rPr>
                <w:rFonts w:ascii="Arial" w:eastAsia="Arial" w:hAnsi="Arial" w:cs="Arial"/>
                <w:color w:val="000000"/>
                <w:sz w:val="22"/>
                <w:szCs w:val="22"/>
              </w:rPr>
              <w:t xml:space="preserve">Улсын Их Хурлын Хянан шалгах </w:t>
            </w:r>
            <w:r w:rsidR="00AF0068">
              <w:rPr>
                <w:rFonts w:ascii="Arial" w:eastAsia="Arial" w:hAnsi="Arial" w:cs="Arial"/>
                <w:color w:val="000000"/>
                <w:sz w:val="22"/>
                <w:szCs w:val="22"/>
              </w:rPr>
              <w:t xml:space="preserve">Түр </w:t>
            </w:r>
            <w:r w:rsidRPr="00DB1399">
              <w:rPr>
                <w:rFonts w:ascii="Arial" w:eastAsia="Arial" w:hAnsi="Arial" w:cs="Arial"/>
                <w:color w:val="000000"/>
                <w:sz w:val="22"/>
                <w:szCs w:val="22"/>
              </w:rPr>
              <w:t xml:space="preserve">хорооны 07 дугаар тогтоолоор Хянан шалгах хорооны </w:t>
            </w:r>
            <w:r w:rsidR="0003746B" w:rsidRPr="00DB1399">
              <w:rPr>
                <w:rFonts w:ascii="Arial" w:eastAsia="Arial" w:hAnsi="Arial" w:cs="Arial"/>
                <w:color w:val="000000"/>
                <w:sz w:val="22"/>
                <w:szCs w:val="22"/>
              </w:rPr>
              <w:t xml:space="preserve">хянан шалгагч, шинжээчдийн </w:t>
            </w:r>
            <w:r w:rsidRPr="00DB1399">
              <w:rPr>
                <w:rFonts w:ascii="Arial" w:eastAsia="Arial" w:hAnsi="Arial" w:cs="Arial"/>
                <w:color w:val="000000"/>
                <w:sz w:val="22"/>
                <w:szCs w:val="22"/>
              </w:rPr>
              <w:t>арилжааны банкуудад хийх газар дээрх шалгалтын удирдамж, бүрэлдэхүүнийг батлав.</w:t>
            </w:r>
          </w:p>
        </w:tc>
      </w:tr>
      <w:tr w:rsidR="00067733" w:rsidRPr="00DB1399" w14:paraId="2E4FF577" w14:textId="77777777" w:rsidTr="00DB13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vAlign w:val="center"/>
          </w:tcPr>
          <w:p w14:paraId="3CAA83FC" w14:textId="77777777" w:rsidR="00067733" w:rsidRPr="00DB1399" w:rsidRDefault="00DD46F2" w:rsidP="0003746B">
            <w:pPr>
              <w:jc w:val="center"/>
              <w:rPr>
                <w:rFonts w:ascii="Arial" w:eastAsia="Arial" w:hAnsi="Arial" w:cs="Arial"/>
                <w:color w:val="000000"/>
                <w:sz w:val="22"/>
                <w:szCs w:val="22"/>
              </w:rPr>
            </w:pPr>
            <w:r w:rsidRPr="00DB1399">
              <w:rPr>
                <w:rFonts w:ascii="Arial" w:eastAsia="Arial" w:hAnsi="Arial" w:cs="Arial"/>
                <w:b w:val="0"/>
                <w:color w:val="000000"/>
                <w:sz w:val="22"/>
                <w:szCs w:val="22"/>
              </w:rPr>
              <w:t>2022.11.14</w:t>
            </w:r>
          </w:p>
        </w:tc>
        <w:tc>
          <w:tcPr>
            <w:tcW w:w="270" w:type="dxa"/>
            <w:tcBorders>
              <w:left w:val="nil"/>
              <w:right w:val="nil"/>
            </w:tcBorders>
            <w:vAlign w:val="center"/>
          </w:tcPr>
          <w:p w14:paraId="74961D3B" w14:textId="77777777" w:rsidR="00067733" w:rsidRPr="00DB1399" w:rsidRDefault="00067733"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sz w:val="22"/>
                <w:szCs w:val="22"/>
              </w:rPr>
            </w:pPr>
          </w:p>
        </w:tc>
        <w:tc>
          <w:tcPr>
            <w:tcW w:w="7428" w:type="dxa"/>
            <w:tcBorders>
              <w:left w:val="nil"/>
            </w:tcBorders>
            <w:vAlign w:val="center"/>
          </w:tcPr>
          <w:p w14:paraId="3DEC5399" w14:textId="77777777" w:rsidR="00067733" w:rsidRPr="00DB1399" w:rsidRDefault="00DD46F2"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DB1399">
              <w:rPr>
                <w:rFonts w:ascii="Arial" w:eastAsia="Arial" w:hAnsi="Arial" w:cs="Arial"/>
                <w:color w:val="000000"/>
                <w:sz w:val="22"/>
                <w:szCs w:val="22"/>
              </w:rPr>
              <w:t>Улсын Их Хурлын Хянан шалгах Түр хорооны хуралдаанаар “Хяналт шалгалтын ажлыг эрчимжүүлэх тухай” 08 дугаар тогтоол гаргаж, Монгол Улсын Их Хурлын Хянан шалгах түр хорооноос Төрийн байгууллагад ажиллах удирдамж батлав.</w:t>
            </w:r>
          </w:p>
        </w:tc>
      </w:tr>
      <w:tr w:rsidR="00067733" w:rsidRPr="00DB1399" w14:paraId="2B127D8F" w14:textId="77777777" w:rsidTr="00DB1399">
        <w:trPr>
          <w:trHeight w:val="510"/>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vAlign w:val="center"/>
          </w:tcPr>
          <w:p w14:paraId="4C88AAC0" w14:textId="77777777" w:rsidR="00067733" w:rsidRPr="00DB1399" w:rsidRDefault="00DD46F2" w:rsidP="0003746B">
            <w:pPr>
              <w:jc w:val="center"/>
              <w:rPr>
                <w:rFonts w:ascii="Arial" w:eastAsia="Arial" w:hAnsi="Arial" w:cs="Arial"/>
                <w:color w:val="000000"/>
                <w:sz w:val="22"/>
                <w:szCs w:val="22"/>
              </w:rPr>
            </w:pPr>
            <w:r w:rsidRPr="00DB1399">
              <w:rPr>
                <w:rFonts w:ascii="Arial" w:eastAsia="Arial" w:hAnsi="Arial" w:cs="Arial"/>
                <w:b w:val="0"/>
                <w:color w:val="000000"/>
                <w:sz w:val="22"/>
                <w:szCs w:val="22"/>
              </w:rPr>
              <w:t>2022.12.12</w:t>
            </w:r>
          </w:p>
        </w:tc>
        <w:tc>
          <w:tcPr>
            <w:tcW w:w="270" w:type="dxa"/>
            <w:tcBorders>
              <w:left w:val="nil"/>
              <w:right w:val="nil"/>
            </w:tcBorders>
            <w:vAlign w:val="center"/>
          </w:tcPr>
          <w:p w14:paraId="320B5D65" w14:textId="77777777" w:rsidR="00067733" w:rsidRPr="00DB1399" w:rsidRDefault="00067733" w:rsidP="0003746B">
            <w:pP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sz w:val="22"/>
                <w:szCs w:val="22"/>
              </w:rPr>
            </w:pPr>
          </w:p>
        </w:tc>
        <w:tc>
          <w:tcPr>
            <w:tcW w:w="7428" w:type="dxa"/>
            <w:tcBorders>
              <w:left w:val="nil"/>
            </w:tcBorders>
            <w:vAlign w:val="center"/>
          </w:tcPr>
          <w:p w14:paraId="790AB6C4" w14:textId="77777777" w:rsidR="00067733" w:rsidRPr="00DB1399" w:rsidRDefault="00DD46F2" w:rsidP="0003746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DB1399">
              <w:rPr>
                <w:rFonts w:ascii="Arial" w:eastAsia="Arial" w:hAnsi="Arial" w:cs="Arial"/>
                <w:color w:val="000000"/>
                <w:sz w:val="22"/>
                <w:szCs w:val="22"/>
              </w:rPr>
              <w:t>Улсын Их Хурлын Хянан шалгах Түр хорооноос “Түр хорооны сонсгол товлон зарлах тухай” 9 дүгээр тогтоолыг батлав.</w:t>
            </w:r>
          </w:p>
        </w:tc>
      </w:tr>
      <w:tr w:rsidR="00067733" w:rsidRPr="00DB1399" w14:paraId="6C6F878B" w14:textId="77777777" w:rsidTr="00DB13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vAlign w:val="center"/>
          </w:tcPr>
          <w:p w14:paraId="7F679044" w14:textId="77777777" w:rsidR="00067733" w:rsidRPr="00DB1399" w:rsidRDefault="00DD46F2" w:rsidP="0003746B">
            <w:pPr>
              <w:jc w:val="center"/>
              <w:rPr>
                <w:rFonts w:ascii="Arial" w:eastAsia="Arial" w:hAnsi="Arial" w:cs="Arial"/>
                <w:color w:val="000000"/>
                <w:sz w:val="22"/>
                <w:szCs w:val="22"/>
              </w:rPr>
            </w:pPr>
            <w:r w:rsidRPr="00DB1399">
              <w:rPr>
                <w:rFonts w:ascii="Arial" w:eastAsia="Arial" w:hAnsi="Arial" w:cs="Arial"/>
                <w:b w:val="0"/>
                <w:color w:val="000000"/>
                <w:sz w:val="22"/>
                <w:szCs w:val="22"/>
              </w:rPr>
              <w:t>2022.12.12</w:t>
            </w:r>
          </w:p>
        </w:tc>
        <w:tc>
          <w:tcPr>
            <w:tcW w:w="270" w:type="dxa"/>
            <w:tcBorders>
              <w:left w:val="nil"/>
              <w:right w:val="nil"/>
            </w:tcBorders>
            <w:vAlign w:val="center"/>
          </w:tcPr>
          <w:p w14:paraId="43167F2F" w14:textId="77777777" w:rsidR="00067733" w:rsidRPr="00DB1399" w:rsidRDefault="00067733"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sz w:val="22"/>
                <w:szCs w:val="22"/>
              </w:rPr>
            </w:pPr>
          </w:p>
        </w:tc>
        <w:tc>
          <w:tcPr>
            <w:tcW w:w="7428" w:type="dxa"/>
            <w:tcBorders>
              <w:left w:val="nil"/>
            </w:tcBorders>
            <w:vAlign w:val="center"/>
          </w:tcPr>
          <w:p w14:paraId="5119F8ED" w14:textId="65CC2699" w:rsidR="00993B8B" w:rsidRPr="00DB1399" w:rsidRDefault="00DD46F2"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DB1399">
              <w:rPr>
                <w:rFonts w:ascii="Arial" w:eastAsia="Arial" w:hAnsi="Arial" w:cs="Arial"/>
                <w:color w:val="000000"/>
                <w:sz w:val="22"/>
                <w:szCs w:val="22"/>
              </w:rPr>
              <w:t>Монгол Улсын Их Хурлын Хянан шалгах Түр хорооны хуралдаанаар “Түр хорооны сонсголд гэрчээр дуудах тухай” 10 дугаар тогтоолыг батлав.</w:t>
            </w:r>
          </w:p>
        </w:tc>
      </w:tr>
      <w:tr w:rsidR="00993B8B" w:rsidRPr="00DB1399" w14:paraId="64DF4012" w14:textId="77777777" w:rsidTr="00DB1399">
        <w:trPr>
          <w:trHeight w:val="510"/>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vAlign w:val="center"/>
          </w:tcPr>
          <w:p w14:paraId="6FF30116" w14:textId="74CC885B" w:rsidR="00993B8B" w:rsidRPr="00DB1399" w:rsidRDefault="00993B8B" w:rsidP="0003746B">
            <w:pPr>
              <w:jc w:val="center"/>
              <w:rPr>
                <w:rFonts w:ascii="Arial" w:eastAsia="Arial" w:hAnsi="Arial" w:cs="Arial"/>
                <w:b w:val="0"/>
                <w:bCs w:val="0"/>
                <w:color w:val="000000"/>
                <w:sz w:val="22"/>
                <w:szCs w:val="22"/>
              </w:rPr>
            </w:pPr>
            <w:r w:rsidRPr="00DB1399">
              <w:rPr>
                <w:rFonts w:ascii="Arial" w:eastAsia="Arial" w:hAnsi="Arial" w:cs="Arial"/>
                <w:b w:val="0"/>
                <w:bCs w:val="0"/>
                <w:color w:val="000000"/>
                <w:sz w:val="22"/>
                <w:szCs w:val="22"/>
              </w:rPr>
              <w:t>2023.01.16-20</w:t>
            </w:r>
          </w:p>
        </w:tc>
        <w:tc>
          <w:tcPr>
            <w:tcW w:w="270" w:type="dxa"/>
            <w:tcBorders>
              <w:left w:val="nil"/>
              <w:right w:val="nil"/>
            </w:tcBorders>
            <w:vAlign w:val="center"/>
          </w:tcPr>
          <w:p w14:paraId="587D93FD" w14:textId="77777777" w:rsidR="00993B8B" w:rsidRPr="00DB1399" w:rsidRDefault="00993B8B" w:rsidP="0003746B">
            <w:pP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sz w:val="22"/>
                <w:szCs w:val="22"/>
              </w:rPr>
            </w:pPr>
          </w:p>
        </w:tc>
        <w:tc>
          <w:tcPr>
            <w:tcW w:w="7428" w:type="dxa"/>
            <w:tcBorders>
              <w:left w:val="nil"/>
            </w:tcBorders>
            <w:vAlign w:val="center"/>
          </w:tcPr>
          <w:p w14:paraId="64A3396F" w14:textId="3B959EDE" w:rsidR="00993B8B" w:rsidRPr="00DB1399" w:rsidRDefault="00993B8B" w:rsidP="0003746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DB1399">
              <w:rPr>
                <w:rFonts w:ascii="Arial" w:eastAsia="Arial" w:hAnsi="Arial" w:cs="Arial"/>
                <w:color w:val="000000"/>
                <w:sz w:val="22"/>
                <w:szCs w:val="22"/>
              </w:rPr>
              <w:t xml:space="preserve">МУХБ-наас шууд санхүүжүүлсэн төсөл хөтөлбөрийн зарцуулалттай холбоотой нээлттэй сонсгол </w:t>
            </w:r>
            <w:r w:rsidRPr="00BD6F51">
              <w:rPr>
                <w:rFonts w:ascii="Arial" w:eastAsia="Arial" w:hAnsi="Arial" w:cs="Arial"/>
                <w:color w:val="000000"/>
                <w:sz w:val="22"/>
                <w:szCs w:val="22"/>
              </w:rPr>
              <w:t>I</w:t>
            </w:r>
            <w:r w:rsidRPr="00DB1399">
              <w:rPr>
                <w:rFonts w:ascii="Arial" w:eastAsia="Arial" w:hAnsi="Arial" w:cs="Arial"/>
                <w:color w:val="000000"/>
                <w:sz w:val="22"/>
                <w:szCs w:val="22"/>
              </w:rPr>
              <w:t xml:space="preserve"> зохион байгуулсан.</w:t>
            </w:r>
          </w:p>
        </w:tc>
      </w:tr>
      <w:tr w:rsidR="00993B8B" w:rsidRPr="00DB1399" w14:paraId="1A4C9DA3" w14:textId="77777777" w:rsidTr="00DB13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vAlign w:val="center"/>
          </w:tcPr>
          <w:p w14:paraId="5597570E" w14:textId="79A4BAEA" w:rsidR="00993B8B" w:rsidRPr="00DB1399" w:rsidRDefault="00993B8B" w:rsidP="0003746B">
            <w:pPr>
              <w:jc w:val="center"/>
              <w:rPr>
                <w:rFonts w:ascii="Arial" w:eastAsia="Arial" w:hAnsi="Arial" w:cs="Arial"/>
                <w:b w:val="0"/>
                <w:bCs w:val="0"/>
                <w:color w:val="000000"/>
                <w:sz w:val="22"/>
                <w:szCs w:val="22"/>
              </w:rPr>
            </w:pPr>
            <w:r w:rsidRPr="00DB1399">
              <w:rPr>
                <w:rFonts w:ascii="Arial" w:eastAsia="Arial" w:hAnsi="Arial" w:cs="Arial"/>
                <w:b w:val="0"/>
                <w:bCs w:val="0"/>
                <w:color w:val="000000"/>
                <w:sz w:val="22"/>
                <w:szCs w:val="22"/>
              </w:rPr>
              <w:t>2023.02.06-08</w:t>
            </w:r>
          </w:p>
        </w:tc>
        <w:tc>
          <w:tcPr>
            <w:tcW w:w="270" w:type="dxa"/>
            <w:tcBorders>
              <w:left w:val="nil"/>
              <w:right w:val="nil"/>
            </w:tcBorders>
            <w:vAlign w:val="center"/>
          </w:tcPr>
          <w:p w14:paraId="29F39C8A" w14:textId="77777777" w:rsidR="00993B8B" w:rsidRPr="00DB1399" w:rsidRDefault="00993B8B"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sz w:val="22"/>
                <w:szCs w:val="22"/>
              </w:rPr>
            </w:pPr>
          </w:p>
        </w:tc>
        <w:tc>
          <w:tcPr>
            <w:tcW w:w="7428" w:type="dxa"/>
            <w:tcBorders>
              <w:left w:val="nil"/>
            </w:tcBorders>
            <w:vAlign w:val="center"/>
          </w:tcPr>
          <w:p w14:paraId="01C9158E" w14:textId="09B55101" w:rsidR="00993B8B" w:rsidRPr="00DB1399" w:rsidRDefault="00993B8B"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DB1399">
              <w:rPr>
                <w:rFonts w:ascii="Arial" w:eastAsia="Arial" w:hAnsi="Arial" w:cs="Arial"/>
                <w:color w:val="000000"/>
                <w:sz w:val="22"/>
                <w:szCs w:val="22"/>
              </w:rPr>
              <w:t xml:space="preserve">Засгийн газарт шилжүүлсэн 355 төсөл хөтөлбөр, МУХБ-ны охин компаниар дамжуулан олгосон санхүүгийн болон хөрөнгө оруулалтын үйл ажиллагааны зарцуулалттай холбоотой нээлттэй сонсгол </w:t>
            </w:r>
            <w:r w:rsidRPr="00BD6F51">
              <w:rPr>
                <w:rFonts w:ascii="Arial" w:eastAsia="Arial" w:hAnsi="Arial" w:cs="Arial"/>
                <w:color w:val="000000"/>
                <w:sz w:val="22"/>
                <w:szCs w:val="22"/>
              </w:rPr>
              <w:t xml:space="preserve">II </w:t>
            </w:r>
            <w:r w:rsidRPr="00DB1399">
              <w:rPr>
                <w:rFonts w:ascii="Arial" w:eastAsia="Arial" w:hAnsi="Arial" w:cs="Arial"/>
                <w:color w:val="000000"/>
                <w:sz w:val="22"/>
                <w:szCs w:val="22"/>
              </w:rPr>
              <w:t>зохион байгуулсан.</w:t>
            </w:r>
          </w:p>
        </w:tc>
      </w:tr>
      <w:tr w:rsidR="00993B8B" w:rsidRPr="00DB1399" w14:paraId="394D5662" w14:textId="77777777" w:rsidTr="00DB1399">
        <w:trPr>
          <w:trHeight w:val="510"/>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vAlign w:val="center"/>
          </w:tcPr>
          <w:p w14:paraId="3F4CCEF1" w14:textId="6662D2D9" w:rsidR="00993B8B" w:rsidRPr="00DB1399" w:rsidRDefault="00993B8B" w:rsidP="0003746B">
            <w:pPr>
              <w:jc w:val="center"/>
              <w:rPr>
                <w:rFonts w:ascii="Arial" w:eastAsia="Arial" w:hAnsi="Arial" w:cs="Arial"/>
                <w:b w:val="0"/>
                <w:bCs w:val="0"/>
                <w:color w:val="000000"/>
                <w:sz w:val="22"/>
                <w:szCs w:val="22"/>
              </w:rPr>
            </w:pPr>
            <w:r w:rsidRPr="00DB1399">
              <w:rPr>
                <w:rFonts w:ascii="Arial" w:eastAsia="Arial" w:hAnsi="Arial" w:cs="Arial"/>
                <w:b w:val="0"/>
                <w:bCs w:val="0"/>
                <w:color w:val="000000"/>
                <w:sz w:val="22"/>
                <w:szCs w:val="22"/>
              </w:rPr>
              <w:t>2023.03.13-17</w:t>
            </w:r>
          </w:p>
        </w:tc>
        <w:tc>
          <w:tcPr>
            <w:tcW w:w="270" w:type="dxa"/>
            <w:tcBorders>
              <w:left w:val="nil"/>
              <w:right w:val="nil"/>
            </w:tcBorders>
            <w:vAlign w:val="center"/>
          </w:tcPr>
          <w:p w14:paraId="00ABDB1B" w14:textId="77777777" w:rsidR="00993B8B" w:rsidRPr="00DB1399" w:rsidRDefault="00993B8B" w:rsidP="0003746B">
            <w:pP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sz w:val="22"/>
                <w:szCs w:val="22"/>
              </w:rPr>
            </w:pPr>
          </w:p>
        </w:tc>
        <w:tc>
          <w:tcPr>
            <w:tcW w:w="7428" w:type="dxa"/>
            <w:tcBorders>
              <w:left w:val="nil"/>
            </w:tcBorders>
            <w:vAlign w:val="center"/>
          </w:tcPr>
          <w:p w14:paraId="5C014F55" w14:textId="492FF9EA" w:rsidR="00993B8B" w:rsidRPr="00DB1399" w:rsidRDefault="00993B8B" w:rsidP="0003746B">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DB1399">
              <w:rPr>
                <w:rFonts w:ascii="Arial" w:eastAsia="Arial" w:hAnsi="Arial" w:cs="Arial"/>
                <w:color w:val="000000"/>
                <w:sz w:val="22"/>
                <w:szCs w:val="22"/>
              </w:rPr>
              <w:t xml:space="preserve">МУХБ-ны эх үүсвэрийг арилжааны 10 банкаар дамжуулан олгосон 2542 дэд зээлдэгчийн санхүүжилт, мөнгөн хөрөнгийн удирдлагатай холбоотой нээлттэй сонсгол </w:t>
            </w:r>
            <w:r w:rsidRPr="00BD6F51">
              <w:rPr>
                <w:rFonts w:ascii="Arial" w:eastAsia="Arial" w:hAnsi="Arial" w:cs="Arial"/>
                <w:color w:val="000000"/>
                <w:sz w:val="22"/>
                <w:szCs w:val="22"/>
              </w:rPr>
              <w:t>III</w:t>
            </w:r>
            <w:r w:rsidRPr="00DB1399">
              <w:rPr>
                <w:rFonts w:ascii="Arial" w:eastAsia="Arial" w:hAnsi="Arial" w:cs="Arial"/>
                <w:color w:val="000000"/>
                <w:sz w:val="22"/>
                <w:szCs w:val="22"/>
              </w:rPr>
              <w:t xml:space="preserve"> зохион байгуулсан.</w:t>
            </w:r>
          </w:p>
        </w:tc>
      </w:tr>
      <w:tr w:rsidR="00067733" w:rsidRPr="00DB1399" w14:paraId="39B3453E" w14:textId="77777777" w:rsidTr="00DB1399">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vAlign w:val="center"/>
          </w:tcPr>
          <w:p w14:paraId="0DAFCB79" w14:textId="77777777" w:rsidR="00067733" w:rsidRPr="00DB1399" w:rsidRDefault="00DD46F2" w:rsidP="0003746B">
            <w:pPr>
              <w:jc w:val="center"/>
              <w:rPr>
                <w:rFonts w:ascii="Arial" w:eastAsia="Arial" w:hAnsi="Arial" w:cs="Arial"/>
                <w:color w:val="000000"/>
                <w:sz w:val="22"/>
                <w:szCs w:val="22"/>
              </w:rPr>
            </w:pPr>
            <w:r w:rsidRPr="00DB1399">
              <w:rPr>
                <w:rFonts w:ascii="Arial" w:eastAsia="Arial" w:hAnsi="Arial" w:cs="Arial"/>
                <w:b w:val="0"/>
                <w:color w:val="000000"/>
                <w:sz w:val="22"/>
                <w:szCs w:val="22"/>
              </w:rPr>
              <w:t>2023.04.17</w:t>
            </w:r>
          </w:p>
        </w:tc>
        <w:tc>
          <w:tcPr>
            <w:tcW w:w="270" w:type="dxa"/>
            <w:tcBorders>
              <w:left w:val="nil"/>
              <w:right w:val="nil"/>
            </w:tcBorders>
            <w:vAlign w:val="center"/>
          </w:tcPr>
          <w:p w14:paraId="2C1D8AB2" w14:textId="77777777" w:rsidR="00067733" w:rsidRPr="00DB1399" w:rsidRDefault="00067733"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sz w:val="22"/>
                <w:szCs w:val="22"/>
              </w:rPr>
            </w:pPr>
          </w:p>
        </w:tc>
        <w:tc>
          <w:tcPr>
            <w:tcW w:w="7428" w:type="dxa"/>
            <w:tcBorders>
              <w:left w:val="nil"/>
            </w:tcBorders>
            <w:vAlign w:val="center"/>
          </w:tcPr>
          <w:p w14:paraId="045E88D0" w14:textId="158DF1CE" w:rsidR="00067733" w:rsidRPr="00DB1399" w:rsidRDefault="00DD46F2" w:rsidP="0003746B">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DB1399">
              <w:rPr>
                <w:rFonts w:ascii="Arial" w:eastAsia="Arial" w:hAnsi="Arial" w:cs="Arial"/>
                <w:color w:val="000000"/>
                <w:sz w:val="22"/>
                <w:szCs w:val="22"/>
              </w:rPr>
              <w:t>Монгол Улсын Их Хурлын Хянан шалгах Т</w:t>
            </w:r>
            <w:r w:rsidR="0003746B" w:rsidRPr="00DB1399">
              <w:rPr>
                <w:rFonts w:ascii="Arial" w:eastAsia="Arial" w:hAnsi="Arial" w:cs="Arial"/>
                <w:color w:val="000000"/>
                <w:sz w:val="22"/>
                <w:szCs w:val="22"/>
              </w:rPr>
              <w:t>ү</w:t>
            </w:r>
            <w:r w:rsidRPr="00DB1399">
              <w:rPr>
                <w:rFonts w:ascii="Arial" w:eastAsia="Arial" w:hAnsi="Arial" w:cs="Arial"/>
                <w:color w:val="000000"/>
                <w:sz w:val="22"/>
                <w:szCs w:val="22"/>
              </w:rPr>
              <w:t xml:space="preserve">р хорооны </w:t>
            </w:r>
            <w:r w:rsidR="0003746B" w:rsidRPr="00DB1399">
              <w:rPr>
                <w:rFonts w:ascii="Arial" w:eastAsia="Arial" w:hAnsi="Arial" w:cs="Arial"/>
                <w:color w:val="000000"/>
                <w:sz w:val="22"/>
                <w:szCs w:val="22"/>
              </w:rPr>
              <w:t xml:space="preserve">ээлжит </w:t>
            </w:r>
            <w:r w:rsidRPr="00DB1399">
              <w:rPr>
                <w:rFonts w:ascii="Arial" w:eastAsia="Arial" w:hAnsi="Arial" w:cs="Arial"/>
                <w:color w:val="000000"/>
                <w:sz w:val="22"/>
                <w:szCs w:val="22"/>
              </w:rPr>
              <w:t>хуралдаан</w:t>
            </w:r>
            <w:r w:rsidR="0003746B" w:rsidRPr="00DB1399">
              <w:rPr>
                <w:rFonts w:ascii="Arial" w:eastAsia="Arial" w:hAnsi="Arial" w:cs="Arial"/>
                <w:color w:val="000000"/>
                <w:sz w:val="22"/>
                <w:szCs w:val="22"/>
              </w:rPr>
              <w:t xml:space="preserve"> болов.</w:t>
            </w:r>
          </w:p>
        </w:tc>
      </w:tr>
      <w:tr w:rsidR="00067733" w:rsidRPr="00DB1399" w14:paraId="1B823670" w14:textId="77777777" w:rsidTr="00DB1399">
        <w:trPr>
          <w:trHeight w:val="20"/>
        </w:trPr>
        <w:tc>
          <w:tcPr>
            <w:cnfStyle w:val="001000000000" w:firstRow="0" w:lastRow="0" w:firstColumn="1" w:lastColumn="0" w:oddVBand="0" w:evenVBand="0" w:oddHBand="0" w:evenHBand="0" w:firstRowFirstColumn="0" w:firstRowLastColumn="0" w:lastRowFirstColumn="0" w:lastRowLastColumn="0"/>
            <w:tcW w:w="1800" w:type="dxa"/>
            <w:tcBorders>
              <w:right w:val="nil"/>
            </w:tcBorders>
          </w:tcPr>
          <w:p w14:paraId="79B5CB81" w14:textId="77777777" w:rsidR="00067733" w:rsidRPr="00DB1399" w:rsidRDefault="00067733">
            <w:pPr>
              <w:jc w:val="both"/>
              <w:rPr>
                <w:rFonts w:ascii="Arial" w:eastAsia="Arial" w:hAnsi="Arial" w:cs="Arial"/>
                <w:color w:val="000000"/>
                <w:sz w:val="22"/>
                <w:szCs w:val="22"/>
              </w:rPr>
            </w:pPr>
          </w:p>
        </w:tc>
        <w:tc>
          <w:tcPr>
            <w:tcW w:w="270" w:type="dxa"/>
            <w:tcBorders>
              <w:left w:val="nil"/>
              <w:right w:val="nil"/>
            </w:tcBorders>
          </w:tcPr>
          <w:p w14:paraId="4E4D1484" w14:textId="77777777" w:rsidR="00067733" w:rsidRPr="00DB1399" w:rsidRDefault="0006773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sz w:val="22"/>
                <w:szCs w:val="22"/>
              </w:rPr>
            </w:pPr>
          </w:p>
        </w:tc>
        <w:tc>
          <w:tcPr>
            <w:tcW w:w="7428" w:type="dxa"/>
            <w:tcBorders>
              <w:left w:val="nil"/>
            </w:tcBorders>
          </w:tcPr>
          <w:p w14:paraId="7E18E125" w14:textId="77777777" w:rsidR="00067733" w:rsidRPr="00DB1399" w:rsidRDefault="0006773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sz w:val="22"/>
                <w:szCs w:val="22"/>
              </w:rPr>
            </w:pPr>
          </w:p>
        </w:tc>
      </w:tr>
    </w:tbl>
    <w:p w14:paraId="6D6F3309" w14:textId="77777777" w:rsidR="00067733" w:rsidRPr="00DB1399" w:rsidRDefault="00DD46F2">
      <w:pPr>
        <w:rPr>
          <w:rFonts w:ascii="Arial" w:eastAsia="Arial" w:hAnsi="Arial" w:cs="Arial"/>
          <w:b/>
          <w:color w:val="FF0000"/>
          <w:sz w:val="22"/>
          <w:szCs w:val="22"/>
        </w:rPr>
      </w:pPr>
      <w:r w:rsidRPr="00DB1399">
        <w:rPr>
          <w:rFonts w:ascii="Arial" w:hAnsi="Arial" w:cs="Arial"/>
          <w:sz w:val="22"/>
          <w:szCs w:val="22"/>
        </w:rPr>
        <w:br w:type="page"/>
      </w:r>
    </w:p>
    <w:p w14:paraId="5E05E3FE" w14:textId="712D1293" w:rsidR="00067733" w:rsidRPr="00D1547B" w:rsidRDefault="00CD6F20">
      <w:pPr>
        <w:pStyle w:val="Heading2"/>
        <w:spacing w:after="240"/>
        <w:ind w:left="576" w:firstLine="133"/>
        <w:rPr>
          <w:rFonts w:ascii="Arial" w:eastAsia="Arial" w:hAnsi="Arial" w:cs="Arial"/>
          <w:b/>
          <w:color w:val="000000" w:themeColor="text1"/>
          <w:sz w:val="22"/>
          <w:szCs w:val="22"/>
        </w:rPr>
      </w:pPr>
      <w:bookmarkStart w:id="1" w:name="_Toc132801333"/>
      <w:r w:rsidRPr="00D1547B">
        <w:rPr>
          <w:rFonts w:ascii="Arial" w:eastAsia="Arial" w:hAnsi="Arial" w:cs="Arial"/>
          <w:b/>
          <w:color w:val="000000" w:themeColor="text1"/>
          <w:sz w:val="22"/>
          <w:szCs w:val="22"/>
        </w:rPr>
        <w:lastRenderedPageBreak/>
        <w:t>НИЙТЛЭГ ҮНДЭСЛЭЛ</w:t>
      </w:r>
      <w:bookmarkEnd w:id="1"/>
    </w:p>
    <w:p w14:paraId="6B537E4A" w14:textId="0ABBBA5B" w:rsidR="00CD6F20" w:rsidRDefault="00CD6F20">
      <w:pPr>
        <w:spacing w:after="240"/>
        <w:ind w:firstLine="709"/>
        <w:jc w:val="both"/>
        <w:rPr>
          <w:rFonts w:ascii="Arial" w:eastAsia="Arial" w:hAnsi="Arial" w:cs="Arial"/>
          <w:color w:val="000000"/>
          <w:sz w:val="22"/>
          <w:szCs w:val="22"/>
        </w:rPr>
      </w:pPr>
      <w:r w:rsidRPr="00CD6F20">
        <w:rPr>
          <w:rFonts w:ascii="Arial" w:eastAsia="Arial" w:hAnsi="Arial" w:cs="Arial"/>
          <w:color w:val="000000"/>
          <w:sz w:val="22"/>
          <w:szCs w:val="22"/>
        </w:rPr>
        <w:t xml:space="preserve">Монгол Улсын Үндсэн хуулийн Хорин наймдугаар зүйлийн 2 дахь хэсэг, Монгол Улсын Их Хурлын тухай хуулийн 30 дугаар зүйлийн 30.1 дэх хэсэг, Монгол Улсын Их Хурлын хяналт шалгалтын тухай хуулийн 33 дугаар зүйлийн 33.1 дэх хэсэг, 34 дүгээр зүйлийн 34.2, 34.3 дахь хэсгийг үндэслэн Монгол Улсын Их Хурлын 2022 оны 04 дүгээр сарын 15-ны өдрийн 14 дүгээр тогтоолоор Хянан шалгах </w:t>
      </w:r>
      <w:r w:rsidR="00AF0068">
        <w:rPr>
          <w:rFonts w:ascii="Arial" w:eastAsia="Arial" w:hAnsi="Arial" w:cs="Arial"/>
          <w:color w:val="000000"/>
          <w:sz w:val="22"/>
          <w:szCs w:val="22"/>
        </w:rPr>
        <w:t>Т</w:t>
      </w:r>
      <w:r w:rsidRPr="00CD6F20">
        <w:rPr>
          <w:rFonts w:ascii="Arial" w:eastAsia="Arial" w:hAnsi="Arial" w:cs="Arial"/>
          <w:color w:val="000000"/>
          <w:sz w:val="22"/>
          <w:szCs w:val="22"/>
        </w:rPr>
        <w:t>үр хороог байгуул</w:t>
      </w:r>
      <w:r>
        <w:rPr>
          <w:rFonts w:ascii="Arial" w:eastAsia="Arial" w:hAnsi="Arial" w:cs="Arial"/>
          <w:color w:val="000000"/>
          <w:sz w:val="22"/>
          <w:szCs w:val="22"/>
        </w:rPr>
        <w:t xml:space="preserve">ж, хуулиар тодорхойлсон бүрэн эрхийн хүрээнд </w:t>
      </w:r>
      <w:r w:rsidR="005F2043">
        <w:rPr>
          <w:rFonts w:ascii="Arial" w:eastAsia="Arial" w:hAnsi="Arial" w:cs="Arial"/>
          <w:color w:val="000000"/>
          <w:sz w:val="22"/>
          <w:szCs w:val="22"/>
        </w:rPr>
        <w:t xml:space="preserve">хяналт шалгалтын ажлыг </w:t>
      </w:r>
      <w:r>
        <w:rPr>
          <w:rFonts w:ascii="Arial" w:eastAsia="Arial" w:hAnsi="Arial" w:cs="Arial"/>
          <w:color w:val="000000"/>
          <w:sz w:val="22"/>
          <w:szCs w:val="22"/>
        </w:rPr>
        <w:t>гүйцэтгэлээ.</w:t>
      </w:r>
    </w:p>
    <w:p w14:paraId="3F4B7879" w14:textId="111358EB" w:rsidR="00CD6F20" w:rsidRPr="00CD6F20" w:rsidRDefault="00CD6F20" w:rsidP="00CD6F20">
      <w:pPr>
        <w:spacing w:after="240"/>
        <w:ind w:firstLine="709"/>
        <w:jc w:val="both"/>
        <w:rPr>
          <w:rFonts w:ascii="Arial" w:eastAsia="Arial" w:hAnsi="Arial" w:cs="Arial"/>
          <w:color w:val="000000"/>
          <w:sz w:val="22"/>
          <w:szCs w:val="22"/>
        </w:rPr>
      </w:pPr>
      <w:r w:rsidRPr="00CD6F20">
        <w:rPr>
          <w:rFonts w:ascii="Arial" w:eastAsia="Arial" w:hAnsi="Arial" w:cs="Arial"/>
          <w:color w:val="000000"/>
          <w:sz w:val="22"/>
          <w:szCs w:val="22"/>
        </w:rPr>
        <w:t xml:space="preserve">Монгол Улсын Их Хурлын Хянан шалгах </w:t>
      </w:r>
      <w:r w:rsidR="00AF0068">
        <w:rPr>
          <w:rFonts w:ascii="Arial" w:eastAsia="Arial" w:hAnsi="Arial" w:cs="Arial"/>
          <w:color w:val="000000"/>
          <w:sz w:val="22"/>
          <w:szCs w:val="22"/>
        </w:rPr>
        <w:t>Т</w:t>
      </w:r>
      <w:r w:rsidRPr="00CD6F20">
        <w:rPr>
          <w:rFonts w:ascii="Arial" w:eastAsia="Arial" w:hAnsi="Arial" w:cs="Arial"/>
          <w:color w:val="000000"/>
          <w:sz w:val="22"/>
          <w:szCs w:val="22"/>
        </w:rPr>
        <w:t>үр хороо нь “Монгол Улсын Хөгжлийн банкнаас санхүүжүүлсэн төсөл хөтөлбөрийн хэрэгжилт, үр дүн, зээл олголт, эргэн төлөлтийн явц, байд</w:t>
      </w:r>
      <w:r w:rsidR="00D22D59">
        <w:rPr>
          <w:rFonts w:ascii="Arial" w:eastAsia="Arial" w:hAnsi="Arial" w:cs="Arial"/>
          <w:color w:val="000000"/>
          <w:sz w:val="22"/>
          <w:szCs w:val="22"/>
        </w:rPr>
        <w:t>а</w:t>
      </w:r>
      <w:r w:rsidRPr="00CD6F20">
        <w:rPr>
          <w:rFonts w:ascii="Arial" w:eastAsia="Arial" w:hAnsi="Arial" w:cs="Arial"/>
          <w:color w:val="000000"/>
          <w:sz w:val="22"/>
          <w:szCs w:val="22"/>
        </w:rPr>
        <w:t>л</w:t>
      </w:r>
      <w:r w:rsidR="00D22D59">
        <w:rPr>
          <w:rFonts w:ascii="Arial" w:eastAsia="Arial" w:hAnsi="Arial" w:cs="Arial"/>
          <w:color w:val="000000"/>
          <w:sz w:val="22"/>
          <w:szCs w:val="22"/>
        </w:rPr>
        <w:t>”-</w:t>
      </w:r>
      <w:r w:rsidRPr="00CD6F20">
        <w:rPr>
          <w:rFonts w:ascii="Arial" w:eastAsia="Arial" w:hAnsi="Arial" w:cs="Arial"/>
          <w:color w:val="000000"/>
          <w:sz w:val="22"/>
          <w:szCs w:val="22"/>
        </w:rPr>
        <w:t>ыг шалгах чиг үүрэгтэй болно.</w:t>
      </w:r>
    </w:p>
    <w:p w14:paraId="7155C248" w14:textId="267E74D8" w:rsidR="00CD6F20" w:rsidRPr="00CD6F20" w:rsidRDefault="00CD6F20" w:rsidP="00CD6F20">
      <w:pPr>
        <w:spacing w:after="240"/>
        <w:ind w:firstLine="709"/>
        <w:jc w:val="both"/>
        <w:rPr>
          <w:rFonts w:ascii="Arial" w:eastAsia="Arial" w:hAnsi="Arial" w:cs="Arial"/>
          <w:color w:val="000000"/>
          <w:sz w:val="22"/>
          <w:szCs w:val="22"/>
        </w:rPr>
      </w:pPr>
      <w:r w:rsidRPr="00CD6F20">
        <w:rPr>
          <w:rFonts w:ascii="Arial" w:eastAsia="Arial" w:hAnsi="Arial" w:cs="Arial"/>
          <w:color w:val="000000"/>
          <w:sz w:val="22"/>
          <w:szCs w:val="22"/>
        </w:rPr>
        <w:t xml:space="preserve">Монгол Улсын Их Хурлын Хянан шалгах </w:t>
      </w:r>
      <w:r w:rsidR="00AF0068">
        <w:rPr>
          <w:rFonts w:ascii="Arial" w:eastAsia="Arial" w:hAnsi="Arial" w:cs="Arial"/>
          <w:color w:val="000000"/>
          <w:sz w:val="22"/>
          <w:szCs w:val="22"/>
        </w:rPr>
        <w:t>Т</w:t>
      </w:r>
      <w:r w:rsidRPr="00CD6F20">
        <w:rPr>
          <w:rFonts w:ascii="Arial" w:eastAsia="Arial" w:hAnsi="Arial" w:cs="Arial"/>
          <w:color w:val="000000"/>
          <w:sz w:val="22"/>
          <w:szCs w:val="22"/>
        </w:rPr>
        <w:t>үр хорооны 2022 оны 06 дугаар сарын 07-ны өдрийн 03 дугаар тогтоолоор хянан шалгагч нарыг томилж, хянан шалгагчийн “Ажлын даалгавар”-ыг хавсралтаар, 2022 оны 10 дугаар сарын 12-ны өдрийн 08 дугаар тогтоолоор шинжээч нарыг томилж “Шалгалтын удирдамж”-ийг баталсан.</w:t>
      </w:r>
    </w:p>
    <w:p w14:paraId="55411122" w14:textId="37662ABE" w:rsidR="00067733" w:rsidRPr="00D1547B" w:rsidRDefault="00DD46F2">
      <w:pPr>
        <w:pStyle w:val="Heading3"/>
        <w:spacing w:before="0" w:after="120"/>
        <w:ind w:left="720"/>
        <w:rPr>
          <w:rFonts w:ascii="Arial" w:eastAsia="Arial" w:hAnsi="Arial" w:cs="Arial"/>
          <w:b/>
          <w:color w:val="000000" w:themeColor="text1"/>
          <w:sz w:val="22"/>
          <w:szCs w:val="22"/>
        </w:rPr>
      </w:pPr>
      <w:bookmarkStart w:id="2" w:name="_Toc132801334"/>
      <w:r w:rsidRPr="00D1547B">
        <w:rPr>
          <w:rFonts w:ascii="Arial" w:eastAsia="Arial" w:hAnsi="Arial" w:cs="Arial"/>
          <w:b/>
          <w:color w:val="000000" w:themeColor="text1"/>
          <w:sz w:val="22"/>
          <w:szCs w:val="22"/>
        </w:rPr>
        <w:t>Хянан шалгах ажлын зорилт</w:t>
      </w:r>
      <w:bookmarkEnd w:id="2"/>
    </w:p>
    <w:p w14:paraId="3C3B2E07" w14:textId="6BBF266A" w:rsidR="00067733" w:rsidRPr="00DC0190" w:rsidRDefault="00887A72">
      <w:pPr>
        <w:spacing w:before="120" w:after="120"/>
        <w:ind w:firstLine="709"/>
        <w:jc w:val="both"/>
        <w:rPr>
          <w:rFonts w:ascii="Arial" w:eastAsia="Arial" w:hAnsi="Arial" w:cs="Arial"/>
          <w:color w:val="000000"/>
          <w:sz w:val="22"/>
          <w:szCs w:val="22"/>
        </w:rPr>
      </w:pPr>
      <w:r>
        <w:rPr>
          <w:rFonts w:ascii="Arial" w:eastAsia="Arial" w:hAnsi="Arial" w:cs="Arial"/>
          <w:color w:val="000000"/>
          <w:sz w:val="22"/>
          <w:szCs w:val="22"/>
        </w:rPr>
        <w:t>Монгол Улсын Хөгжлийн Банк</w:t>
      </w:r>
      <w:r w:rsidR="00DD46F2" w:rsidRPr="00FF36AD">
        <w:rPr>
          <w:rFonts w:ascii="Arial" w:eastAsia="Arial" w:hAnsi="Arial" w:cs="Arial"/>
          <w:color w:val="000000"/>
          <w:sz w:val="22"/>
          <w:szCs w:val="22"/>
        </w:rPr>
        <w:t>наас санхүүжүүлсэн төсөл, хөтөлбөрийн хэрэгжилт, үр дүн, зээл олголт, эргэн төлөлтийн явцад хяналт шалгалт хийж, дүнг Улсын Их Хурлаас байгуулсан Хянан шалгах түр хороо, бусад эрх бүхий байгууллага, албан тушаалтанд танилцуулахад ажлын зорилт чиглэгд</w:t>
      </w:r>
      <w:r w:rsidR="00CD6F20">
        <w:rPr>
          <w:rFonts w:ascii="Arial" w:eastAsia="Arial" w:hAnsi="Arial" w:cs="Arial"/>
          <w:color w:val="000000"/>
          <w:sz w:val="22"/>
          <w:szCs w:val="22"/>
        </w:rPr>
        <w:t>с</w:t>
      </w:r>
      <w:r w:rsidR="00DD46F2" w:rsidRPr="00FF36AD">
        <w:rPr>
          <w:rFonts w:ascii="Arial" w:eastAsia="Arial" w:hAnsi="Arial" w:cs="Arial"/>
          <w:color w:val="000000"/>
          <w:sz w:val="22"/>
          <w:szCs w:val="22"/>
        </w:rPr>
        <w:t>эн</w:t>
      </w:r>
      <w:r w:rsidR="00CD6F20">
        <w:rPr>
          <w:rFonts w:ascii="Arial" w:eastAsia="Arial" w:hAnsi="Arial" w:cs="Arial"/>
          <w:color w:val="000000"/>
          <w:sz w:val="22"/>
          <w:szCs w:val="22"/>
        </w:rPr>
        <w:t>.</w:t>
      </w:r>
      <w:r w:rsidR="00DC0190" w:rsidRPr="00BD6F51">
        <w:rPr>
          <w:rFonts w:ascii="Arial" w:eastAsia="Arial" w:hAnsi="Arial" w:cs="Arial"/>
          <w:color w:val="000000"/>
          <w:sz w:val="22"/>
          <w:szCs w:val="22"/>
        </w:rPr>
        <w:t xml:space="preserve"> </w:t>
      </w:r>
      <w:r w:rsidR="00DC0190">
        <w:rPr>
          <w:rFonts w:ascii="Arial" w:eastAsia="Arial" w:hAnsi="Arial" w:cs="Arial"/>
          <w:color w:val="000000"/>
          <w:sz w:val="22"/>
          <w:szCs w:val="22"/>
        </w:rPr>
        <w:t>Үүнд:</w:t>
      </w:r>
    </w:p>
    <w:p w14:paraId="456192DE" w14:textId="53EEF17F" w:rsidR="00067733" w:rsidRPr="00CD6F20" w:rsidRDefault="00DD46F2" w:rsidP="0038313C">
      <w:pPr>
        <w:pStyle w:val="ListParagraph"/>
        <w:numPr>
          <w:ilvl w:val="0"/>
          <w:numId w:val="125"/>
        </w:numPr>
        <w:spacing w:before="120"/>
        <w:ind w:left="709"/>
        <w:jc w:val="both"/>
        <w:rPr>
          <w:rFonts w:ascii="Arial" w:eastAsia="Arial" w:hAnsi="Arial" w:cs="Arial"/>
          <w:color w:val="000000"/>
          <w:sz w:val="22"/>
          <w:szCs w:val="22"/>
        </w:rPr>
      </w:pPr>
      <w:r w:rsidRPr="00CD6F20">
        <w:rPr>
          <w:rFonts w:ascii="Arial" w:eastAsia="Arial" w:hAnsi="Arial" w:cs="Arial"/>
          <w:color w:val="000000"/>
          <w:sz w:val="22"/>
          <w:szCs w:val="22"/>
        </w:rPr>
        <w:t>УИХ-ын ХШТХ-ны хянан шалгагчдаас Хөгжлийн банкнаас олгосон зээлээс чанаргүй ангилалд бүртгэгдсэн зээлийн эргэн төлөлтийн явцад гарч байгаа ахиц дэвшлийг үнэлж дүгнэх, нотлох зүйлд тулгуурлан хууль тогтоомжийн хүрээнд шийдвэрлэвэл зохих асуудлыг тодорхойлох</w:t>
      </w:r>
      <w:r w:rsidR="00CD6F20" w:rsidRPr="00CD6F20">
        <w:rPr>
          <w:rFonts w:ascii="Arial" w:eastAsia="Arial" w:hAnsi="Arial" w:cs="Arial"/>
          <w:color w:val="000000"/>
          <w:sz w:val="22"/>
          <w:szCs w:val="22"/>
        </w:rPr>
        <w:t xml:space="preserve">; </w:t>
      </w:r>
    </w:p>
    <w:p w14:paraId="4B4C1DB3" w14:textId="0F1743ED" w:rsidR="00067733" w:rsidRDefault="00DD46F2" w:rsidP="0038313C">
      <w:pPr>
        <w:pStyle w:val="ListParagraph"/>
        <w:numPr>
          <w:ilvl w:val="0"/>
          <w:numId w:val="125"/>
        </w:numPr>
        <w:spacing w:before="120" w:after="120"/>
        <w:ind w:left="709"/>
        <w:jc w:val="both"/>
        <w:rPr>
          <w:rFonts w:ascii="Arial" w:eastAsia="Arial" w:hAnsi="Arial" w:cs="Arial"/>
          <w:color w:val="000000"/>
          <w:sz w:val="22"/>
          <w:szCs w:val="22"/>
        </w:rPr>
      </w:pPr>
      <w:r w:rsidRPr="00CD6F20">
        <w:rPr>
          <w:rFonts w:ascii="Arial" w:eastAsia="Arial" w:hAnsi="Arial" w:cs="Arial"/>
          <w:color w:val="000000"/>
          <w:sz w:val="22"/>
          <w:szCs w:val="22"/>
        </w:rPr>
        <w:t xml:space="preserve">МУХБ-ны эх үүсвэрээр санхүүжүүлсэн хөгжлийн гэх тодотголтой олгосон бүхий л хэвшлийн зээлдэгчийн </w:t>
      </w:r>
      <w:r w:rsidR="00CD6F20">
        <w:rPr>
          <w:rFonts w:ascii="Arial" w:eastAsia="Arial" w:hAnsi="Arial" w:cs="Arial"/>
          <w:color w:val="000000"/>
          <w:sz w:val="22"/>
          <w:szCs w:val="22"/>
        </w:rPr>
        <w:t xml:space="preserve">зээлийн </w:t>
      </w:r>
      <w:r w:rsidRPr="00CD6F20">
        <w:rPr>
          <w:rFonts w:ascii="Arial" w:eastAsia="Arial" w:hAnsi="Arial" w:cs="Arial"/>
          <w:color w:val="000000"/>
          <w:sz w:val="22"/>
          <w:szCs w:val="22"/>
        </w:rPr>
        <w:t>эргэн төлүүлэх үйл явцад дэмжлэг үзүүлэх, эрчимжүүлэх, удаашралтай байгаагийн шалтгаан, үр дагаврыг тооцож, үр нөлөөг үнэлэх</w:t>
      </w:r>
      <w:r w:rsidR="00CD6F20" w:rsidRPr="00CD6F20">
        <w:rPr>
          <w:rFonts w:ascii="Arial" w:eastAsia="Arial" w:hAnsi="Arial" w:cs="Arial"/>
          <w:color w:val="000000"/>
          <w:sz w:val="22"/>
          <w:szCs w:val="22"/>
        </w:rPr>
        <w:t>;</w:t>
      </w:r>
    </w:p>
    <w:p w14:paraId="421C27B5" w14:textId="448F73DE" w:rsidR="00067733" w:rsidRPr="00CD6F20" w:rsidRDefault="00DD46F2" w:rsidP="0038313C">
      <w:pPr>
        <w:pStyle w:val="ListParagraph"/>
        <w:numPr>
          <w:ilvl w:val="0"/>
          <w:numId w:val="125"/>
        </w:numPr>
        <w:spacing w:before="120" w:after="120"/>
        <w:ind w:left="709"/>
        <w:jc w:val="both"/>
        <w:rPr>
          <w:rFonts w:ascii="Arial" w:eastAsia="Arial" w:hAnsi="Arial" w:cs="Arial"/>
          <w:color w:val="000000"/>
          <w:sz w:val="22"/>
          <w:szCs w:val="22"/>
        </w:rPr>
      </w:pPr>
      <w:r w:rsidRPr="00CD6F20">
        <w:rPr>
          <w:rFonts w:ascii="Arial" w:eastAsia="Arial" w:hAnsi="Arial" w:cs="Arial"/>
          <w:color w:val="000000"/>
          <w:sz w:val="22"/>
          <w:szCs w:val="22"/>
        </w:rPr>
        <w:t xml:space="preserve">Ажлын зорилтыг хураангуйлснаар </w:t>
      </w:r>
      <w:r w:rsidR="00535453" w:rsidRPr="00CD6F20">
        <w:rPr>
          <w:rFonts w:ascii="Arial" w:eastAsia="Arial" w:hAnsi="Arial" w:cs="Arial"/>
          <w:color w:val="000000"/>
          <w:sz w:val="22"/>
          <w:szCs w:val="22"/>
        </w:rPr>
        <w:t>г</w:t>
      </w:r>
      <w:r w:rsidRPr="00CD6F20">
        <w:rPr>
          <w:rFonts w:ascii="Arial" w:eastAsia="Arial" w:hAnsi="Arial" w:cs="Arial"/>
          <w:color w:val="000000"/>
          <w:sz w:val="22"/>
          <w:szCs w:val="22"/>
        </w:rPr>
        <w:t>ол асуудал нь цаг үе, олон нийтийн шаардлагаар банкны үйл ажиллагаанд оршиж байсан болон өнөөгийн нөхцөл байдалд хүргэсэн бодит шалтгаан нөхцөлийг найдвартай эх сурвалжид түшиглэн дүгнэх.</w:t>
      </w:r>
    </w:p>
    <w:p w14:paraId="2E6590D8" w14:textId="52ACDFE6" w:rsidR="00067733" w:rsidRPr="00FF36AD" w:rsidRDefault="00DD46F2">
      <w:pPr>
        <w:spacing w:before="120" w:after="120"/>
        <w:ind w:firstLine="709"/>
        <w:jc w:val="both"/>
        <w:rPr>
          <w:rFonts w:ascii="Arial" w:eastAsia="Arial" w:hAnsi="Arial" w:cs="Arial"/>
          <w:color w:val="000000"/>
          <w:sz w:val="22"/>
          <w:szCs w:val="22"/>
        </w:rPr>
      </w:pPr>
      <w:r w:rsidRPr="00FF36AD">
        <w:rPr>
          <w:rFonts w:ascii="Arial" w:eastAsia="Arial" w:hAnsi="Arial" w:cs="Arial"/>
          <w:color w:val="000000"/>
          <w:sz w:val="22"/>
          <w:szCs w:val="22"/>
        </w:rPr>
        <w:t>УИХ-ын ХШТХ-ны 2022 оны 08, 09 дүгээр тогтоолын хүрээнд батлагдсан ажлын удирдамжид тодорхойлсн</w:t>
      </w:r>
      <w:r w:rsidR="00CD6F20">
        <w:rPr>
          <w:rFonts w:ascii="Arial" w:eastAsia="Arial" w:hAnsi="Arial" w:cs="Arial"/>
          <w:color w:val="000000"/>
          <w:sz w:val="22"/>
          <w:szCs w:val="22"/>
        </w:rPr>
        <w:t>оор</w:t>
      </w:r>
      <w:r w:rsidRPr="00FF36AD">
        <w:rPr>
          <w:rFonts w:ascii="Arial" w:eastAsia="Arial" w:hAnsi="Arial" w:cs="Arial"/>
          <w:color w:val="000000"/>
          <w:sz w:val="22"/>
          <w:szCs w:val="22"/>
        </w:rPr>
        <w:t xml:space="preserve"> </w:t>
      </w:r>
      <w:r w:rsidR="00CD6F20">
        <w:rPr>
          <w:rFonts w:ascii="Arial" w:eastAsia="Arial" w:hAnsi="Arial" w:cs="Arial"/>
          <w:color w:val="000000"/>
          <w:sz w:val="22"/>
          <w:szCs w:val="22"/>
        </w:rPr>
        <w:t xml:space="preserve">зарим </w:t>
      </w:r>
      <w:r w:rsidRPr="00FF36AD">
        <w:rPr>
          <w:rFonts w:ascii="Arial" w:eastAsia="Arial" w:hAnsi="Arial" w:cs="Arial"/>
          <w:color w:val="000000"/>
          <w:sz w:val="22"/>
          <w:szCs w:val="22"/>
        </w:rPr>
        <w:t>төрийн</w:t>
      </w:r>
      <w:r w:rsidR="00CD6F20">
        <w:rPr>
          <w:rFonts w:ascii="Arial" w:eastAsia="Arial" w:hAnsi="Arial" w:cs="Arial"/>
          <w:color w:val="000000"/>
          <w:sz w:val="22"/>
          <w:szCs w:val="22"/>
        </w:rPr>
        <w:t xml:space="preserve"> захиргааны</w:t>
      </w:r>
      <w:r w:rsidRPr="00FF36AD">
        <w:rPr>
          <w:rFonts w:ascii="Arial" w:eastAsia="Arial" w:hAnsi="Arial" w:cs="Arial"/>
          <w:color w:val="000000"/>
          <w:sz w:val="22"/>
          <w:szCs w:val="22"/>
        </w:rPr>
        <w:t xml:space="preserve"> төв байгууллагууд болон арилжааны банк</w:t>
      </w:r>
      <w:r w:rsidR="00CD6F20">
        <w:rPr>
          <w:rFonts w:ascii="Arial" w:eastAsia="Arial" w:hAnsi="Arial" w:cs="Arial"/>
          <w:color w:val="000000"/>
          <w:sz w:val="22"/>
          <w:szCs w:val="22"/>
        </w:rPr>
        <w:t>ууд</w:t>
      </w:r>
      <w:r w:rsidRPr="00FF36AD">
        <w:rPr>
          <w:rFonts w:ascii="Arial" w:eastAsia="Arial" w:hAnsi="Arial" w:cs="Arial"/>
          <w:color w:val="000000"/>
          <w:sz w:val="22"/>
          <w:szCs w:val="22"/>
        </w:rPr>
        <w:t xml:space="preserve"> хамрагдсан.</w:t>
      </w:r>
    </w:p>
    <w:p w14:paraId="0972829E" w14:textId="5BDBAF50" w:rsidR="00067733" w:rsidRPr="00FF36AD" w:rsidRDefault="00DD46F2">
      <w:pPr>
        <w:spacing w:before="120" w:after="120"/>
        <w:ind w:firstLine="709"/>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Их Хурлын Хянан шалгах түр хорооны тогтоолоор баталсан </w:t>
      </w:r>
      <w:r w:rsidRPr="00535453">
        <w:rPr>
          <w:rFonts w:ascii="Arial" w:eastAsia="Arial" w:hAnsi="Arial" w:cs="Arial"/>
          <w:bCs/>
          <w:iCs/>
          <w:color w:val="000000"/>
          <w:sz w:val="22"/>
          <w:szCs w:val="22"/>
        </w:rPr>
        <w:t>хянан шалгагч</w:t>
      </w:r>
      <w:r w:rsidRPr="00FF36AD">
        <w:rPr>
          <w:rFonts w:ascii="Arial" w:eastAsia="Arial" w:hAnsi="Arial" w:cs="Arial"/>
          <w:color w:val="000000"/>
          <w:sz w:val="22"/>
          <w:szCs w:val="22"/>
        </w:rPr>
        <w:t xml:space="preserve"> нарын Ажлын даалгаварт дараах үндсэн ажилбаруудыг тусгасан</w:t>
      </w:r>
      <w:r w:rsidRPr="00FF36AD">
        <w:rPr>
          <w:rFonts w:ascii="Arial" w:eastAsia="Arial" w:hAnsi="Arial" w:cs="Arial"/>
          <w:color w:val="000000"/>
          <w:sz w:val="22"/>
          <w:szCs w:val="22"/>
          <w:vertAlign w:val="superscript"/>
        </w:rPr>
        <w:footnoteReference w:id="2"/>
      </w:r>
      <w:r w:rsidRPr="00FF36AD">
        <w:rPr>
          <w:rFonts w:ascii="Arial" w:eastAsia="Arial" w:hAnsi="Arial" w:cs="Arial"/>
          <w:color w:val="000000"/>
          <w:sz w:val="22"/>
          <w:szCs w:val="22"/>
        </w:rPr>
        <w:t>. Үүнд:</w:t>
      </w:r>
    </w:p>
    <w:tbl>
      <w:tblPr>
        <w:tblW w:w="9493" w:type="dxa"/>
        <w:tblBorders>
          <w:top w:val="single" w:sz="4" w:space="0" w:color="BDD7EE"/>
          <w:left w:val="nil"/>
          <w:bottom w:val="single" w:sz="4" w:space="0" w:color="BDD7EE"/>
          <w:right w:val="nil"/>
          <w:insideH w:val="single" w:sz="4" w:space="0" w:color="BDD7EE"/>
          <w:insideV w:val="single" w:sz="4" w:space="0" w:color="BDD7EE"/>
        </w:tblBorders>
        <w:tblLayout w:type="fixed"/>
        <w:tblCellMar>
          <w:left w:w="115" w:type="dxa"/>
          <w:right w:w="115" w:type="dxa"/>
        </w:tblCellMar>
        <w:tblLook w:val="0400" w:firstRow="0" w:lastRow="0" w:firstColumn="0" w:lastColumn="0" w:noHBand="0" w:noVBand="1"/>
      </w:tblPr>
      <w:tblGrid>
        <w:gridCol w:w="555"/>
        <w:gridCol w:w="8938"/>
      </w:tblGrid>
      <w:tr w:rsidR="00067733" w:rsidRPr="00FF36AD" w14:paraId="125CCDBC" w14:textId="77777777">
        <w:trPr>
          <w:trHeight w:val="416"/>
        </w:trPr>
        <w:tc>
          <w:tcPr>
            <w:tcW w:w="555" w:type="dxa"/>
            <w:shd w:val="clear" w:color="auto" w:fill="D9E2F3"/>
            <w:vAlign w:val="center"/>
          </w:tcPr>
          <w:p w14:paraId="09099A34" w14:textId="77777777" w:rsidR="00067733" w:rsidRPr="00FF36AD" w:rsidRDefault="00DD46F2">
            <w:pPr>
              <w:spacing w:before="60" w:after="60"/>
              <w:jc w:val="center"/>
              <w:rPr>
                <w:rFonts w:ascii="Arial" w:eastAsia="Arial" w:hAnsi="Arial" w:cs="Arial"/>
                <w:b/>
                <w:color w:val="000000"/>
                <w:sz w:val="18"/>
                <w:szCs w:val="18"/>
              </w:rPr>
            </w:pPr>
            <w:r w:rsidRPr="00FF36AD">
              <w:rPr>
                <w:rFonts w:ascii="Arial" w:eastAsia="Arial" w:hAnsi="Arial" w:cs="Arial"/>
                <w:b/>
                <w:color w:val="000000"/>
                <w:sz w:val="18"/>
                <w:szCs w:val="18"/>
              </w:rPr>
              <w:t>Д.д</w:t>
            </w:r>
          </w:p>
        </w:tc>
        <w:tc>
          <w:tcPr>
            <w:tcW w:w="8938" w:type="dxa"/>
            <w:shd w:val="clear" w:color="auto" w:fill="D9E2F3"/>
            <w:vAlign w:val="center"/>
          </w:tcPr>
          <w:p w14:paraId="506D7636" w14:textId="77777777" w:rsidR="00067733" w:rsidRPr="00FF36AD" w:rsidRDefault="00DD46F2" w:rsidP="00CD6F20">
            <w:pPr>
              <w:spacing w:before="60" w:after="60"/>
              <w:jc w:val="center"/>
              <w:rPr>
                <w:rFonts w:ascii="Arial" w:eastAsia="Arial" w:hAnsi="Arial" w:cs="Arial"/>
                <w:b/>
                <w:color w:val="000000"/>
                <w:sz w:val="18"/>
                <w:szCs w:val="18"/>
              </w:rPr>
            </w:pPr>
            <w:r w:rsidRPr="00FF36AD">
              <w:rPr>
                <w:rFonts w:ascii="Arial" w:eastAsia="Arial" w:hAnsi="Arial" w:cs="Arial"/>
                <w:b/>
                <w:color w:val="000000"/>
                <w:sz w:val="18"/>
                <w:szCs w:val="18"/>
              </w:rPr>
              <w:t>Үндсэн ажлын нэр</w:t>
            </w:r>
          </w:p>
        </w:tc>
      </w:tr>
      <w:tr w:rsidR="00067733" w:rsidRPr="00FF36AD" w14:paraId="61A47C38" w14:textId="77777777" w:rsidTr="009C12FB">
        <w:tc>
          <w:tcPr>
            <w:tcW w:w="555" w:type="dxa"/>
            <w:shd w:val="clear" w:color="auto" w:fill="D9E2F3"/>
            <w:vAlign w:val="center"/>
          </w:tcPr>
          <w:p w14:paraId="0D4D7027" w14:textId="77777777" w:rsidR="00067733" w:rsidRPr="00FF36AD" w:rsidRDefault="00DD46F2" w:rsidP="009C12FB">
            <w:pPr>
              <w:spacing w:before="60" w:after="60"/>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8938" w:type="dxa"/>
            <w:shd w:val="clear" w:color="auto" w:fill="D9E2F3"/>
          </w:tcPr>
          <w:p w14:paraId="6ED44D40" w14:textId="1ADEE7CD" w:rsidR="00067733" w:rsidRPr="00FF36AD" w:rsidRDefault="00DD46F2">
            <w:pPr>
              <w:spacing w:before="60" w:after="60"/>
              <w:rPr>
                <w:rFonts w:ascii="Arial" w:eastAsia="Arial" w:hAnsi="Arial" w:cs="Arial"/>
                <w:color w:val="000000"/>
                <w:sz w:val="18"/>
                <w:szCs w:val="18"/>
              </w:rPr>
            </w:pPr>
            <w:r w:rsidRPr="00FF36AD">
              <w:rPr>
                <w:rFonts w:ascii="Arial" w:eastAsia="Arial" w:hAnsi="Arial" w:cs="Arial"/>
                <w:color w:val="000000"/>
                <w:sz w:val="18"/>
                <w:szCs w:val="18"/>
              </w:rPr>
              <w:t>Шаардлагатай нотлох баримт бүрдүүлэх (</w:t>
            </w:r>
            <w:r w:rsidRPr="00FF36AD">
              <w:rPr>
                <w:rFonts w:ascii="Arial" w:eastAsia="Arial" w:hAnsi="Arial" w:cs="Arial"/>
                <w:i/>
                <w:color w:val="000000"/>
                <w:sz w:val="18"/>
                <w:szCs w:val="18"/>
              </w:rPr>
              <w:t>Сангийн яам,</w:t>
            </w:r>
            <w:r w:rsidRPr="00FF36AD">
              <w:rPr>
                <w:rFonts w:ascii="Arial" w:eastAsia="Arial" w:hAnsi="Arial" w:cs="Arial"/>
                <w:color w:val="000000"/>
                <w:sz w:val="18"/>
                <w:szCs w:val="18"/>
              </w:rPr>
              <w:t xml:space="preserve"> </w:t>
            </w:r>
            <w:r w:rsidRPr="00FF36AD">
              <w:rPr>
                <w:rFonts w:ascii="Arial" w:eastAsia="Arial" w:hAnsi="Arial" w:cs="Arial"/>
                <w:i/>
                <w:color w:val="000000"/>
                <w:sz w:val="18"/>
                <w:szCs w:val="18"/>
              </w:rPr>
              <w:t>Монголбанк, Хөгжлийн банк, Улсын ерөнхий прокурорын газар, Авлигатай тэмцэх газар, Шүүхийн шийдвэр гүйцэтгэх ерөнхий газар, Үндэсний аудитын газар, Улсын бүртгэлийн ерөнхий газар, Татварын ерөнхий газар</w:t>
            </w:r>
            <w:r w:rsidRPr="00FF36AD">
              <w:rPr>
                <w:rFonts w:ascii="Arial" w:eastAsia="Arial" w:hAnsi="Arial" w:cs="Arial"/>
                <w:color w:val="000000"/>
                <w:sz w:val="18"/>
                <w:szCs w:val="18"/>
              </w:rPr>
              <w:t>)</w:t>
            </w:r>
          </w:p>
        </w:tc>
      </w:tr>
      <w:tr w:rsidR="00067733" w:rsidRPr="00FF36AD" w14:paraId="42A48102" w14:textId="77777777" w:rsidTr="009C12FB">
        <w:tc>
          <w:tcPr>
            <w:tcW w:w="555" w:type="dxa"/>
            <w:shd w:val="clear" w:color="auto" w:fill="D9E2F3"/>
            <w:vAlign w:val="center"/>
          </w:tcPr>
          <w:p w14:paraId="7E3E66CD" w14:textId="77777777" w:rsidR="00067733" w:rsidRPr="00FF36AD" w:rsidRDefault="00DD46F2" w:rsidP="009C12FB">
            <w:pPr>
              <w:spacing w:before="60" w:after="60"/>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8938" w:type="dxa"/>
            <w:shd w:val="clear" w:color="auto" w:fill="D9E2F3"/>
          </w:tcPr>
          <w:p w14:paraId="3AFACD58" w14:textId="77777777" w:rsidR="00067733" w:rsidRPr="00FF36AD" w:rsidRDefault="00DD46F2">
            <w:pPr>
              <w:spacing w:before="60" w:after="60"/>
              <w:rPr>
                <w:rFonts w:ascii="Arial" w:eastAsia="Arial" w:hAnsi="Arial" w:cs="Arial"/>
                <w:color w:val="000000"/>
                <w:sz w:val="18"/>
                <w:szCs w:val="18"/>
              </w:rPr>
            </w:pPr>
            <w:r w:rsidRPr="00FF36AD">
              <w:rPr>
                <w:rFonts w:ascii="Arial" w:eastAsia="Arial" w:hAnsi="Arial" w:cs="Arial"/>
                <w:color w:val="000000"/>
                <w:sz w:val="18"/>
                <w:szCs w:val="18"/>
              </w:rPr>
              <w:t>Дээрх нотлох баримтыг хуульд заасан бүрэн эрхийн хүрээнд шаардаж гаргуулах</w:t>
            </w:r>
          </w:p>
        </w:tc>
      </w:tr>
      <w:tr w:rsidR="00067733" w:rsidRPr="00FF36AD" w14:paraId="5F0AFCC6" w14:textId="77777777" w:rsidTr="009C12FB">
        <w:tc>
          <w:tcPr>
            <w:tcW w:w="555" w:type="dxa"/>
            <w:shd w:val="clear" w:color="auto" w:fill="D9E2F3"/>
            <w:vAlign w:val="center"/>
          </w:tcPr>
          <w:p w14:paraId="3BF613FA" w14:textId="77777777" w:rsidR="00067733" w:rsidRPr="00FF36AD" w:rsidRDefault="00DD46F2" w:rsidP="009C12FB">
            <w:pPr>
              <w:spacing w:before="60" w:after="60"/>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8938" w:type="dxa"/>
            <w:shd w:val="clear" w:color="auto" w:fill="D9E2F3"/>
          </w:tcPr>
          <w:p w14:paraId="6A692706" w14:textId="77777777" w:rsidR="00067733" w:rsidRPr="00FF36AD" w:rsidRDefault="00DD46F2">
            <w:pPr>
              <w:spacing w:before="60" w:after="60"/>
              <w:rPr>
                <w:rFonts w:ascii="Arial" w:eastAsia="Arial" w:hAnsi="Arial" w:cs="Arial"/>
                <w:color w:val="000000"/>
                <w:sz w:val="18"/>
                <w:szCs w:val="18"/>
              </w:rPr>
            </w:pPr>
            <w:r w:rsidRPr="00FF36AD">
              <w:rPr>
                <w:rFonts w:ascii="Arial" w:eastAsia="Arial" w:hAnsi="Arial" w:cs="Arial"/>
                <w:color w:val="000000"/>
                <w:sz w:val="18"/>
                <w:szCs w:val="18"/>
              </w:rPr>
              <w:t>Нотлох баримт цуглуулах явцад болон Түр хорооны үйл ажиллагаатай холбоотой асуудлаар холбогдох этгээдээс тайлбар авах</w:t>
            </w:r>
          </w:p>
        </w:tc>
      </w:tr>
      <w:tr w:rsidR="00067733" w:rsidRPr="00FF36AD" w14:paraId="37C4FAC1" w14:textId="77777777" w:rsidTr="009C12FB">
        <w:tc>
          <w:tcPr>
            <w:tcW w:w="555" w:type="dxa"/>
            <w:shd w:val="clear" w:color="auto" w:fill="D9E2F3"/>
            <w:vAlign w:val="center"/>
          </w:tcPr>
          <w:p w14:paraId="439031D7" w14:textId="77777777" w:rsidR="00067733" w:rsidRPr="00FF36AD" w:rsidRDefault="00DD46F2" w:rsidP="009C12FB">
            <w:pPr>
              <w:spacing w:before="60" w:after="60"/>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8938" w:type="dxa"/>
            <w:shd w:val="clear" w:color="auto" w:fill="D9E2F3"/>
          </w:tcPr>
          <w:p w14:paraId="0DD4CCE4" w14:textId="77777777" w:rsidR="00067733" w:rsidRPr="00FF36AD" w:rsidRDefault="00DD46F2">
            <w:pPr>
              <w:spacing w:before="60" w:after="60"/>
              <w:rPr>
                <w:rFonts w:ascii="Arial" w:eastAsia="Arial" w:hAnsi="Arial" w:cs="Arial"/>
                <w:color w:val="000000"/>
                <w:sz w:val="18"/>
                <w:szCs w:val="18"/>
              </w:rPr>
            </w:pPr>
            <w:r w:rsidRPr="00FF36AD">
              <w:rPr>
                <w:rFonts w:ascii="Arial" w:eastAsia="Arial" w:hAnsi="Arial" w:cs="Arial"/>
                <w:color w:val="000000"/>
                <w:sz w:val="18"/>
                <w:szCs w:val="18"/>
              </w:rPr>
              <w:t>Нөхцөл байдалтай газар дээр нь танилцах, газар дээр нь очиж танилцаж тэмдэглэл үйлдэх</w:t>
            </w:r>
          </w:p>
        </w:tc>
      </w:tr>
      <w:tr w:rsidR="00067733" w:rsidRPr="00FF36AD" w14:paraId="5AA6F057" w14:textId="77777777" w:rsidTr="009C12FB">
        <w:tc>
          <w:tcPr>
            <w:tcW w:w="555" w:type="dxa"/>
            <w:shd w:val="clear" w:color="auto" w:fill="D9E2F3"/>
            <w:vAlign w:val="center"/>
          </w:tcPr>
          <w:p w14:paraId="1AD4933C" w14:textId="77777777" w:rsidR="00067733" w:rsidRPr="00FF36AD" w:rsidRDefault="00DD46F2" w:rsidP="009C12FB">
            <w:pPr>
              <w:spacing w:before="60" w:after="60"/>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8938" w:type="dxa"/>
            <w:shd w:val="clear" w:color="auto" w:fill="D9E2F3"/>
          </w:tcPr>
          <w:p w14:paraId="68212575" w14:textId="77777777" w:rsidR="00067733" w:rsidRPr="00FF36AD" w:rsidRDefault="00DD46F2">
            <w:pPr>
              <w:spacing w:before="60" w:after="60"/>
              <w:rPr>
                <w:rFonts w:ascii="Arial" w:eastAsia="Arial" w:hAnsi="Arial" w:cs="Arial"/>
                <w:color w:val="000000"/>
                <w:sz w:val="18"/>
                <w:szCs w:val="18"/>
              </w:rPr>
            </w:pPr>
            <w:r w:rsidRPr="00FF36AD">
              <w:rPr>
                <w:rFonts w:ascii="Arial" w:eastAsia="Arial" w:hAnsi="Arial" w:cs="Arial"/>
                <w:color w:val="000000"/>
                <w:sz w:val="18"/>
                <w:szCs w:val="18"/>
              </w:rPr>
              <w:t>Цуглуулсан нотлох баримт болон холбогдох бусад бичиг баримтад дүн шинжилгээ хийх</w:t>
            </w:r>
          </w:p>
        </w:tc>
      </w:tr>
      <w:tr w:rsidR="00067733" w:rsidRPr="00FF36AD" w14:paraId="3E715ACA" w14:textId="77777777" w:rsidTr="009C12FB">
        <w:tc>
          <w:tcPr>
            <w:tcW w:w="555" w:type="dxa"/>
            <w:shd w:val="clear" w:color="auto" w:fill="D9E2F3"/>
            <w:vAlign w:val="center"/>
          </w:tcPr>
          <w:p w14:paraId="515F1697" w14:textId="77777777" w:rsidR="00067733" w:rsidRPr="00FF36AD" w:rsidRDefault="00DD46F2" w:rsidP="009C12FB">
            <w:pPr>
              <w:spacing w:before="60" w:after="60"/>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8938" w:type="dxa"/>
            <w:shd w:val="clear" w:color="auto" w:fill="D9E2F3"/>
          </w:tcPr>
          <w:p w14:paraId="47F288A7" w14:textId="77777777" w:rsidR="00067733" w:rsidRPr="00FF36AD" w:rsidRDefault="00DD46F2">
            <w:pPr>
              <w:spacing w:before="60" w:after="60"/>
              <w:rPr>
                <w:rFonts w:ascii="Arial" w:eastAsia="Arial" w:hAnsi="Arial" w:cs="Arial"/>
                <w:color w:val="000000"/>
                <w:sz w:val="18"/>
                <w:szCs w:val="18"/>
              </w:rPr>
            </w:pPr>
            <w:r w:rsidRPr="00FF36AD">
              <w:rPr>
                <w:rFonts w:ascii="Arial" w:eastAsia="Arial" w:hAnsi="Arial" w:cs="Arial"/>
                <w:color w:val="000000"/>
                <w:sz w:val="18"/>
                <w:szCs w:val="18"/>
              </w:rPr>
              <w:t>Олон улсын аудитын компаниудын дүгнэлт зөвлөмж, өмнөх жилүүдэд өгсөн үүрэг даалгаврын биелэлтийг системчлэн дүгнэлт гаргах</w:t>
            </w:r>
          </w:p>
        </w:tc>
      </w:tr>
      <w:tr w:rsidR="00067733" w:rsidRPr="00FF36AD" w14:paraId="0EEBA79E" w14:textId="77777777" w:rsidTr="009C12FB">
        <w:tc>
          <w:tcPr>
            <w:tcW w:w="555" w:type="dxa"/>
            <w:shd w:val="clear" w:color="auto" w:fill="D9E2F3"/>
            <w:vAlign w:val="center"/>
          </w:tcPr>
          <w:p w14:paraId="1DB4D558" w14:textId="77777777" w:rsidR="00067733" w:rsidRPr="00FF36AD" w:rsidRDefault="00DD46F2" w:rsidP="009C12FB">
            <w:pPr>
              <w:spacing w:before="60" w:after="60"/>
              <w:jc w:val="center"/>
              <w:rPr>
                <w:rFonts w:ascii="Arial" w:eastAsia="Arial" w:hAnsi="Arial" w:cs="Arial"/>
                <w:color w:val="000000"/>
                <w:sz w:val="18"/>
                <w:szCs w:val="18"/>
              </w:rPr>
            </w:pPr>
            <w:r w:rsidRPr="00FF36AD">
              <w:rPr>
                <w:rFonts w:ascii="Arial" w:eastAsia="Arial" w:hAnsi="Arial" w:cs="Arial"/>
                <w:color w:val="000000"/>
                <w:sz w:val="18"/>
                <w:szCs w:val="18"/>
              </w:rPr>
              <w:lastRenderedPageBreak/>
              <w:t>7</w:t>
            </w:r>
          </w:p>
        </w:tc>
        <w:tc>
          <w:tcPr>
            <w:tcW w:w="8938" w:type="dxa"/>
            <w:shd w:val="clear" w:color="auto" w:fill="D9E2F3"/>
          </w:tcPr>
          <w:p w14:paraId="3D696244" w14:textId="4AEAF4E9" w:rsidR="00067733" w:rsidRPr="00FF36AD" w:rsidRDefault="00DD46F2">
            <w:pPr>
              <w:spacing w:before="60" w:after="60"/>
              <w:rPr>
                <w:rFonts w:ascii="Arial" w:eastAsia="Arial" w:hAnsi="Arial" w:cs="Arial"/>
                <w:color w:val="000000"/>
                <w:sz w:val="18"/>
                <w:szCs w:val="18"/>
              </w:rPr>
            </w:pPr>
            <w:r w:rsidRPr="00FF36AD">
              <w:rPr>
                <w:rFonts w:ascii="Arial" w:eastAsia="Arial" w:hAnsi="Arial" w:cs="Arial"/>
                <w:color w:val="000000"/>
                <w:sz w:val="18"/>
                <w:szCs w:val="18"/>
              </w:rPr>
              <w:t xml:space="preserve">Зориулалтын бусаар зээлээ ашигласан </w:t>
            </w:r>
            <w:r w:rsidRPr="005A0E08">
              <w:rPr>
                <w:rFonts w:ascii="Arial" w:eastAsia="Arial" w:hAnsi="Arial" w:cs="Arial"/>
                <w:color w:val="000000"/>
                <w:sz w:val="18"/>
                <w:szCs w:val="18"/>
              </w:rPr>
              <w:t xml:space="preserve">байж </w:t>
            </w:r>
            <w:r w:rsidRPr="00D9766D">
              <w:rPr>
                <w:rFonts w:ascii="Arial" w:eastAsia="Arial" w:hAnsi="Arial" w:cs="Arial"/>
                <w:color w:val="000000"/>
                <w:sz w:val="18"/>
                <w:szCs w:val="18"/>
              </w:rPr>
              <w:t>“болзошгүй</w:t>
            </w:r>
            <w:r w:rsidRPr="005A0E08">
              <w:rPr>
                <w:rFonts w:ascii="Arial" w:eastAsia="Arial" w:hAnsi="Arial" w:cs="Arial"/>
                <w:color w:val="000000"/>
                <w:sz w:val="18"/>
                <w:szCs w:val="18"/>
              </w:rPr>
              <w:t>” зээлдэгч</w:t>
            </w:r>
            <w:r w:rsidRPr="00FF36AD">
              <w:rPr>
                <w:rFonts w:ascii="Arial" w:eastAsia="Arial" w:hAnsi="Arial" w:cs="Arial"/>
                <w:color w:val="000000"/>
                <w:sz w:val="18"/>
                <w:szCs w:val="18"/>
              </w:rPr>
              <w:t xml:space="preserve"> нарын бусад банка</w:t>
            </w:r>
            <w:r w:rsidR="00AF0068">
              <w:rPr>
                <w:rFonts w:ascii="Arial" w:eastAsia="Arial" w:hAnsi="Arial" w:cs="Arial"/>
                <w:color w:val="000000"/>
                <w:sz w:val="18"/>
                <w:szCs w:val="18"/>
              </w:rPr>
              <w:t>н</w:t>
            </w:r>
            <w:r w:rsidRPr="00FF36AD">
              <w:rPr>
                <w:rFonts w:ascii="Arial" w:eastAsia="Arial" w:hAnsi="Arial" w:cs="Arial"/>
                <w:color w:val="000000"/>
                <w:sz w:val="18"/>
                <w:szCs w:val="18"/>
              </w:rPr>
              <w:t>д хийсэн гүйлгээний жагсаалт гаргах</w:t>
            </w:r>
          </w:p>
        </w:tc>
      </w:tr>
      <w:tr w:rsidR="00067733" w:rsidRPr="00FF36AD" w14:paraId="631DE2A1" w14:textId="77777777" w:rsidTr="009C12FB">
        <w:tc>
          <w:tcPr>
            <w:tcW w:w="555" w:type="dxa"/>
            <w:shd w:val="clear" w:color="auto" w:fill="D9E2F3"/>
            <w:vAlign w:val="center"/>
          </w:tcPr>
          <w:p w14:paraId="018A14DF" w14:textId="77777777" w:rsidR="00067733" w:rsidRPr="00FF36AD" w:rsidRDefault="00DD46F2" w:rsidP="009C12FB">
            <w:pPr>
              <w:spacing w:before="60" w:after="60"/>
              <w:jc w:val="center"/>
              <w:rPr>
                <w:rFonts w:ascii="Arial" w:eastAsia="Arial" w:hAnsi="Arial" w:cs="Arial"/>
                <w:color w:val="000000"/>
                <w:sz w:val="18"/>
                <w:szCs w:val="18"/>
              </w:rPr>
            </w:pPr>
            <w:r w:rsidRPr="00FF36AD">
              <w:rPr>
                <w:rFonts w:ascii="Arial" w:eastAsia="Arial" w:hAnsi="Arial" w:cs="Arial"/>
                <w:color w:val="000000"/>
                <w:sz w:val="18"/>
                <w:szCs w:val="18"/>
              </w:rPr>
              <w:t>8</w:t>
            </w:r>
          </w:p>
        </w:tc>
        <w:tc>
          <w:tcPr>
            <w:tcW w:w="8938" w:type="dxa"/>
            <w:shd w:val="clear" w:color="auto" w:fill="D9E2F3"/>
          </w:tcPr>
          <w:p w14:paraId="294F5288" w14:textId="77777777" w:rsidR="00067733" w:rsidRPr="00FF36AD" w:rsidRDefault="00DD46F2">
            <w:pPr>
              <w:spacing w:before="60" w:after="60"/>
              <w:rPr>
                <w:rFonts w:ascii="Arial" w:eastAsia="Arial" w:hAnsi="Arial" w:cs="Arial"/>
                <w:color w:val="000000"/>
                <w:sz w:val="18"/>
                <w:szCs w:val="18"/>
              </w:rPr>
            </w:pPr>
            <w:r w:rsidRPr="00FF36AD">
              <w:rPr>
                <w:rFonts w:ascii="Arial" w:eastAsia="Arial" w:hAnsi="Arial" w:cs="Arial"/>
                <w:color w:val="000000"/>
                <w:sz w:val="18"/>
                <w:szCs w:val="18"/>
              </w:rPr>
              <w:t>Улсын бүртгэлийн ерөнхий газраас чанаргүй зээлийн ангилалд орсон зээлдэгчид болон хамаарал бүхий этгээдүүдийн эд хөрөнгө, үл хөдлөх хөрөнгийн жагсаалт гаргуулах</w:t>
            </w:r>
          </w:p>
        </w:tc>
      </w:tr>
      <w:tr w:rsidR="00067733" w:rsidRPr="00FF36AD" w14:paraId="2C47DE6F" w14:textId="77777777" w:rsidTr="009C12FB">
        <w:tc>
          <w:tcPr>
            <w:tcW w:w="555" w:type="dxa"/>
            <w:shd w:val="clear" w:color="auto" w:fill="D9E2F3"/>
            <w:vAlign w:val="center"/>
          </w:tcPr>
          <w:p w14:paraId="0C8C1AD0" w14:textId="77777777" w:rsidR="00067733" w:rsidRPr="00FF36AD" w:rsidRDefault="00DD46F2" w:rsidP="009C12FB">
            <w:pPr>
              <w:spacing w:before="60" w:after="60"/>
              <w:jc w:val="center"/>
              <w:rPr>
                <w:rFonts w:ascii="Arial" w:eastAsia="Arial" w:hAnsi="Arial" w:cs="Arial"/>
                <w:color w:val="000000"/>
                <w:sz w:val="18"/>
                <w:szCs w:val="18"/>
              </w:rPr>
            </w:pPr>
            <w:r w:rsidRPr="00FF36AD">
              <w:rPr>
                <w:rFonts w:ascii="Arial" w:eastAsia="Arial" w:hAnsi="Arial" w:cs="Arial"/>
                <w:color w:val="000000"/>
                <w:sz w:val="18"/>
                <w:szCs w:val="18"/>
              </w:rPr>
              <w:t>9</w:t>
            </w:r>
          </w:p>
        </w:tc>
        <w:tc>
          <w:tcPr>
            <w:tcW w:w="8938" w:type="dxa"/>
            <w:shd w:val="clear" w:color="auto" w:fill="D9E2F3"/>
          </w:tcPr>
          <w:p w14:paraId="75ED50F6" w14:textId="77777777" w:rsidR="00067733" w:rsidRPr="00FF36AD" w:rsidRDefault="00DD46F2">
            <w:pPr>
              <w:spacing w:before="60" w:after="60"/>
              <w:rPr>
                <w:rFonts w:ascii="Arial" w:eastAsia="Arial" w:hAnsi="Arial" w:cs="Arial"/>
                <w:color w:val="000000"/>
                <w:sz w:val="18"/>
                <w:szCs w:val="18"/>
              </w:rPr>
            </w:pPr>
            <w:r w:rsidRPr="00FF36AD">
              <w:rPr>
                <w:rFonts w:ascii="Arial" w:eastAsia="Arial" w:hAnsi="Arial" w:cs="Arial"/>
                <w:color w:val="000000"/>
                <w:sz w:val="18"/>
                <w:szCs w:val="18"/>
              </w:rPr>
              <w:t>Ашигт малтмал, газрын тосны газраас чанаргүй зээлийн ангилалд орсон зээлдэгчид болон хамаарал бүхий этгээдүүдийн нэр дээр бүртгэлтэй тусгай зөвшөөрлийн мэдээллийг гаргуулах</w:t>
            </w:r>
          </w:p>
        </w:tc>
      </w:tr>
      <w:tr w:rsidR="00067733" w:rsidRPr="00FF36AD" w14:paraId="60941062" w14:textId="77777777" w:rsidTr="009C12FB">
        <w:tc>
          <w:tcPr>
            <w:tcW w:w="555" w:type="dxa"/>
            <w:shd w:val="clear" w:color="auto" w:fill="D9E2F3"/>
            <w:vAlign w:val="center"/>
          </w:tcPr>
          <w:p w14:paraId="5C2D25E9" w14:textId="77777777" w:rsidR="00067733" w:rsidRPr="00FF36AD" w:rsidRDefault="00DD46F2" w:rsidP="009C12FB">
            <w:pPr>
              <w:spacing w:before="60" w:after="60"/>
              <w:jc w:val="center"/>
              <w:rPr>
                <w:rFonts w:ascii="Arial" w:eastAsia="Arial" w:hAnsi="Arial" w:cs="Arial"/>
                <w:color w:val="000000"/>
                <w:sz w:val="18"/>
                <w:szCs w:val="18"/>
              </w:rPr>
            </w:pPr>
            <w:r w:rsidRPr="00FF36AD">
              <w:rPr>
                <w:rFonts w:ascii="Arial" w:eastAsia="Arial" w:hAnsi="Arial" w:cs="Arial"/>
                <w:color w:val="000000"/>
                <w:sz w:val="18"/>
                <w:szCs w:val="18"/>
              </w:rPr>
              <w:t>10</w:t>
            </w:r>
          </w:p>
        </w:tc>
        <w:tc>
          <w:tcPr>
            <w:tcW w:w="8938" w:type="dxa"/>
            <w:shd w:val="clear" w:color="auto" w:fill="D9E2F3"/>
          </w:tcPr>
          <w:p w14:paraId="4B143077" w14:textId="77777777" w:rsidR="00067733" w:rsidRPr="00FF36AD" w:rsidRDefault="00DD46F2">
            <w:pPr>
              <w:spacing w:before="60" w:after="60"/>
              <w:rPr>
                <w:rFonts w:ascii="Arial" w:eastAsia="Arial" w:hAnsi="Arial" w:cs="Arial"/>
                <w:color w:val="000000"/>
                <w:sz w:val="18"/>
                <w:szCs w:val="18"/>
              </w:rPr>
            </w:pPr>
            <w:r w:rsidRPr="00FF36AD">
              <w:rPr>
                <w:rFonts w:ascii="Arial" w:eastAsia="Arial" w:hAnsi="Arial" w:cs="Arial"/>
                <w:color w:val="000000"/>
                <w:sz w:val="18"/>
                <w:szCs w:val="18"/>
              </w:rPr>
              <w:t>Ажлыг тайлагнах үе шат</w:t>
            </w:r>
          </w:p>
        </w:tc>
      </w:tr>
    </w:tbl>
    <w:p w14:paraId="2B45608F" w14:textId="77777777" w:rsidR="00067733" w:rsidRPr="00D1547B" w:rsidRDefault="00DD46F2">
      <w:pPr>
        <w:pStyle w:val="Heading3"/>
        <w:spacing w:before="120" w:after="120"/>
        <w:ind w:left="720"/>
        <w:rPr>
          <w:rFonts w:ascii="Arial" w:eastAsia="Arial" w:hAnsi="Arial" w:cs="Arial"/>
          <w:b/>
          <w:color w:val="000000" w:themeColor="text1"/>
          <w:sz w:val="22"/>
          <w:szCs w:val="22"/>
        </w:rPr>
      </w:pPr>
      <w:bookmarkStart w:id="3" w:name="_Toc132801335"/>
      <w:r w:rsidRPr="00D1547B">
        <w:rPr>
          <w:rFonts w:ascii="Arial" w:eastAsia="Arial" w:hAnsi="Arial" w:cs="Arial"/>
          <w:b/>
          <w:color w:val="000000" w:themeColor="text1"/>
          <w:sz w:val="22"/>
          <w:szCs w:val="22"/>
        </w:rPr>
        <w:t>Хянан шалгах ажлын арга зүй</w:t>
      </w:r>
      <w:bookmarkEnd w:id="3"/>
    </w:p>
    <w:p w14:paraId="1F962970" w14:textId="4D165AFD"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Хянан шалгах ажлыг гүйцэтгэхдээ Монгол Улсын Их хурлын Хяналт шалгалтын тухай хуулиар тодорхойлсон Хянан шалгагчийн ажлын даалгаварт тусгасан нотлох баримт бүрдүүлэх, хянан шалгах дэд асуудлын дагуу нэмэлт нотлох баримт цуглуулж дүн шинжилгээ хийх, холбоотой талууд, албан тушаалтантай ярилцлага хийх, тайлбар тодруулга авах, нөхцөл байдалтай газар дээр нь танилцаж, түүвэр шалгалт явуулах, мэдээлэл тайлбар авч ажлын баримт материал үйлдэх, шаардлагатай тохиолдолд Түр хорооны бүрэн эрхийн дагуу тулган баталгаажуулалт хийх бусад нэмэлт горим, сорилыг хэрэгжүүлсэн</w:t>
      </w:r>
      <w:r w:rsidRPr="00FF36AD">
        <w:rPr>
          <w:rFonts w:ascii="Arial" w:eastAsia="Arial" w:hAnsi="Arial" w:cs="Arial"/>
          <w:color w:val="000000"/>
          <w:sz w:val="22"/>
          <w:szCs w:val="22"/>
          <w:vertAlign w:val="superscript"/>
        </w:rPr>
        <w:footnoteReference w:id="3"/>
      </w:r>
      <w:r w:rsidRPr="00FF36AD">
        <w:rPr>
          <w:rFonts w:ascii="Arial" w:eastAsia="Arial" w:hAnsi="Arial" w:cs="Arial"/>
          <w:color w:val="000000"/>
          <w:sz w:val="22"/>
          <w:szCs w:val="22"/>
        </w:rPr>
        <w:t>.</w:t>
      </w:r>
    </w:p>
    <w:p w14:paraId="5EC07F35" w14:textId="586BF0F4"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 xml:space="preserve">Хянан шалгах ажлын явц, нөхцөл байдлаас шалтгаалан </w:t>
      </w:r>
      <w:r w:rsidR="00CD6F20">
        <w:rPr>
          <w:rFonts w:ascii="Arial" w:eastAsia="Arial" w:hAnsi="Arial" w:cs="Arial"/>
          <w:color w:val="000000"/>
          <w:sz w:val="22"/>
          <w:szCs w:val="22"/>
        </w:rPr>
        <w:t>Т</w:t>
      </w:r>
      <w:r w:rsidRPr="00FF36AD">
        <w:rPr>
          <w:rFonts w:ascii="Arial" w:eastAsia="Arial" w:hAnsi="Arial" w:cs="Arial"/>
          <w:color w:val="000000"/>
          <w:sz w:val="22"/>
          <w:szCs w:val="22"/>
        </w:rPr>
        <w:t xml:space="preserve">үр хорооны </w:t>
      </w:r>
      <w:r w:rsidR="00CD6F20">
        <w:rPr>
          <w:rFonts w:ascii="Arial" w:eastAsia="Arial" w:hAnsi="Arial" w:cs="Arial"/>
          <w:color w:val="000000"/>
          <w:sz w:val="22"/>
          <w:szCs w:val="22"/>
        </w:rPr>
        <w:t xml:space="preserve">бүрэн эрхийн хүрээнд холбогдох шийдвэрийг гаргах, шинжээч томилох, </w:t>
      </w:r>
      <w:r w:rsidRPr="00FF36AD">
        <w:rPr>
          <w:rFonts w:ascii="Arial" w:eastAsia="Arial" w:hAnsi="Arial" w:cs="Arial"/>
          <w:color w:val="000000"/>
          <w:sz w:val="22"/>
          <w:szCs w:val="22"/>
        </w:rPr>
        <w:t>төрийн байгууллага, албан тушаалтан, Хөгжлийн банкны зээлдэгч, бусад харилцагч этгээдээс нэмэлт тодруулга авч нотлох баримт гаргуулахад хүчин чармайлт гарга</w:t>
      </w:r>
      <w:r w:rsidR="00CD6F20">
        <w:rPr>
          <w:rFonts w:ascii="Arial" w:eastAsia="Arial" w:hAnsi="Arial" w:cs="Arial"/>
          <w:color w:val="000000"/>
          <w:sz w:val="22"/>
          <w:szCs w:val="22"/>
        </w:rPr>
        <w:t>н ажиллалаа</w:t>
      </w:r>
      <w:r w:rsidRPr="00FF36AD">
        <w:rPr>
          <w:rFonts w:ascii="Arial" w:eastAsia="Arial" w:hAnsi="Arial" w:cs="Arial"/>
          <w:color w:val="000000"/>
          <w:sz w:val="22"/>
          <w:szCs w:val="22"/>
        </w:rPr>
        <w:t>.</w:t>
      </w:r>
    </w:p>
    <w:p w14:paraId="19DD0613" w14:textId="3D4F8E9A"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Хяна</w:t>
      </w:r>
      <w:r w:rsidR="00D9766D">
        <w:rPr>
          <w:rFonts w:ascii="Arial" w:eastAsia="Arial" w:hAnsi="Arial" w:cs="Arial"/>
          <w:color w:val="000000"/>
          <w:sz w:val="22"/>
          <w:szCs w:val="22"/>
        </w:rPr>
        <w:t>лт</w:t>
      </w:r>
      <w:r w:rsidRPr="00FF36AD">
        <w:rPr>
          <w:rFonts w:ascii="Arial" w:eastAsia="Arial" w:hAnsi="Arial" w:cs="Arial"/>
          <w:color w:val="000000"/>
          <w:sz w:val="22"/>
          <w:szCs w:val="22"/>
        </w:rPr>
        <w:t xml:space="preserve"> шалга</w:t>
      </w:r>
      <w:r w:rsidR="00CD6F20">
        <w:rPr>
          <w:rFonts w:ascii="Arial" w:eastAsia="Arial" w:hAnsi="Arial" w:cs="Arial"/>
          <w:color w:val="000000"/>
          <w:sz w:val="22"/>
          <w:szCs w:val="22"/>
        </w:rPr>
        <w:t>лтын явцад</w:t>
      </w:r>
      <w:r w:rsidRPr="00FF36AD">
        <w:rPr>
          <w:rFonts w:ascii="Arial" w:eastAsia="Arial" w:hAnsi="Arial" w:cs="Arial"/>
          <w:color w:val="000000"/>
          <w:sz w:val="22"/>
          <w:szCs w:val="22"/>
        </w:rPr>
        <w:t xml:space="preserve"> хуулийн этгээдээс бүрдүүлсэн ажлын баримт материал нь Монгол Улсын Их Хурлын хяналт шалгалтын тухай хуульд заасан нотлох баримтын шаардлагыг хангасан байх хуулийн зохицуулалтын дагуу баримтын иж бүрэн байдал, хуулийн хүчин төгөлдөр байдлыг хангуулахад анхаарсан.</w:t>
      </w:r>
    </w:p>
    <w:p w14:paraId="4F3EB701" w14:textId="1B6475BC"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 xml:space="preserve">Хяналт шалгалтын үйл ажиллагаа нь ажлын даалгаварт тусгагдсан </w:t>
      </w:r>
      <w:r w:rsidR="00AA0661">
        <w:rPr>
          <w:rFonts w:ascii="Arial" w:eastAsia="Arial" w:hAnsi="Arial" w:cs="Arial"/>
          <w:color w:val="000000"/>
          <w:sz w:val="22"/>
          <w:szCs w:val="22"/>
        </w:rPr>
        <w:t xml:space="preserve">асуудлаар </w:t>
      </w:r>
      <w:r w:rsidRPr="00FF36AD">
        <w:rPr>
          <w:rFonts w:ascii="Arial" w:eastAsia="Arial" w:hAnsi="Arial" w:cs="Arial"/>
          <w:color w:val="000000"/>
          <w:sz w:val="22"/>
          <w:szCs w:val="22"/>
        </w:rPr>
        <w:t xml:space="preserve">гүйцэтгэх горим, ажилбаруудыг </w:t>
      </w:r>
      <w:r w:rsidR="00AA0661">
        <w:rPr>
          <w:rFonts w:ascii="Arial" w:eastAsia="Arial" w:hAnsi="Arial" w:cs="Arial"/>
          <w:color w:val="000000"/>
          <w:sz w:val="22"/>
          <w:szCs w:val="22"/>
        </w:rPr>
        <w:t xml:space="preserve">гүйцэтгэхдээ </w:t>
      </w:r>
      <w:r w:rsidRPr="00FF36AD">
        <w:rPr>
          <w:rFonts w:ascii="Arial" w:eastAsia="Arial" w:hAnsi="Arial" w:cs="Arial"/>
          <w:color w:val="000000"/>
          <w:sz w:val="22"/>
          <w:szCs w:val="22"/>
        </w:rPr>
        <w:t xml:space="preserve">Хөгжлийн банкны </w:t>
      </w:r>
      <w:r w:rsidR="00AA0661">
        <w:rPr>
          <w:rFonts w:ascii="Arial" w:eastAsia="Arial" w:hAnsi="Arial" w:cs="Arial"/>
          <w:color w:val="000000"/>
          <w:sz w:val="22"/>
          <w:szCs w:val="22"/>
        </w:rPr>
        <w:t xml:space="preserve">хуулиар тодорхойлсон </w:t>
      </w:r>
      <w:r w:rsidRPr="00FF36AD">
        <w:rPr>
          <w:rFonts w:ascii="Arial" w:eastAsia="Arial" w:hAnsi="Arial" w:cs="Arial"/>
          <w:color w:val="000000"/>
          <w:sz w:val="22"/>
          <w:szCs w:val="22"/>
        </w:rPr>
        <w:t xml:space="preserve">үйл ажиллагааны зарчим чиг үүргийн хэрэгжилтийн хүрээнд </w:t>
      </w:r>
      <w:r w:rsidRPr="00535453">
        <w:rPr>
          <w:rFonts w:ascii="Arial" w:eastAsia="Arial" w:hAnsi="Arial" w:cs="Arial"/>
          <w:bCs/>
          <w:color w:val="000000"/>
          <w:sz w:val="22"/>
          <w:szCs w:val="22"/>
        </w:rPr>
        <w:t>зээлийн орчин</w:t>
      </w:r>
      <w:r w:rsidRPr="00FF36AD">
        <w:rPr>
          <w:rFonts w:ascii="Arial" w:eastAsia="Arial" w:hAnsi="Arial" w:cs="Arial"/>
          <w:color w:val="000000"/>
          <w:sz w:val="22"/>
          <w:szCs w:val="22"/>
        </w:rPr>
        <w:t>той холбогдох хууль тогтоомжид заасан зарчим, асуудлын хүрээнд гол чиглэлүүдээ тодорхойлж, нөхцөл байдалд суурилсан дүн шинжилгээ</w:t>
      </w:r>
      <w:r w:rsidR="00AA0661">
        <w:rPr>
          <w:rFonts w:ascii="Arial" w:eastAsia="Arial" w:hAnsi="Arial" w:cs="Arial"/>
          <w:color w:val="000000"/>
          <w:sz w:val="22"/>
          <w:szCs w:val="22"/>
        </w:rPr>
        <w:t>г хийж,</w:t>
      </w:r>
      <w:r w:rsidRPr="00FF36AD">
        <w:rPr>
          <w:rFonts w:ascii="Arial" w:eastAsia="Arial" w:hAnsi="Arial" w:cs="Arial"/>
          <w:color w:val="000000"/>
          <w:sz w:val="22"/>
          <w:szCs w:val="22"/>
        </w:rPr>
        <w:t xml:space="preserve"> дүгнэлт, цаашид </w:t>
      </w:r>
      <w:r w:rsidR="00D22D59">
        <w:rPr>
          <w:rFonts w:ascii="Arial" w:eastAsia="Arial" w:hAnsi="Arial" w:cs="Arial"/>
          <w:color w:val="000000"/>
          <w:sz w:val="22"/>
          <w:szCs w:val="22"/>
        </w:rPr>
        <w:t xml:space="preserve">өнөөгийн хууль тогтоомжийн хүрээнд </w:t>
      </w:r>
      <w:r w:rsidRPr="00FF36AD">
        <w:rPr>
          <w:rFonts w:ascii="Arial" w:eastAsia="Arial" w:hAnsi="Arial" w:cs="Arial"/>
          <w:color w:val="000000"/>
          <w:sz w:val="22"/>
          <w:szCs w:val="22"/>
        </w:rPr>
        <w:t>хэрэгжүүлэх санал боловсруулахад анхаарсан.</w:t>
      </w:r>
    </w:p>
    <w:p w14:paraId="33FF92BB" w14:textId="0A283273"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 xml:space="preserve">Хөгжлийн банкны татан төвлөрүүлсэн хөрөнгийн болон зээлийн зохистой удирдлагын үр дүн нь үйл ажиллагааны шалгуур үзүүлэлтээр хэрхэн хангагдаж ирсэн, түүнчлэн банкны үйл ажиллагаатай холбоотой хөндлөнгийн болон УИХ, Монголбанк, Төрийн аудитын байгууллага, Засгийн газар, Сангийн яам, бусад нэгжээс гүйцэтгэсэн аудит, хяналт шалгалтын дүн үнэн зөв байдлыг илэрхийлж байсан эсэх, дүгнэлт зөвлөмж, түүний мөрөөр төлөвлөсөн хариу арга хэмжээний гүйцэтгэл, хэрэгжилтийн үр дүн ямар түвшинд хүрснийг </w:t>
      </w:r>
      <w:r w:rsidR="00AA0661">
        <w:rPr>
          <w:rFonts w:ascii="Arial" w:eastAsia="Arial" w:hAnsi="Arial" w:cs="Arial"/>
          <w:color w:val="000000"/>
          <w:sz w:val="22"/>
          <w:szCs w:val="22"/>
        </w:rPr>
        <w:t xml:space="preserve">цуглуулсан хяналт шалгалтын баримт материалд тулгуурлан </w:t>
      </w:r>
      <w:r w:rsidRPr="00FF36AD">
        <w:rPr>
          <w:rFonts w:ascii="Arial" w:eastAsia="Arial" w:hAnsi="Arial" w:cs="Arial"/>
          <w:color w:val="000000"/>
          <w:sz w:val="22"/>
          <w:szCs w:val="22"/>
        </w:rPr>
        <w:t>үнэл</w:t>
      </w:r>
      <w:r w:rsidR="00AA0661">
        <w:rPr>
          <w:rFonts w:ascii="Arial" w:eastAsia="Arial" w:hAnsi="Arial" w:cs="Arial"/>
          <w:color w:val="000000"/>
          <w:sz w:val="22"/>
          <w:szCs w:val="22"/>
        </w:rPr>
        <w:t>сэн</w:t>
      </w:r>
      <w:r w:rsidRPr="00FF36AD">
        <w:rPr>
          <w:rFonts w:ascii="Arial" w:eastAsia="Arial" w:hAnsi="Arial" w:cs="Arial"/>
          <w:color w:val="000000"/>
          <w:sz w:val="22"/>
          <w:szCs w:val="22"/>
        </w:rPr>
        <w:t>.</w:t>
      </w:r>
    </w:p>
    <w:p w14:paraId="6EACE2F4" w14:textId="6D92C384"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УИХ-ын ХШТХ-ны тогтоолд заасан нотлох баримт, түүнийг хариуцан ажиллаж буй банк болон төрийн байгууллагуудыг хамруулан мэдээлэл хүлээн авч, түүнд түшиглэн судалгаа, нотлох баримтыг үнэлэх ажлыг гүйцэтгэсэн болно.</w:t>
      </w:r>
    </w:p>
    <w:p w14:paraId="798B8E5E" w14:textId="5A8BDA1E"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банкны асуудлаар хяналт шалгалтын ажлын даалгавр</w:t>
      </w:r>
      <w:r w:rsidR="00AA0661">
        <w:rPr>
          <w:rFonts w:ascii="Arial" w:eastAsia="Arial" w:hAnsi="Arial" w:cs="Arial"/>
          <w:color w:val="000000"/>
          <w:sz w:val="22"/>
          <w:szCs w:val="22"/>
        </w:rPr>
        <w:t xml:space="preserve">ын дагуу цуглуулсан нотлох баримтад үндэслэн </w:t>
      </w:r>
      <w:r w:rsidRPr="00535453">
        <w:rPr>
          <w:rFonts w:ascii="Arial" w:eastAsia="Arial" w:hAnsi="Arial" w:cs="Arial"/>
          <w:bCs/>
          <w:iCs/>
          <w:color w:val="000000"/>
          <w:sz w:val="22"/>
          <w:szCs w:val="22"/>
        </w:rPr>
        <w:t>хямралд түлхсэн нөхцөл байдл</w:t>
      </w:r>
      <w:r w:rsidRPr="00FF36AD">
        <w:rPr>
          <w:rFonts w:ascii="Arial" w:eastAsia="Arial" w:hAnsi="Arial" w:cs="Arial"/>
          <w:color w:val="000000"/>
          <w:sz w:val="22"/>
          <w:szCs w:val="22"/>
        </w:rPr>
        <w:t xml:space="preserve">ын шалтгаан, түүнээс авах сургамж, бодит байдалд суурилсан </w:t>
      </w:r>
      <w:r w:rsidRPr="00535453">
        <w:rPr>
          <w:rFonts w:ascii="Arial" w:eastAsia="Arial" w:hAnsi="Arial" w:cs="Arial"/>
          <w:bCs/>
          <w:iCs/>
          <w:color w:val="000000"/>
          <w:sz w:val="22"/>
          <w:szCs w:val="22"/>
        </w:rPr>
        <w:t>санал дүгнэлт</w:t>
      </w:r>
      <w:r w:rsidRPr="00FF36AD">
        <w:rPr>
          <w:rFonts w:ascii="Arial" w:eastAsia="Arial" w:hAnsi="Arial" w:cs="Arial"/>
          <w:color w:val="000000"/>
          <w:sz w:val="22"/>
          <w:szCs w:val="22"/>
        </w:rPr>
        <w:t xml:space="preserve"> гаргахыг зорьж, асуудал дахин давтагдахаас урьдчилан сэргийлж ёс зүй, хариуцлагын асуудлыг хөндөхөд ч давхар анхаарсан болно.</w:t>
      </w:r>
    </w:p>
    <w:p w14:paraId="79E1A35B" w14:textId="423B9980"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Хяна</w:t>
      </w:r>
      <w:r w:rsidR="00535453">
        <w:rPr>
          <w:rFonts w:ascii="Arial" w:eastAsia="Arial" w:hAnsi="Arial" w:cs="Arial"/>
          <w:color w:val="000000"/>
          <w:sz w:val="22"/>
          <w:szCs w:val="22"/>
        </w:rPr>
        <w:t>н</w:t>
      </w:r>
      <w:r w:rsidRPr="00FF36AD">
        <w:rPr>
          <w:rFonts w:ascii="Arial" w:eastAsia="Arial" w:hAnsi="Arial" w:cs="Arial"/>
          <w:color w:val="000000"/>
          <w:sz w:val="22"/>
          <w:szCs w:val="22"/>
        </w:rPr>
        <w:t xml:space="preserve"> шалгах аж</w:t>
      </w:r>
      <w:r w:rsidR="00AA0661">
        <w:rPr>
          <w:rFonts w:ascii="Arial" w:eastAsia="Arial" w:hAnsi="Arial" w:cs="Arial"/>
          <w:color w:val="000000"/>
          <w:sz w:val="22"/>
          <w:szCs w:val="22"/>
        </w:rPr>
        <w:t>л</w:t>
      </w:r>
      <w:r w:rsidRPr="00FF36AD">
        <w:rPr>
          <w:rFonts w:ascii="Arial" w:eastAsia="Arial" w:hAnsi="Arial" w:cs="Arial"/>
          <w:color w:val="000000"/>
          <w:sz w:val="22"/>
          <w:szCs w:val="22"/>
        </w:rPr>
        <w:t>ын явцад өнөөгийн нөхцөл байдалд хүргэсэн шалтгаан нөхцөл, хариуцлагын асуудлаар нотлох зүйлсэд тулгуурлан байр сууриа илэрхийлэх, зээлийн эргэн төлөлтийн хариуцлагатай ил тод байдлыг хангуулах, олон нийтэд үнэн зөв, бодит нөхцөл байдлыг мэдээлэхэд түлхэц өгөхөд чиглүүлсэн.</w:t>
      </w:r>
    </w:p>
    <w:p w14:paraId="4C6A8E9A" w14:textId="172149C4" w:rsidR="00067733" w:rsidRPr="00FF36AD" w:rsidRDefault="00AA0661">
      <w:pPr>
        <w:spacing w:before="120" w:after="120"/>
        <w:ind w:firstLine="720"/>
        <w:jc w:val="both"/>
        <w:rPr>
          <w:rFonts w:ascii="Arial" w:eastAsia="Arial" w:hAnsi="Arial" w:cs="Arial"/>
          <w:b/>
          <w:color w:val="FF0000"/>
          <w:sz w:val="22"/>
          <w:szCs w:val="22"/>
        </w:rPr>
      </w:pPr>
      <w:r>
        <w:rPr>
          <w:rFonts w:ascii="Arial" w:eastAsia="Arial" w:hAnsi="Arial" w:cs="Arial"/>
          <w:sz w:val="22"/>
          <w:szCs w:val="22"/>
        </w:rPr>
        <w:lastRenderedPageBreak/>
        <w:t>Хянан шалгагч, ш</w:t>
      </w:r>
      <w:r w:rsidR="00DD46F2" w:rsidRPr="00FF36AD">
        <w:rPr>
          <w:rFonts w:ascii="Arial" w:eastAsia="Arial" w:hAnsi="Arial" w:cs="Arial"/>
          <w:sz w:val="22"/>
          <w:szCs w:val="22"/>
        </w:rPr>
        <w:t xml:space="preserve">инжээчийн дүгнэлтийн цар хүрээний хувьд зээл олголтын үндэслэл, гүйлгээ бүрд харгалзах гэрээ, </w:t>
      </w:r>
      <w:r w:rsidR="00D9766D">
        <w:rPr>
          <w:rFonts w:ascii="Arial" w:eastAsia="Arial" w:hAnsi="Arial" w:cs="Arial"/>
          <w:sz w:val="22"/>
          <w:szCs w:val="22"/>
        </w:rPr>
        <w:t xml:space="preserve">зээлдэгч болон гүйцэтгэгч иргэн, ААН, байгууллагын </w:t>
      </w:r>
      <w:r w:rsidR="00DD46F2" w:rsidRPr="00FF36AD">
        <w:rPr>
          <w:rFonts w:ascii="Arial" w:eastAsia="Arial" w:hAnsi="Arial" w:cs="Arial"/>
          <w:sz w:val="22"/>
          <w:szCs w:val="22"/>
        </w:rPr>
        <w:t xml:space="preserve">санхүүгийн анхан шатны баримт материалтай нэг бүрчлэн танилцах </w:t>
      </w:r>
      <w:r w:rsidR="00D9766D">
        <w:rPr>
          <w:rFonts w:ascii="Arial" w:eastAsia="Arial" w:hAnsi="Arial" w:cs="Arial"/>
          <w:sz w:val="22"/>
          <w:szCs w:val="22"/>
        </w:rPr>
        <w:t xml:space="preserve">боломжгүй, </w:t>
      </w:r>
      <w:r w:rsidR="00DD46F2" w:rsidRPr="00FF36AD">
        <w:rPr>
          <w:rFonts w:ascii="Arial" w:eastAsia="Arial" w:hAnsi="Arial" w:cs="Arial"/>
          <w:sz w:val="22"/>
          <w:szCs w:val="22"/>
        </w:rPr>
        <w:t xml:space="preserve">цаг хугацаа </w:t>
      </w:r>
      <w:r w:rsidR="00D9766D">
        <w:rPr>
          <w:rFonts w:ascii="Arial" w:eastAsia="Arial" w:hAnsi="Arial" w:cs="Arial"/>
          <w:sz w:val="22"/>
          <w:szCs w:val="22"/>
        </w:rPr>
        <w:t>хязгаарлагдмал</w:t>
      </w:r>
      <w:r w:rsidR="00DD46F2" w:rsidRPr="00FF36AD">
        <w:rPr>
          <w:rFonts w:ascii="Arial" w:eastAsia="Arial" w:hAnsi="Arial" w:cs="Arial"/>
          <w:sz w:val="22"/>
          <w:szCs w:val="22"/>
        </w:rPr>
        <w:t xml:space="preserve">, зөвхөн харилцах дансны хуулгыг үндэслэн зээлийн зарцуулалтыг нягталсан тул худалдан авч буй </w:t>
      </w:r>
      <w:r w:rsidR="00D9766D" w:rsidRPr="00FF36AD">
        <w:rPr>
          <w:rFonts w:ascii="Arial" w:eastAsia="Arial" w:hAnsi="Arial" w:cs="Arial"/>
          <w:sz w:val="22"/>
          <w:szCs w:val="22"/>
        </w:rPr>
        <w:t>бараа</w:t>
      </w:r>
      <w:r w:rsidR="00D9766D">
        <w:rPr>
          <w:rFonts w:ascii="Arial" w:eastAsia="Arial" w:hAnsi="Arial" w:cs="Arial"/>
          <w:sz w:val="22"/>
          <w:szCs w:val="22"/>
        </w:rPr>
        <w:t xml:space="preserve">, </w:t>
      </w:r>
      <w:r w:rsidR="00DD46F2" w:rsidRPr="00FF36AD">
        <w:rPr>
          <w:rFonts w:ascii="Arial" w:eastAsia="Arial" w:hAnsi="Arial" w:cs="Arial"/>
          <w:sz w:val="22"/>
          <w:szCs w:val="22"/>
        </w:rPr>
        <w:t>ажил, үйлчи</w:t>
      </w:r>
      <w:r w:rsidR="00D9766D">
        <w:rPr>
          <w:rFonts w:ascii="Arial" w:eastAsia="Arial" w:hAnsi="Arial" w:cs="Arial"/>
          <w:sz w:val="22"/>
          <w:szCs w:val="22"/>
        </w:rPr>
        <w:t>лгээ н</w:t>
      </w:r>
      <w:r w:rsidR="00DD46F2" w:rsidRPr="00FF36AD">
        <w:rPr>
          <w:rFonts w:ascii="Arial" w:eastAsia="Arial" w:hAnsi="Arial" w:cs="Arial"/>
          <w:sz w:val="22"/>
          <w:szCs w:val="22"/>
        </w:rPr>
        <w:t>ь зориулалтын дагуу байсан эсэхийг эцэслэн тогтоох боломж</w:t>
      </w:r>
      <w:r w:rsidR="00D9766D">
        <w:rPr>
          <w:rFonts w:ascii="Arial" w:eastAsia="Arial" w:hAnsi="Arial" w:cs="Arial"/>
          <w:sz w:val="22"/>
          <w:szCs w:val="22"/>
        </w:rPr>
        <w:t>гүй</w:t>
      </w:r>
      <w:r w:rsidR="00DD46F2" w:rsidRPr="00FF36AD">
        <w:rPr>
          <w:rFonts w:ascii="Arial" w:eastAsia="Arial" w:hAnsi="Arial" w:cs="Arial"/>
          <w:sz w:val="22"/>
          <w:szCs w:val="22"/>
        </w:rPr>
        <w:t xml:space="preserve"> байсан.</w:t>
      </w:r>
    </w:p>
    <w:p w14:paraId="2EED9ACA" w14:textId="77777777" w:rsidR="00067733" w:rsidRPr="00D1547B" w:rsidRDefault="00DD46F2">
      <w:pPr>
        <w:pStyle w:val="Heading2"/>
        <w:spacing w:before="120" w:after="120"/>
        <w:ind w:left="576" w:firstLine="144"/>
        <w:rPr>
          <w:rFonts w:ascii="Arial" w:eastAsia="Arial" w:hAnsi="Arial" w:cs="Arial"/>
          <w:b/>
          <w:color w:val="000000" w:themeColor="text1"/>
          <w:sz w:val="22"/>
          <w:szCs w:val="22"/>
        </w:rPr>
      </w:pPr>
      <w:bookmarkStart w:id="4" w:name="_heading=h.9hwt33yq6zzm" w:colFirst="0" w:colLast="0"/>
      <w:bookmarkStart w:id="5" w:name="_Toc132801336"/>
      <w:bookmarkEnd w:id="4"/>
      <w:r w:rsidRPr="00D1547B">
        <w:rPr>
          <w:rFonts w:ascii="Arial" w:eastAsia="Arial" w:hAnsi="Arial" w:cs="Arial"/>
          <w:b/>
          <w:color w:val="000000" w:themeColor="text1"/>
          <w:sz w:val="22"/>
          <w:szCs w:val="22"/>
        </w:rPr>
        <w:t>ХЯНАЛТ ШАЛГАЛТЫН АЖЛЫН ЗАРЧИМ</w:t>
      </w:r>
      <w:bookmarkEnd w:id="5"/>
      <w:r w:rsidRPr="00D1547B">
        <w:rPr>
          <w:rFonts w:ascii="Arial" w:eastAsia="Arial" w:hAnsi="Arial" w:cs="Arial"/>
          <w:b/>
          <w:color w:val="000000" w:themeColor="text1"/>
          <w:sz w:val="22"/>
          <w:szCs w:val="22"/>
        </w:rPr>
        <w:t xml:space="preserve"> </w:t>
      </w:r>
    </w:p>
    <w:p w14:paraId="6C57FFFC" w14:textId="0A9CFA6B"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Монгол Улсын Их Хурлын Хянан шалгах түр хороо</w:t>
      </w:r>
      <w:r w:rsidR="00AA0661">
        <w:rPr>
          <w:rFonts w:ascii="Arial" w:eastAsia="Arial" w:hAnsi="Arial" w:cs="Arial"/>
          <w:color w:val="000000"/>
          <w:sz w:val="22"/>
          <w:szCs w:val="22"/>
        </w:rPr>
        <w:t xml:space="preserve"> байгуулах тухай 2022 оны 14 дүгээр тогтоол, </w:t>
      </w:r>
      <w:r w:rsidR="00AF0068">
        <w:rPr>
          <w:rFonts w:ascii="Arial" w:eastAsia="Arial" w:hAnsi="Arial" w:cs="Arial"/>
          <w:color w:val="000000"/>
          <w:sz w:val="22"/>
          <w:szCs w:val="22"/>
        </w:rPr>
        <w:t xml:space="preserve">ХШТХ-ноос </w:t>
      </w:r>
      <w:r w:rsidRPr="00FF36AD">
        <w:rPr>
          <w:rFonts w:ascii="Arial" w:eastAsia="Arial" w:hAnsi="Arial" w:cs="Arial"/>
          <w:color w:val="000000"/>
          <w:sz w:val="22"/>
          <w:szCs w:val="22"/>
        </w:rPr>
        <w:t xml:space="preserve">баталсан </w:t>
      </w:r>
      <w:r w:rsidR="00AA0661">
        <w:rPr>
          <w:rFonts w:ascii="Arial" w:eastAsia="Arial" w:hAnsi="Arial" w:cs="Arial"/>
          <w:color w:val="000000"/>
          <w:sz w:val="22"/>
          <w:szCs w:val="22"/>
        </w:rPr>
        <w:t xml:space="preserve">шийдвэрийн дагуу МУХБ-наас </w:t>
      </w:r>
      <w:r w:rsidRPr="00FF36AD">
        <w:rPr>
          <w:rFonts w:ascii="Arial" w:eastAsia="Arial" w:hAnsi="Arial" w:cs="Arial"/>
          <w:color w:val="000000"/>
          <w:sz w:val="22"/>
          <w:szCs w:val="22"/>
        </w:rPr>
        <w:t>санхүүжүүлсэн төсөл, хөтөлбөрийн хэрэгжилт, үр дүн, зээл олголт, эргэн төлөлтийн явц, байдлыг шалгах хязгаарын хүрээнд гүйцэтгэс</w:t>
      </w:r>
      <w:r w:rsidR="00D9152E">
        <w:rPr>
          <w:rFonts w:ascii="Arial" w:eastAsia="Arial" w:hAnsi="Arial" w:cs="Arial"/>
          <w:color w:val="000000"/>
          <w:sz w:val="22"/>
          <w:szCs w:val="22"/>
        </w:rPr>
        <w:t>э</w:t>
      </w:r>
      <w:r w:rsidRPr="00FF36AD">
        <w:rPr>
          <w:rFonts w:ascii="Arial" w:eastAsia="Arial" w:hAnsi="Arial" w:cs="Arial"/>
          <w:color w:val="000000"/>
          <w:sz w:val="22"/>
          <w:szCs w:val="22"/>
        </w:rPr>
        <w:t>н</w:t>
      </w:r>
      <w:r w:rsidR="00D9152E">
        <w:rPr>
          <w:rFonts w:ascii="Arial" w:eastAsia="Arial" w:hAnsi="Arial" w:cs="Arial"/>
          <w:color w:val="000000"/>
          <w:sz w:val="22"/>
          <w:szCs w:val="22"/>
        </w:rPr>
        <w:t xml:space="preserve"> болно</w:t>
      </w:r>
      <w:r w:rsidRPr="00FF36AD">
        <w:rPr>
          <w:rFonts w:ascii="Arial" w:eastAsia="Arial" w:hAnsi="Arial" w:cs="Arial"/>
          <w:color w:val="000000"/>
          <w:sz w:val="22"/>
          <w:szCs w:val="22"/>
          <w:vertAlign w:val="superscript"/>
        </w:rPr>
        <w:footnoteReference w:id="4"/>
      </w:r>
      <w:r w:rsidRPr="00FF36AD">
        <w:rPr>
          <w:rFonts w:ascii="Arial" w:eastAsia="Arial" w:hAnsi="Arial" w:cs="Arial"/>
          <w:color w:val="000000"/>
          <w:sz w:val="22"/>
          <w:szCs w:val="22"/>
        </w:rPr>
        <w:t>.</w:t>
      </w:r>
    </w:p>
    <w:p w14:paraId="07046721" w14:textId="124D384D"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Их Хурлын Хяналт шалгалтын тухай хуульд заасан ажлын даалгаврын хүрээнд хянан шалгах ажлыг гүйцэтгэхдээ хуульд заасан хязгаарлалтын хэм хэмжээг баримтлан цуглуулсан болон дүн шинжилгээний нотлох зүйлсэд тулгуурлан </w:t>
      </w:r>
      <w:r w:rsidR="00AA0661">
        <w:rPr>
          <w:rFonts w:ascii="Arial" w:eastAsia="Arial" w:hAnsi="Arial" w:cs="Arial"/>
          <w:color w:val="000000"/>
          <w:sz w:val="22"/>
          <w:szCs w:val="22"/>
        </w:rPr>
        <w:t xml:space="preserve">дүгнэлт гаргаж, </w:t>
      </w:r>
      <w:r w:rsidRPr="00FF36AD">
        <w:rPr>
          <w:rFonts w:ascii="Arial" w:eastAsia="Arial" w:hAnsi="Arial" w:cs="Arial"/>
          <w:color w:val="000000"/>
          <w:sz w:val="22"/>
          <w:szCs w:val="22"/>
        </w:rPr>
        <w:t>энэхүү тайланг бэлтгэсэн</w:t>
      </w:r>
      <w:r w:rsidRPr="00FF36AD">
        <w:rPr>
          <w:rFonts w:ascii="Arial" w:eastAsia="Arial" w:hAnsi="Arial" w:cs="Arial"/>
          <w:color w:val="000000"/>
          <w:sz w:val="22"/>
          <w:szCs w:val="22"/>
          <w:vertAlign w:val="superscript"/>
        </w:rPr>
        <w:footnoteReference w:id="5"/>
      </w:r>
      <w:r w:rsidRPr="00FF36AD">
        <w:rPr>
          <w:rFonts w:ascii="Arial" w:eastAsia="Arial" w:hAnsi="Arial" w:cs="Arial"/>
          <w:color w:val="000000"/>
          <w:sz w:val="22"/>
          <w:szCs w:val="22"/>
        </w:rPr>
        <w:t>.</w:t>
      </w:r>
    </w:p>
    <w:p w14:paraId="4EF504C6" w14:textId="212FD9EE"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 xml:space="preserve">Хянан шалгах ажлын явцад </w:t>
      </w:r>
      <w:r w:rsidR="00AA0661">
        <w:rPr>
          <w:rFonts w:ascii="Arial" w:eastAsia="Arial" w:hAnsi="Arial" w:cs="Arial"/>
          <w:color w:val="000000"/>
          <w:sz w:val="22"/>
          <w:szCs w:val="22"/>
        </w:rPr>
        <w:t xml:space="preserve">МУХБ-нд </w:t>
      </w:r>
      <w:r w:rsidRPr="00535453">
        <w:rPr>
          <w:rFonts w:ascii="Arial" w:eastAsia="Arial" w:hAnsi="Arial" w:cs="Arial"/>
          <w:bCs/>
          <w:iCs/>
          <w:color w:val="000000"/>
          <w:sz w:val="22"/>
          <w:szCs w:val="22"/>
        </w:rPr>
        <w:t>хохирол учруулсан</w:t>
      </w:r>
      <w:r w:rsidRPr="00FF36AD">
        <w:rPr>
          <w:rFonts w:ascii="Arial" w:eastAsia="Arial" w:hAnsi="Arial" w:cs="Arial"/>
          <w:color w:val="000000"/>
          <w:sz w:val="22"/>
          <w:szCs w:val="22"/>
        </w:rPr>
        <w:t xml:space="preserve"> байж болзошгүй</w:t>
      </w:r>
      <w:r w:rsidR="00AA0661">
        <w:rPr>
          <w:rFonts w:ascii="Arial" w:eastAsia="Arial" w:hAnsi="Arial" w:cs="Arial"/>
          <w:color w:val="000000"/>
          <w:sz w:val="22"/>
          <w:szCs w:val="22"/>
        </w:rPr>
        <w:t xml:space="preserve"> асуудлаар</w:t>
      </w:r>
      <w:r w:rsidRPr="00FF36AD">
        <w:rPr>
          <w:rFonts w:ascii="Arial" w:eastAsia="Arial" w:hAnsi="Arial" w:cs="Arial"/>
          <w:color w:val="000000"/>
          <w:sz w:val="22"/>
          <w:szCs w:val="22"/>
        </w:rPr>
        <w:t xml:space="preserve"> хууль хяналтын байгууллага (УЕПГ, АТГ)-д шалгагдаж байгаа болон хяналт тавин ажиллаж байгаа хэрэг хянан шийдвэрлэх үйл ажиллагаан</w:t>
      </w:r>
      <w:r w:rsidR="00AA0661">
        <w:rPr>
          <w:rFonts w:ascii="Arial" w:eastAsia="Arial" w:hAnsi="Arial" w:cs="Arial"/>
          <w:color w:val="000000"/>
          <w:sz w:val="22"/>
          <w:szCs w:val="22"/>
        </w:rPr>
        <w:t>д</w:t>
      </w:r>
      <w:r w:rsidRPr="00FF36AD">
        <w:rPr>
          <w:rFonts w:ascii="Arial" w:eastAsia="Arial" w:hAnsi="Arial" w:cs="Arial"/>
          <w:color w:val="000000"/>
          <w:sz w:val="22"/>
          <w:szCs w:val="22"/>
        </w:rPr>
        <w:t xml:space="preserve"> </w:t>
      </w:r>
      <w:r w:rsidR="00AA0661">
        <w:rPr>
          <w:rFonts w:ascii="Arial" w:eastAsia="Arial" w:hAnsi="Arial" w:cs="Arial"/>
          <w:color w:val="000000"/>
          <w:sz w:val="22"/>
          <w:szCs w:val="22"/>
        </w:rPr>
        <w:t xml:space="preserve">нөлөөлөхгүйгээр </w:t>
      </w:r>
      <w:r w:rsidRPr="00FF36AD">
        <w:rPr>
          <w:rFonts w:ascii="Arial" w:eastAsia="Arial" w:hAnsi="Arial" w:cs="Arial"/>
          <w:color w:val="000000"/>
          <w:sz w:val="22"/>
          <w:szCs w:val="22"/>
        </w:rPr>
        <w:t xml:space="preserve">мэдээлэл солилцох замаар Хөгжлийн банкны чанаргүй зээлийн эргэн төлөлтийн цаашдын үйл ажиллагаанд түлхэц өгөх, нотлох баримтад тулгуурлан цаг хожих, </w:t>
      </w:r>
      <w:r w:rsidR="00AA0661">
        <w:rPr>
          <w:rFonts w:ascii="Arial" w:eastAsia="Arial" w:hAnsi="Arial" w:cs="Arial"/>
          <w:color w:val="000000"/>
          <w:sz w:val="22"/>
          <w:szCs w:val="22"/>
        </w:rPr>
        <w:t xml:space="preserve">учирч болзошгүй эрсдэлээс </w:t>
      </w:r>
      <w:r w:rsidRPr="00FF36AD">
        <w:rPr>
          <w:rFonts w:ascii="Arial" w:eastAsia="Arial" w:hAnsi="Arial" w:cs="Arial"/>
          <w:color w:val="000000"/>
          <w:sz w:val="22"/>
          <w:szCs w:val="22"/>
        </w:rPr>
        <w:t>урьдчилан сэргийлэх зорилгыг агуулж байсан.</w:t>
      </w:r>
    </w:p>
    <w:p w14:paraId="28C50B14" w14:textId="77777777"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b/>
          <w:color w:val="000000"/>
          <w:sz w:val="22"/>
          <w:szCs w:val="22"/>
        </w:rPr>
        <w:t>Хянан шалгах ажлыг гүйцэтгэхдээ анхаарсан асуудал</w:t>
      </w:r>
      <w:r w:rsidRPr="00FF36AD">
        <w:rPr>
          <w:rFonts w:ascii="Arial" w:eastAsia="Arial" w:hAnsi="Arial" w:cs="Arial"/>
          <w:color w:val="000000"/>
          <w:sz w:val="22"/>
          <w:szCs w:val="22"/>
        </w:rPr>
        <w:t>,</w:t>
      </w:r>
    </w:p>
    <w:p w14:paraId="2A46CE5E" w14:textId="77777777" w:rsidR="00067733" w:rsidRPr="00FF36AD" w:rsidRDefault="00DD46F2" w:rsidP="0038313C">
      <w:pPr>
        <w:numPr>
          <w:ilvl w:val="0"/>
          <w:numId w:val="81"/>
        </w:numP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Хангалттай бөгөөд зохистой нотлох зүйлс олж авах;</w:t>
      </w:r>
    </w:p>
    <w:p w14:paraId="7967A64A" w14:textId="77777777" w:rsidR="00067733" w:rsidRPr="00FF36AD" w:rsidRDefault="00DD46F2" w:rsidP="0038313C">
      <w:pPr>
        <w:numPr>
          <w:ilvl w:val="0"/>
          <w:numId w:val="81"/>
        </w:numP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Баримтжуулалтад анхаарах, нэмэлт материал бүрдүүлэх.</w:t>
      </w:r>
    </w:p>
    <w:p w14:paraId="1863634A" w14:textId="77777777"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b/>
          <w:color w:val="000000"/>
          <w:sz w:val="22"/>
          <w:szCs w:val="22"/>
        </w:rPr>
        <w:t>Хянан шалгах ажлын талбар</w:t>
      </w:r>
      <w:r w:rsidRPr="00FF36AD">
        <w:rPr>
          <w:rFonts w:ascii="Arial" w:eastAsia="Arial" w:hAnsi="Arial" w:cs="Arial"/>
          <w:color w:val="000000"/>
          <w:sz w:val="22"/>
          <w:szCs w:val="22"/>
        </w:rPr>
        <w:t>,</w:t>
      </w:r>
    </w:p>
    <w:p w14:paraId="37E4D1D8" w14:textId="77777777" w:rsidR="00067733" w:rsidRPr="00FF36AD" w:rsidRDefault="00DD46F2" w:rsidP="0038313C">
      <w:pPr>
        <w:numPr>
          <w:ilvl w:val="0"/>
          <w:numId w:val="80"/>
        </w:numP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Хөгжлийн банкны зээл олголт, төлүүлэлтийн байдалд дүгнэлт гаргах;</w:t>
      </w:r>
    </w:p>
    <w:p w14:paraId="60531BA4" w14:textId="77777777" w:rsidR="00067733" w:rsidRPr="00FF36AD" w:rsidRDefault="00DD46F2" w:rsidP="0038313C">
      <w:pPr>
        <w:numPr>
          <w:ilvl w:val="0"/>
          <w:numId w:val="80"/>
        </w:numP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Зээл төлүүлэлт, үлдэгдлийн мэдээлэл авч дүгнэлт гаргах;</w:t>
      </w:r>
    </w:p>
    <w:p w14:paraId="6F584A0D" w14:textId="77777777" w:rsidR="00067733" w:rsidRPr="00FF36AD" w:rsidRDefault="00DD46F2" w:rsidP="0038313C">
      <w:pPr>
        <w:numPr>
          <w:ilvl w:val="0"/>
          <w:numId w:val="80"/>
        </w:numP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Чанаргүй зээл үүсэх шалтгаан нөхцөлийг судалж дүгнэлт гаргах;</w:t>
      </w:r>
    </w:p>
    <w:p w14:paraId="291DCF02" w14:textId="77777777" w:rsidR="00067733" w:rsidRPr="00FF36AD" w:rsidRDefault="00DD46F2" w:rsidP="0038313C">
      <w:pPr>
        <w:numPr>
          <w:ilvl w:val="0"/>
          <w:numId w:val="80"/>
        </w:numP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 xml:space="preserve">Хууль хяналтын байгууллагаас ирүүлсэн мэдээллийг шинжлэх; </w:t>
      </w:r>
    </w:p>
    <w:p w14:paraId="779B43FC" w14:textId="77777777" w:rsidR="00067733" w:rsidRPr="00FF36AD" w:rsidRDefault="00DD46F2" w:rsidP="0038313C">
      <w:pPr>
        <w:numPr>
          <w:ilvl w:val="0"/>
          <w:numId w:val="80"/>
        </w:numP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Чанаргүй зээлийн ангилалд бүртгэлтэй зээлийн материалтай танилцах;</w:t>
      </w:r>
    </w:p>
    <w:p w14:paraId="1A8C0699" w14:textId="77777777" w:rsidR="00067733" w:rsidRPr="00FF36AD" w:rsidRDefault="00DD46F2" w:rsidP="0038313C">
      <w:pPr>
        <w:numPr>
          <w:ilvl w:val="0"/>
          <w:numId w:val="80"/>
        </w:numP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Чанаргүй зээлийн ангилалд бүртгэлтэй зээлдэгчийн УБЕГ, АМГТГ-т бүртгэгдсэн мэдээллийг авч, дүгнэлт гаргах ажилбаруудыг гүйцэтгэх.</w:t>
      </w:r>
    </w:p>
    <w:p w14:paraId="08E5CC5D" w14:textId="36963B3B"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Их Хурлын Хянан шалгах Түр хорооны 2022 оны 04, 08 дугаар тогтоолын дагуу томилогдсон түр хорооны шинжээчид нь ХШТХ-ны </w:t>
      </w:r>
      <w:r w:rsidR="000A7FDB">
        <w:rPr>
          <w:rFonts w:ascii="Arial" w:eastAsia="Arial" w:hAnsi="Arial" w:cs="Arial"/>
          <w:color w:val="000000"/>
          <w:sz w:val="22"/>
          <w:szCs w:val="22"/>
        </w:rPr>
        <w:t xml:space="preserve">тогтоолоор </w:t>
      </w:r>
      <w:r w:rsidRPr="00FF36AD">
        <w:rPr>
          <w:rFonts w:ascii="Arial" w:eastAsia="Arial" w:hAnsi="Arial" w:cs="Arial"/>
          <w:color w:val="000000"/>
          <w:sz w:val="22"/>
          <w:szCs w:val="22"/>
        </w:rPr>
        <w:t>баталсан удирдамжийн хүрээнд арилжааны банкууд болон зарим төрийн байгууллагуудад ажилласан.</w:t>
      </w:r>
    </w:p>
    <w:p w14:paraId="416C4E96" w14:textId="78056AE3"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 xml:space="preserve">ХШТХ-ны </w:t>
      </w:r>
      <w:r w:rsidR="00AA0661">
        <w:rPr>
          <w:rFonts w:ascii="Arial" w:eastAsia="Arial" w:hAnsi="Arial" w:cs="Arial"/>
          <w:color w:val="000000"/>
          <w:sz w:val="22"/>
          <w:szCs w:val="22"/>
        </w:rPr>
        <w:t>х</w:t>
      </w:r>
      <w:r w:rsidRPr="00FF36AD">
        <w:rPr>
          <w:rFonts w:ascii="Arial" w:eastAsia="Arial" w:hAnsi="Arial" w:cs="Arial"/>
          <w:color w:val="000000"/>
          <w:sz w:val="22"/>
          <w:szCs w:val="22"/>
        </w:rPr>
        <w:t>янан шалгагч</w:t>
      </w:r>
      <w:r w:rsidR="00D32935">
        <w:rPr>
          <w:rFonts w:ascii="Arial" w:eastAsia="Arial" w:hAnsi="Arial" w:cs="Arial"/>
          <w:color w:val="000000"/>
          <w:sz w:val="22"/>
          <w:szCs w:val="22"/>
        </w:rPr>
        <w:t>,</w:t>
      </w:r>
      <w:r w:rsidRPr="00FF36AD">
        <w:rPr>
          <w:rFonts w:ascii="Arial" w:eastAsia="Arial" w:hAnsi="Arial" w:cs="Arial"/>
          <w:color w:val="000000"/>
          <w:sz w:val="22"/>
          <w:szCs w:val="22"/>
        </w:rPr>
        <w:t xml:space="preserve"> шинжээчдийн баг </w:t>
      </w:r>
      <w:r w:rsidR="00AA0661">
        <w:rPr>
          <w:rFonts w:ascii="Arial" w:eastAsia="Arial" w:hAnsi="Arial" w:cs="Arial"/>
          <w:color w:val="000000"/>
          <w:sz w:val="22"/>
          <w:szCs w:val="22"/>
        </w:rPr>
        <w:t xml:space="preserve">удирдамжийн дагуу </w:t>
      </w:r>
      <w:r w:rsidRPr="00FF36AD">
        <w:rPr>
          <w:rFonts w:ascii="Arial" w:eastAsia="Arial" w:hAnsi="Arial" w:cs="Arial"/>
          <w:color w:val="000000"/>
          <w:sz w:val="22"/>
          <w:szCs w:val="22"/>
        </w:rPr>
        <w:t xml:space="preserve">Засгийн газраас тус банканд </w:t>
      </w:r>
      <w:r w:rsidR="00AA0661">
        <w:rPr>
          <w:rFonts w:ascii="Arial" w:eastAsia="Arial" w:hAnsi="Arial" w:cs="Arial"/>
          <w:color w:val="000000"/>
          <w:sz w:val="22"/>
          <w:szCs w:val="22"/>
        </w:rPr>
        <w:t xml:space="preserve">чиглэл болгосон </w:t>
      </w:r>
      <w:r w:rsidRPr="00FF36AD">
        <w:rPr>
          <w:rFonts w:ascii="Arial" w:eastAsia="Arial" w:hAnsi="Arial" w:cs="Arial"/>
          <w:color w:val="000000"/>
          <w:sz w:val="22"/>
          <w:szCs w:val="22"/>
        </w:rPr>
        <w:t>болон МУХБ-ны эх үүсвэрээс шууд олгосон, арилжааны банкаар дамжуулан олгосон</w:t>
      </w:r>
      <w:r w:rsidR="00AF0068">
        <w:rPr>
          <w:rFonts w:ascii="Arial" w:eastAsia="Arial" w:hAnsi="Arial" w:cs="Arial"/>
          <w:color w:val="000000"/>
          <w:sz w:val="22"/>
          <w:szCs w:val="22"/>
        </w:rPr>
        <w:t xml:space="preserve"> санхүүжилтийг</w:t>
      </w:r>
      <w:r w:rsidR="00AF0068" w:rsidRPr="00AF0068">
        <w:rPr>
          <w:rFonts w:ascii="Arial" w:eastAsia="Arial" w:hAnsi="Arial" w:cs="Arial"/>
          <w:color w:val="000000"/>
          <w:sz w:val="22"/>
          <w:szCs w:val="22"/>
        </w:rPr>
        <w:t xml:space="preserve"> </w:t>
      </w:r>
      <w:r w:rsidR="00AF0068" w:rsidRPr="00FF36AD">
        <w:rPr>
          <w:rFonts w:ascii="Arial" w:eastAsia="Arial" w:hAnsi="Arial" w:cs="Arial"/>
          <w:color w:val="000000"/>
          <w:sz w:val="22"/>
          <w:szCs w:val="22"/>
        </w:rPr>
        <w:t>холбоотой дансдын гүйлгээг хөөн шалгах аргаар</w:t>
      </w:r>
      <w:r w:rsidRPr="00FF36AD">
        <w:rPr>
          <w:rFonts w:ascii="Arial" w:eastAsia="Arial" w:hAnsi="Arial" w:cs="Arial"/>
          <w:color w:val="000000"/>
          <w:sz w:val="22"/>
          <w:szCs w:val="22"/>
        </w:rPr>
        <w:t>, төсвөөс эргэн төлөгдөх нөхцөлтэй хөрөнгө оруулалтын төсөл</w:t>
      </w:r>
      <w:r w:rsidR="00AF0068">
        <w:rPr>
          <w:rFonts w:ascii="Arial" w:eastAsia="Arial" w:hAnsi="Arial" w:cs="Arial"/>
          <w:color w:val="000000"/>
          <w:sz w:val="22"/>
          <w:szCs w:val="22"/>
        </w:rPr>
        <w:t>,</w:t>
      </w:r>
      <w:r w:rsidRPr="00FF36AD">
        <w:rPr>
          <w:rFonts w:ascii="Arial" w:eastAsia="Arial" w:hAnsi="Arial" w:cs="Arial"/>
          <w:color w:val="000000"/>
          <w:sz w:val="22"/>
          <w:szCs w:val="22"/>
        </w:rPr>
        <w:t xml:space="preserve"> арга хэмжээний </w:t>
      </w:r>
      <w:r w:rsidR="00AF0068">
        <w:rPr>
          <w:rFonts w:ascii="Arial" w:eastAsia="Arial" w:hAnsi="Arial" w:cs="Arial"/>
          <w:color w:val="000000"/>
          <w:sz w:val="22"/>
          <w:szCs w:val="22"/>
        </w:rPr>
        <w:t xml:space="preserve">хэрэгжилтийг </w:t>
      </w:r>
      <w:r w:rsidR="000A57C8">
        <w:rPr>
          <w:rFonts w:ascii="Arial" w:eastAsia="Arial" w:hAnsi="Arial" w:cs="Arial"/>
          <w:color w:val="000000"/>
          <w:sz w:val="22"/>
          <w:szCs w:val="22"/>
        </w:rPr>
        <w:t xml:space="preserve">гүйцэтгэлийн </w:t>
      </w:r>
      <w:r w:rsidR="00AF0068">
        <w:rPr>
          <w:rFonts w:ascii="Arial" w:eastAsia="Arial" w:hAnsi="Arial" w:cs="Arial"/>
          <w:color w:val="000000"/>
          <w:sz w:val="22"/>
          <w:szCs w:val="22"/>
        </w:rPr>
        <w:t>баримтад суурилан</w:t>
      </w:r>
      <w:r w:rsidRPr="00FF36AD">
        <w:rPr>
          <w:rFonts w:ascii="Arial" w:eastAsia="Arial" w:hAnsi="Arial" w:cs="Arial"/>
          <w:color w:val="000000"/>
          <w:sz w:val="22"/>
          <w:szCs w:val="22"/>
        </w:rPr>
        <w:t xml:space="preserve"> нягтлан дүгнэсэн.</w:t>
      </w:r>
    </w:p>
    <w:p w14:paraId="730FB7AA" w14:textId="26D4AC2C"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 xml:space="preserve">Мөн зарим төрийн захиргааны байгууллагууд (ЗТХЯ, ГЕГ, ЭХЯ, БХБЯ, УУХҮЯ, ХХААХҮЯ, БСШУСЯ, Сангийн яам, НЗДТГ)-ын хариуцсан салбарт хэрэгжсэн төсвийн шинж </w:t>
      </w:r>
      <w:r w:rsidRPr="00FF36AD">
        <w:rPr>
          <w:rFonts w:ascii="Arial" w:eastAsia="Arial" w:hAnsi="Arial" w:cs="Arial"/>
          <w:color w:val="000000"/>
          <w:sz w:val="22"/>
          <w:szCs w:val="22"/>
        </w:rPr>
        <w:lastRenderedPageBreak/>
        <w:t>чанартай хөрөнгө оруулалтын төсөл, арга хэмжээний хэрэгжилт, гүйцэтгэл үр дүнгийн баримт материалыг хянан үзсэн.</w:t>
      </w:r>
    </w:p>
    <w:p w14:paraId="2942AB27" w14:textId="3AF442A7"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ЗГХЭГ-аас ирүүлсэн Бондын зөвлөлийн хуралдааны 2 удаагийн тэмдэгл</w:t>
      </w:r>
      <w:r w:rsidR="00AF0068">
        <w:rPr>
          <w:rFonts w:ascii="Arial" w:eastAsia="Arial" w:hAnsi="Arial" w:cs="Arial"/>
          <w:color w:val="000000"/>
          <w:sz w:val="22"/>
          <w:szCs w:val="22"/>
        </w:rPr>
        <w:t>э</w:t>
      </w:r>
      <w:r w:rsidRPr="00FF36AD">
        <w:rPr>
          <w:rFonts w:ascii="Arial" w:eastAsia="Arial" w:hAnsi="Arial" w:cs="Arial"/>
          <w:color w:val="000000"/>
          <w:sz w:val="22"/>
          <w:szCs w:val="22"/>
        </w:rPr>
        <w:t>л</w:t>
      </w:r>
      <w:r w:rsidR="00AF0068">
        <w:rPr>
          <w:rFonts w:ascii="Arial" w:eastAsia="Arial" w:hAnsi="Arial" w:cs="Arial"/>
          <w:color w:val="000000"/>
          <w:sz w:val="22"/>
          <w:szCs w:val="22"/>
        </w:rPr>
        <w:t>ийг</w:t>
      </w:r>
      <w:r w:rsidRPr="00FF36AD">
        <w:rPr>
          <w:rFonts w:ascii="Arial" w:eastAsia="Arial" w:hAnsi="Arial" w:cs="Arial"/>
          <w:color w:val="000000"/>
          <w:sz w:val="22"/>
          <w:szCs w:val="22"/>
        </w:rPr>
        <w:t xml:space="preserve"> ир</w:t>
      </w:r>
      <w:r w:rsidR="00AF0068">
        <w:rPr>
          <w:rFonts w:ascii="Arial" w:eastAsia="Arial" w:hAnsi="Arial" w:cs="Arial"/>
          <w:color w:val="000000"/>
          <w:sz w:val="22"/>
          <w:szCs w:val="22"/>
        </w:rPr>
        <w:t>үүл</w:t>
      </w:r>
      <w:r w:rsidRPr="00FF36AD">
        <w:rPr>
          <w:rFonts w:ascii="Arial" w:eastAsia="Arial" w:hAnsi="Arial" w:cs="Arial"/>
          <w:color w:val="000000"/>
          <w:sz w:val="22"/>
          <w:szCs w:val="22"/>
        </w:rPr>
        <w:t xml:space="preserve">ээгүй тул тодруулах ажлыг гүйцэтгэсний дээр ҮАБЗ-ийн 2 удаагийн зөвлөмж гаргах хуралдааны тэмдэглэлтэй хуульд заасан үндэслэлийн хүрээнд нууцын журмаар танилцсан болно.  </w:t>
      </w:r>
    </w:p>
    <w:p w14:paraId="669C50C6" w14:textId="3315B2E0" w:rsidR="00067733" w:rsidRPr="00FF36AD" w:rsidRDefault="00DD46F2">
      <w:pPr>
        <w:spacing w:before="120" w:after="120"/>
        <w:ind w:firstLine="720"/>
        <w:jc w:val="both"/>
        <w:rPr>
          <w:rFonts w:ascii="Arial" w:eastAsia="Arial" w:hAnsi="Arial" w:cs="Arial"/>
          <w:sz w:val="22"/>
          <w:szCs w:val="22"/>
        </w:rPr>
      </w:pPr>
      <w:r w:rsidRPr="00FF36AD">
        <w:rPr>
          <w:rFonts w:ascii="Arial" w:eastAsia="Arial" w:hAnsi="Arial" w:cs="Arial"/>
          <w:sz w:val="22"/>
          <w:szCs w:val="22"/>
        </w:rPr>
        <w:t>УИХ-ын ХШТХ-ны 2022 оны 08 дугаар тогтоол нь “Хяналт шалгалтын ажлыг эрчимжүүлэх тухай” байсан бөгөөд ажлын хэсгийн бүрэлдэхүүнийг баталж, “Шалгалтын удирдамж”-ыг баталж, түүний дагуу МУХБ-наас санхүүжилт авсан төрийн байгууллага болон арилжааны банкуудад чиглэл өг</w:t>
      </w:r>
      <w:r w:rsidR="00EF54C7">
        <w:rPr>
          <w:rFonts w:ascii="Arial" w:eastAsia="Arial" w:hAnsi="Arial" w:cs="Arial"/>
          <w:sz w:val="22"/>
          <w:szCs w:val="22"/>
        </w:rPr>
        <w:t>ч ажилласан.</w:t>
      </w:r>
      <w:r w:rsidRPr="00FF36AD">
        <w:rPr>
          <w:rFonts w:ascii="Arial" w:eastAsia="Arial" w:hAnsi="Arial" w:cs="Arial"/>
          <w:sz w:val="22"/>
          <w:szCs w:val="22"/>
        </w:rPr>
        <w:t xml:space="preserve"> </w:t>
      </w:r>
    </w:p>
    <w:p w14:paraId="15D3971F" w14:textId="511B0AE6" w:rsidR="00067733" w:rsidRPr="00FF36AD" w:rsidRDefault="00DD46F2">
      <w:pPr>
        <w:spacing w:before="120" w:after="120"/>
        <w:ind w:firstLine="720"/>
        <w:jc w:val="both"/>
        <w:rPr>
          <w:rFonts w:ascii="Arial" w:eastAsia="Arial" w:hAnsi="Arial" w:cs="Arial"/>
          <w:sz w:val="22"/>
          <w:szCs w:val="22"/>
        </w:rPr>
      </w:pPr>
      <w:r w:rsidRPr="00FF36AD">
        <w:rPr>
          <w:rFonts w:ascii="Arial" w:eastAsia="Arial" w:hAnsi="Arial" w:cs="Arial"/>
          <w:sz w:val="22"/>
          <w:szCs w:val="22"/>
        </w:rPr>
        <w:t>Хянан шалгагч</w:t>
      </w:r>
      <w:r w:rsidR="00EF54C7">
        <w:rPr>
          <w:rFonts w:ascii="Arial" w:eastAsia="Arial" w:hAnsi="Arial" w:cs="Arial"/>
          <w:sz w:val="22"/>
          <w:szCs w:val="22"/>
        </w:rPr>
        <w:t>, шинжээч</w:t>
      </w:r>
      <w:r w:rsidRPr="00FF36AD">
        <w:rPr>
          <w:rFonts w:ascii="Arial" w:eastAsia="Arial" w:hAnsi="Arial" w:cs="Arial"/>
          <w:sz w:val="22"/>
          <w:szCs w:val="22"/>
        </w:rPr>
        <w:t xml:space="preserve"> нар</w:t>
      </w:r>
      <w:r w:rsidR="00EF54C7">
        <w:rPr>
          <w:rFonts w:ascii="Arial" w:eastAsia="Arial" w:hAnsi="Arial" w:cs="Arial"/>
          <w:sz w:val="22"/>
          <w:szCs w:val="22"/>
        </w:rPr>
        <w:t>т</w:t>
      </w:r>
      <w:r w:rsidRPr="00FF36AD">
        <w:rPr>
          <w:rFonts w:ascii="Arial" w:eastAsia="Arial" w:hAnsi="Arial" w:cs="Arial"/>
          <w:sz w:val="22"/>
          <w:szCs w:val="22"/>
        </w:rPr>
        <w:t xml:space="preserve"> </w:t>
      </w:r>
      <w:r w:rsidR="00EF54C7">
        <w:rPr>
          <w:rFonts w:ascii="Arial" w:eastAsia="Arial" w:hAnsi="Arial" w:cs="Arial"/>
          <w:sz w:val="22"/>
          <w:szCs w:val="22"/>
        </w:rPr>
        <w:t>Т</w:t>
      </w:r>
      <w:r w:rsidRPr="00FF36AD">
        <w:rPr>
          <w:rFonts w:ascii="Arial" w:eastAsia="Arial" w:hAnsi="Arial" w:cs="Arial"/>
          <w:sz w:val="22"/>
          <w:szCs w:val="22"/>
        </w:rPr>
        <w:t>үр хорооны хуралдаанаар дарга, гишүүдээс чиглэл болгосон асуудал болон ХШТХ-ны даргын баталсан “</w:t>
      </w:r>
      <w:r w:rsidRPr="00EF54C7">
        <w:rPr>
          <w:rFonts w:ascii="Arial" w:eastAsia="Arial" w:hAnsi="Arial" w:cs="Arial"/>
          <w:bCs/>
          <w:i/>
          <w:sz w:val="22"/>
          <w:szCs w:val="22"/>
        </w:rPr>
        <w:t>Ажлын даалгавар</w:t>
      </w:r>
      <w:r w:rsidRPr="00EF54C7">
        <w:rPr>
          <w:rFonts w:ascii="Arial" w:eastAsia="Arial" w:hAnsi="Arial" w:cs="Arial"/>
          <w:bCs/>
          <w:sz w:val="22"/>
          <w:szCs w:val="22"/>
        </w:rPr>
        <w:t>”, арилжааны банк, төрийн зарим байгууллагад хийх “</w:t>
      </w:r>
      <w:r w:rsidRPr="00EF54C7">
        <w:rPr>
          <w:rFonts w:ascii="Arial" w:eastAsia="Arial" w:hAnsi="Arial" w:cs="Arial"/>
          <w:bCs/>
          <w:i/>
          <w:sz w:val="22"/>
          <w:szCs w:val="22"/>
        </w:rPr>
        <w:t>Газар дээрх шалгалтын удирдамж</w:t>
      </w:r>
      <w:r w:rsidRPr="00EF54C7">
        <w:rPr>
          <w:rFonts w:ascii="Arial" w:eastAsia="Arial" w:hAnsi="Arial" w:cs="Arial"/>
          <w:bCs/>
          <w:sz w:val="22"/>
          <w:szCs w:val="22"/>
        </w:rPr>
        <w:t>”-д</w:t>
      </w:r>
      <w:r w:rsidRPr="00FF36AD">
        <w:rPr>
          <w:rFonts w:ascii="Arial" w:eastAsia="Arial" w:hAnsi="Arial" w:cs="Arial"/>
          <w:sz w:val="22"/>
          <w:szCs w:val="22"/>
        </w:rPr>
        <w:t xml:space="preserve"> туссан ажилбаруудыг гүйцэтгэхдээ ашиг сонирхлын зөрчилгүй ажиллахыг эрхэмлэн хууль дээдлэх, олон нийтийн эрх ашгийг хүндэтгэн ажилласан болно.</w:t>
      </w:r>
    </w:p>
    <w:p w14:paraId="715935E8" w14:textId="2739F898" w:rsidR="00067733" w:rsidRPr="00FF36AD" w:rsidRDefault="00DD46F2">
      <w:pPr>
        <w:spacing w:before="120" w:after="120"/>
        <w:ind w:firstLine="720"/>
        <w:jc w:val="both"/>
        <w:rPr>
          <w:rFonts w:ascii="Arial" w:eastAsia="Arial" w:hAnsi="Arial" w:cs="Arial"/>
          <w:sz w:val="22"/>
          <w:szCs w:val="22"/>
        </w:rPr>
      </w:pPr>
      <w:r w:rsidRPr="00FF36AD">
        <w:rPr>
          <w:rFonts w:ascii="Arial" w:eastAsia="Arial" w:hAnsi="Arial" w:cs="Arial"/>
          <w:sz w:val="22"/>
          <w:szCs w:val="22"/>
        </w:rPr>
        <w:t xml:space="preserve">УИХ-ын ХШТХ-ны 2022 оны 09 дүгээр тогтоолоор Түр хорооны сонсголыг явуулах үе шат, хугацаа, нотлох баримтыг шинжлэн судлах сонсголын сэдэв агуулгыг батлан зохион байгуулахаар товлосны дагуу </w:t>
      </w:r>
      <w:r w:rsidR="00EF54C7">
        <w:rPr>
          <w:rFonts w:ascii="Arial" w:eastAsia="Arial" w:hAnsi="Arial" w:cs="Arial"/>
          <w:sz w:val="22"/>
          <w:szCs w:val="22"/>
        </w:rPr>
        <w:t>хэрэгжүүлсэн</w:t>
      </w:r>
      <w:r w:rsidRPr="00FF36AD">
        <w:rPr>
          <w:rFonts w:ascii="Arial" w:eastAsia="Arial" w:hAnsi="Arial" w:cs="Arial"/>
          <w:sz w:val="22"/>
          <w:szCs w:val="22"/>
        </w:rPr>
        <w:t>.</w:t>
      </w:r>
    </w:p>
    <w:p w14:paraId="790DB42B" w14:textId="77777777" w:rsidR="00067733" w:rsidRPr="00D1547B" w:rsidRDefault="00DD46F2">
      <w:pPr>
        <w:spacing w:after="240"/>
        <w:ind w:firstLine="720"/>
        <w:jc w:val="both"/>
        <w:rPr>
          <w:rFonts w:ascii="Arial" w:eastAsia="Arial" w:hAnsi="Arial" w:cs="Arial"/>
          <w:b/>
          <w:color w:val="000000" w:themeColor="text1"/>
          <w:sz w:val="22"/>
          <w:szCs w:val="22"/>
        </w:rPr>
      </w:pPr>
      <w:r w:rsidRPr="00D1547B">
        <w:rPr>
          <w:rFonts w:ascii="Arial" w:eastAsia="Arial" w:hAnsi="Arial" w:cs="Arial"/>
          <w:b/>
          <w:color w:val="000000" w:themeColor="text1"/>
          <w:sz w:val="22"/>
          <w:szCs w:val="22"/>
        </w:rPr>
        <w:t>Хянан шалгагч, шинжээчдийн бүрэлдэхүүн</w:t>
      </w:r>
    </w:p>
    <w:p w14:paraId="1DC5DC0B" w14:textId="573870CA" w:rsidR="00067733" w:rsidRPr="00FF36AD" w:rsidRDefault="00DD46F2">
      <w:pPr>
        <w:spacing w:after="240"/>
        <w:ind w:firstLine="720"/>
        <w:jc w:val="both"/>
        <w:rPr>
          <w:rFonts w:ascii="Arial" w:eastAsia="Arial" w:hAnsi="Arial" w:cs="Arial"/>
          <w:color w:val="000000"/>
          <w:sz w:val="22"/>
          <w:szCs w:val="22"/>
        </w:rPr>
      </w:pPr>
      <w:r w:rsidRPr="00FF36AD">
        <w:rPr>
          <w:rFonts w:ascii="Arial" w:eastAsia="Arial" w:hAnsi="Arial" w:cs="Arial"/>
          <w:color w:val="000000"/>
          <w:sz w:val="22"/>
          <w:szCs w:val="22"/>
        </w:rPr>
        <w:t xml:space="preserve">Хяналт шалгалтын ажлын хэсгийн бүрэлдэхүүний хувьд 2022 оны 6 дугаар сарын 29-ний өдрөөс 2023 оны 4 дүгээр сарын 17-ны өдрийг хүртэл хянан шалгагчаар Л.Эрдэнэчулуун (ҮАГ-ын менежер), И.Уянга (МБ-ны улсын байцаагч), 2022 оны 10 дугаар сарын 12-ны өдрөөс 2023 оны 4 дүгээр сарын 17-ны өдрийг хүртэл шинжээчээр </w:t>
      </w:r>
      <w:r w:rsidR="000A57C8" w:rsidRPr="00FF36AD">
        <w:rPr>
          <w:rFonts w:ascii="Arial" w:eastAsia="Arial" w:hAnsi="Arial" w:cs="Arial"/>
          <w:color w:val="000000"/>
          <w:sz w:val="22"/>
          <w:szCs w:val="22"/>
        </w:rPr>
        <w:t xml:space="preserve">О.Оргилмаа (МБ-ны улсын байцаагч), </w:t>
      </w:r>
      <w:r w:rsidRPr="00FF36AD">
        <w:rPr>
          <w:rFonts w:ascii="Arial" w:eastAsia="Arial" w:hAnsi="Arial" w:cs="Arial"/>
          <w:color w:val="000000"/>
          <w:sz w:val="22"/>
          <w:szCs w:val="22"/>
        </w:rPr>
        <w:t xml:space="preserve">О.Лхагвадорж (МБ-ны улсын байцаагч), </w:t>
      </w:r>
      <w:r w:rsidR="000A57C8" w:rsidRPr="00FF36AD">
        <w:rPr>
          <w:rFonts w:ascii="Arial" w:eastAsia="Arial" w:hAnsi="Arial" w:cs="Arial"/>
          <w:color w:val="000000"/>
          <w:sz w:val="22"/>
          <w:szCs w:val="22"/>
        </w:rPr>
        <w:t xml:space="preserve">Б.Эрдэнэбат (ҮАГ-ын ахлах аудитор), </w:t>
      </w:r>
      <w:r w:rsidRPr="00FF36AD">
        <w:rPr>
          <w:rFonts w:ascii="Arial" w:eastAsia="Arial" w:hAnsi="Arial" w:cs="Arial"/>
          <w:color w:val="000000"/>
          <w:sz w:val="22"/>
          <w:szCs w:val="22"/>
        </w:rPr>
        <w:t>Б.Хишигтогтох (ҮАГ-ын ахлах аудитор), Ч.Амарбаясгалан (ХЗДХ</w:t>
      </w:r>
      <w:r w:rsidR="00EF54C7">
        <w:rPr>
          <w:rFonts w:ascii="Arial" w:eastAsia="Arial" w:hAnsi="Arial" w:cs="Arial"/>
          <w:color w:val="000000"/>
          <w:sz w:val="22"/>
          <w:szCs w:val="22"/>
        </w:rPr>
        <w:t>Я</w:t>
      </w:r>
      <w:r w:rsidRPr="00FF36AD">
        <w:rPr>
          <w:rFonts w:ascii="Arial" w:eastAsia="Arial" w:hAnsi="Arial" w:cs="Arial"/>
          <w:color w:val="000000"/>
          <w:sz w:val="22"/>
          <w:szCs w:val="22"/>
        </w:rPr>
        <w:t>-ын ахлах мэргэжилтэн), О.Мөнхбат (дата аналист), Г.Лхагвадорж (МБ-ны эдийн засагч) нарын 9 хүний бүрэлдэхүүнтэйгээр томилогдож ажилласан.</w:t>
      </w:r>
    </w:p>
    <w:p w14:paraId="4A9766BD" w14:textId="77777777" w:rsidR="00067733" w:rsidRPr="00D1547B" w:rsidRDefault="00DD46F2">
      <w:pPr>
        <w:pStyle w:val="Heading2"/>
        <w:spacing w:after="240"/>
        <w:ind w:left="576" w:firstLine="144"/>
        <w:rPr>
          <w:rFonts w:ascii="Arial" w:eastAsia="Arial" w:hAnsi="Arial" w:cs="Arial"/>
          <w:b/>
          <w:color w:val="000000" w:themeColor="text1"/>
          <w:sz w:val="22"/>
          <w:szCs w:val="22"/>
        </w:rPr>
      </w:pPr>
      <w:bookmarkStart w:id="8" w:name="_Toc132801337"/>
      <w:r w:rsidRPr="00D1547B">
        <w:rPr>
          <w:rFonts w:ascii="Arial" w:eastAsia="Arial" w:hAnsi="Arial" w:cs="Arial"/>
          <w:b/>
          <w:color w:val="000000" w:themeColor="text1"/>
          <w:sz w:val="22"/>
          <w:szCs w:val="22"/>
        </w:rPr>
        <w:t>ХЯНАН ШАЛГАХ АЖЛЫН ҮНДСЭН МЭДЭЭЛЭЛ</w:t>
      </w:r>
      <w:bookmarkEnd w:id="8"/>
    </w:p>
    <w:p w14:paraId="2D4D4B36" w14:textId="754734D4"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Монгол Улсын Их Хурлаас Хөгжлийн банкны тухай хуулийг 2011 оны 02 дугаар сарын 10-ны өдөр баталж байсан бол Засгийн газрын 2011 оны 151 тогтоолоор МУХБ-ны дүрэм, бүтэц, зохион байгуулалтыг баталж, Монгол Улсын Хөгжлийн банкны тухай хуулийн дагуу албан ёсоор 2011 оны 3 дугаар сарын 25-ны өдөр тус банк үүсгэн байгуулагдаж, үйл ажиллагаа нь эхэл</w:t>
      </w:r>
      <w:r w:rsidR="00D9152E">
        <w:rPr>
          <w:rFonts w:ascii="Arial" w:eastAsia="Arial" w:hAnsi="Arial" w:cs="Arial"/>
          <w:color w:val="000000"/>
          <w:sz w:val="22"/>
          <w:szCs w:val="22"/>
        </w:rPr>
        <w:t xml:space="preserve">снээс </w:t>
      </w:r>
      <w:r w:rsidRPr="00FF36AD">
        <w:rPr>
          <w:rFonts w:ascii="Arial" w:eastAsia="Arial" w:hAnsi="Arial" w:cs="Arial"/>
          <w:color w:val="000000"/>
          <w:sz w:val="22"/>
          <w:szCs w:val="22"/>
        </w:rPr>
        <w:t xml:space="preserve">хойш 6 жилийн дараа </w:t>
      </w:r>
      <w:r w:rsidR="00D9152E">
        <w:rPr>
          <w:rFonts w:ascii="Arial" w:eastAsia="Arial" w:hAnsi="Arial" w:cs="Arial"/>
          <w:color w:val="000000"/>
          <w:sz w:val="22"/>
          <w:szCs w:val="22"/>
        </w:rPr>
        <w:t xml:space="preserve">буюу </w:t>
      </w:r>
      <w:r w:rsidRPr="00FF36AD">
        <w:rPr>
          <w:rFonts w:ascii="Arial" w:eastAsia="Arial" w:hAnsi="Arial" w:cs="Arial"/>
          <w:color w:val="000000"/>
          <w:sz w:val="22"/>
          <w:szCs w:val="22"/>
        </w:rPr>
        <w:t>2017 оны 02 дугаар сарын 10-ны өдөр хуулийн шинэчилсэн найруулгыг батал</w:t>
      </w:r>
      <w:r w:rsidR="00D9152E">
        <w:rPr>
          <w:rFonts w:ascii="Arial" w:eastAsia="Arial" w:hAnsi="Arial" w:cs="Arial"/>
          <w:color w:val="000000"/>
          <w:sz w:val="22"/>
          <w:szCs w:val="22"/>
        </w:rPr>
        <w:t>сан байна</w:t>
      </w:r>
      <w:r w:rsidRPr="00FF36AD">
        <w:rPr>
          <w:rFonts w:ascii="Arial" w:eastAsia="Arial" w:hAnsi="Arial" w:cs="Arial"/>
          <w:color w:val="000000"/>
          <w:sz w:val="22"/>
          <w:szCs w:val="22"/>
        </w:rPr>
        <w:t>.</w:t>
      </w:r>
    </w:p>
    <w:p w14:paraId="094B1556" w14:textId="5617693B"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МУХБ-ны тухай хуулийн /2011 он/ 18.1.9-д “</w:t>
      </w:r>
      <w:r w:rsidRPr="00FF36AD">
        <w:rPr>
          <w:rFonts w:ascii="Arial" w:eastAsia="Arial" w:hAnsi="Arial" w:cs="Arial"/>
          <w:i/>
          <w:color w:val="000000"/>
          <w:sz w:val="22"/>
          <w:szCs w:val="22"/>
        </w:rPr>
        <w:t>Хөгжлийн банкны зохистой засаглалын бодлого, журмыг тогтоож, хэрэгжилтэд хяналт тавих</w:t>
      </w:r>
      <w:r w:rsidRPr="00FF36AD">
        <w:rPr>
          <w:rFonts w:ascii="Arial" w:eastAsia="Arial" w:hAnsi="Arial" w:cs="Arial"/>
          <w:color w:val="000000"/>
          <w:sz w:val="22"/>
          <w:szCs w:val="22"/>
        </w:rPr>
        <w:t>” гэж заасан ч МУХБ-ны ТУЗ-өөс 2016 оныг хүртэлх хугацаанд энэ талаар тодорхой арга хэмжээ авч хэрэгжүүлээгүй бай</w:t>
      </w:r>
      <w:r w:rsidR="00D9152E">
        <w:rPr>
          <w:rFonts w:ascii="Arial" w:eastAsia="Arial" w:hAnsi="Arial" w:cs="Arial"/>
          <w:color w:val="000000"/>
          <w:sz w:val="22"/>
          <w:szCs w:val="22"/>
        </w:rPr>
        <w:t>в</w:t>
      </w:r>
      <w:r w:rsidRPr="00FF36AD">
        <w:rPr>
          <w:rFonts w:ascii="Arial" w:eastAsia="Arial" w:hAnsi="Arial" w:cs="Arial"/>
          <w:color w:val="000000"/>
          <w:sz w:val="22"/>
          <w:szCs w:val="22"/>
        </w:rPr>
        <w:t>.</w:t>
      </w:r>
    </w:p>
    <w:p w14:paraId="207E38FE" w14:textId="7FDB3F3A"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УИХ-ын 2014 оны 34 дүгээр тогтоолоор батлагдсан “</w:t>
      </w:r>
      <w:r w:rsidRPr="00FF36AD">
        <w:rPr>
          <w:rFonts w:ascii="Arial" w:eastAsia="Arial" w:hAnsi="Arial" w:cs="Arial"/>
          <w:i/>
          <w:color w:val="000000"/>
          <w:sz w:val="22"/>
          <w:szCs w:val="22"/>
        </w:rPr>
        <w:t>Эдийн засгийн идэвхж</w:t>
      </w:r>
      <w:r w:rsidR="003602A7">
        <w:rPr>
          <w:rFonts w:ascii="Arial" w:eastAsia="Arial" w:hAnsi="Arial" w:cs="Arial"/>
          <w:i/>
          <w:color w:val="000000"/>
          <w:sz w:val="22"/>
          <w:szCs w:val="22"/>
        </w:rPr>
        <w:t>и</w:t>
      </w:r>
      <w:r w:rsidRPr="00FF36AD">
        <w:rPr>
          <w:rFonts w:ascii="Arial" w:eastAsia="Arial" w:hAnsi="Arial" w:cs="Arial"/>
          <w:i/>
          <w:color w:val="000000"/>
          <w:sz w:val="22"/>
          <w:szCs w:val="22"/>
        </w:rPr>
        <w:t>лийг нэмэгдүүлэх арга хэмжээний чиглэл</w:t>
      </w:r>
      <w:r w:rsidRPr="00FF36AD">
        <w:rPr>
          <w:rFonts w:ascii="Arial" w:eastAsia="Arial" w:hAnsi="Arial" w:cs="Arial"/>
          <w:color w:val="000000"/>
          <w:sz w:val="22"/>
          <w:szCs w:val="22"/>
        </w:rPr>
        <w:t xml:space="preserve">”-ийн 3.37 -д “... </w:t>
      </w:r>
      <w:r w:rsidRPr="00FF36AD">
        <w:rPr>
          <w:rFonts w:ascii="Arial" w:eastAsia="Arial" w:hAnsi="Arial" w:cs="Arial"/>
          <w:i/>
          <w:color w:val="000000"/>
          <w:sz w:val="22"/>
          <w:szCs w:val="22"/>
        </w:rPr>
        <w:t>Хөгжлийн банкны тухай хууль болон холбогдох бусад хуульд өөрчлөлт оруулах хуулийн төслүүдийг боловсруулж, өргөн мэдүүлэх</w:t>
      </w:r>
      <w:r w:rsidRPr="00FF36AD">
        <w:rPr>
          <w:rFonts w:ascii="Arial" w:eastAsia="Arial" w:hAnsi="Arial" w:cs="Arial"/>
          <w:color w:val="000000"/>
          <w:sz w:val="22"/>
          <w:szCs w:val="22"/>
        </w:rPr>
        <w:t>”-ийг Засгийн газарт үүрэг болгосон ч тодорхой үр дүн гараагүй байна.</w:t>
      </w:r>
    </w:p>
    <w:p w14:paraId="255D3D52" w14:textId="07C62F94"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МУХБ-ны тухай хуулийн /2017 он/ шинэчилсэн найруулга нь банкнаас зээл олгох, төсөл санхүүжүүлэх зарчмыг шинэчлэн, үйл ажиллагааны хүрээ өргөжих боломж нэмэгдэж, Монголбанк, Засгийн газрын зүгээс тавих хяналтын тогтолцоог шинэчил</w:t>
      </w:r>
      <w:r w:rsidR="00887A72">
        <w:rPr>
          <w:rFonts w:ascii="Arial" w:eastAsia="Arial" w:hAnsi="Arial" w:cs="Arial"/>
          <w:color w:val="000000"/>
          <w:sz w:val="22"/>
          <w:szCs w:val="22"/>
        </w:rPr>
        <w:t>жээ</w:t>
      </w:r>
      <w:r w:rsidRPr="00FF36AD">
        <w:rPr>
          <w:rFonts w:ascii="Arial" w:eastAsia="Arial" w:hAnsi="Arial" w:cs="Arial"/>
          <w:color w:val="000000"/>
          <w:sz w:val="22"/>
          <w:szCs w:val="22"/>
        </w:rPr>
        <w:t>.</w:t>
      </w:r>
    </w:p>
    <w:p w14:paraId="05062C7D" w14:textId="0D49C8C0"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Үндэсний Аюулгүй байдлын зөвлөл (цаашид “ҮАБЗ” гэх) 2012 оны 12 дугаар сарын 03-ны өдөр 28/20 дугаар зөвлөмжийг гаргаснаар түүнийг үндэслэн “Бодлогын зөвлөл” байгуулж, ҮАБЗ-ийн “зөвлөмжийг үндэслэн” уг зөвлөлөөс Засгийн газрын үнэт цаасыг арилжаалж бүрдүүлсэн хөрөнгөөр хэрэгжүүлэх төсөл, арга хэмжээг санхүүжүүлэх “Бодлогын зөвлөлийн зөвлөмж”-ийг гаргаж, тэрхүү зөвлөмжөөр төсөл, хөтөлбөрүүдийг </w:t>
      </w:r>
      <w:r w:rsidRPr="00FF36AD">
        <w:rPr>
          <w:rFonts w:ascii="Arial" w:eastAsia="Arial" w:hAnsi="Arial" w:cs="Arial"/>
          <w:color w:val="000000"/>
          <w:sz w:val="22"/>
          <w:szCs w:val="22"/>
        </w:rPr>
        <w:lastRenderedPageBreak/>
        <w:t>боловсруулж Засгийн газарт оруулж шийдвэрлүүлэх чиглэл өгч эхэлснээс хойш тус банкны зээл олгох үйл ажиллагаа эрчимжиж эхэлсэн</w:t>
      </w:r>
      <w:r w:rsidR="00887A72">
        <w:rPr>
          <w:rFonts w:ascii="Arial" w:eastAsia="Arial" w:hAnsi="Arial" w:cs="Arial"/>
          <w:color w:val="000000"/>
          <w:sz w:val="22"/>
          <w:szCs w:val="22"/>
        </w:rPr>
        <w:t xml:space="preserve"> байна</w:t>
      </w:r>
      <w:r w:rsidRPr="00FF36AD">
        <w:rPr>
          <w:rFonts w:ascii="Arial" w:eastAsia="Arial" w:hAnsi="Arial" w:cs="Arial"/>
          <w:color w:val="000000"/>
          <w:sz w:val="22"/>
          <w:szCs w:val="22"/>
        </w:rPr>
        <w:t>.</w:t>
      </w:r>
    </w:p>
    <w:p w14:paraId="58E565A4" w14:textId="04568937"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ҮАБЗ-ийн 2012 оны “Засгийн газрын үнэт цаасны талаар авах зарим арга хэмжээний тухай” Засгийн газарт чиглэл болгосон 6 заалт бүхий 28/20 дугаар зөвлөмж гарснаас хойш ҮАБЗ-ийн 2014 оны 05 дугаар сарын 06-ны өдрийн “Засгийн газрын үнэт цаас арилжаалж бүрдүүлсэн хөрөнгийн зарцуулалтын тухай” Засгийн газарт чиглэл болгосон 8 заалт бүхий 19/10 тоот зөвлөмж гарч байжээ.</w:t>
      </w:r>
    </w:p>
    <w:p w14:paraId="73792130" w14:textId="44327C33" w:rsidR="00067733" w:rsidRPr="00FF36AD"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МУХБ-наас зээлийн үйл ажиллагааг эхлүүлснээс хойших хугацаанд нийт 7.5 их наяд төгрөгийн зээлийг 3000 </w:t>
      </w:r>
      <w:r w:rsidR="00EF54C7">
        <w:rPr>
          <w:rFonts w:ascii="Arial" w:eastAsia="Arial" w:hAnsi="Arial" w:cs="Arial"/>
          <w:color w:val="000000"/>
          <w:sz w:val="22"/>
          <w:szCs w:val="22"/>
        </w:rPr>
        <w:t>гаруй</w:t>
      </w:r>
      <w:r w:rsidRPr="00FF36AD">
        <w:rPr>
          <w:rFonts w:ascii="Arial" w:eastAsia="Arial" w:hAnsi="Arial" w:cs="Arial"/>
          <w:color w:val="000000"/>
          <w:sz w:val="22"/>
          <w:szCs w:val="22"/>
        </w:rPr>
        <w:t xml:space="preserve"> төсөл, арга хэмжээнд олгосноос </w:t>
      </w:r>
      <w:r w:rsidRPr="000A7FDB">
        <w:rPr>
          <w:rFonts w:ascii="Arial" w:eastAsia="Arial" w:hAnsi="Arial" w:cs="Arial"/>
          <w:color w:val="000000"/>
          <w:sz w:val="22"/>
          <w:szCs w:val="22"/>
        </w:rPr>
        <w:t>хянан шалгах үйл ажиллагааг эхлүүлэх үед</w:t>
      </w:r>
      <w:r w:rsidR="00887A72" w:rsidRPr="000A7FDB">
        <w:rPr>
          <w:rFonts w:ascii="Arial" w:eastAsia="Arial" w:hAnsi="Arial" w:cs="Arial"/>
          <w:color w:val="000000"/>
          <w:sz w:val="22"/>
          <w:szCs w:val="22"/>
        </w:rPr>
        <w:t xml:space="preserve"> буюу 2022 оны 6 дугаар сарын 15-ны өдрийн байдлаар</w:t>
      </w:r>
      <w:r w:rsidRPr="000A7FDB">
        <w:rPr>
          <w:rFonts w:ascii="Arial" w:eastAsia="Arial" w:hAnsi="Arial" w:cs="Arial"/>
          <w:color w:val="000000"/>
          <w:sz w:val="22"/>
          <w:szCs w:val="22"/>
        </w:rPr>
        <w:t xml:space="preserve"> 59 зээлдэгчийн 3.1 их наяд төгрөгийн зээлийн үлдэгдэлтэй бай</w:t>
      </w:r>
      <w:r w:rsidR="00887A72" w:rsidRPr="000A7FDB">
        <w:rPr>
          <w:rFonts w:ascii="Arial" w:eastAsia="Arial" w:hAnsi="Arial" w:cs="Arial"/>
          <w:color w:val="000000"/>
          <w:sz w:val="22"/>
          <w:szCs w:val="22"/>
        </w:rPr>
        <w:t>в</w:t>
      </w:r>
      <w:r w:rsidRPr="000A7FDB">
        <w:rPr>
          <w:rFonts w:ascii="Arial" w:eastAsia="Arial" w:hAnsi="Arial" w:cs="Arial"/>
          <w:color w:val="000000"/>
          <w:sz w:val="22"/>
          <w:szCs w:val="22"/>
        </w:rPr>
        <w:t>.</w:t>
      </w:r>
      <w:r w:rsidRPr="00FF36AD">
        <w:rPr>
          <w:rFonts w:ascii="Arial" w:eastAsia="Arial" w:hAnsi="Arial" w:cs="Arial"/>
          <w:color w:val="000000"/>
          <w:sz w:val="22"/>
          <w:szCs w:val="22"/>
        </w:rPr>
        <w:t xml:space="preserve">    </w:t>
      </w:r>
    </w:p>
    <w:p w14:paraId="08FB1BC3" w14:textId="15EB0803" w:rsidR="00067733" w:rsidRPr="00DB1399" w:rsidRDefault="00DD46F2">
      <w:pPr>
        <w:spacing w:before="120" w:after="120"/>
        <w:ind w:firstLine="72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 бусдаас татан төвлөрүүлэх эх үүсвэрийн хэмжээг дунд болон урт хугацааны стратеги </w:t>
      </w:r>
      <w:r w:rsidRPr="00DB1399">
        <w:rPr>
          <w:rFonts w:ascii="Arial" w:eastAsia="Arial" w:hAnsi="Arial" w:cs="Arial"/>
          <w:color w:val="000000"/>
          <w:sz w:val="22"/>
          <w:szCs w:val="22"/>
        </w:rPr>
        <w:t>төлөвлөгөөнд тусган төлөвлөж байсан хэдий ч санхүүжүүлэх төслүүдийн эдийн засгийн үр ашгийн тооцоо, ТЭЗҮ, зураг төсөл зэрэг төлөвлөлт, судалгааны бэлтгэл ажил бүрэн хангагдаагүй байхад хөрөнгийн удирдлагыг хэрэгжүүлж бай</w:t>
      </w:r>
      <w:r w:rsidR="00887A72" w:rsidRPr="00DB1399">
        <w:rPr>
          <w:rFonts w:ascii="Arial" w:eastAsia="Arial" w:hAnsi="Arial" w:cs="Arial"/>
          <w:color w:val="000000"/>
          <w:sz w:val="22"/>
          <w:szCs w:val="22"/>
        </w:rPr>
        <w:t>жээ</w:t>
      </w:r>
      <w:r w:rsidRPr="00DB1399">
        <w:rPr>
          <w:rFonts w:ascii="Arial" w:eastAsia="Arial" w:hAnsi="Arial" w:cs="Arial"/>
          <w:color w:val="000000"/>
          <w:sz w:val="22"/>
          <w:szCs w:val="22"/>
        </w:rPr>
        <w:t>.</w:t>
      </w:r>
    </w:p>
    <w:p w14:paraId="2464BBEB" w14:textId="392A90C5" w:rsidR="00067733" w:rsidRPr="00DB1399" w:rsidRDefault="000A7FDB">
      <w:pPr>
        <w:spacing w:before="120" w:after="120"/>
        <w:ind w:firstLine="720"/>
        <w:jc w:val="both"/>
        <w:rPr>
          <w:rFonts w:ascii="Arial" w:eastAsia="Arial" w:hAnsi="Arial" w:cs="Arial"/>
          <w:color w:val="000000"/>
          <w:sz w:val="22"/>
          <w:szCs w:val="22"/>
        </w:rPr>
      </w:pPr>
      <w:r>
        <w:rPr>
          <w:rFonts w:ascii="Arial" w:eastAsia="Arial" w:hAnsi="Arial" w:cs="Arial"/>
          <w:color w:val="000000"/>
          <w:sz w:val="22"/>
          <w:szCs w:val="22"/>
        </w:rPr>
        <w:t>Ө</w:t>
      </w:r>
      <w:r w:rsidRPr="00DB1399">
        <w:rPr>
          <w:rFonts w:ascii="Arial" w:eastAsia="Arial" w:hAnsi="Arial" w:cs="Arial"/>
          <w:color w:val="000000"/>
          <w:sz w:val="22"/>
          <w:szCs w:val="22"/>
        </w:rPr>
        <w:t>нгөрсөн хугацаан</w:t>
      </w:r>
      <w:r>
        <w:rPr>
          <w:rFonts w:ascii="Arial" w:eastAsia="Arial" w:hAnsi="Arial" w:cs="Arial"/>
          <w:color w:val="000000"/>
          <w:sz w:val="22"/>
          <w:szCs w:val="22"/>
        </w:rPr>
        <w:t>д</w:t>
      </w:r>
      <w:r w:rsidRPr="00DB1399">
        <w:rPr>
          <w:rFonts w:ascii="Arial" w:eastAsia="Arial" w:hAnsi="Arial" w:cs="Arial"/>
          <w:color w:val="000000"/>
          <w:sz w:val="22"/>
          <w:szCs w:val="22"/>
        </w:rPr>
        <w:t xml:space="preserve"> </w:t>
      </w:r>
      <w:r w:rsidR="00DD46F2" w:rsidRPr="00DB1399">
        <w:rPr>
          <w:rFonts w:ascii="Arial" w:eastAsia="Arial" w:hAnsi="Arial" w:cs="Arial"/>
          <w:color w:val="000000"/>
          <w:sz w:val="22"/>
          <w:szCs w:val="22"/>
        </w:rPr>
        <w:t xml:space="preserve">МУХБ-ны мөнгөн хөрөнгийн удирдлага үр нөлөөтэй хэрэгжээгүйгээс </w:t>
      </w:r>
      <w:r>
        <w:rPr>
          <w:rFonts w:ascii="Arial" w:eastAsia="Arial" w:hAnsi="Arial" w:cs="Arial"/>
          <w:color w:val="000000"/>
          <w:sz w:val="22"/>
          <w:szCs w:val="22"/>
        </w:rPr>
        <w:t>алдагдсан боломжийн зардлыг үүсгэж</w:t>
      </w:r>
      <w:r w:rsidR="00DD46F2" w:rsidRPr="00DB1399">
        <w:rPr>
          <w:rFonts w:ascii="Arial" w:eastAsia="Arial" w:hAnsi="Arial" w:cs="Arial"/>
          <w:color w:val="000000"/>
          <w:sz w:val="22"/>
          <w:szCs w:val="22"/>
        </w:rPr>
        <w:t xml:space="preserve"> </w:t>
      </w:r>
      <w:r>
        <w:rPr>
          <w:rFonts w:ascii="Arial" w:eastAsia="Arial" w:hAnsi="Arial" w:cs="Arial"/>
          <w:color w:val="000000"/>
          <w:sz w:val="22"/>
          <w:szCs w:val="22"/>
        </w:rPr>
        <w:t>ашигт ажиллагаанд сөргөөр нөлөөлж</w:t>
      </w:r>
      <w:r w:rsidR="00DD46F2" w:rsidRPr="00DB1399">
        <w:rPr>
          <w:rFonts w:ascii="Arial" w:eastAsia="Arial" w:hAnsi="Arial" w:cs="Arial"/>
          <w:color w:val="000000"/>
          <w:sz w:val="22"/>
          <w:szCs w:val="22"/>
        </w:rPr>
        <w:t xml:space="preserve"> байсны зэрэгцээ дотоод хяналтын тогтолцоог 2017 оноос зохих ёсоор бүрдүүлсэн ч үйл ажиллагааны чиглэл, зохион байгуулалтын “үр нөлөө” хангалтгүй түвшинд явж ирсэн байна.</w:t>
      </w:r>
    </w:p>
    <w:p w14:paraId="4789E310" w14:textId="77777777" w:rsidR="00067733" w:rsidRPr="00D1547B" w:rsidRDefault="00DD46F2">
      <w:pPr>
        <w:pStyle w:val="Heading3"/>
        <w:spacing w:before="240" w:after="240"/>
        <w:ind w:left="720"/>
        <w:rPr>
          <w:rFonts w:ascii="Arial" w:eastAsia="Arial" w:hAnsi="Arial" w:cs="Arial"/>
          <w:b/>
          <w:iCs/>
          <w:color w:val="000000" w:themeColor="text1"/>
          <w:sz w:val="22"/>
          <w:szCs w:val="22"/>
        </w:rPr>
      </w:pPr>
      <w:bookmarkStart w:id="9" w:name="_Toc132801338"/>
      <w:r w:rsidRPr="00D1547B">
        <w:rPr>
          <w:rFonts w:ascii="Arial" w:eastAsia="Arial" w:hAnsi="Arial" w:cs="Arial"/>
          <w:b/>
          <w:iCs/>
          <w:color w:val="000000" w:themeColor="text1"/>
          <w:sz w:val="22"/>
          <w:szCs w:val="22"/>
        </w:rPr>
        <w:t>Монгол Улсын Засгийн газрын тус банктай холбоотой шийдвэрүүд:</w:t>
      </w:r>
      <w:bookmarkEnd w:id="9"/>
      <w:r w:rsidRPr="00D1547B">
        <w:rPr>
          <w:rFonts w:ascii="Arial" w:eastAsia="Arial" w:hAnsi="Arial" w:cs="Arial"/>
          <w:b/>
          <w:iCs/>
          <w:color w:val="000000" w:themeColor="text1"/>
          <w:sz w:val="22"/>
          <w:szCs w:val="22"/>
        </w:rPr>
        <w:t xml:space="preserve"> </w:t>
      </w:r>
    </w:p>
    <w:p w14:paraId="0FD8BB9A" w14:textId="3BF8C8D4" w:rsidR="00067733" w:rsidRPr="00DB1399" w:rsidRDefault="00DD46F2" w:rsidP="0038313C">
      <w:pPr>
        <w:numPr>
          <w:ilvl w:val="0"/>
          <w:numId w:val="61"/>
        </w:numPr>
        <w:pBdr>
          <w:top w:val="nil"/>
          <w:left w:val="nil"/>
          <w:bottom w:val="nil"/>
          <w:right w:val="nil"/>
          <w:between w:val="nil"/>
        </w:pBdr>
        <w:spacing w:before="120"/>
        <w:jc w:val="both"/>
        <w:rPr>
          <w:rFonts w:ascii="Arial" w:eastAsia="Arial" w:hAnsi="Arial" w:cs="Arial"/>
          <w:color w:val="000000"/>
          <w:sz w:val="22"/>
          <w:szCs w:val="22"/>
        </w:rPr>
      </w:pPr>
      <w:r w:rsidRPr="00DB1399">
        <w:rPr>
          <w:rFonts w:ascii="Arial" w:eastAsia="Arial" w:hAnsi="Arial" w:cs="Arial"/>
          <w:color w:val="000000"/>
          <w:sz w:val="22"/>
          <w:szCs w:val="22"/>
        </w:rPr>
        <w:t>Засгийн газраас Монгол Улсын Хөгжлийн банкны эрх зүйн орчинтой холбоотойгоор 2010 оноос эхлэн 2017 оны 02 дугаар сарын 10-ныг хүртэл хугацаанд банканд үүрэг болгосон, банкны үйл ажиллагаанд хамаарах нийт 196 тогтоол, тэмдэглэл гарсан. Үүнд:</w:t>
      </w:r>
    </w:p>
    <w:p w14:paraId="08A1ADCF" w14:textId="77777777" w:rsidR="00067733" w:rsidRPr="000A57C8" w:rsidRDefault="00DD46F2" w:rsidP="0038313C">
      <w:pPr>
        <w:numPr>
          <w:ilvl w:val="0"/>
          <w:numId w:val="62"/>
        </w:numPr>
        <w:pBdr>
          <w:top w:val="nil"/>
          <w:left w:val="nil"/>
          <w:bottom w:val="nil"/>
          <w:right w:val="nil"/>
          <w:between w:val="nil"/>
        </w:pBdr>
        <w:spacing w:before="120" w:after="120"/>
        <w:ind w:left="1350" w:hanging="450"/>
        <w:jc w:val="both"/>
        <w:rPr>
          <w:rFonts w:ascii="Arial" w:eastAsia="Arial" w:hAnsi="Arial" w:cs="Arial"/>
          <w:i/>
          <w:color w:val="000000"/>
          <w:sz w:val="20"/>
          <w:szCs w:val="20"/>
        </w:rPr>
      </w:pPr>
      <w:r w:rsidRPr="000A57C8">
        <w:rPr>
          <w:rFonts w:ascii="Arial" w:eastAsia="Arial" w:hAnsi="Arial" w:cs="Arial"/>
          <w:i/>
          <w:color w:val="000000"/>
          <w:sz w:val="20"/>
          <w:szCs w:val="20"/>
        </w:rPr>
        <w:t>Банкны бүтэц, зохион байгуулалттай холбоотой – 13</w:t>
      </w:r>
    </w:p>
    <w:p w14:paraId="3D958DC7" w14:textId="77777777" w:rsidR="00067733" w:rsidRPr="000A57C8" w:rsidRDefault="00DD46F2" w:rsidP="0038313C">
      <w:pPr>
        <w:numPr>
          <w:ilvl w:val="0"/>
          <w:numId w:val="62"/>
        </w:numPr>
        <w:pBdr>
          <w:top w:val="nil"/>
          <w:left w:val="nil"/>
          <w:bottom w:val="nil"/>
          <w:right w:val="nil"/>
          <w:between w:val="nil"/>
        </w:pBdr>
        <w:spacing w:before="120" w:after="120"/>
        <w:ind w:left="1350" w:hanging="450"/>
        <w:jc w:val="both"/>
        <w:rPr>
          <w:rFonts w:ascii="Arial" w:eastAsia="Arial" w:hAnsi="Arial" w:cs="Arial"/>
          <w:i/>
          <w:color w:val="000000"/>
          <w:sz w:val="20"/>
          <w:szCs w:val="20"/>
        </w:rPr>
      </w:pPr>
      <w:r w:rsidRPr="000A57C8">
        <w:rPr>
          <w:rFonts w:ascii="Arial" w:eastAsia="Arial" w:hAnsi="Arial" w:cs="Arial"/>
          <w:i/>
          <w:color w:val="000000"/>
          <w:sz w:val="20"/>
          <w:szCs w:val="20"/>
        </w:rPr>
        <w:t xml:space="preserve">Банкны эх үүсвэр, үнэт цаас гаргахтай холбоотой - 19 </w:t>
      </w:r>
    </w:p>
    <w:p w14:paraId="2D6CF23F" w14:textId="77777777" w:rsidR="00067733" w:rsidRPr="000A57C8" w:rsidRDefault="00DD46F2" w:rsidP="0038313C">
      <w:pPr>
        <w:numPr>
          <w:ilvl w:val="0"/>
          <w:numId w:val="62"/>
        </w:numPr>
        <w:pBdr>
          <w:top w:val="nil"/>
          <w:left w:val="nil"/>
          <w:bottom w:val="nil"/>
          <w:right w:val="nil"/>
          <w:between w:val="nil"/>
        </w:pBdr>
        <w:spacing w:before="120" w:after="120"/>
        <w:ind w:left="1350" w:hanging="450"/>
        <w:jc w:val="both"/>
        <w:rPr>
          <w:rFonts w:ascii="Arial" w:eastAsia="Arial" w:hAnsi="Arial" w:cs="Arial"/>
          <w:i/>
          <w:color w:val="000000"/>
          <w:sz w:val="20"/>
          <w:szCs w:val="20"/>
        </w:rPr>
      </w:pPr>
      <w:r w:rsidRPr="000A57C8">
        <w:rPr>
          <w:rFonts w:ascii="Arial" w:eastAsia="Arial" w:hAnsi="Arial" w:cs="Arial"/>
          <w:i/>
          <w:color w:val="000000"/>
          <w:sz w:val="20"/>
          <w:szCs w:val="20"/>
        </w:rPr>
        <w:t>Банкнаас санхүүжүүлэх төсөл, хөтөлбөртэй холбоотой – 162</w:t>
      </w:r>
    </w:p>
    <w:p w14:paraId="47962464" w14:textId="77777777" w:rsidR="00067733" w:rsidRPr="000A57C8" w:rsidRDefault="00DD46F2" w:rsidP="0038313C">
      <w:pPr>
        <w:numPr>
          <w:ilvl w:val="0"/>
          <w:numId w:val="62"/>
        </w:numPr>
        <w:pBdr>
          <w:top w:val="nil"/>
          <w:left w:val="nil"/>
          <w:bottom w:val="nil"/>
          <w:right w:val="nil"/>
          <w:between w:val="nil"/>
        </w:pBdr>
        <w:spacing w:before="120" w:after="120"/>
        <w:ind w:left="1350" w:hanging="450"/>
        <w:jc w:val="both"/>
        <w:rPr>
          <w:rFonts w:ascii="Arial" w:eastAsia="Arial" w:hAnsi="Arial" w:cs="Arial"/>
          <w:i/>
          <w:color w:val="000000"/>
          <w:sz w:val="20"/>
          <w:szCs w:val="20"/>
        </w:rPr>
      </w:pPr>
      <w:r w:rsidRPr="000A57C8">
        <w:rPr>
          <w:rFonts w:ascii="Arial" w:eastAsia="Arial" w:hAnsi="Arial" w:cs="Arial"/>
          <w:i/>
          <w:color w:val="000000"/>
          <w:sz w:val="20"/>
          <w:szCs w:val="20"/>
        </w:rPr>
        <w:t>Банкны үйл ажиллагаатай холбоотой Монгол Улсын Ерөнхий сайдын захирамж, сайдын тушаал – 32</w:t>
      </w:r>
    </w:p>
    <w:p w14:paraId="65FEF16F" w14:textId="77777777" w:rsidR="00067733" w:rsidRPr="00DB1399" w:rsidRDefault="00DD46F2" w:rsidP="0038313C">
      <w:pPr>
        <w:numPr>
          <w:ilvl w:val="0"/>
          <w:numId w:val="61"/>
        </w:numPr>
        <w:pBdr>
          <w:top w:val="nil"/>
          <w:left w:val="nil"/>
          <w:bottom w:val="nil"/>
          <w:right w:val="nil"/>
          <w:between w:val="nil"/>
        </w:pBdr>
        <w:jc w:val="both"/>
        <w:rPr>
          <w:rFonts w:ascii="Arial" w:eastAsia="Arial" w:hAnsi="Arial" w:cs="Arial"/>
          <w:color w:val="000000"/>
          <w:sz w:val="22"/>
          <w:szCs w:val="22"/>
        </w:rPr>
      </w:pPr>
      <w:r w:rsidRPr="00DB1399">
        <w:rPr>
          <w:rFonts w:ascii="Arial" w:eastAsia="Arial" w:hAnsi="Arial" w:cs="Arial"/>
          <w:color w:val="000000"/>
          <w:sz w:val="22"/>
          <w:szCs w:val="22"/>
        </w:rPr>
        <w:t>Засгийн газраас Монгол Улсын Хөгжлийн банкны тухай хуулийн дагуу 2017 оны 02 дугаар сарын 10-наас хойш 2021 оныг дуустал хугацаанд банкны үйл ажиллагаатай холбоотой нийт 34 тогтоол, тэмдэглэл гарсан. Үүнд:</w:t>
      </w:r>
    </w:p>
    <w:p w14:paraId="008118C1" w14:textId="77777777" w:rsidR="00067733" w:rsidRPr="000A57C8" w:rsidRDefault="00DD46F2" w:rsidP="000A57C8">
      <w:pPr>
        <w:numPr>
          <w:ilvl w:val="0"/>
          <w:numId w:val="62"/>
        </w:numPr>
        <w:pBdr>
          <w:top w:val="nil"/>
          <w:left w:val="nil"/>
          <w:bottom w:val="nil"/>
          <w:right w:val="nil"/>
          <w:between w:val="nil"/>
        </w:pBdr>
        <w:spacing w:before="120" w:after="120"/>
        <w:ind w:left="1350" w:hanging="450"/>
        <w:jc w:val="both"/>
        <w:rPr>
          <w:rFonts w:ascii="Arial" w:eastAsia="Arial" w:hAnsi="Arial" w:cs="Arial"/>
          <w:i/>
          <w:color w:val="000000"/>
          <w:sz w:val="20"/>
          <w:szCs w:val="20"/>
        </w:rPr>
      </w:pPr>
      <w:r w:rsidRPr="000A57C8">
        <w:rPr>
          <w:rFonts w:ascii="Arial" w:eastAsia="Arial" w:hAnsi="Arial" w:cs="Arial"/>
          <w:i/>
          <w:color w:val="000000"/>
          <w:sz w:val="20"/>
          <w:szCs w:val="20"/>
        </w:rPr>
        <w:t>Банкны бүтэц, зохион байгуулалттай холбоотой - 16</w:t>
      </w:r>
    </w:p>
    <w:p w14:paraId="739F4707" w14:textId="77777777" w:rsidR="00067733" w:rsidRPr="000A57C8" w:rsidRDefault="00DD46F2" w:rsidP="000A57C8">
      <w:pPr>
        <w:numPr>
          <w:ilvl w:val="0"/>
          <w:numId w:val="62"/>
        </w:numPr>
        <w:pBdr>
          <w:top w:val="nil"/>
          <w:left w:val="nil"/>
          <w:bottom w:val="nil"/>
          <w:right w:val="nil"/>
          <w:between w:val="nil"/>
        </w:pBdr>
        <w:spacing w:before="120" w:after="120"/>
        <w:ind w:left="1350" w:hanging="450"/>
        <w:jc w:val="both"/>
        <w:rPr>
          <w:rFonts w:ascii="Arial" w:eastAsia="Arial" w:hAnsi="Arial" w:cs="Arial"/>
          <w:i/>
          <w:color w:val="000000"/>
          <w:sz w:val="20"/>
          <w:szCs w:val="20"/>
        </w:rPr>
      </w:pPr>
      <w:r w:rsidRPr="000A57C8">
        <w:rPr>
          <w:rFonts w:ascii="Arial" w:eastAsia="Arial" w:hAnsi="Arial" w:cs="Arial"/>
          <w:i/>
          <w:color w:val="000000"/>
          <w:sz w:val="20"/>
          <w:szCs w:val="20"/>
        </w:rPr>
        <w:t>Банкнаас санхүүжүүлэх төсөл, хөтөлбөртэй холбоотой – 17</w:t>
      </w:r>
    </w:p>
    <w:p w14:paraId="4074CA1C" w14:textId="77777777" w:rsidR="00067733" w:rsidRPr="000A57C8" w:rsidRDefault="00DD46F2" w:rsidP="000A57C8">
      <w:pPr>
        <w:numPr>
          <w:ilvl w:val="0"/>
          <w:numId w:val="62"/>
        </w:numPr>
        <w:pBdr>
          <w:top w:val="nil"/>
          <w:left w:val="nil"/>
          <w:bottom w:val="nil"/>
          <w:right w:val="nil"/>
          <w:between w:val="nil"/>
        </w:pBdr>
        <w:spacing w:before="120" w:after="120"/>
        <w:ind w:left="1350" w:hanging="450"/>
        <w:jc w:val="both"/>
        <w:rPr>
          <w:rFonts w:ascii="Arial" w:eastAsia="Arial" w:hAnsi="Arial" w:cs="Arial"/>
          <w:i/>
          <w:color w:val="000000"/>
          <w:sz w:val="20"/>
          <w:szCs w:val="20"/>
        </w:rPr>
      </w:pPr>
      <w:r w:rsidRPr="000A57C8">
        <w:rPr>
          <w:rFonts w:ascii="Arial" w:eastAsia="Arial" w:hAnsi="Arial" w:cs="Arial"/>
          <w:i/>
          <w:color w:val="000000"/>
          <w:sz w:val="20"/>
          <w:szCs w:val="20"/>
        </w:rPr>
        <w:t>Банкны үйл ажиллагаатай холбоотой Ерөнхий сайдын захирамж, тушаал –3</w:t>
      </w:r>
    </w:p>
    <w:p w14:paraId="5B7A6F35" w14:textId="77777777" w:rsidR="00067733" w:rsidRPr="00DB1399" w:rsidRDefault="00DD46F2" w:rsidP="0038313C">
      <w:pPr>
        <w:numPr>
          <w:ilvl w:val="0"/>
          <w:numId w:val="61"/>
        </w:numPr>
        <w:pBdr>
          <w:top w:val="nil"/>
          <w:left w:val="nil"/>
          <w:bottom w:val="nil"/>
          <w:right w:val="nil"/>
          <w:between w:val="nil"/>
        </w:pBdr>
        <w:spacing w:before="120" w:after="120"/>
        <w:jc w:val="both"/>
        <w:rPr>
          <w:rFonts w:ascii="Arial" w:eastAsia="Arial" w:hAnsi="Arial" w:cs="Arial"/>
          <w:color w:val="000000"/>
          <w:sz w:val="22"/>
          <w:szCs w:val="22"/>
        </w:rPr>
      </w:pPr>
      <w:r w:rsidRPr="00DB1399">
        <w:rPr>
          <w:rFonts w:ascii="Arial" w:eastAsia="Arial" w:hAnsi="Arial" w:cs="Arial"/>
          <w:color w:val="000000"/>
          <w:sz w:val="22"/>
          <w:szCs w:val="22"/>
        </w:rPr>
        <w:t>Монгол Улсын Хөгжлийн банкны үйл ажиллагаатай холбоотой тогтоол, захирамж, тушаал /УИХ, Засгийн газраас бусад/</w:t>
      </w:r>
    </w:p>
    <w:p w14:paraId="030938B2" w14:textId="77777777" w:rsidR="00067733" w:rsidRPr="000A57C8" w:rsidRDefault="00DD46F2" w:rsidP="0038313C">
      <w:pPr>
        <w:numPr>
          <w:ilvl w:val="0"/>
          <w:numId w:val="87"/>
        </w:numPr>
        <w:pBdr>
          <w:top w:val="nil"/>
          <w:left w:val="nil"/>
          <w:bottom w:val="nil"/>
          <w:right w:val="nil"/>
          <w:between w:val="nil"/>
        </w:pBdr>
        <w:spacing w:before="120" w:after="120"/>
        <w:ind w:left="1350" w:hanging="450"/>
        <w:jc w:val="both"/>
        <w:rPr>
          <w:rFonts w:ascii="Arial" w:eastAsia="Arial" w:hAnsi="Arial" w:cs="Arial"/>
          <w:i/>
          <w:color w:val="000000"/>
          <w:sz w:val="21"/>
          <w:szCs w:val="21"/>
        </w:rPr>
      </w:pPr>
      <w:r w:rsidRPr="000A57C8">
        <w:rPr>
          <w:rFonts w:ascii="Arial" w:eastAsia="Arial" w:hAnsi="Arial" w:cs="Arial"/>
          <w:i/>
          <w:color w:val="000000"/>
          <w:sz w:val="21"/>
          <w:szCs w:val="21"/>
        </w:rPr>
        <w:t>Өнгөрсөн хугацаанд холбогдох эрх бүхий байгууллагаас тус банкны үйл ажиллагаатай холбоотой 35 шийдвэр гарсан байна.</w:t>
      </w:r>
    </w:p>
    <w:p w14:paraId="13D0C27C" w14:textId="577474A3" w:rsidR="00067733" w:rsidRPr="00D1547B" w:rsidRDefault="00DD46F2">
      <w:pPr>
        <w:pStyle w:val="Heading3"/>
        <w:spacing w:before="240" w:after="240"/>
        <w:ind w:firstLine="720"/>
        <w:jc w:val="both"/>
        <w:rPr>
          <w:rFonts w:ascii="Arial" w:eastAsia="Arial" w:hAnsi="Arial" w:cs="Arial"/>
          <w:b/>
          <w:iCs/>
          <w:color w:val="000000" w:themeColor="text1"/>
          <w:sz w:val="22"/>
          <w:szCs w:val="22"/>
        </w:rPr>
      </w:pPr>
      <w:bookmarkStart w:id="10" w:name="_Toc132801339"/>
      <w:r w:rsidRPr="00D1547B">
        <w:rPr>
          <w:rFonts w:ascii="Arial" w:eastAsia="Arial" w:hAnsi="Arial" w:cs="Arial"/>
          <w:b/>
          <w:iCs/>
          <w:color w:val="000000" w:themeColor="text1"/>
          <w:sz w:val="22"/>
          <w:szCs w:val="22"/>
        </w:rPr>
        <w:t>УИХ, Монголбанк, Ү</w:t>
      </w:r>
      <w:r w:rsidR="000A57C8" w:rsidRPr="00D1547B">
        <w:rPr>
          <w:rFonts w:ascii="Arial" w:eastAsia="Arial" w:hAnsi="Arial" w:cs="Arial"/>
          <w:b/>
          <w:iCs/>
          <w:color w:val="000000" w:themeColor="text1"/>
          <w:sz w:val="22"/>
          <w:szCs w:val="22"/>
        </w:rPr>
        <w:t>ндэсний аудитын газар</w:t>
      </w:r>
      <w:r w:rsidRPr="00D1547B">
        <w:rPr>
          <w:rFonts w:ascii="Arial" w:eastAsia="Arial" w:hAnsi="Arial" w:cs="Arial"/>
          <w:b/>
          <w:iCs/>
          <w:color w:val="000000" w:themeColor="text1"/>
          <w:sz w:val="22"/>
          <w:szCs w:val="22"/>
        </w:rPr>
        <w:t xml:space="preserve">, Засгийн газрын </w:t>
      </w:r>
      <w:r w:rsidR="00887A72" w:rsidRPr="00D1547B">
        <w:rPr>
          <w:rFonts w:ascii="Arial" w:eastAsia="Arial" w:hAnsi="Arial" w:cs="Arial"/>
          <w:b/>
          <w:iCs/>
          <w:color w:val="000000" w:themeColor="text1"/>
          <w:sz w:val="22"/>
          <w:szCs w:val="22"/>
        </w:rPr>
        <w:t xml:space="preserve">Монгол Улсын </w:t>
      </w:r>
      <w:r w:rsidRPr="00D1547B">
        <w:rPr>
          <w:rFonts w:ascii="Arial" w:eastAsia="Arial" w:hAnsi="Arial" w:cs="Arial"/>
          <w:b/>
          <w:iCs/>
          <w:color w:val="000000" w:themeColor="text1"/>
          <w:sz w:val="22"/>
          <w:szCs w:val="22"/>
        </w:rPr>
        <w:t xml:space="preserve">Хөгжлийн </w:t>
      </w:r>
      <w:r w:rsidR="00887A72" w:rsidRPr="00D1547B">
        <w:rPr>
          <w:rFonts w:ascii="Arial" w:eastAsia="Arial" w:hAnsi="Arial" w:cs="Arial"/>
          <w:b/>
          <w:iCs/>
          <w:color w:val="000000" w:themeColor="text1"/>
          <w:sz w:val="22"/>
          <w:szCs w:val="22"/>
        </w:rPr>
        <w:t>Б</w:t>
      </w:r>
      <w:r w:rsidRPr="00D1547B">
        <w:rPr>
          <w:rFonts w:ascii="Arial" w:eastAsia="Arial" w:hAnsi="Arial" w:cs="Arial"/>
          <w:b/>
          <w:iCs/>
          <w:color w:val="000000" w:themeColor="text1"/>
          <w:sz w:val="22"/>
          <w:szCs w:val="22"/>
        </w:rPr>
        <w:t>анкны үйл ажиллагаанд хийсэн хяналт шалгалт:</w:t>
      </w:r>
      <w:bookmarkEnd w:id="10"/>
    </w:p>
    <w:p w14:paraId="4AC1BCE8" w14:textId="489F9C97" w:rsidR="00067733" w:rsidRPr="00DB1399" w:rsidRDefault="00DD46F2">
      <w:pPr>
        <w:spacing w:before="120" w:after="120"/>
        <w:ind w:firstLine="720"/>
        <w:jc w:val="both"/>
        <w:rPr>
          <w:rFonts w:ascii="Arial" w:eastAsia="Arial" w:hAnsi="Arial" w:cs="Arial"/>
          <w:color w:val="000000"/>
          <w:sz w:val="20"/>
          <w:szCs w:val="20"/>
        </w:rPr>
      </w:pPr>
      <w:r w:rsidRPr="00FF36AD">
        <w:rPr>
          <w:rFonts w:ascii="Arial" w:eastAsia="Arial" w:hAnsi="Arial" w:cs="Arial"/>
          <w:color w:val="000000"/>
          <w:sz w:val="22"/>
          <w:szCs w:val="22"/>
        </w:rPr>
        <w:t xml:space="preserve">Сүүлийн жилүүдэд Хөгжлийн банкны үйл ажиллагаанд УИХ /2022/, Засгийн газар /2019/, </w:t>
      </w:r>
      <w:r w:rsidRPr="00633527">
        <w:rPr>
          <w:rFonts w:ascii="Arial" w:eastAsia="Arial" w:hAnsi="Arial" w:cs="Arial"/>
          <w:color w:val="000000"/>
          <w:sz w:val="22"/>
          <w:szCs w:val="22"/>
        </w:rPr>
        <w:t xml:space="preserve">Монголбанк /2018, 2021/, Монголбанк, Сангийн яамны хамтарсан /2020/, ҮАГ /2021/, PWC /2018/ зэрэг эрх бүхий байгууллагуудаас хийгдсэн томоохон хяналт шалгалтаар нийт 170 зөрчилтэй асуудал тэмдэглэгдэж, </w:t>
      </w:r>
      <w:r w:rsidR="00887A72" w:rsidRPr="00633527">
        <w:rPr>
          <w:rFonts w:ascii="Arial" w:eastAsia="Arial" w:hAnsi="Arial" w:cs="Arial"/>
          <w:color w:val="000000"/>
          <w:sz w:val="22"/>
          <w:szCs w:val="22"/>
        </w:rPr>
        <w:t xml:space="preserve">үр </w:t>
      </w:r>
      <w:r w:rsidRPr="00633527">
        <w:rPr>
          <w:rFonts w:ascii="Arial" w:eastAsia="Arial" w:hAnsi="Arial" w:cs="Arial"/>
          <w:color w:val="000000"/>
          <w:sz w:val="22"/>
          <w:szCs w:val="22"/>
        </w:rPr>
        <w:t>дүнд үндэслэсэн нийт 192 дүгнэлт, зөрчил болон эрсдэлийг бууруулах нийт 232 зөвлөмж өг</w:t>
      </w:r>
      <w:r w:rsidR="00887A72" w:rsidRPr="00633527">
        <w:rPr>
          <w:rFonts w:ascii="Arial" w:eastAsia="Arial" w:hAnsi="Arial" w:cs="Arial"/>
          <w:color w:val="000000"/>
          <w:sz w:val="22"/>
          <w:szCs w:val="22"/>
        </w:rPr>
        <w:t>ч байв</w:t>
      </w:r>
      <w:r w:rsidRPr="00633527">
        <w:rPr>
          <w:rFonts w:ascii="Arial" w:eastAsia="Arial" w:hAnsi="Arial" w:cs="Arial"/>
          <w:color w:val="000000"/>
          <w:sz w:val="22"/>
          <w:szCs w:val="22"/>
        </w:rPr>
        <w:t>.</w:t>
      </w:r>
    </w:p>
    <w:p w14:paraId="0578E10F" w14:textId="77777777" w:rsidR="00067733" w:rsidRPr="00DB1399" w:rsidRDefault="00DD46F2">
      <w:pPr>
        <w:ind w:firstLine="720"/>
        <w:rPr>
          <w:rFonts w:ascii="Arial" w:eastAsia="Arial" w:hAnsi="Arial" w:cs="Arial"/>
          <w:color w:val="000000"/>
          <w:sz w:val="20"/>
          <w:szCs w:val="20"/>
        </w:rPr>
      </w:pPr>
      <w:r w:rsidRPr="00DB1399">
        <w:rPr>
          <w:rFonts w:ascii="Arial" w:eastAsia="Arial" w:hAnsi="Arial" w:cs="Arial"/>
          <w:color w:val="000000"/>
          <w:sz w:val="20"/>
          <w:szCs w:val="20"/>
        </w:rPr>
        <w:lastRenderedPageBreak/>
        <w:t>Эдгээр алдаа зөрчил, дүгнэлт, зөвлөмжийг ангилбал /594/,</w:t>
      </w:r>
    </w:p>
    <w:p w14:paraId="095EA896" w14:textId="4E32A7EF" w:rsidR="00067733" w:rsidRPr="00057035" w:rsidRDefault="00DD46F2" w:rsidP="0038313C">
      <w:pPr>
        <w:numPr>
          <w:ilvl w:val="0"/>
          <w:numId w:val="88"/>
        </w:numPr>
        <w:pBdr>
          <w:top w:val="nil"/>
          <w:left w:val="nil"/>
          <w:bottom w:val="nil"/>
          <w:right w:val="nil"/>
          <w:between w:val="nil"/>
        </w:pBdr>
        <w:spacing w:before="120" w:after="120"/>
        <w:jc w:val="both"/>
        <w:rPr>
          <w:rFonts w:ascii="Arial" w:eastAsia="Arial" w:hAnsi="Arial" w:cs="Arial"/>
          <w:i/>
          <w:color w:val="000000"/>
          <w:sz w:val="20"/>
          <w:szCs w:val="20"/>
        </w:rPr>
      </w:pPr>
      <w:r w:rsidRPr="00057035">
        <w:rPr>
          <w:rFonts w:ascii="Arial" w:eastAsia="Arial" w:hAnsi="Arial" w:cs="Arial"/>
          <w:i/>
          <w:color w:val="000000"/>
          <w:sz w:val="20"/>
          <w:szCs w:val="20"/>
        </w:rPr>
        <w:t xml:space="preserve">Зээлийн үйл ажиллагаа ба </w:t>
      </w:r>
      <w:r w:rsidR="00EF54C7" w:rsidRPr="00057035">
        <w:rPr>
          <w:rFonts w:ascii="Arial" w:eastAsia="Arial" w:hAnsi="Arial" w:cs="Arial"/>
          <w:i/>
          <w:color w:val="000000"/>
          <w:sz w:val="20"/>
          <w:szCs w:val="20"/>
        </w:rPr>
        <w:t xml:space="preserve">түүний </w:t>
      </w:r>
      <w:r w:rsidRPr="00057035">
        <w:rPr>
          <w:rFonts w:ascii="Arial" w:eastAsia="Arial" w:hAnsi="Arial" w:cs="Arial"/>
          <w:i/>
          <w:color w:val="000000"/>
          <w:sz w:val="20"/>
          <w:szCs w:val="20"/>
        </w:rPr>
        <w:t>орчин /112/</w:t>
      </w:r>
    </w:p>
    <w:p w14:paraId="0F763572" w14:textId="77777777" w:rsidR="00067733" w:rsidRPr="00057035" w:rsidRDefault="00DD46F2" w:rsidP="0038313C">
      <w:pPr>
        <w:numPr>
          <w:ilvl w:val="0"/>
          <w:numId w:val="88"/>
        </w:numPr>
        <w:pBdr>
          <w:top w:val="nil"/>
          <w:left w:val="nil"/>
          <w:bottom w:val="nil"/>
          <w:right w:val="nil"/>
          <w:between w:val="nil"/>
        </w:pBdr>
        <w:spacing w:before="120" w:after="120"/>
        <w:jc w:val="both"/>
        <w:rPr>
          <w:rFonts w:ascii="Arial" w:eastAsia="Arial" w:hAnsi="Arial" w:cs="Arial"/>
          <w:i/>
          <w:color w:val="000000"/>
          <w:sz w:val="20"/>
          <w:szCs w:val="20"/>
        </w:rPr>
      </w:pPr>
      <w:r w:rsidRPr="00057035">
        <w:rPr>
          <w:rFonts w:ascii="Arial" w:eastAsia="Arial" w:hAnsi="Arial" w:cs="Arial"/>
          <w:i/>
          <w:color w:val="000000"/>
          <w:sz w:val="20"/>
          <w:szCs w:val="20"/>
        </w:rPr>
        <w:t>Банкны Засаглал, удирдлага болон дотоод хяналт, төлөвлөлтийн үйл ажиллагаа /135/</w:t>
      </w:r>
    </w:p>
    <w:p w14:paraId="44ED1DAC" w14:textId="77777777" w:rsidR="00067733" w:rsidRPr="00057035" w:rsidRDefault="00DD46F2" w:rsidP="0038313C">
      <w:pPr>
        <w:numPr>
          <w:ilvl w:val="0"/>
          <w:numId w:val="88"/>
        </w:numPr>
        <w:pBdr>
          <w:top w:val="nil"/>
          <w:left w:val="nil"/>
          <w:bottom w:val="nil"/>
          <w:right w:val="nil"/>
          <w:between w:val="nil"/>
        </w:pBdr>
        <w:spacing w:before="120" w:after="120"/>
        <w:jc w:val="both"/>
        <w:rPr>
          <w:rFonts w:ascii="Arial" w:eastAsia="Arial" w:hAnsi="Arial" w:cs="Arial"/>
          <w:i/>
          <w:color w:val="000000"/>
          <w:sz w:val="20"/>
          <w:szCs w:val="20"/>
        </w:rPr>
      </w:pPr>
      <w:r w:rsidRPr="00057035">
        <w:rPr>
          <w:rFonts w:ascii="Arial" w:eastAsia="Arial" w:hAnsi="Arial" w:cs="Arial"/>
          <w:i/>
          <w:color w:val="000000"/>
          <w:sz w:val="20"/>
          <w:szCs w:val="20"/>
        </w:rPr>
        <w:t>Дотоод үйл ажиллагаа /86/</w:t>
      </w:r>
    </w:p>
    <w:p w14:paraId="57981F5B" w14:textId="77777777" w:rsidR="00067733" w:rsidRPr="00057035" w:rsidRDefault="00DD46F2" w:rsidP="0038313C">
      <w:pPr>
        <w:numPr>
          <w:ilvl w:val="0"/>
          <w:numId w:val="88"/>
        </w:numPr>
        <w:pBdr>
          <w:top w:val="nil"/>
          <w:left w:val="nil"/>
          <w:bottom w:val="nil"/>
          <w:right w:val="nil"/>
          <w:between w:val="nil"/>
        </w:pBdr>
        <w:spacing w:before="120" w:after="120"/>
        <w:jc w:val="both"/>
        <w:rPr>
          <w:rFonts w:ascii="Arial" w:eastAsia="Arial" w:hAnsi="Arial" w:cs="Arial"/>
          <w:i/>
          <w:color w:val="000000"/>
          <w:sz w:val="20"/>
          <w:szCs w:val="20"/>
        </w:rPr>
      </w:pPr>
      <w:r w:rsidRPr="00057035">
        <w:rPr>
          <w:rFonts w:ascii="Arial" w:eastAsia="Arial" w:hAnsi="Arial" w:cs="Arial"/>
          <w:i/>
          <w:color w:val="000000"/>
          <w:sz w:val="20"/>
          <w:szCs w:val="20"/>
        </w:rPr>
        <w:t>Эрсдэл /135/</w:t>
      </w:r>
    </w:p>
    <w:p w14:paraId="01F7D807" w14:textId="77777777" w:rsidR="00067733" w:rsidRPr="00057035" w:rsidRDefault="00DD46F2" w:rsidP="0038313C">
      <w:pPr>
        <w:numPr>
          <w:ilvl w:val="0"/>
          <w:numId w:val="88"/>
        </w:numPr>
        <w:pBdr>
          <w:top w:val="nil"/>
          <w:left w:val="nil"/>
          <w:bottom w:val="nil"/>
          <w:right w:val="nil"/>
          <w:between w:val="nil"/>
        </w:pBdr>
        <w:spacing w:before="120" w:after="120"/>
        <w:jc w:val="both"/>
        <w:rPr>
          <w:rFonts w:ascii="Arial" w:eastAsia="Arial" w:hAnsi="Arial" w:cs="Arial"/>
          <w:i/>
          <w:color w:val="000000"/>
          <w:sz w:val="20"/>
          <w:szCs w:val="20"/>
        </w:rPr>
      </w:pPr>
      <w:r w:rsidRPr="00057035">
        <w:rPr>
          <w:rFonts w:ascii="Arial" w:eastAsia="Arial" w:hAnsi="Arial" w:cs="Arial"/>
          <w:i/>
          <w:color w:val="000000"/>
          <w:sz w:val="20"/>
          <w:szCs w:val="20"/>
        </w:rPr>
        <w:t>Хөрөнгийн удирдлага /107/</w:t>
      </w:r>
    </w:p>
    <w:p w14:paraId="1C274296" w14:textId="23C3ECDD" w:rsidR="00067733" w:rsidRPr="00057035" w:rsidRDefault="00DD46F2" w:rsidP="0038313C">
      <w:pPr>
        <w:numPr>
          <w:ilvl w:val="0"/>
          <w:numId w:val="88"/>
        </w:numPr>
        <w:pBdr>
          <w:top w:val="nil"/>
          <w:left w:val="nil"/>
          <w:bottom w:val="nil"/>
          <w:right w:val="nil"/>
          <w:between w:val="nil"/>
        </w:pBdr>
        <w:spacing w:before="120" w:after="120"/>
        <w:jc w:val="both"/>
        <w:rPr>
          <w:rFonts w:ascii="Arial" w:eastAsia="Arial" w:hAnsi="Arial" w:cs="Arial"/>
          <w:i/>
          <w:color w:val="000000"/>
          <w:sz w:val="20"/>
          <w:szCs w:val="20"/>
        </w:rPr>
      </w:pPr>
      <w:r w:rsidRPr="00057035">
        <w:rPr>
          <w:rFonts w:ascii="Arial" w:eastAsia="Arial" w:hAnsi="Arial" w:cs="Arial"/>
          <w:i/>
          <w:color w:val="000000"/>
          <w:sz w:val="20"/>
          <w:szCs w:val="20"/>
        </w:rPr>
        <w:t>Санхүүгийн тайлагнал ба нягтлан бодох бүртгэлтэй холбоотой /19/ алдаа, зөрчлийг хөндлөнгийн болон эрх бүхий байгууллагын аудит, хяналт шалгалтын тайланд тэмдэглэсэн байна.</w:t>
      </w:r>
    </w:p>
    <w:p w14:paraId="29323742" w14:textId="77777777" w:rsidR="00067733" w:rsidRPr="00D1547B" w:rsidRDefault="00DD46F2">
      <w:pPr>
        <w:pStyle w:val="Heading3"/>
        <w:spacing w:before="0" w:after="120"/>
        <w:ind w:firstLine="720"/>
        <w:jc w:val="both"/>
        <w:rPr>
          <w:rFonts w:ascii="Arial" w:eastAsia="Arial" w:hAnsi="Arial" w:cs="Arial"/>
          <w:b/>
          <w:iCs/>
          <w:color w:val="000000" w:themeColor="text1"/>
          <w:sz w:val="22"/>
          <w:szCs w:val="22"/>
        </w:rPr>
      </w:pPr>
      <w:bookmarkStart w:id="11" w:name="_Toc132801340"/>
      <w:r w:rsidRPr="00D1547B">
        <w:rPr>
          <w:rFonts w:ascii="Arial" w:eastAsia="Arial" w:hAnsi="Arial" w:cs="Arial"/>
          <w:b/>
          <w:iCs/>
          <w:color w:val="000000" w:themeColor="text1"/>
          <w:sz w:val="22"/>
          <w:szCs w:val="22"/>
        </w:rPr>
        <w:t>Авлигатай тэмцэх газрын банкны зээлийн үйл ажиллагаанд хийж буй хэрэг бүртгэлт, мөрдөн шалгах үйл ажиллагаа:</w:t>
      </w:r>
      <w:bookmarkEnd w:id="11"/>
    </w:p>
    <w:p w14:paraId="067EA364" w14:textId="77777777" w:rsidR="00067733" w:rsidRPr="00DB1399" w:rsidRDefault="00DD46F2" w:rsidP="0038313C">
      <w:pPr>
        <w:numPr>
          <w:ilvl w:val="0"/>
          <w:numId w:val="57"/>
        </w:numPr>
        <w:pBdr>
          <w:top w:val="nil"/>
          <w:left w:val="nil"/>
          <w:bottom w:val="nil"/>
          <w:right w:val="nil"/>
          <w:between w:val="nil"/>
        </w:pBdr>
        <w:spacing w:before="120" w:after="120"/>
        <w:jc w:val="both"/>
        <w:rPr>
          <w:rFonts w:ascii="Arial" w:eastAsia="Arial" w:hAnsi="Arial" w:cs="Arial"/>
          <w:color w:val="000000"/>
          <w:sz w:val="22"/>
          <w:szCs w:val="22"/>
        </w:rPr>
      </w:pPr>
      <w:r w:rsidRPr="00DB1399">
        <w:rPr>
          <w:rFonts w:ascii="Arial" w:eastAsia="Arial" w:hAnsi="Arial" w:cs="Arial"/>
          <w:color w:val="000000"/>
          <w:sz w:val="22"/>
          <w:szCs w:val="22"/>
        </w:rPr>
        <w:t>Мөрдөн шалгах ажиллагаа,</w:t>
      </w:r>
    </w:p>
    <w:p w14:paraId="434EE096" w14:textId="790C1EB2" w:rsidR="00067733" w:rsidRPr="00DB1399" w:rsidRDefault="00DD46F2" w:rsidP="0038313C">
      <w:pPr>
        <w:numPr>
          <w:ilvl w:val="0"/>
          <w:numId w:val="79"/>
        </w:numPr>
        <w:pBdr>
          <w:top w:val="nil"/>
          <w:left w:val="nil"/>
          <w:bottom w:val="nil"/>
          <w:right w:val="nil"/>
          <w:between w:val="nil"/>
        </w:pBdr>
        <w:spacing w:before="120" w:after="120"/>
        <w:ind w:left="1440"/>
        <w:jc w:val="both"/>
        <w:rPr>
          <w:rFonts w:ascii="Arial" w:eastAsia="Arial" w:hAnsi="Arial" w:cs="Arial"/>
          <w:color w:val="000000"/>
          <w:sz w:val="22"/>
          <w:szCs w:val="22"/>
        </w:rPr>
      </w:pPr>
      <w:r w:rsidRPr="00DB1399">
        <w:rPr>
          <w:rFonts w:ascii="Arial" w:eastAsia="Arial" w:hAnsi="Arial" w:cs="Arial"/>
          <w:color w:val="000000"/>
          <w:sz w:val="22"/>
          <w:szCs w:val="22"/>
        </w:rPr>
        <w:t>АТГ-т нийт 39 хэрэг бүртгэлтийн хэрэгт мөрдөн шалгах ажиллагаа явуулснаас 15 хэргийг эрүүгийн хэрэг үүсгэж яллагдагчаар татаж, 2 хэргийг нэгтгэж мөрдөн байцаалтын 15 хэргээс 11 хэргийг холбогдох хуулийн үндэслэлээр нэгтгэж, мөрдөн байцаалтын 4, хэрэг бүртгэлтийн 22 хэрэгт мөрдөн шалгах ажиллагаа явуулж байна.</w:t>
      </w:r>
    </w:p>
    <w:p w14:paraId="440AA93E" w14:textId="77777777" w:rsidR="00067733" w:rsidRPr="00D1547B" w:rsidRDefault="00DD46F2">
      <w:pPr>
        <w:pStyle w:val="Heading3"/>
        <w:spacing w:before="0" w:after="120"/>
        <w:ind w:firstLine="720"/>
        <w:jc w:val="both"/>
        <w:rPr>
          <w:rFonts w:ascii="Arial" w:eastAsia="Arial" w:hAnsi="Arial" w:cs="Arial"/>
          <w:b/>
          <w:iCs/>
          <w:color w:val="000000" w:themeColor="text1"/>
          <w:sz w:val="22"/>
          <w:szCs w:val="22"/>
        </w:rPr>
      </w:pPr>
      <w:bookmarkStart w:id="12" w:name="_Toc132801341"/>
      <w:r w:rsidRPr="00D1547B">
        <w:rPr>
          <w:rFonts w:ascii="Arial" w:eastAsia="Arial" w:hAnsi="Arial" w:cs="Arial"/>
          <w:b/>
          <w:iCs/>
          <w:color w:val="000000" w:themeColor="text1"/>
          <w:sz w:val="22"/>
          <w:szCs w:val="22"/>
        </w:rPr>
        <w:t>Улсын Ерөнхий прокурорын газрын банкны зээлийн үйл ажиллагаатай холбоотой хэрэг бүртгэлт, мөрдөн шалгах үйл ажиллагаанд тавьж буй хяналт:</w:t>
      </w:r>
      <w:bookmarkEnd w:id="12"/>
    </w:p>
    <w:p w14:paraId="680B85B0" w14:textId="77777777" w:rsidR="00067733" w:rsidRPr="00DB1399" w:rsidRDefault="00DD46F2" w:rsidP="0038313C">
      <w:pPr>
        <w:numPr>
          <w:ilvl w:val="0"/>
          <w:numId w:val="59"/>
        </w:numPr>
        <w:pBdr>
          <w:top w:val="nil"/>
          <w:left w:val="nil"/>
          <w:bottom w:val="nil"/>
          <w:right w:val="nil"/>
          <w:between w:val="nil"/>
        </w:pBdr>
        <w:spacing w:before="120" w:after="120"/>
        <w:ind w:left="1418" w:hanging="425"/>
        <w:jc w:val="both"/>
        <w:rPr>
          <w:rFonts w:ascii="Arial" w:eastAsia="Arial" w:hAnsi="Arial" w:cs="Arial"/>
          <w:color w:val="000000"/>
          <w:sz w:val="22"/>
          <w:szCs w:val="22"/>
        </w:rPr>
      </w:pPr>
      <w:r w:rsidRPr="00DB1399">
        <w:rPr>
          <w:rFonts w:ascii="Arial" w:eastAsia="Arial" w:hAnsi="Arial" w:cs="Arial"/>
          <w:color w:val="000000"/>
          <w:sz w:val="22"/>
          <w:szCs w:val="22"/>
        </w:rPr>
        <w:t>Хөгжлийн банкны зээл олгох үйл ажиллагаа нь холбогдох хууль тогтоомжийг зөрчиж зээл олгосноор давуу байдал бий болгож улмаар тус банканд хохирол учруулсан байж болзошгүй гэсэн үндэслэлээр хэрэг бүртгэлтийн 22 хэргийг хянаж байна.</w:t>
      </w:r>
    </w:p>
    <w:p w14:paraId="1D14ACCC" w14:textId="77777777" w:rsidR="00067733" w:rsidRPr="00D1547B" w:rsidRDefault="00DD46F2" w:rsidP="0038313C">
      <w:pPr>
        <w:numPr>
          <w:ilvl w:val="0"/>
          <w:numId w:val="59"/>
        </w:numPr>
        <w:pBdr>
          <w:top w:val="nil"/>
          <w:left w:val="nil"/>
          <w:bottom w:val="nil"/>
          <w:right w:val="nil"/>
          <w:between w:val="nil"/>
        </w:pBdr>
        <w:spacing w:before="120" w:after="120"/>
        <w:ind w:left="1418" w:hanging="425"/>
        <w:jc w:val="both"/>
        <w:rPr>
          <w:rFonts w:ascii="Arial" w:eastAsia="Arial" w:hAnsi="Arial" w:cs="Arial"/>
          <w:color w:val="000000" w:themeColor="text1"/>
          <w:sz w:val="22"/>
          <w:szCs w:val="22"/>
        </w:rPr>
      </w:pPr>
      <w:r w:rsidRPr="00DB1399">
        <w:rPr>
          <w:rFonts w:ascii="Arial" w:eastAsia="Arial" w:hAnsi="Arial" w:cs="Arial"/>
          <w:color w:val="000000"/>
          <w:sz w:val="22"/>
          <w:szCs w:val="22"/>
        </w:rPr>
        <w:t xml:space="preserve">Тус Мөрдөн байцаалт явуулж буй 4 хэрэгт улс төрд нөлөө бүхий этгээд 5, Хөгжлийн банкны болон төрийн бусад байгууллагын эрх бүхий албан тушаалтан 48, ААН-ийн албан тушаалтан 24, нийт 77 хүнд холбогдуулан эрүүгийн хэрэг үүсгэн яллагдагчаар татан мөрдөн шалгах үйл ажиллагаа </w:t>
      </w:r>
      <w:r w:rsidRPr="00D1547B">
        <w:rPr>
          <w:rFonts w:ascii="Arial" w:eastAsia="Arial" w:hAnsi="Arial" w:cs="Arial"/>
          <w:color w:val="000000" w:themeColor="text1"/>
          <w:sz w:val="22"/>
          <w:szCs w:val="22"/>
        </w:rPr>
        <w:t>явуулж байна.</w:t>
      </w:r>
    </w:p>
    <w:p w14:paraId="3D35CB40" w14:textId="048FB125" w:rsidR="00067733" w:rsidRPr="00D1547B" w:rsidRDefault="00DD46F2">
      <w:pPr>
        <w:pStyle w:val="Heading3"/>
        <w:spacing w:before="0" w:after="120"/>
        <w:ind w:firstLine="720"/>
        <w:rPr>
          <w:rFonts w:ascii="Arial" w:eastAsia="Arial" w:hAnsi="Arial" w:cs="Arial"/>
          <w:b/>
          <w:color w:val="000000" w:themeColor="text1"/>
          <w:sz w:val="22"/>
          <w:szCs w:val="22"/>
        </w:rPr>
      </w:pPr>
      <w:bookmarkStart w:id="13" w:name="_Toc132801342"/>
      <w:r w:rsidRPr="00D1547B">
        <w:rPr>
          <w:rFonts w:ascii="Arial" w:eastAsia="Arial" w:hAnsi="Arial" w:cs="Arial"/>
          <w:b/>
          <w:color w:val="000000" w:themeColor="text1"/>
          <w:sz w:val="22"/>
          <w:szCs w:val="22"/>
        </w:rPr>
        <w:t>Аудитын хуулийн этгээдийн гаргасан дүгнэлт зөвлөмж:</w:t>
      </w:r>
      <w:bookmarkEnd w:id="13"/>
    </w:p>
    <w:p w14:paraId="53C3387B" w14:textId="77777777" w:rsidR="00067733" w:rsidRPr="00DB1399" w:rsidRDefault="00DD46F2">
      <w:pP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 xml:space="preserve">Аудитын хуулийн этгээдийн гүйцэтгэсэн хөндлөнгийн аудитын дүгнэлт, удирдлагын захидалд дурдсан аудитын ажлын дүнд ажигласан зүйлсэд тулгуурлан гаргасан санал, зөвлөмжүүдийн буюу тус банкны засаглах үйл ажиллагааны эрсдэл болон </w:t>
      </w:r>
      <w:r w:rsidRPr="00DB1399">
        <w:rPr>
          <w:rFonts w:ascii="Arial" w:eastAsia="Arial" w:hAnsi="Arial" w:cs="Arial"/>
          <w:i/>
          <w:color w:val="000000"/>
          <w:sz w:val="22"/>
          <w:szCs w:val="22"/>
        </w:rPr>
        <w:t>“Зээлийн орчин”</w:t>
      </w:r>
      <w:r w:rsidRPr="00DB1399">
        <w:rPr>
          <w:rFonts w:ascii="Arial" w:eastAsia="Arial" w:hAnsi="Arial" w:cs="Arial"/>
          <w:color w:val="000000"/>
          <w:sz w:val="22"/>
          <w:szCs w:val="22"/>
        </w:rPr>
        <w:t xml:space="preserve">-той холбоотой талбаруудад хэрэгжсэн горим, нөхцөл байдал, үйл ажиллагааг авч үзсэн. </w:t>
      </w:r>
    </w:p>
    <w:p w14:paraId="035AA58C" w14:textId="77777777" w:rsidR="00067733" w:rsidRPr="00DB1399" w:rsidRDefault="00DD46F2">
      <w:pP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Хөгжлийн банк үүсгэн байгуулагдсанаас хойших жил бүрийн нягтлан бодох бүртгэл, санхүүгийн байдлын тайлагналд УБ аудит ХХК /1/, DELOITTE /3/, PWC /3/,  KPMG /4/ тус тус аудитыг гэрээний үндсэн дээр гүйцэтгэсэн байна.</w:t>
      </w:r>
    </w:p>
    <w:p w14:paraId="478D9DB0" w14:textId="77777777" w:rsidR="00067733" w:rsidRPr="00DB1399" w:rsidRDefault="00DD46F2">
      <w:pP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Аудитын хуулийн этгээдээс гүйцэтгэсэн аудитын дүн, удирдлагад хүргүүлэх захидалд зээлийн багцын хурдацтай өсөлттэй уялдсан үүсэж болзошгүй эрсдэл бий болохыг, үнэ цэний бууралт, чанаргүйдлээс урьдчилан сэргийлэх талаар холбогдох горим тогтолцоог нэвтрүүлэх асуудлаар (2013 оноос эхлэлтэй) зохих зөвлөмж өгч ирснийг тэмдэглэж байна.</w:t>
      </w:r>
    </w:p>
    <w:p w14:paraId="1EE73AC3" w14:textId="1761BA15" w:rsidR="00067733" w:rsidRPr="00DB1399" w:rsidRDefault="000A7FDB">
      <w:pPr>
        <w:spacing w:before="120" w:after="120"/>
        <w:ind w:firstLine="720"/>
        <w:jc w:val="both"/>
        <w:rPr>
          <w:rFonts w:ascii="Arial" w:eastAsia="Arial" w:hAnsi="Arial" w:cs="Arial"/>
          <w:color w:val="000000"/>
          <w:sz w:val="22"/>
          <w:szCs w:val="22"/>
        </w:rPr>
      </w:pPr>
      <w:r>
        <w:rPr>
          <w:rFonts w:ascii="Arial" w:eastAsia="Arial" w:hAnsi="Arial" w:cs="Arial"/>
          <w:color w:val="000000"/>
          <w:sz w:val="22"/>
          <w:szCs w:val="22"/>
        </w:rPr>
        <w:t>МУХБ-ны</w:t>
      </w:r>
      <w:r w:rsidR="00DD46F2" w:rsidRPr="00DB1399">
        <w:rPr>
          <w:rFonts w:ascii="Arial" w:eastAsia="Arial" w:hAnsi="Arial" w:cs="Arial"/>
          <w:color w:val="000000"/>
          <w:sz w:val="22"/>
          <w:szCs w:val="22"/>
        </w:rPr>
        <w:t xml:space="preserve"> 2011-2021 оны санхүүгийн жилийн дуусгавар болгосон санхүүгийн байдалд аудит хийлгэсэн байдлаас үзэхэд АХЭ-ээс 119 асуудлаар нийт 266 зөвлөмжийг удирдлагын захидлаар хүргүүл</w:t>
      </w:r>
      <w:r w:rsidR="00EF54C7" w:rsidRPr="00DB1399">
        <w:rPr>
          <w:rFonts w:ascii="Arial" w:eastAsia="Arial" w:hAnsi="Arial" w:cs="Arial"/>
          <w:color w:val="000000"/>
          <w:sz w:val="22"/>
          <w:szCs w:val="22"/>
        </w:rPr>
        <w:t>ж байсан б</w:t>
      </w:r>
      <w:r>
        <w:rPr>
          <w:rFonts w:ascii="Arial" w:eastAsia="Arial" w:hAnsi="Arial" w:cs="Arial"/>
          <w:color w:val="000000"/>
          <w:sz w:val="22"/>
          <w:szCs w:val="22"/>
        </w:rPr>
        <w:t>а</w:t>
      </w:r>
      <w:r w:rsidR="00EF54C7" w:rsidRPr="00DB1399">
        <w:rPr>
          <w:rFonts w:ascii="Arial" w:eastAsia="Arial" w:hAnsi="Arial" w:cs="Arial"/>
          <w:color w:val="000000"/>
          <w:sz w:val="22"/>
          <w:szCs w:val="22"/>
        </w:rPr>
        <w:t xml:space="preserve"> </w:t>
      </w:r>
      <w:r w:rsidR="00DD46F2" w:rsidRPr="00DB1399">
        <w:rPr>
          <w:rFonts w:ascii="Arial" w:eastAsia="Arial" w:hAnsi="Arial" w:cs="Arial"/>
          <w:color w:val="000000"/>
          <w:sz w:val="22"/>
          <w:szCs w:val="22"/>
        </w:rPr>
        <w:t>зөвлөмжийн агуулга давхцаж байгааг онцолж байна.</w:t>
      </w:r>
    </w:p>
    <w:p w14:paraId="27C60BCE" w14:textId="77777777" w:rsidR="00067733" w:rsidRPr="00DB1399" w:rsidRDefault="00DD46F2">
      <w:pP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 xml:space="preserve">Түүнчлэн Хөгжлийн банкны зээлжих зэрэглэлийн үнэлгээг Монгол Улсын Засгийн газрын үнэлгээтэй адил түвшинд үнэлж ирсэн байна. </w:t>
      </w:r>
    </w:p>
    <w:p w14:paraId="2BB24E6D" w14:textId="77777777" w:rsidR="000A57C8" w:rsidRDefault="000A57C8">
      <w:pPr>
        <w:rPr>
          <w:rFonts w:ascii="Arial" w:eastAsia="Arial" w:hAnsi="Arial" w:cs="Arial"/>
          <w:b/>
          <w:i/>
          <w:color w:val="FF0000"/>
          <w:sz w:val="22"/>
          <w:szCs w:val="22"/>
        </w:rPr>
      </w:pPr>
      <w:r>
        <w:rPr>
          <w:rFonts w:ascii="Arial" w:eastAsia="Arial" w:hAnsi="Arial" w:cs="Arial"/>
          <w:b/>
          <w:i/>
          <w:color w:val="FF0000"/>
          <w:sz w:val="22"/>
          <w:szCs w:val="22"/>
        </w:rPr>
        <w:br w:type="page"/>
      </w:r>
    </w:p>
    <w:p w14:paraId="73BFA3D1" w14:textId="6E8CD41D" w:rsidR="00067733" w:rsidRPr="00D1547B" w:rsidRDefault="00DD46F2">
      <w:pPr>
        <w:spacing w:before="120" w:after="120"/>
        <w:ind w:firstLine="720"/>
        <w:jc w:val="both"/>
        <w:rPr>
          <w:rFonts w:ascii="Arial" w:eastAsia="Arial" w:hAnsi="Arial" w:cs="Arial"/>
          <w:iCs/>
          <w:color w:val="000000" w:themeColor="text1"/>
          <w:sz w:val="22"/>
          <w:szCs w:val="22"/>
        </w:rPr>
      </w:pPr>
      <w:r w:rsidRPr="00D1547B">
        <w:rPr>
          <w:rFonts w:ascii="Arial" w:eastAsia="Arial" w:hAnsi="Arial" w:cs="Arial"/>
          <w:b/>
          <w:iCs/>
          <w:color w:val="000000" w:themeColor="text1"/>
          <w:sz w:val="22"/>
          <w:szCs w:val="22"/>
        </w:rPr>
        <w:lastRenderedPageBreak/>
        <w:t>Монгол Улсын Хөгжлийн банкны ерөнхий мэдээлэл</w:t>
      </w:r>
    </w:p>
    <w:p w14:paraId="19FC7BCB" w14:textId="77777777" w:rsidR="00067733" w:rsidRPr="00DB1399" w:rsidRDefault="00DD46F2">
      <w:pPr>
        <w:spacing w:before="120" w:after="120"/>
        <w:ind w:firstLine="720"/>
        <w:jc w:val="both"/>
        <w:rPr>
          <w:rFonts w:ascii="Arial" w:eastAsia="Arial" w:hAnsi="Arial" w:cs="Arial"/>
          <w:sz w:val="22"/>
          <w:szCs w:val="22"/>
        </w:rPr>
      </w:pPr>
      <w:r w:rsidRPr="00DB1399">
        <w:rPr>
          <w:rFonts w:ascii="Arial" w:eastAsia="Arial" w:hAnsi="Arial" w:cs="Arial"/>
          <w:sz w:val="22"/>
          <w:szCs w:val="22"/>
        </w:rPr>
        <w:t xml:space="preserve">Монгол Улсын Засгийн газрын 2010 оны 195 дугаар тогтоолоор Монгол Улсын эдийн засгийн тогтвортой өсөлтийг хангах тэргүүлэх салбаруудад хэрэгжих төсөл, хөтөлбөрийг санхүүжүүлэх, импортыг орлох, экспортын орлогыг нэмэгдүүлэх үйлдвэрлэл, үйлчилгээг хөгжүүлэхэд шаардлагатай хөрөнгийн эх үүсвэрийг бүрдүүлэх зорилгоор Монгол Улсын Хөгжлийн банк (цаашид “МУХБ” гэх) байгуулахаар шийдвэрлэж байсан. </w:t>
      </w:r>
    </w:p>
    <w:p w14:paraId="0625DFC2" w14:textId="77777777" w:rsidR="00067733" w:rsidRPr="00DB1399" w:rsidRDefault="00DD46F2">
      <w:pPr>
        <w:spacing w:before="120" w:after="120"/>
        <w:ind w:firstLine="720"/>
        <w:jc w:val="both"/>
        <w:rPr>
          <w:rFonts w:ascii="Arial" w:eastAsia="Arial" w:hAnsi="Arial" w:cs="Arial"/>
          <w:sz w:val="22"/>
          <w:szCs w:val="22"/>
        </w:rPr>
      </w:pPr>
      <w:r w:rsidRPr="00DB1399">
        <w:rPr>
          <w:rFonts w:ascii="Arial" w:eastAsia="Arial" w:hAnsi="Arial" w:cs="Arial"/>
          <w:sz w:val="22"/>
          <w:szCs w:val="22"/>
        </w:rPr>
        <w:t>МУХБ-ны тухай хуулийг 2017 онд шинэчлэн баталж, банкны эрх зүйн байдлыг “</w:t>
      </w:r>
      <w:r w:rsidRPr="00DB1399">
        <w:rPr>
          <w:rFonts w:ascii="Arial" w:eastAsia="Arial" w:hAnsi="Arial" w:cs="Arial"/>
          <w:i/>
          <w:sz w:val="22"/>
          <w:szCs w:val="22"/>
        </w:rPr>
        <w:t>Хөгжлийн банк нь үндэсний эдийн засгийн тогтвортой өсөлтийг хангах тэргүүлэх салбаруудад хэрэгжих төсөл, хөтөлбөрийг санхүүжүүлэх, импортыг орлох, экспортын орлогыг нэмэгдүүлэх үйлдвэрлэл, үйлчилгээг хөгжүүлэхэд шаардлагатай хөрөнгийн эх үүсвэрийг бүрдүүлэх зорилготой, энэ хуулийн 8.1-д заасан үйл ажиллагааг эрхлэх чиг үүрэг бүхий ашгийн төлөө хуулийн этгээд байна</w:t>
      </w:r>
      <w:r w:rsidRPr="00DB1399">
        <w:rPr>
          <w:rFonts w:ascii="Arial" w:eastAsia="Arial" w:hAnsi="Arial" w:cs="Arial"/>
          <w:sz w:val="22"/>
          <w:szCs w:val="22"/>
        </w:rPr>
        <w:t>” гэж тодорхойлсон.</w:t>
      </w:r>
    </w:p>
    <w:p w14:paraId="7605D41D" w14:textId="0A687B47" w:rsidR="00067733" w:rsidRPr="00DB1399" w:rsidRDefault="00DD46F2">
      <w:pPr>
        <w:spacing w:before="120" w:after="120"/>
        <w:ind w:firstLine="720"/>
        <w:jc w:val="both"/>
        <w:rPr>
          <w:rFonts w:ascii="Arial" w:eastAsia="Arial" w:hAnsi="Arial" w:cs="Arial"/>
          <w:sz w:val="22"/>
          <w:szCs w:val="22"/>
        </w:rPr>
      </w:pPr>
      <w:r w:rsidRPr="00DB1399">
        <w:rPr>
          <w:rFonts w:ascii="Arial" w:eastAsia="Arial" w:hAnsi="Arial" w:cs="Arial"/>
          <w:sz w:val="22"/>
          <w:szCs w:val="22"/>
        </w:rPr>
        <w:t>“Монгол Улсын Хөгжлийн банк” ХХК-ийн төрийн эзэмшлийн хувьцаа эзэмшигчийн эрхийг ЗГХЭГ 2016 оноос эхлэн хэрэгжүүлж байсныг Монгол Улсын Засгийн газрын 2020 оны 4 дүгээр сарын 8-ны өдрийн 122 дугаар тогтоолоор санхүү, төсвийн асуудал эрхэлсэн төрийн захиргааны төв байгууллага хэрэгжүүлж</w:t>
      </w:r>
      <w:r w:rsidR="00EF54C7" w:rsidRPr="00DB1399">
        <w:rPr>
          <w:rFonts w:ascii="Arial" w:eastAsia="Arial" w:hAnsi="Arial" w:cs="Arial"/>
          <w:sz w:val="22"/>
          <w:szCs w:val="22"/>
        </w:rPr>
        <w:t xml:space="preserve"> эхэлсэн</w:t>
      </w:r>
      <w:r w:rsidRPr="00DB1399">
        <w:rPr>
          <w:rFonts w:ascii="Arial" w:eastAsia="Arial" w:hAnsi="Arial" w:cs="Arial"/>
          <w:sz w:val="22"/>
          <w:szCs w:val="22"/>
        </w:rPr>
        <w:t xml:space="preserve"> байна.</w:t>
      </w:r>
    </w:p>
    <w:p w14:paraId="58A7570B" w14:textId="0BB0B3F1" w:rsidR="00067733" w:rsidRPr="00DB1399" w:rsidRDefault="00DD46F2">
      <w:pPr>
        <w:spacing w:before="120" w:after="120"/>
        <w:ind w:firstLine="720"/>
        <w:jc w:val="both"/>
        <w:rPr>
          <w:rFonts w:ascii="Arial" w:eastAsia="Arial" w:hAnsi="Arial" w:cs="Arial"/>
          <w:sz w:val="22"/>
          <w:szCs w:val="22"/>
        </w:rPr>
      </w:pPr>
      <w:r w:rsidRPr="00DB1399">
        <w:rPr>
          <w:rFonts w:ascii="Arial" w:eastAsia="Arial" w:hAnsi="Arial" w:cs="Arial"/>
          <w:sz w:val="22"/>
          <w:szCs w:val="22"/>
        </w:rPr>
        <w:t>МУХБ үүсгэн байгуулагдсанаас хойш /2011</w:t>
      </w:r>
      <w:r w:rsidR="00401875">
        <w:rPr>
          <w:rFonts w:ascii="Arial" w:eastAsia="Arial" w:hAnsi="Arial" w:cs="Arial"/>
          <w:sz w:val="22"/>
          <w:szCs w:val="22"/>
        </w:rPr>
        <w:t xml:space="preserve"> </w:t>
      </w:r>
      <w:r w:rsidRPr="00DB1399">
        <w:rPr>
          <w:rFonts w:ascii="Arial" w:eastAsia="Arial" w:hAnsi="Arial" w:cs="Arial"/>
          <w:sz w:val="22"/>
          <w:szCs w:val="22"/>
        </w:rPr>
        <w:t>он/ Засгийн газраас банктай холбоотой гаргасан 165 тогтоол, тэмдэглэлээр өгсөн үүрэг даалгавраас бүрэн хэрэгжсэн 123, хэрэгжих шатанд байгаа 14, хэрэгжих боломжгүй 28 арга хэмжээ байна гэж ХШТХ-нд мэдээлсэн</w:t>
      </w:r>
      <w:r w:rsidRPr="00DB1399">
        <w:rPr>
          <w:rFonts w:ascii="Arial" w:eastAsia="Arial" w:hAnsi="Arial" w:cs="Arial"/>
          <w:sz w:val="22"/>
          <w:szCs w:val="22"/>
          <w:vertAlign w:val="superscript"/>
        </w:rPr>
        <w:footnoteReference w:id="6"/>
      </w:r>
      <w:r w:rsidRPr="00DB1399">
        <w:rPr>
          <w:rFonts w:ascii="Arial" w:eastAsia="Arial" w:hAnsi="Arial" w:cs="Arial"/>
          <w:sz w:val="22"/>
          <w:szCs w:val="22"/>
        </w:rPr>
        <w:t>.</w:t>
      </w:r>
    </w:p>
    <w:p w14:paraId="26C31A3D" w14:textId="46BC70C9" w:rsidR="00067733" w:rsidRPr="00DB1399" w:rsidRDefault="00DD46F2">
      <w:pPr>
        <w:pBdr>
          <w:top w:val="nil"/>
          <w:left w:val="nil"/>
          <w:bottom w:val="nil"/>
          <w:right w:val="nil"/>
          <w:between w:val="nil"/>
        </w:pBd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 xml:space="preserve">МУХБ үүсгэн байгуулагдсанаас хойш ТУЗ-ийн даргаар нийт 9 хүн ажилласнаас 1 хүн 2022 оны 03 дугаар сарын 24-нөөс одоог хүртэл ажиллаж байгаа бөгөөд ажилласан хугацааны хувьд хамгийн бага нь 51, их нь 1404 өдөр буюу ажилласан ба 8 хүн дунджаар уг албан тушаалд 617 хоног ажилласан байна. Ажиллаж байсан 8 хүний 25 хувь нь 3 ба түүнээс бага сар ажилласан бол 75 хувь буюу дийлэнх </w:t>
      </w:r>
      <w:r w:rsidR="00EF54C7" w:rsidRPr="00DB1399">
        <w:rPr>
          <w:rFonts w:ascii="Arial" w:eastAsia="Arial" w:hAnsi="Arial" w:cs="Arial"/>
          <w:color w:val="000000"/>
          <w:sz w:val="22"/>
          <w:szCs w:val="22"/>
        </w:rPr>
        <w:t xml:space="preserve">нь </w:t>
      </w:r>
      <w:r w:rsidRPr="00DB1399">
        <w:rPr>
          <w:rFonts w:ascii="Arial" w:eastAsia="Arial" w:hAnsi="Arial" w:cs="Arial"/>
          <w:color w:val="000000"/>
          <w:sz w:val="22"/>
          <w:szCs w:val="22"/>
        </w:rPr>
        <w:t xml:space="preserve">6 сараас </w:t>
      </w:r>
      <w:r w:rsidR="00EF54C7" w:rsidRPr="00DB1399">
        <w:rPr>
          <w:rFonts w:ascii="Arial" w:eastAsia="Arial" w:hAnsi="Arial" w:cs="Arial"/>
          <w:color w:val="000000"/>
          <w:sz w:val="22"/>
          <w:szCs w:val="22"/>
        </w:rPr>
        <w:t xml:space="preserve">дээш буюу </w:t>
      </w:r>
      <w:r w:rsidRPr="00DB1399">
        <w:rPr>
          <w:rFonts w:ascii="Arial" w:eastAsia="Arial" w:hAnsi="Arial" w:cs="Arial"/>
          <w:color w:val="000000"/>
          <w:sz w:val="22"/>
          <w:szCs w:val="22"/>
        </w:rPr>
        <w:t xml:space="preserve">3.8 жил хугацаагаар ажилласан байна. </w:t>
      </w:r>
    </w:p>
    <w:p w14:paraId="25D25673" w14:textId="78C6287B" w:rsidR="00067733" w:rsidRPr="00DB1399" w:rsidRDefault="00DD46F2">
      <w:pPr>
        <w:pBdr>
          <w:top w:val="nil"/>
          <w:left w:val="nil"/>
          <w:bottom w:val="nil"/>
          <w:right w:val="nil"/>
          <w:between w:val="nil"/>
        </w:pBd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ТУЗ-ийн гишүүнээр нийт 25 хүн ажиллаж байснаас ажилласан хугацааны хувьд хамгийн бага нь 110, их нь 1404 өдөр ажилласан ба дунджаар 673 хоног ажилласан байна. Нийт 25 гишүү</w:t>
      </w:r>
      <w:r w:rsidR="00EF54C7" w:rsidRPr="00DB1399">
        <w:rPr>
          <w:rFonts w:ascii="Arial" w:eastAsia="Arial" w:hAnsi="Arial" w:cs="Arial"/>
          <w:color w:val="000000"/>
          <w:sz w:val="22"/>
          <w:szCs w:val="22"/>
        </w:rPr>
        <w:t>ний</w:t>
      </w:r>
      <w:r w:rsidRPr="00DB1399">
        <w:rPr>
          <w:rFonts w:ascii="Arial" w:eastAsia="Arial" w:hAnsi="Arial" w:cs="Arial"/>
          <w:color w:val="000000"/>
          <w:sz w:val="22"/>
          <w:szCs w:val="22"/>
        </w:rPr>
        <w:t xml:space="preserve"> 24 хувь нь 1 жил хүртэл хугацаанд ажилласан бол үлдсэн 76 хувь нь 1-3.8 жил хүртэл хугацаагаар тус тус ажиллажээ.</w:t>
      </w:r>
    </w:p>
    <w:p w14:paraId="114B4DC6" w14:textId="650BE726" w:rsidR="00067733" w:rsidRPr="00DB1399" w:rsidRDefault="00DD46F2">
      <w:pPr>
        <w:pBdr>
          <w:top w:val="nil"/>
          <w:left w:val="nil"/>
          <w:bottom w:val="nil"/>
          <w:right w:val="nil"/>
          <w:between w:val="nil"/>
        </w:pBd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ТУЗ-ийн хараат бус гишүүдээр нийт 23 хүн ажилласнаас 7 хүн 2022 оны 03 дугаар сарын 24-нөөс одоог хүртэл ажиллаж байгаа бөгөөд ажилласан хугацааны хувьд хамгийн бага нь 73, их нь 2069 өдөр ажилласан ба 16 хүн дунджаар 791 хоног ажилласан байна. Ажиллаж байсан 16 хүний 12.5 хувь нь 1 жил хүртэл хугацаанд ажилласан бол үлдсэн 87,5 хувь нь 1-ээс 5.6 жил хүртэл ажилласан байна.</w:t>
      </w:r>
    </w:p>
    <w:p w14:paraId="10F37029" w14:textId="14AF8F5F" w:rsidR="00067733" w:rsidRPr="00DB1399" w:rsidRDefault="00DD46F2">
      <w:pPr>
        <w:pBdr>
          <w:top w:val="nil"/>
          <w:left w:val="nil"/>
          <w:bottom w:val="nil"/>
          <w:right w:val="nil"/>
          <w:between w:val="nil"/>
        </w:pBd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 xml:space="preserve">МУХБ-ны Гүйцэтгэх захирлаар нийт 6 хүн ажилласнаас 1 хүн 2021 оны 08 дугаар сарын 03-наас одоог хүртэл ажиллаж байгаа бөгөөд ажилласан хугацааны хувьд хамгийн бага нь 217, их нь 1106 өдөр ажилласан ба 5 хүн дунджаар тус албан тушаалд 696 хоног ажилласан байна. Ажиллаж байсан 5 хүний 20 хувь нь 1 жил хүртэл хугацаанд ажилласан бол үлдсэн 80 хувь нь 1-3 жил хүртэл ажилласан байна. </w:t>
      </w:r>
    </w:p>
    <w:p w14:paraId="66229674" w14:textId="013E4467" w:rsidR="00067733" w:rsidRPr="00DB1399" w:rsidRDefault="00935744">
      <w:pPr>
        <w:pBdr>
          <w:top w:val="nil"/>
          <w:left w:val="nil"/>
          <w:bottom w:val="nil"/>
          <w:right w:val="nil"/>
          <w:between w:val="nil"/>
        </w:pBdr>
        <w:spacing w:before="120" w:after="120"/>
        <w:ind w:firstLine="720"/>
        <w:jc w:val="both"/>
        <w:rPr>
          <w:rFonts w:ascii="Arial" w:eastAsia="Arial" w:hAnsi="Arial" w:cs="Arial"/>
          <w:color w:val="000000"/>
          <w:sz w:val="22"/>
          <w:szCs w:val="22"/>
        </w:rPr>
      </w:pPr>
      <w:r w:rsidRPr="00935744">
        <w:rPr>
          <w:rFonts w:ascii="Arial" w:eastAsia="Arial" w:hAnsi="Arial" w:cs="Arial"/>
          <w:color w:val="000000"/>
          <w:sz w:val="22"/>
          <w:szCs w:val="22"/>
        </w:rPr>
        <w:t xml:space="preserve">Тэргүүн дэд болон дэд /орлогч/ захирал, газрын захирлаар нийт 34 хүн ажилласнаас тайлант хугацаанд 7 хүн томилогдсон өдрөөс хойш ажиллаж байна. Тодруулвал, 2013 оноос хойш эхлэн ажиллаж байгаа 2 хүн байгаа ба хамгийн богино ажилласан хүн 1 жил ба түүнээс урт хугацаанд ажиллаж байна. Нийт 34 хүнээс ажилласан хугацааны хувьд хамгийн бага нь 23, их нь 3948 өдөр ажилласан ба 28 хүн дунджаар тус албан тушаалд 837 хоног ажилласан байна. Ажиллаж байсан 28 хүний 14% нь 1 жил ба түүнээс бага хугацаанд ажилласан бол 86% нь 1.2 жилээс 10.8 жил хүртгэл буюу харьцангуй тогтвортой ажилласан </w:t>
      </w:r>
      <w:r w:rsidR="00DD46F2" w:rsidRPr="00DB1399">
        <w:rPr>
          <w:rFonts w:ascii="Arial" w:eastAsia="Arial" w:hAnsi="Arial" w:cs="Arial"/>
          <w:color w:val="000000"/>
          <w:sz w:val="22"/>
          <w:szCs w:val="22"/>
        </w:rPr>
        <w:t>байна.</w:t>
      </w:r>
    </w:p>
    <w:p w14:paraId="57F2DDDF" w14:textId="3BF98215" w:rsidR="00067733" w:rsidRPr="00DB1399" w:rsidRDefault="00DD46F2">
      <w:pPr>
        <w:pBdr>
          <w:top w:val="nil"/>
          <w:left w:val="nil"/>
          <w:bottom w:val="nil"/>
          <w:right w:val="nil"/>
          <w:between w:val="nil"/>
        </w:pBdr>
        <w:spacing w:before="120" w:after="120"/>
        <w:ind w:firstLine="720"/>
        <w:jc w:val="both"/>
        <w:rPr>
          <w:rFonts w:ascii="Arial" w:eastAsia="Arial" w:hAnsi="Arial" w:cs="Arial"/>
          <w:bCs/>
          <w:i/>
          <w:color w:val="000000"/>
          <w:sz w:val="22"/>
          <w:szCs w:val="22"/>
        </w:rPr>
      </w:pPr>
      <w:r w:rsidRPr="00DB1399">
        <w:rPr>
          <w:rFonts w:ascii="Arial" w:eastAsia="Arial" w:hAnsi="Arial" w:cs="Arial"/>
          <w:color w:val="000000"/>
          <w:sz w:val="22"/>
          <w:szCs w:val="22"/>
        </w:rPr>
        <w:t xml:space="preserve">Судалгааны дүнгээр банкны үйл ажиллагааны үр дүнг голчлон хариуцах удирдлага болон удирдлагын багийн гишүүн нэг бүрийн ажилласан хугацаа тогтвортой бус, банкны үндсэн бүтээгдэхүүн болох томоохон төслийн хэрэгжилтийн үр дүнтэй холбон авч үзвэл </w:t>
      </w:r>
      <w:r w:rsidRPr="00DB1399">
        <w:rPr>
          <w:rFonts w:ascii="Arial" w:eastAsia="Arial" w:hAnsi="Arial" w:cs="Arial"/>
          <w:color w:val="000000"/>
          <w:sz w:val="22"/>
          <w:szCs w:val="22"/>
        </w:rPr>
        <w:lastRenderedPageBreak/>
        <w:t>ажиллах хугацаан</w:t>
      </w:r>
      <w:r w:rsidR="00057035">
        <w:rPr>
          <w:rFonts w:ascii="Arial" w:eastAsia="Arial" w:hAnsi="Arial" w:cs="Arial"/>
          <w:color w:val="000000"/>
          <w:sz w:val="22"/>
          <w:szCs w:val="22"/>
        </w:rPr>
        <w:t>ы</w:t>
      </w:r>
      <w:r w:rsidRPr="00DB1399">
        <w:rPr>
          <w:rFonts w:ascii="Arial" w:eastAsia="Arial" w:hAnsi="Arial" w:cs="Arial"/>
          <w:color w:val="000000"/>
          <w:sz w:val="22"/>
          <w:szCs w:val="22"/>
        </w:rPr>
        <w:t xml:space="preserve"> гэрээний хэрэгжилт, ажлын үр дүнг тооцох тогтолцоо хангалтгүй үйлчилж ирсэн, нөгөө талаас хараат бус байдалд нөлөөлөхүйц байсан. </w:t>
      </w:r>
      <w:r w:rsidRPr="00DB1399">
        <w:rPr>
          <w:rFonts w:ascii="Arial" w:eastAsia="Arial" w:hAnsi="Arial" w:cs="Arial"/>
          <w:b/>
          <w:i/>
          <w:color w:val="000000"/>
          <w:sz w:val="22"/>
          <w:szCs w:val="22"/>
        </w:rPr>
        <w:t>/</w:t>
      </w:r>
      <w:r w:rsidRPr="00DB1399">
        <w:rPr>
          <w:rFonts w:ascii="Arial" w:eastAsia="Arial" w:hAnsi="Arial" w:cs="Arial"/>
          <w:bCs/>
          <w:i/>
          <w:color w:val="000000"/>
          <w:sz w:val="22"/>
          <w:szCs w:val="22"/>
        </w:rPr>
        <w:t>Хүний нөөцийн судалгааг хавсралт 1-</w:t>
      </w:r>
      <w:r w:rsidR="005A0E08" w:rsidRPr="00DB1399">
        <w:rPr>
          <w:rFonts w:ascii="Arial" w:eastAsia="Arial" w:hAnsi="Arial" w:cs="Arial"/>
          <w:bCs/>
          <w:i/>
          <w:color w:val="000000"/>
          <w:sz w:val="22"/>
          <w:szCs w:val="22"/>
        </w:rPr>
        <w:t>т</w:t>
      </w:r>
      <w:r w:rsidRPr="00DB1399">
        <w:rPr>
          <w:rFonts w:ascii="Arial" w:eastAsia="Arial" w:hAnsi="Arial" w:cs="Arial"/>
          <w:bCs/>
          <w:i/>
          <w:color w:val="000000"/>
          <w:sz w:val="22"/>
          <w:szCs w:val="22"/>
        </w:rPr>
        <w:t xml:space="preserve"> үзүүлэв/</w:t>
      </w:r>
    </w:p>
    <w:p w14:paraId="1B3685E9" w14:textId="77777777" w:rsidR="00067733" w:rsidRPr="00DB1399" w:rsidRDefault="00DD46F2">
      <w:pPr>
        <w:pBdr>
          <w:top w:val="nil"/>
          <w:left w:val="nil"/>
          <w:bottom w:val="nil"/>
          <w:right w:val="nil"/>
          <w:between w:val="nil"/>
        </w:pBd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Хөгжлийн банкны зохион байгуулалтын бүтэц, хүний нөөцийн хөдлөл өөрчлөлт өнгөрсөн хугацаанд дараах байдалтай байсан. Үүнд:</w:t>
      </w:r>
    </w:p>
    <w:p w14:paraId="15BC0394" w14:textId="77777777" w:rsidR="00067733" w:rsidRPr="00FF36AD" w:rsidRDefault="00DD46F2">
      <w:pPr>
        <w:jc w:val="both"/>
        <w:rPr>
          <w:rFonts w:ascii="Arial" w:eastAsia="Arial" w:hAnsi="Arial" w:cs="Arial"/>
          <w:i/>
          <w:color w:val="000000"/>
          <w:sz w:val="18"/>
          <w:szCs w:val="18"/>
        </w:rPr>
      </w:pPr>
      <w:r w:rsidRPr="00FF36AD">
        <w:rPr>
          <w:rFonts w:ascii="Arial" w:eastAsia="Arial" w:hAnsi="Arial" w:cs="Arial"/>
          <w:i/>
          <w:color w:val="000000"/>
          <w:sz w:val="18"/>
          <w:szCs w:val="18"/>
        </w:rPr>
        <w:t>Хүснэгт 1. МУХБ-ны бүтцийн өөрчлөлт хүний нөөцийн хөдөлгөөн</w:t>
      </w:r>
    </w:p>
    <w:tbl>
      <w:tblPr>
        <w:tblW w:w="9530" w:type="dxa"/>
        <w:tblLayout w:type="fixed"/>
        <w:tblCellMar>
          <w:left w:w="0" w:type="dxa"/>
          <w:right w:w="0" w:type="dxa"/>
        </w:tblCellMar>
        <w:tblLook w:val="0400" w:firstRow="0" w:lastRow="0" w:firstColumn="0" w:lastColumn="0" w:noHBand="0" w:noVBand="1"/>
      </w:tblPr>
      <w:tblGrid>
        <w:gridCol w:w="574"/>
        <w:gridCol w:w="2180"/>
        <w:gridCol w:w="1317"/>
        <w:gridCol w:w="1352"/>
        <w:gridCol w:w="1351"/>
        <w:gridCol w:w="1519"/>
        <w:gridCol w:w="1237"/>
      </w:tblGrid>
      <w:tr w:rsidR="00067733" w:rsidRPr="00FF36AD" w14:paraId="08D65DBB" w14:textId="77777777" w:rsidTr="00F934A4">
        <w:trPr>
          <w:trHeight w:val="710"/>
        </w:trPr>
        <w:tc>
          <w:tcPr>
            <w:tcW w:w="574" w:type="dxa"/>
            <w:tcBorders>
              <w:top w:val="single" w:sz="4" w:space="0" w:color="auto"/>
              <w:left w:val="single" w:sz="4" w:space="0" w:color="auto"/>
              <w:bottom w:val="single" w:sz="4" w:space="0" w:color="auto"/>
              <w:right w:val="single" w:sz="4" w:space="0" w:color="auto"/>
            </w:tcBorders>
            <w:shd w:val="clear" w:color="auto" w:fill="2F5496" w:themeFill="accent1" w:themeFillShade="BF"/>
            <w:tcMar>
              <w:top w:w="15" w:type="dxa"/>
              <w:left w:w="108" w:type="dxa"/>
              <w:bottom w:w="0" w:type="dxa"/>
              <w:right w:w="108" w:type="dxa"/>
            </w:tcMar>
            <w:vAlign w:val="center"/>
          </w:tcPr>
          <w:p w14:paraId="68E206A0" w14:textId="77777777" w:rsidR="00067733" w:rsidRPr="00FF36AD" w:rsidRDefault="00DD46F2">
            <w:pPr>
              <w:jc w:val="center"/>
              <w:rPr>
                <w:rFonts w:ascii="Arial" w:eastAsia="Arial" w:hAnsi="Arial" w:cs="Arial"/>
                <w:color w:val="FFFFFF"/>
                <w:sz w:val="18"/>
                <w:szCs w:val="18"/>
              </w:rPr>
            </w:pPr>
            <w:r w:rsidRPr="00FF36AD">
              <w:rPr>
                <w:rFonts w:ascii="Arial" w:eastAsia="Arial" w:hAnsi="Arial" w:cs="Arial"/>
                <w:b/>
                <w:color w:val="FFFFFF"/>
                <w:sz w:val="18"/>
                <w:szCs w:val="18"/>
              </w:rPr>
              <w:t>Д.д</w:t>
            </w:r>
          </w:p>
        </w:tc>
        <w:tc>
          <w:tcPr>
            <w:tcW w:w="2180" w:type="dxa"/>
            <w:tcBorders>
              <w:top w:val="single" w:sz="4" w:space="0" w:color="auto"/>
              <w:left w:val="single" w:sz="4" w:space="0" w:color="auto"/>
              <w:bottom w:val="single" w:sz="4" w:space="0" w:color="auto"/>
              <w:right w:val="single" w:sz="4" w:space="0" w:color="auto"/>
            </w:tcBorders>
            <w:shd w:val="clear" w:color="auto" w:fill="2F5496" w:themeFill="accent1" w:themeFillShade="BF"/>
            <w:tcMar>
              <w:top w:w="15" w:type="dxa"/>
              <w:left w:w="108" w:type="dxa"/>
              <w:bottom w:w="0" w:type="dxa"/>
              <w:right w:w="108" w:type="dxa"/>
            </w:tcMar>
            <w:vAlign w:val="center"/>
          </w:tcPr>
          <w:p w14:paraId="42251B5D" w14:textId="38C9E1E0" w:rsidR="00067733" w:rsidRPr="00FF36AD" w:rsidRDefault="00DD46F2">
            <w:pPr>
              <w:jc w:val="center"/>
              <w:rPr>
                <w:rFonts w:ascii="Arial" w:eastAsia="Arial" w:hAnsi="Arial" w:cs="Arial"/>
                <w:color w:val="FFFFFF"/>
                <w:sz w:val="18"/>
                <w:szCs w:val="18"/>
              </w:rPr>
            </w:pPr>
            <w:r w:rsidRPr="00FF36AD">
              <w:rPr>
                <w:rFonts w:ascii="Arial" w:eastAsia="Arial" w:hAnsi="Arial" w:cs="Arial"/>
                <w:b/>
                <w:color w:val="FFFFFF"/>
                <w:sz w:val="18"/>
                <w:szCs w:val="18"/>
              </w:rPr>
              <w:t>Өө</w:t>
            </w:r>
            <w:r w:rsidR="00535453">
              <w:rPr>
                <w:rFonts w:ascii="Arial" w:eastAsia="Arial" w:hAnsi="Arial" w:cs="Arial"/>
                <w:b/>
                <w:color w:val="FFFFFF"/>
                <w:sz w:val="18"/>
                <w:szCs w:val="18"/>
              </w:rPr>
              <w:t>р</w:t>
            </w:r>
            <w:r w:rsidRPr="00FF36AD">
              <w:rPr>
                <w:rFonts w:ascii="Arial" w:eastAsia="Arial" w:hAnsi="Arial" w:cs="Arial"/>
                <w:b/>
                <w:color w:val="FFFFFF"/>
                <w:sz w:val="18"/>
                <w:szCs w:val="18"/>
              </w:rPr>
              <w:t>члөлт оруулсан тухай тогтоол, шийдвэр</w:t>
            </w:r>
          </w:p>
        </w:tc>
        <w:tc>
          <w:tcPr>
            <w:tcW w:w="1317" w:type="dxa"/>
            <w:tcBorders>
              <w:top w:val="single" w:sz="4" w:space="0" w:color="auto"/>
              <w:left w:val="single" w:sz="4" w:space="0" w:color="auto"/>
              <w:bottom w:val="single" w:sz="4" w:space="0" w:color="auto"/>
              <w:right w:val="single" w:sz="4" w:space="0" w:color="auto"/>
            </w:tcBorders>
            <w:shd w:val="clear" w:color="auto" w:fill="2F5496" w:themeFill="accent1" w:themeFillShade="BF"/>
            <w:tcMar>
              <w:top w:w="15" w:type="dxa"/>
              <w:left w:w="108" w:type="dxa"/>
              <w:bottom w:w="0" w:type="dxa"/>
              <w:right w:w="108" w:type="dxa"/>
            </w:tcMar>
            <w:vAlign w:val="center"/>
          </w:tcPr>
          <w:p w14:paraId="2497A690" w14:textId="77777777" w:rsidR="00067733" w:rsidRPr="00FF36AD" w:rsidRDefault="00DD46F2">
            <w:pPr>
              <w:jc w:val="center"/>
              <w:rPr>
                <w:rFonts w:ascii="Arial" w:eastAsia="Arial" w:hAnsi="Arial" w:cs="Arial"/>
                <w:color w:val="FFFFFF"/>
                <w:sz w:val="18"/>
                <w:szCs w:val="18"/>
              </w:rPr>
            </w:pPr>
            <w:r w:rsidRPr="00FF36AD">
              <w:rPr>
                <w:rFonts w:ascii="Arial" w:eastAsia="Arial" w:hAnsi="Arial" w:cs="Arial"/>
                <w:b/>
                <w:color w:val="FFFFFF"/>
                <w:sz w:val="18"/>
                <w:szCs w:val="18"/>
              </w:rPr>
              <w:t>Бүтэц (газар, нэгж, алба)</w:t>
            </w:r>
          </w:p>
        </w:tc>
        <w:tc>
          <w:tcPr>
            <w:tcW w:w="1352" w:type="dxa"/>
            <w:tcBorders>
              <w:top w:val="single" w:sz="4" w:space="0" w:color="auto"/>
              <w:left w:val="single" w:sz="4" w:space="0" w:color="auto"/>
              <w:bottom w:val="single" w:sz="4" w:space="0" w:color="auto"/>
              <w:right w:val="single" w:sz="4" w:space="0" w:color="auto"/>
            </w:tcBorders>
            <w:shd w:val="clear" w:color="auto" w:fill="2F5496" w:themeFill="accent1" w:themeFillShade="BF"/>
            <w:tcMar>
              <w:top w:w="15" w:type="dxa"/>
              <w:left w:w="108" w:type="dxa"/>
              <w:bottom w:w="0" w:type="dxa"/>
              <w:right w:w="108" w:type="dxa"/>
            </w:tcMar>
            <w:vAlign w:val="center"/>
          </w:tcPr>
          <w:p w14:paraId="68DDABBD" w14:textId="77777777" w:rsidR="00067733" w:rsidRPr="00FF36AD" w:rsidRDefault="00DD46F2">
            <w:pPr>
              <w:jc w:val="center"/>
              <w:rPr>
                <w:rFonts w:ascii="Arial" w:eastAsia="Arial" w:hAnsi="Arial" w:cs="Arial"/>
                <w:color w:val="FFFFFF"/>
                <w:sz w:val="18"/>
                <w:szCs w:val="18"/>
              </w:rPr>
            </w:pPr>
            <w:r w:rsidRPr="00FF36AD">
              <w:rPr>
                <w:rFonts w:ascii="Arial" w:eastAsia="Arial" w:hAnsi="Arial" w:cs="Arial"/>
                <w:b/>
                <w:color w:val="FFFFFF"/>
                <w:sz w:val="18"/>
                <w:szCs w:val="18"/>
              </w:rPr>
              <w:t>Батлагдсан орон тоо</w:t>
            </w:r>
          </w:p>
        </w:tc>
        <w:tc>
          <w:tcPr>
            <w:tcW w:w="1351" w:type="dxa"/>
            <w:tcBorders>
              <w:top w:val="single" w:sz="4" w:space="0" w:color="auto"/>
              <w:left w:val="single" w:sz="4" w:space="0" w:color="auto"/>
              <w:bottom w:val="single" w:sz="4" w:space="0" w:color="auto"/>
              <w:right w:val="single" w:sz="4" w:space="0" w:color="auto"/>
            </w:tcBorders>
            <w:shd w:val="clear" w:color="auto" w:fill="2F5496" w:themeFill="accent1" w:themeFillShade="BF"/>
            <w:tcMar>
              <w:top w:w="15" w:type="dxa"/>
              <w:left w:w="108" w:type="dxa"/>
              <w:bottom w:w="0" w:type="dxa"/>
              <w:right w:w="108" w:type="dxa"/>
            </w:tcMar>
            <w:vAlign w:val="center"/>
          </w:tcPr>
          <w:p w14:paraId="1B12722A" w14:textId="77777777" w:rsidR="00067733" w:rsidRPr="00FF36AD" w:rsidRDefault="00DD46F2">
            <w:pPr>
              <w:jc w:val="center"/>
              <w:rPr>
                <w:rFonts w:ascii="Arial" w:eastAsia="Arial" w:hAnsi="Arial" w:cs="Arial"/>
                <w:color w:val="FFFFFF"/>
                <w:sz w:val="18"/>
                <w:szCs w:val="18"/>
              </w:rPr>
            </w:pPr>
            <w:r w:rsidRPr="00FF36AD">
              <w:rPr>
                <w:rFonts w:ascii="Arial" w:eastAsia="Arial" w:hAnsi="Arial" w:cs="Arial"/>
                <w:b/>
                <w:color w:val="FFFFFF"/>
                <w:sz w:val="18"/>
                <w:szCs w:val="18"/>
              </w:rPr>
              <w:t>Ажиллаж буй орон тоо</w:t>
            </w:r>
          </w:p>
        </w:tc>
        <w:tc>
          <w:tcPr>
            <w:tcW w:w="1519" w:type="dxa"/>
            <w:tcBorders>
              <w:top w:val="single" w:sz="4" w:space="0" w:color="auto"/>
              <w:left w:val="single" w:sz="4" w:space="0" w:color="auto"/>
              <w:bottom w:val="single" w:sz="4" w:space="0" w:color="auto"/>
              <w:right w:val="single" w:sz="4" w:space="0" w:color="auto"/>
            </w:tcBorders>
            <w:shd w:val="clear" w:color="auto" w:fill="2F5496" w:themeFill="accent1" w:themeFillShade="BF"/>
            <w:tcMar>
              <w:top w:w="15" w:type="dxa"/>
              <w:left w:w="108" w:type="dxa"/>
              <w:bottom w:w="0" w:type="dxa"/>
              <w:right w:w="108" w:type="dxa"/>
            </w:tcMar>
            <w:vAlign w:val="center"/>
          </w:tcPr>
          <w:p w14:paraId="2DB27C71" w14:textId="77777777" w:rsidR="00067733" w:rsidRPr="00FF36AD" w:rsidRDefault="00DD46F2">
            <w:pPr>
              <w:jc w:val="center"/>
              <w:rPr>
                <w:rFonts w:ascii="Arial" w:eastAsia="Arial" w:hAnsi="Arial" w:cs="Arial"/>
                <w:color w:val="FFFFFF"/>
                <w:sz w:val="18"/>
                <w:szCs w:val="18"/>
              </w:rPr>
            </w:pPr>
            <w:r w:rsidRPr="00FF36AD">
              <w:rPr>
                <w:rFonts w:ascii="Arial" w:eastAsia="Arial" w:hAnsi="Arial" w:cs="Arial"/>
                <w:b/>
                <w:color w:val="FFFFFF"/>
                <w:sz w:val="18"/>
                <w:szCs w:val="18"/>
              </w:rPr>
              <w:t>Чөлөөлөгдсөн ажилтан</w:t>
            </w:r>
          </w:p>
        </w:tc>
        <w:tc>
          <w:tcPr>
            <w:tcW w:w="1237" w:type="dxa"/>
            <w:tcBorders>
              <w:top w:val="single" w:sz="4" w:space="0" w:color="auto"/>
              <w:left w:val="single" w:sz="4" w:space="0" w:color="auto"/>
              <w:bottom w:val="single" w:sz="4" w:space="0" w:color="auto"/>
              <w:right w:val="single" w:sz="4" w:space="0" w:color="auto"/>
            </w:tcBorders>
            <w:shd w:val="clear" w:color="auto" w:fill="2F5496" w:themeFill="accent1" w:themeFillShade="BF"/>
            <w:tcMar>
              <w:top w:w="15" w:type="dxa"/>
              <w:left w:w="108" w:type="dxa"/>
              <w:bottom w:w="0" w:type="dxa"/>
              <w:right w:w="108" w:type="dxa"/>
            </w:tcMar>
            <w:vAlign w:val="center"/>
          </w:tcPr>
          <w:p w14:paraId="335CC3F5" w14:textId="77777777" w:rsidR="00067733" w:rsidRPr="00FF36AD" w:rsidRDefault="00DD46F2">
            <w:pPr>
              <w:jc w:val="center"/>
              <w:rPr>
                <w:rFonts w:ascii="Arial" w:eastAsia="Arial" w:hAnsi="Arial" w:cs="Arial"/>
                <w:color w:val="FFFFFF"/>
                <w:sz w:val="18"/>
                <w:szCs w:val="18"/>
              </w:rPr>
            </w:pPr>
            <w:r w:rsidRPr="00FF36AD">
              <w:rPr>
                <w:rFonts w:ascii="Arial" w:eastAsia="Arial" w:hAnsi="Arial" w:cs="Arial"/>
                <w:b/>
                <w:color w:val="FFFFFF"/>
                <w:sz w:val="18"/>
                <w:szCs w:val="18"/>
              </w:rPr>
              <w:t>Шинээр ажилд орсон ажилтан</w:t>
            </w:r>
          </w:p>
        </w:tc>
      </w:tr>
      <w:tr w:rsidR="00067733" w:rsidRPr="00FF36AD" w14:paraId="53D674F7" w14:textId="77777777" w:rsidTr="00F934A4">
        <w:trPr>
          <w:trHeight w:val="433"/>
        </w:trPr>
        <w:tc>
          <w:tcPr>
            <w:tcW w:w="57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2D68C9A" w14:textId="77777777" w:rsidR="00067733" w:rsidRPr="0079476E" w:rsidRDefault="00DD46F2">
            <w:pPr>
              <w:jc w:val="center"/>
              <w:rPr>
                <w:rFonts w:ascii="Arial" w:eastAsia="Arial" w:hAnsi="Arial" w:cs="Arial"/>
                <w:bCs/>
                <w:sz w:val="18"/>
                <w:szCs w:val="18"/>
              </w:rPr>
            </w:pPr>
            <w:r w:rsidRPr="0079476E">
              <w:rPr>
                <w:rFonts w:ascii="Arial" w:eastAsia="Arial" w:hAnsi="Arial" w:cs="Arial"/>
                <w:bCs/>
                <w:sz w:val="18"/>
                <w:szCs w:val="18"/>
              </w:rPr>
              <w:t>1</w:t>
            </w:r>
          </w:p>
        </w:tc>
        <w:tc>
          <w:tcPr>
            <w:tcW w:w="218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1BDCB63B"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ТУЗ-ийн 2012 оны 10 дугаар тогтоол</w:t>
            </w:r>
          </w:p>
        </w:tc>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7D47B771"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Газар – 4</w:t>
            </w:r>
          </w:p>
          <w:p w14:paraId="43556B3A"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Хэлтэс – 11</w:t>
            </w: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3EFF6F9B"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47</w:t>
            </w: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6869577C"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78</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C4E2982"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8</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4D9B2490"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35</w:t>
            </w:r>
          </w:p>
        </w:tc>
      </w:tr>
      <w:tr w:rsidR="00067733" w:rsidRPr="00FF36AD" w14:paraId="120480C1" w14:textId="77777777" w:rsidTr="00F934A4">
        <w:trPr>
          <w:trHeight w:val="680"/>
        </w:trPr>
        <w:tc>
          <w:tcPr>
            <w:tcW w:w="57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6551FA99" w14:textId="77777777" w:rsidR="00067733" w:rsidRPr="0079476E" w:rsidRDefault="00DD46F2">
            <w:pPr>
              <w:jc w:val="center"/>
              <w:rPr>
                <w:rFonts w:ascii="Arial" w:eastAsia="Arial" w:hAnsi="Arial" w:cs="Arial"/>
                <w:bCs/>
                <w:sz w:val="18"/>
                <w:szCs w:val="18"/>
              </w:rPr>
            </w:pPr>
            <w:r w:rsidRPr="0079476E">
              <w:rPr>
                <w:rFonts w:ascii="Arial" w:eastAsia="Arial" w:hAnsi="Arial" w:cs="Arial"/>
                <w:bCs/>
                <w:sz w:val="18"/>
                <w:szCs w:val="18"/>
              </w:rPr>
              <w:t>2</w:t>
            </w:r>
          </w:p>
        </w:tc>
        <w:tc>
          <w:tcPr>
            <w:tcW w:w="218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1507BBBE"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ТУЗ-ийн 2012 оны 54 дугаар тогтоол</w:t>
            </w:r>
          </w:p>
        </w:tc>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64BA1AAC"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Газар – 4</w:t>
            </w:r>
          </w:p>
          <w:p w14:paraId="529E309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Хэлтэс – 12</w:t>
            </w:r>
          </w:p>
          <w:p w14:paraId="19BB1794"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Нэгж – 3</w:t>
            </w: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398452DF"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87</w:t>
            </w: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46C0124"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79</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E748A88"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13</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37F3760C"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14</w:t>
            </w:r>
          </w:p>
        </w:tc>
      </w:tr>
      <w:tr w:rsidR="00067733" w:rsidRPr="00FF36AD" w14:paraId="3A73F11F" w14:textId="77777777" w:rsidTr="00F934A4">
        <w:trPr>
          <w:trHeight w:val="707"/>
        </w:trPr>
        <w:tc>
          <w:tcPr>
            <w:tcW w:w="57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1CC3026" w14:textId="77777777" w:rsidR="00067733" w:rsidRPr="0079476E" w:rsidRDefault="00DD46F2">
            <w:pPr>
              <w:jc w:val="center"/>
              <w:rPr>
                <w:rFonts w:ascii="Arial" w:eastAsia="Arial" w:hAnsi="Arial" w:cs="Arial"/>
                <w:bCs/>
                <w:sz w:val="18"/>
                <w:szCs w:val="18"/>
              </w:rPr>
            </w:pPr>
            <w:r w:rsidRPr="0079476E">
              <w:rPr>
                <w:rFonts w:ascii="Arial" w:eastAsia="Arial" w:hAnsi="Arial" w:cs="Arial"/>
                <w:bCs/>
                <w:sz w:val="18"/>
                <w:szCs w:val="18"/>
              </w:rPr>
              <w:t>3</w:t>
            </w:r>
          </w:p>
        </w:tc>
        <w:tc>
          <w:tcPr>
            <w:tcW w:w="218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15FF8F3"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ТУЗ-ийн 2014 оны 11, 12 дугаар тогтоол</w:t>
            </w:r>
          </w:p>
        </w:tc>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79DE3F44"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Газар – 5</w:t>
            </w:r>
          </w:p>
          <w:p w14:paraId="5E2E0E5C"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Хэлтэс – 19</w:t>
            </w:r>
          </w:p>
          <w:p w14:paraId="27E9C69A"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Алба – 1</w:t>
            </w: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4E74B9FE"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168</w:t>
            </w: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6F101A04"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131</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7C2F600"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20</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6D64433A"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45</w:t>
            </w:r>
          </w:p>
        </w:tc>
      </w:tr>
      <w:tr w:rsidR="00067733" w:rsidRPr="00FF36AD" w14:paraId="64624B99" w14:textId="77777777" w:rsidTr="00F934A4">
        <w:trPr>
          <w:trHeight w:val="590"/>
        </w:trPr>
        <w:tc>
          <w:tcPr>
            <w:tcW w:w="57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0CF5FF37" w14:textId="77777777" w:rsidR="00067733" w:rsidRPr="0079476E" w:rsidRDefault="00DD46F2">
            <w:pPr>
              <w:jc w:val="center"/>
              <w:rPr>
                <w:rFonts w:ascii="Arial" w:eastAsia="Arial" w:hAnsi="Arial" w:cs="Arial"/>
                <w:bCs/>
                <w:sz w:val="18"/>
                <w:szCs w:val="18"/>
              </w:rPr>
            </w:pPr>
            <w:r w:rsidRPr="0079476E">
              <w:rPr>
                <w:rFonts w:ascii="Arial" w:eastAsia="Arial" w:hAnsi="Arial" w:cs="Arial"/>
                <w:bCs/>
                <w:sz w:val="18"/>
                <w:szCs w:val="18"/>
              </w:rPr>
              <w:t>4</w:t>
            </w:r>
          </w:p>
        </w:tc>
        <w:tc>
          <w:tcPr>
            <w:tcW w:w="218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44CA95C"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ТУЗ-ийн 2016 оны 69 дугаар тогтоол</w:t>
            </w:r>
          </w:p>
        </w:tc>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1C0A1A19"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Газар – 4</w:t>
            </w:r>
          </w:p>
          <w:p w14:paraId="4A97E53B"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Хэлтэс – 13</w:t>
            </w:r>
          </w:p>
          <w:p w14:paraId="4041F275"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Алба – 1</w:t>
            </w: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3CFF4D2B"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149</w:t>
            </w: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9403C38"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134</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05302C4"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33</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B9DEB8D"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109</w:t>
            </w:r>
          </w:p>
        </w:tc>
      </w:tr>
      <w:tr w:rsidR="00067733" w:rsidRPr="00FF36AD" w14:paraId="46E50874" w14:textId="77777777" w:rsidTr="00F934A4">
        <w:trPr>
          <w:trHeight w:val="680"/>
        </w:trPr>
        <w:tc>
          <w:tcPr>
            <w:tcW w:w="57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9FB2272" w14:textId="77777777" w:rsidR="00067733" w:rsidRPr="0079476E" w:rsidRDefault="00DD46F2">
            <w:pPr>
              <w:jc w:val="center"/>
              <w:rPr>
                <w:rFonts w:ascii="Arial" w:eastAsia="Arial" w:hAnsi="Arial" w:cs="Arial"/>
                <w:bCs/>
                <w:sz w:val="18"/>
                <w:szCs w:val="18"/>
              </w:rPr>
            </w:pPr>
            <w:r w:rsidRPr="0079476E">
              <w:rPr>
                <w:rFonts w:ascii="Arial" w:eastAsia="Arial" w:hAnsi="Arial" w:cs="Arial"/>
                <w:bCs/>
                <w:sz w:val="18"/>
                <w:szCs w:val="18"/>
              </w:rPr>
              <w:t>5</w:t>
            </w:r>
          </w:p>
        </w:tc>
        <w:tc>
          <w:tcPr>
            <w:tcW w:w="218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2653E8A"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ТУЗ-ийн 2017 оны 91 дүгээр тогтоол</w:t>
            </w:r>
          </w:p>
        </w:tc>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11D06C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Газар – 4</w:t>
            </w:r>
          </w:p>
          <w:p w14:paraId="7199E78B"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Хэлтэс – 13</w:t>
            </w:r>
          </w:p>
          <w:p w14:paraId="3854A4E0"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Алба – 3</w:t>
            </w: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245F613"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149</w:t>
            </w: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70FE026D"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146</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BB01365"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39</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0CE4F704"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59</w:t>
            </w:r>
          </w:p>
        </w:tc>
      </w:tr>
      <w:tr w:rsidR="00067733" w:rsidRPr="00FF36AD" w14:paraId="75339DBB" w14:textId="77777777" w:rsidTr="00F934A4">
        <w:trPr>
          <w:trHeight w:val="509"/>
        </w:trPr>
        <w:tc>
          <w:tcPr>
            <w:tcW w:w="57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B82263A" w14:textId="77777777" w:rsidR="00067733" w:rsidRPr="0079476E" w:rsidRDefault="00DD46F2">
            <w:pPr>
              <w:jc w:val="center"/>
              <w:rPr>
                <w:rFonts w:ascii="Arial" w:eastAsia="Arial" w:hAnsi="Arial" w:cs="Arial"/>
                <w:bCs/>
                <w:sz w:val="18"/>
                <w:szCs w:val="18"/>
              </w:rPr>
            </w:pPr>
            <w:r w:rsidRPr="0079476E">
              <w:rPr>
                <w:rFonts w:ascii="Arial" w:eastAsia="Arial" w:hAnsi="Arial" w:cs="Arial"/>
                <w:bCs/>
                <w:sz w:val="18"/>
                <w:szCs w:val="18"/>
              </w:rPr>
              <w:t>6</w:t>
            </w:r>
          </w:p>
        </w:tc>
        <w:tc>
          <w:tcPr>
            <w:tcW w:w="218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B0161FA"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ТУЗ-ийн 2019 оны 35 дугаар тогтоол</w:t>
            </w:r>
          </w:p>
        </w:tc>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6F1884AA"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Газар – 4</w:t>
            </w:r>
          </w:p>
          <w:p w14:paraId="1AA66D97"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Хэлтэс – 13</w:t>
            </w: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7DC6E8D5"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149</w:t>
            </w: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2DF2F4F"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138</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726D452"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66</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07AC39D7"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77</w:t>
            </w:r>
          </w:p>
        </w:tc>
      </w:tr>
      <w:tr w:rsidR="00067733" w:rsidRPr="00FF36AD" w14:paraId="43A83388" w14:textId="77777777" w:rsidTr="00F934A4">
        <w:trPr>
          <w:trHeight w:val="500"/>
        </w:trPr>
        <w:tc>
          <w:tcPr>
            <w:tcW w:w="57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8370AB7" w14:textId="77777777" w:rsidR="00067733" w:rsidRPr="0079476E" w:rsidRDefault="00DD46F2">
            <w:pPr>
              <w:jc w:val="center"/>
              <w:rPr>
                <w:rFonts w:ascii="Arial" w:eastAsia="Arial" w:hAnsi="Arial" w:cs="Arial"/>
                <w:bCs/>
                <w:sz w:val="18"/>
                <w:szCs w:val="18"/>
              </w:rPr>
            </w:pPr>
            <w:r w:rsidRPr="0079476E">
              <w:rPr>
                <w:rFonts w:ascii="Arial" w:eastAsia="Arial" w:hAnsi="Arial" w:cs="Arial"/>
                <w:bCs/>
                <w:sz w:val="18"/>
                <w:szCs w:val="18"/>
              </w:rPr>
              <w:t>7</w:t>
            </w:r>
          </w:p>
        </w:tc>
        <w:tc>
          <w:tcPr>
            <w:tcW w:w="218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2A2EB04"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ТУЗ-ийн 2020 оны 16 дугаар тогтоол</w:t>
            </w:r>
          </w:p>
        </w:tc>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4F1EDECE"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Газар – 6</w:t>
            </w:r>
          </w:p>
          <w:p w14:paraId="6E566351"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Хэлтэс – 11</w:t>
            </w: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032D1C81"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110</w:t>
            </w: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74AB40ED"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106</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68E6A98D"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27</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740374E4"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19</w:t>
            </w:r>
          </w:p>
        </w:tc>
      </w:tr>
      <w:tr w:rsidR="00067733" w:rsidRPr="00FF36AD" w14:paraId="51D3B3DE" w14:textId="77777777" w:rsidTr="00F934A4">
        <w:trPr>
          <w:trHeight w:val="689"/>
        </w:trPr>
        <w:tc>
          <w:tcPr>
            <w:tcW w:w="57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6CDC70B" w14:textId="77777777" w:rsidR="00067733" w:rsidRPr="0079476E" w:rsidRDefault="00DD46F2">
            <w:pPr>
              <w:jc w:val="center"/>
              <w:rPr>
                <w:rFonts w:ascii="Arial" w:eastAsia="Arial" w:hAnsi="Arial" w:cs="Arial"/>
                <w:bCs/>
                <w:sz w:val="18"/>
                <w:szCs w:val="18"/>
              </w:rPr>
            </w:pPr>
            <w:r w:rsidRPr="0079476E">
              <w:rPr>
                <w:rFonts w:ascii="Arial" w:eastAsia="Arial" w:hAnsi="Arial" w:cs="Arial"/>
                <w:bCs/>
                <w:sz w:val="18"/>
                <w:szCs w:val="18"/>
              </w:rPr>
              <w:t>8</w:t>
            </w:r>
          </w:p>
        </w:tc>
        <w:tc>
          <w:tcPr>
            <w:tcW w:w="218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3F59B44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ТУЗ-ийн 2021 оны 21 дүгээр тогтоол</w:t>
            </w:r>
          </w:p>
        </w:tc>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6F660C57"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Газар – 5</w:t>
            </w:r>
          </w:p>
          <w:p w14:paraId="38F44BCF"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Хэлтэс – 15</w:t>
            </w:r>
          </w:p>
          <w:p w14:paraId="0F0D14C0"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Алба – 2</w:t>
            </w: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03E1C758"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131</w:t>
            </w: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07A93A49"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100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022DC8A8"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41</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3177891C" w14:textId="77777777" w:rsidR="00067733" w:rsidRPr="00FF36AD" w:rsidRDefault="00DD46F2">
            <w:pPr>
              <w:pBdr>
                <w:top w:val="nil"/>
                <w:left w:val="nil"/>
                <w:bottom w:val="nil"/>
                <w:right w:val="nil"/>
                <w:between w:val="nil"/>
              </w:pBdr>
              <w:ind w:left="720"/>
              <w:jc w:val="both"/>
              <w:rPr>
                <w:rFonts w:ascii="Arial" w:eastAsia="Arial" w:hAnsi="Arial" w:cs="Arial"/>
                <w:sz w:val="18"/>
                <w:szCs w:val="18"/>
              </w:rPr>
            </w:pPr>
            <w:r w:rsidRPr="00FF36AD">
              <w:rPr>
                <w:rFonts w:ascii="Arial" w:eastAsia="Arial" w:hAnsi="Arial" w:cs="Arial"/>
                <w:sz w:val="18"/>
                <w:szCs w:val="18"/>
              </w:rPr>
              <w:t>4</w:t>
            </w:r>
          </w:p>
        </w:tc>
      </w:tr>
    </w:tbl>
    <w:p w14:paraId="224CCF39" w14:textId="77777777" w:rsidR="00067733" w:rsidRPr="00DB1399" w:rsidRDefault="00DD46F2">
      <w:pPr>
        <w:pBdr>
          <w:top w:val="nil"/>
          <w:left w:val="nil"/>
          <w:bottom w:val="nil"/>
          <w:right w:val="nil"/>
          <w:between w:val="nil"/>
        </w:pBd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Банкны бүтцийн нэгжүүдэд ажиллаж ирсэн болон чөлөөлөгдсөн, шинээр ажилд орсон ажилтнуудын тоо нийт батлагдсан орон тооны хэмжээнд харьцуулснаар өндөр хувьтай, тогтвортой бус байдалтай, энэ нь тухайн хугацаанд томилогдсон удирдлагын шийдвэртэй холбоотой, нөгөө талаас томилгоо дагасан хүний нөөцийн өөрчлөлт банкны үйл ажиллагаанд хувь нэмрээ оруулаагүй, засаглалын алдаанд хүргэсэн байна.</w:t>
      </w:r>
    </w:p>
    <w:p w14:paraId="77B6742D" w14:textId="24084197" w:rsidR="00067733" w:rsidRPr="00DB1399" w:rsidRDefault="00DD46F2">
      <w:pPr>
        <w:pBdr>
          <w:top w:val="nil"/>
          <w:left w:val="nil"/>
          <w:bottom w:val="nil"/>
          <w:right w:val="nil"/>
          <w:between w:val="nil"/>
        </w:pBd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 xml:space="preserve">МУХБ-ны ТУЗ-ийн 2022 оны 12 </w:t>
      </w:r>
      <w:r w:rsidR="00122BA4">
        <w:rPr>
          <w:rFonts w:ascii="Arial" w:eastAsia="Arial" w:hAnsi="Arial" w:cs="Arial"/>
          <w:color w:val="000000"/>
          <w:sz w:val="22"/>
          <w:szCs w:val="22"/>
        </w:rPr>
        <w:t>д</w:t>
      </w:r>
      <w:r w:rsidRPr="00DB1399">
        <w:rPr>
          <w:rFonts w:ascii="Arial" w:eastAsia="Arial" w:hAnsi="Arial" w:cs="Arial"/>
          <w:color w:val="000000"/>
          <w:sz w:val="22"/>
          <w:szCs w:val="22"/>
        </w:rPr>
        <w:t>угаар сарын 28-ны өдрийн 67 дугаар тогтоолоор 2023 оны бизнес төлөвлөгөөг баталсан ч цаашид нөхцөл байдалтай уялдуулан алсын харааг тодорхойлох, урт болон дунд хугацаанд баримтлах стратеги, түүнийг хэрэгжүүлэх арга замыг боловсруулах шаардлагатай байсан.</w:t>
      </w:r>
    </w:p>
    <w:p w14:paraId="2D93E493" w14:textId="0564562E" w:rsidR="00067733" w:rsidRPr="00DB1399" w:rsidRDefault="00DD46F2">
      <w:pPr>
        <w:pBdr>
          <w:top w:val="nil"/>
          <w:left w:val="nil"/>
          <w:bottom w:val="nil"/>
          <w:right w:val="nil"/>
          <w:between w:val="nil"/>
        </w:pBd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Банкны үйл ажиллагаанаас зээл олголт, эргэн төлөлт, түүний орчинтой холбоотой үйл ажиллагаа залилангийн эрсдэлд өртөмтгий байдаг</w:t>
      </w:r>
      <w:r w:rsidR="00EF54C7" w:rsidRPr="00DB1399">
        <w:rPr>
          <w:rFonts w:ascii="Arial" w:eastAsia="Arial" w:hAnsi="Arial" w:cs="Arial"/>
          <w:color w:val="000000"/>
          <w:sz w:val="22"/>
          <w:szCs w:val="22"/>
        </w:rPr>
        <w:t xml:space="preserve"> ч </w:t>
      </w:r>
      <w:r w:rsidRPr="00DB1399">
        <w:rPr>
          <w:rFonts w:ascii="Arial" w:eastAsia="Arial" w:hAnsi="Arial" w:cs="Arial"/>
          <w:color w:val="000000"/>
          <w:sz w:val="22"/>
          <w:szCs w:val="22"/>
        </w:rPr>
        <w:t>залилангийн эрсдэлийг тодорхойлж үнэлэх зохистой горим нэвтрүүлж, уг эрсдэлийг их гэж үнэлсэн тохиолдолд урьдчилан сэргийлэх, илрүүлэх тогтолцоо /горим журам/ үйлчлээгүй байсан.</w:t>
      </w:r>
    </w:p>
    <w:p w14:paraId="1DB4A98E" w14:textId="77777777" w:rsidR="00067733" w:rsidRPr="00DB1399" w:rsidRDefault="00DD46F2">
      <w:pPr>
        <w:pBdr>
          <w:top w:val="nil"/>
          <w:left w:val="nil"/>
          <w:bottom w:val="nil"/>
          <w:right w:val="nil"/>
          <w:between w:val="nil"/>
        </w:pBd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 xml:space="preserve">Дээр дурдсан стратеги, түүнийг хэрэгжүүлэх үйл ажиллагааны төлөвлөгөөнд залилантай тэмцэх стратегийг боловсруулж, залилангаас урьдчилан сэргийлэх, илрүүлэх, удирдах арга хэмжээг үйл ажиллагааныхаа төлөвлөгөөнд тусгаж өгөх хэрэгтэй байсан. </w:t>
      </w:r>
    </w:p>
    <w:p w14:paraId="36D9715F" w14:textId="0B43E31A" w:rsidR="00067733" w:rsidRPr="00DB1399" w:rsidRDefault="00DD46F2">
      <w:pPr>
        <w:pBdr>
          <w:top w:val="nil"/>
          <w:left w:val="nil"/>
          <w:bottom w:val="nil"/>
          <w:right w:val="nil"/>
          <w:between w:val="nil"/>
        </w:pBd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t xml:space="preserve">МУХБ </w:t>
      </w:r>
      <w:r w:rsidR="00122BA4">
        <w:rPr>
          <w:rFonts w:ascii="Arial" w:eastAsia="Arial" w:hAnsi="Arial" w:cs="Arial"/>
          <w:color w:val="000000"/>
          <w:sz w:val="22"/>
          <w:szCs w:val="22"/>
        </w:rPr>
        <w:t xml:space="preserve">нь </w:t>
      </w:r>
      <w:r w:rsidRPr="00DB1399">
        <w:rPr>
          <w:rFonts w:ascii="Arial" w:eastAsia="Arial" w:hAnsi="Arial" w:cs="Arial"/>
          <w:color w:val="000000"/>
          <w:sz w:val="22"/>
          <w:szCs w:val="22"/>
        </w:rPr>
        <w:t>2022 оны эхнээс чанаргүй зээлийг төлүүлэх талаар хэрэгжүүлсэн арга хэмжээ, УИХ-аас байгуулсан ажлын хэсгийн тайланг сонсгосон нээлттэй хэлэлцүүлэг болон хууль хяналтын байгууллагын хэрэг бүртгэлтийн болон мөрдөн шалгах ажиллагаа, шүүхийн шийдвэр гүйцэтгэх ажиллагааны үр дүн, УИХ-ын Хянан шалгах Түр хороог байгуулсан нь чанаргүй зээлийн эргэн төлөлтөд ахиц гаргасан</w:t>
      </w:r>
      <w:r w:rsidRPr="00DB1399">
        <w:rPr>
          <w:rFonts w:ascii="Arial" w:eastAsia="Arial" w:hAnsi="Arial" w:cs="Arial"/>
          <w:color w:val="000000"/>
          <w:sz w:val="22"/>
          <w:szCs w:val="22"/>
          <w:vertAlign w:val="superscript"/>
        </w:rPr>
        <w:footnoteReference w:id="7"/>
      </w:r>
      <w:r w:rsidRPr="00DB1399">
        <w:rPr>
          <w:rFonts w:ascii="Arial" w:eastAsia="Arial" w:hAnsi="Arial" w:cs="Arial"/>
          <w:color w:val="000000"/>
          <w:sz w:val="22"/>
          <w:szCs w:val="22"/>
        </w:rPr>
        <w:t>.</w:t>
      </w:r>
    </w:p>
    <w:p w14:paraId="5FE6562E" w14:textId="1A66F8E5" w:rsidR="00067733" w:rsidRPr="00DB1399" w:rsidRDefault="00DD46F2">
      <w:pPr>
        <w:pBdr>
          <w:top w:val="nil"/>
          <w:left w:val="nil"/>
          <w:bottom w:val="nil"/>
          <w:right w:val="nil"/>
          <w:between w:val="nil"/>
        </w:pBdr>
        <w:spacing w:before="120" w:after="120"/>
        <w:ind w:firstLine="720"/>
        <w:jc w:val="both"/>
        <w:rPr>
          <w:rFonts w:ascii="Arial" w:eastAsia="Arial" w:hAnsi="Arial" w:cs="Arial"/>
          <w:color w:val="000000"/>
          <w:sz w:val="22"/>
          <w:szCs w:val="22"/>
        </w:rPr>
      </w:pPr>
      <w:r w:rsidRPr="00DB1399">
        <w:rPr>
          <w:rFonts w:ascii="Arial" w:eastAsia="Arial" w:hAnsi="Arial" w:cs="Arial"/>
          <w:color w:val="000000"/>
          <w:sz w:val="22"/>
          <w:szCs w:val="22"/>
        </w:rPr>
        <w:lastRenderedPageBreak/>
        <w:t>МУХБ нь зээлийн багцын чанарын мэдээллээ олон нийтэд 2022</w:t>
      </w:r>
      <w:r w:rsidR="00057035">
        <w:rPr>
          <w:rFonts w:ascii="Arial" w:eastAsia="Arial" w:hAnsi="Arial" w:cs="Arial"/>
          <w:color w:val="000000"/>
          <w:sz w:val="22"/>
          <w:szCs w:val="22"/>
        </w:rPr>
        <w:t xml:space="preserve"> оны </w:t>
      </w:r>
      <w:r w:rsidRPr="00DB1399">
        <w:rPr>
          <w:rFonts w:ascii="Arial" w:eastAsia="Arial" w:hAnsi="Arial" w:cs="Arial"/>
          <w:color w:val="000000"/>
          <w:sz w:val="22"/>
          <w:szCs w:val="22"/>
        </w:rPr>
        <w:t>01</w:t>
      </w:r>
      <w:r w:rsidR="00057035">
        <w:rPr>
          <w:rFonts w:ascii="Arial" w:eastAsia="Arial" w:hAnsi="Arial" w:cs="Arial"/>
          <w:color w:val="000000"/>
          <w:sz w:val="22"/>
          <w:szCs w:val="22"/>
        </w:rPr>
        <w:t xml:space="preserve"> дүгээр сарын </w:t>
      </w:r>
      <w:r w:rsidRPr="00DB1399">
        <w:rPr>
          <w:rFonts w:ascii="Arial" w:eastAsia="Arial" w:hAnsi="Arial" w:cs="Arial"/>
          <w:color w:val="000000"/>
          <w:sz w:val="22"/>
          <w:szCs w:val="22"/>
        </w:rPr>
        <w:t>20-н</w:t>
      </w:r>
      <w:r w:rsidR="00057035">
        <w:rPr>
          <w:rFonts w:ascii="Arial" w:eastAsia="Arial" w:hAnsi="Arial" w:cs="Arial"/>
          <w:color w:val="000000"/>
          <w:sz w:val="22"/>
          <w:szCs w:val="22"/>
        </w:rPr>
        <w:t>ы өдөр</w:t>
      </w:r>
      <w:r w:rsidRPr="00DB1399">
        <w:rPr>
          <w:rFonts w:ascii="Arial" w:eastAsia="Arial" w:hAnsi="Arial" w:cs="Arial"/>
          <w:color w:val="000000"/>
          <w:sz w:val="22"/>
          <w:szCs w:val="22"/>
        </w:rPr>
        <w:t xml:space="preserve"> зарласан байдаг</w:t>
      </w:r>
      <w:r w:rsidRPr="00DB1399">
        <w:rPr>
          <w:rFonts w:ascii="Arial" w:eastAsia="Arial" w:hAnsi="Arial" w:cs="Arial"/>
          <w:color w:val="000000"/>
          <w:sz w:val="22"/>
          <w:szCs w:val="22"/>
          <w:vertAlign w:val="superscript"/>
        </w:rPr>
        <w:footnoteReference w:id="8"/>
      </w:r>
      <w:r w:rsidRPr="00DB1399">
        <w:rPr>
          <w:rFonts w:ascii="Arial" w:eastAsia="Arial" w:hAnsi="Arial" w:cs="Arial"/>
          <w:color w:val="000000"/>
          <w:sz w:val="22"/>
          <w:szCs w:val="22"/>
        </w:rPr>
        <w:t xml:space="preserve">. Түүнээс хойш буюу 2022.01.20-2022.12.31-ний өдрийн хооронд нэг их наяд 80 тэрбум төгрөг эргэн төлөгдсөн ба зээлийн эргэн төлөлтийг бэлэн мөнгөөр, үнэт цаасаар, өмчлөх бусад </w:t>
      </w:r>
      <w:r w:rsidR="001A752A" w:rsidRPr="00DB1399">
        <w:rPr>
          <w:rFonts w:ascii="Arial" w:eastAsia="Arial" w:hAnsi="Arial" w:cs="Arial"/>
          <w:color w:val="000000"/>
          <w:sz w:val="22"/>
          <w:szCs w:val="22"/>
        </w:rPr>
        <w:t xml:space="preserve">үндсэн </w:t>
      </w:r>
      <w:r w:rsidRPr="00DB1399">
        <w:rPr>
          <w:rFonts w:ascii="Arial" w:eastAsia="Arial" w:hAnsi="Arial" w:cs="Arial"/>
          <w:color w:val="000000"/>
          <w:sz w:val="22"/>
          <w:szCs w:val="22"/>
        </w:rPr>
        <w:t>хөрөнгө</w:t>
      </w:r>
      <w:r w:rsidR="001A752A" w:rsidRPr="00DB1399">
        <w:rPr>
          <w:rFonts w:ascii="Arial" w:eastAsia="Arial" w:hAnsi="Arial" w:cs="Arial"/>
          <w:color w:val="000000"/>
          <w:sz w:val="22"/>
          <w:szCs w:val="22"/>
        </w:rPr>
        <w:t xml:space="preserve"> авах</w:t>
      </w:r>
      <w:r w:rsidRPr="00DB1399">
        <w:rPr>
          <w:rFonts w:ascii="Arial" w:eastAsia="Arial" w:hAnsi="Arial" w:cs="Arial"/>
          <w:color w:val="000000"/>
          <w:sz w:val="22"/>
          <w:szCs w:val="22"/>
        </w:rPr>
        <w:t xml:space="preserve"> зэргээр төлүүлжээ.</w:t>
      </w:r>
    </w:p>
    <w:p w14:paraId="764C0334" w14:textId="3DD8D946" w:rsidR="00067733" w:rsidRPr="00D1547B" w:rsidRDefault="00DD46F2">
      <w:pPr>
        <w:pStyle w:val="Heading2"/>
        <w:spacing w:before="0" w:after="120"/>
        <w:ind w:left="578" w:firstLine="142"/>
        <w:rPr>
          <w:rFonts w:ascii="Arial" w:eastAsia="Arial" w:hAnsi="Arial" w:cs="Arial"/>
          <w:b/>
          <w:color w:val="000000" w:themeColor="text1"/>
          <w:sz w:val="22"/>
          <w:szCs w:val="22"/>
        </w:rPr>
      </w:pPr>
      <w:bookmarkStart w:id="14" w:name="_Toc132801343"/>
      <w:r w:rsidRPr="00D1547B">
        <w:rPr>
          <w:rFonts w:ascii="Arial" w:eastAsia="Arial" w:hAnsi="Arial" w:cs="Arial"/>
          <w:b/>
          <w:color w:val="000000" w:themeColor="text1"/>
          <w:sz w:val="22"/>
          <w:szCs w:val="22"/>
        </w:rPr>
        <w:t xml:space="preserve">ХЯНАН ШАЛГАЛТЫН </w:t>
      </w:r>
      <w:r w:rsidR="00774A3A" w:rsidRPr="00D1547B">
        <w:rPr>
          <w:rFonts w:ascii="Arial" w:eastAsia="Arial" w:hAnsi="Arial" w:cs="Arial"/>
          <w:b/>
          <w:color w:val="000000" w:themeColor="text1"/>
          <w:sz w:val="22"/>
          <w:szCs w:val="22"/>
        </w:rPr>
        <w:t xml:space="preserve">АЖЛЫН </w:t>
      </w:r>
      <w:r w:rsidRPr="00D1547B">
        <w:rPr>
          <w:rFonts w:ascii="Arial" w:eastAsia="Arial" w:hAnsi="Arial" w:cs="Arial"/>
          <w:b/>
          <w:color w:val="000000" w:themeColor="text1"/>
          <w:sz w:val="22"/>
          <w:szCs w:val="22"/>
        </w:rPr>
        <w:t>ХҮРЭЭ</w:t>
      </w:r>
      <w:bookmarkEnd w:id="14"/>
    </w:p>
    <w:p w14:paraId="418F07F5" w14:textId="71F605E4" w:rsidR="00067733" w:rsidRPr="00DB1399" w:rsidRDefault="00DD46F2">
      <w:pPr>
        <w:spacing w:before="120" w:after="120"/>
        <w:ind w:firstLine="709"/>
        <w:jc w:val="both"/>
        <w:rPr>
          <w:rFonts w:ascii="Arial" w:eastAsia="Arial" w:hAnsi="Arial" w:cs="Arial"/>
          <w:color w:val="000000"/>
          <w:sz w:val="22"/>
          <w:szCs w:val="22"/>
        </w:rPr>
      </w:pPr>
      <w:r w:rsidRPr="00DB1399">
        <w:rPr>
          <w:rFonts w:ascii="Arial" w:eastAsia="Arial" w:hAnsi="Arial" w:cs="Arial"/>
          <w:color w:val="000000"/>
          <w:sz w:val="22"/>
          <w:szCs w:val="22"/>
        </w:rPr>
        <w:t>Хянан шалгалтын аж</w:t>
      </w:r>
      <w:r w:rsidR="001A752A" w:rsidRPr="00DB1399">
        <w:rPr>
          <w:rFonts w:ascii="Arial" w:eastAsia="Arial" w:hAnsi="Arial" w:cs="Arial"/>
          <w:color w:val="000000"/>
          <w:sz w:val="22"/>
          <w:szCs w:val="22"/>
        </w:rPr>
        <w:t>и</w:t>
      </w:r>
      <w:r w:rsidRPr="00DB1399">
        <w:rPr>
          <w:rFonts w:ascii="Arial" w:eastAsia="Arial" w:hAnsi="Arial" w:cs="Arial"/>
          <w:color w:val="000000"/>
          <w:sz w:val="22"/>
          <w:szCs w:val="22"/>
        </w:rPr>
        <w:t>л</w:t>
      </w:r>
      <w:r w:rsidR="001A752A" w:rsidRPr="00DB1399">
        <w:rPr>
          <w:rFonts w:ascii="Arial" w:eastAsia="Arial" w:hAnsi="Arial" w:cs="Arial"/>
          <w:color w:val="000000"/>
          <w:sz w:val="22"/>
          <w:szCs w:val="22"/>
        </w:rPr>
        <w:t xml:space="preserve"> </w:t>
      </w:r>
      <w:r w:rsidRPr="00DB1399">
        <w:rPr>
          <w:rFonts w:ascii="Arial" w:eastAsia="Arial" w:hAnsi="Arial" w:cs="Arial"/>
          <w:color w:val="000000"/>
          <w:sz w:val="22"/>
          <w:szCs w:val="22"/>
        </w:rPr>
        <w:t xml:space="preserve">нь Монгол Улсын Их Хурлын хяналт шалгалтын хууль тогтоомжийн хүрээнд хяналт шалгалтын ажлын зорилгыг хэрэгжүүлэхэд шаардлагатай </w:t>
      </w:r>
      <w:r w:rsidR="001A752A" w:rsidRPr="00DB1399">
        <w:rPr>
          <w:rFonts w:ascii="Arial" w:eastAsia="Arial" w:hAnsi="Arial" w:cs="Arial"/>
          <w:color w:val="000000"/>
          <w:sz w:val="22"/>
          <w:szCs w:val="22"/>
        </w:rPr>
        <w:t>МУХБ</w:t>
      </w:r>
      <w:r w:rsidRPr="00DB1399">
        <w:rPr>
          <w:rFonts w:ascii="Arial" w:eastAsia="Arial" w:hAnsi="Arial" w:cs="Arial"/>
          <w:color w:val="000000"/>
          <w:sz w:val="22"/>
          <w:szCs w:val="22"/>
        </w:rPr>
        <w:t xml:space="preserve"> байгуулагдсанаас хойших хугацааны зээл олголт, эргэн төлөлттэй холбоотой баримт материалууд болон зээлдэгч аж ахуйн нэгж, байгууллага, арилжааны банкуудаар дамжуулан санхүүжилт олгосон зээлийн олголт, ашиглалт зарцуулалттай холбоотой материал, дансны гүйлгээ, төсөл, хөтөлбөрийн үр өгөөж, Хөгжлийн банкны үйл ажиллагааны үр ашигт байдал, түүнд тавигдах дотоод болон хөндлөнгийн хяналтын тогтолцооны үйлчлэлтэй холбоотой баримт материалыг хамруулсан.</w:t>
      </w:r>
    </w:p>
    <w:p w14:paraId="273109C9" w14:textId="37A04454" w:rsidR="00067733" w:rsidRPr="00DB1399" w:rsidRDefault="000A57C8" w:rsidP="00D644C7">
      <w:pPr>
        <w:spacing w:before="120" w:after="120"/>
        <w:ind w:firstLine="709"/>
        <w:jc w:val="both"/>
        <w:rPr>
          <w:rFonts w:ascii="Arial" w:eastAsia="Arial" w:hAnsi="Arial" w:cs="Arial"/>
          <w:sz w:val="22"/>
          <w:szCs w:val="22"/>
        </w:rPr>
      </w:pPr>
      <w:r>
        <w:rPr>
          <w:rFonts w:ascii="Arial" w:eastAsia="Arial" w:hAnsi="Arial" w:cs="Arial"/>
          <w:sz w:val="22"/>
          <w:szCs w:val="22"/>
        </w:rPr>
        <w:t>ХШТХ-ны</w:t>
      </w:r>
      <w:r w:rsidR="00DD46F2" w:rsidRPr="00DB1399">
        <w:rPr>
          <w:rFonts w:ascii="Arial" w:eastAsia="Arial" w:hAnsi="Arial" w:cs="Arial"/>
          <w:sz w:val="22"/>
          <w:szCs w:val="22"/>
        </w:rPr>
        <w:t xml:space="preserve"> хяналт шалгалтын ажлын хэсэг нь М</w:t>
      </w:r>
      <w:r w:rsidR="00360BD5">
        <w:rPr>
          <w:rFonts w:ascii="Arial" w:eastAsia="Arial" w:hAnsi="Arial" w:cs="Arial"/>
          <w:sz w:val="22"/>
          <w:szCs w:val="22"/>
        </w:rPr>
        <w:t>УХБ-</w:t>
      </w:r>
      <w:r w:rsidR="00DD46F2" w:rsidRPr="00DB1399">
        <w:rPr>
          <w:rFonts w:ascii="Arial" w:eastAsia="Arial" w:hAnsi="Arial" w:cs="Arial"/>
          <w:sz w:val="22"/>
          <w:szCs w:val="22"/>
        </w:rPr>
        <w:t>наас шууд санхүүжүүлсэн 77 зээлдэгч</w:t>
      </w:r>
      <w:r w:rsidR="0079476E" w:rsidRPr="00DB1399">
        <w:rPr>
          <w:rFonts w:ascii="Arial" w:eastAsia="Arial" w:hAnsi="Arial" w:cs="Arial"/>
          <w:sz w:val="22"/>
          <w:szCs w:val="22"/>
        </w:rPr>
        <w:t>и</w:t>
      </w:r>
      <w:r w:rsidR="00DD46F2" w:rsidRPr="00DB1399">
        <w:rPr>
          <w:rFonts w:ascii="Arial" w:eastAsia="Arial" w:hAnsi="Arial" w:cs="Arial"/>
          <w:sz w:val="22"/>
          <w:szCs w:val="22"/>
        </w:rPr>
        <w:t xml:space="preserve">йн 3.2 их наяд төгрөг, арилжааны банкаар дамжуулан олгосон 2542 зээлдэгчийн 1.6 их наяд төгрөг, Засгийн газарт шилжүүлсэн 355 зээлдэгчийн 2.5 их наяд төгрөг, тус банкны охин компаниудаас санхүүжүүлсэн </w:t>
      </w:r>
      <w:r w:rsidR="008C3712" w:rsidRPr="00DB1399">
        <w:rPr>
          <w:rFonts w:ascii="Arial" w:eastAsia="Arial" w:hAnsi="Arial" w:cs="Arial"/>
          <w:sz w:val="22"/>
          <w:szCs w:val="22"/>
        </w:rPr>
        <w:t>35</w:t>
      </w:r>
      <w:r w:rsidR="00DD46F2" w:rsidRPr="00DB1399">
        <w:rPr>
          <w:rFonts w:ascii="Arial" w:eastAsia="Arial" w:hAnsi="Arial" w:cs="Arial"/>
          <w:sz w:val="22"/>
          <w:szCs w:val="22"/>
        </w:rPr>
        <w:t xml:space="preserve"> зээлдэгчийн 1</w:t>
      </w:r>
      <w:r w:rsidR="008C3712" w:rsidRPr="00DB1399">
        <w:rPr>
          <w:rFonts w:ascii="Arial" w:eastAsia="Arial" w:hAnsi="Arial" w:cs="Arial"/>
          <w:sz w:val="22"/>
          <w:szCs w:val="22"/>
        </w:rPr>
        <w:t>61.6</w:t>
      </w:r>
      <w:r w:rsidR="00DD46F2" w:rsidRPr="00DB1399">
        <w:rPr>
          <w:rFonts w:ascii="Arial" w:eastAsia="Arial" w:hAnsi="Arial" w:cs="Arial"/>
          <w:sz w:val="22"/>
          <w:szCs w:val="22"/>
        </w:rPr>
        <w:t xml:space="preserve"> тэрбум төгрөгийн багцын хамаарал болон зарцуулалтыг данс хөөх зарчмаар шалгаж, төсөл хөтөлбөрийн олголт, хэрэгжилттэй холбоотой мэдээллийг Хөгжлийн банк</w:t>
      </w:r>
      <w:r w:rsidR="00DF7CBC">
        <w:rPr>
          <w:rFonts w:ascii="Arial" w:eastAsia="Arial" w:hAnsi="Arial" w:cs="Arial"/>
          <w:sz w:val="22"/>
          <w:szCs w:val="22"/>
        </w:rPr>
        <w:t>наас</w:t>
      </w:r>
      <w:r w:rsidR="00DD46F2" w:rsidRPr="00DB1399">
        <w:rPr>
          <w:rFonts w:ascii="Arial" w:eastAsia="Arial" w:hAnsi="Arial" w:cs="Arial"/>
          <w:sz w:val="22"/>
          <w:szCs w:val="22"/>
        </w:rPr>
        <w:t xml:space="preserve"> </w:t>
      </w:r>
      <w:r w:rsidR="00DF7CBC">
        <w:rPr>
          <w:rFonts w:ascii="Arial" w:eastAsia="Arial" w:hAnsi="Arial" w:cs="Arial"/>
          <w:sz w:val="22"/>
          <w:szCs w:val="22"/>
        </w:rPr>
        <w:t xml:space="preserve">ирүүлсэн </w:t>
      </w:r>
      <w:r w:rsidR="00DD46F2" w:rsidRPr="00DB1399">
        <w:rPr>
          <w:rFonts w:ascii="Arial" w:eastAsia="Arial" w:hAnsi="Arial" w:cs="Arial"/>
          <w:sz w:val="22"/>
          <w:szCs w:val="22"/>
        </w:rPr>
        <w:t>баримт материалыг үндэслэн гурван удаагийн нээлттэй сонсголоор танилцуулсан болно.</w:t>
      </w:r>
    </w:p>
    <w:p w14:paraId="1F513E4F" w14:textId="53AAC6E3" w:rsidR="00067733" w:rsidRPr="00DB1399" w:rsidRDefault="00DD46F2" w:rsidP="005C7E79">
      <w:pPr>
        <w:spacing w:before="60"/>
        <w:jc w:val="both"/>
        <w:rPr>
          <w:rFonts w:ascii="Arial" w:eastAsia="Arial" w:hAnsi="Arial" w:cs="Arial"/>
          <w:b/>
          <w:sz w:val="22"/>
          <w:szCs w:val="22"/>
        </w:rPr>
      </w:pPr>
      <w:r w:rsidRPr="00DB1399">
        <w:rPr>
          <w:rFonts w:ascii="Arial" w:eastAsia="Arial" w:hAnsi="Arial" w:cs="Arial"/>
          <w:sz w:val="22"/>
          <w:szCs w:val="22"/>
        </w:rPr>
        <w:tab/>
        <w:t xml:space="preserve">Хяналт шалгалтын ажлын хэсэг нь дээрх хугацаанд нийт </w:t>
      </w:r>
      <w:r w:rsidR="008C3712" w:rsidRPr="00DB1399">
        <w:rPr>
          <w:rFonts w:ascii="Arial" w:eastAsia="Arial" w:hAnsi="Arial" w:cs="Arial"/>
          <w:sz w:val="22"/>
          <w:szCs w:val="22"/>
        </w:rPr>
        <w:t>1</w:t>
      </w:r>
      <w:r w:rsidR="00DF7CBC">
        <w:rPr>
          <w:rFonts w:ascii="Arial" w:eastAsia="Arial" w:hAnsi="Arial" w:cs="Arial"/>
          <w:sz w:val="22"/>
          <w:szCs w:val="22"/>
        </w:rPr>
        <w:t>.</w:t>
      </w:r>
      <w:r w:rsidR="008C3712" w:rsidRPr="00DB1399">
        <w:rPr>
          <w:rFonts w:ascii="Arial" w:eastAsia="Arial" w:hAnsi="Arial" w:cs="Arial"/>
          <w:sz w:val="22"/>
          <w:szCs w:val="22"/>
        </w:rPr>
        <w:t>04</w:t>
      </w:r>
      <w:r w:rsidR="00DF7CBC">
        <w:rPr>
          <w:rFonts w:ascii="Arial" w:eastAsia="Arial" w:hAnsi="Arial" w:cs="Arial"/>
          <w:sz w:val="22"/>
          <w:szCs w:val="22"/>
        </w:rPr>
        <w:t xml:space="preserve"> сая</w:t>
      </w:r>
      <w:r w:rsidRPr="00DB1399">
        <w:rPr>
          <w:rFonts w:ascii="Arial" w:eastAsia="Arial" w:hAnsi="Arial" w:cs="Arial"/>
          <w:sz w:val="22"/>
          <w:szCs w:val="22"/>
        </w:rPr>
        <w:t xml:space="preserve"> гаруй хуудас баримт материалын хүрээнд хяналт шалгалт хийж, холбогдох асуудлыг нэгтгэн дүгнэсэн. </w:t>
      </w:r>
    </w:p>
    <w:p w14:paraId="0AD031D2" w14:textId="24CF0A46" w:rsidR="00067733" w:rsidRPr="00DB1399" w:rsidRDefault="00DD46F2" w:rsidP="0038313C">
      <w:pPr>
        <w:numPr>
          <w:ilvl w:val="0"/>
          <w:numId w:val="30"/>
        </w:numPr>
        <w:spacing w:before="60" w:after="60"/>
        <w:ind w:left="1134"/>
        <w:jc w:val="both"/>
        <w:rPr>
          <w:rFonts w:ascii="Arial" w:eastAsia="Arial" w:hAnsi="Arial" w:cs="Arial"/>
          <w:sz w:val="22"/>
          <w:szCs w:val="22"/>
        </w:rPr>
      </w:pPr>
      <w:r w:rsidRPr="00DB1399">
        <w:rPr>
          <w:rFonts w:ascii="Arial" w:eastAsia="Arial" w:hAnsi="Arial" w:cs="Arial"/>
          <w:sz w:val="22"/>
          <w:szCs w:val="22"/>
        </w:rPr>
        <w:t>Хянан шалгах түр хороонд МУХБ, Монголбанк, Сангийн яам, ТЕГ, ҮАГ, АТГ, УЕПГ, ШШГЕГ, УБЕГ, АМГТГ-аас нийт 25 мянга гаруй хуудас материал, share folder үүсгэн 4700 орчим файл, CD хэлбэрээр 1 ш баримт материал, “hard</w:t>
      </w:r>
      <w:r w:rsidR="00401875">
        <w:rPr>
          <w:rFonts w:ascii="Arial" w:eastAsia="Arial" w:hAnsi="Arial" w:cs="Arial"/>
          <w:sz w:val="22"/>
          <w:szCs w:val="22"/>
        </w:rPr>
        <w:t xml:space="preserve"> </w:t>
      </w:r>
      <w:r w:rsidR="00401875" w:rsidRPr="00401875">
        <w:rPr>
          <w:rFonts w:ascii="Arial" w:eastAsia="Arial" w:hAnsi="Arial" w:cs="Arial"/>
          <w:sz w:val="22"/>
          <w:szCs w:val="22"/>
        </w:rPr>
        <w:t>drive</w:t>
      </w:r>
      <w:r w:rsidRPr="00DB1399">
        <w:rPr>
          <w:rFonts w:ascii="Arial" w:eastAsia="Arial" w:hAnsi="Arial" w:cs="Arial"/>
          <w:sz w:val="22"/>
          <w:szCs w:val="22"/>
        </w:rPr>
        <w:t>” хэлбэрээр 1ш баримт материал хүлээн авсан.</w:t>
      </w:r>
    </w:p>
    <w:p w14:paraId="701405F3" w14:textId="77777777" w:rsidR="00067733" w:rsidRPr="00DB1399" w:rsidRDefault="00DD46F2" w:rsidP="0038313C">
      <w:pPr>
        <w:numPr>
          <w:ilvl w:val="0"/>
          <w:numId w:val="30"/>
        </w:numPr>
        <w:spacing w:before="60" w:after="60"/>
        <w:ind w:left="1134"/>
        <w:jc w:val="both"/>
        <w:rPr>
          <w:rFonts w:ascii="Arial" w:eastAsia="Arial" w:hAnsi="Arial" w:cs="Arial"/>
          <w:sz w:val="22"/>
          <w:szCs w:val="22"/>
        </w:rPr>
      </w:pPr>
      <w:r w:rsidRPr="00DB1399">
        <w:rPr>
          <w:rFonts w:ascii="Arial" w:eastAsia="Arial" w:hAnsi="Arial" w:cs="Arial"/>
          <w:sz w:val="22"/>
          <w:szCs w:val="22"/>
        </w:rPr>
        <w:t xml:space="preserve">Нийт УБЕГ-аас 54 мянга гаруй хуудас материал: </w:t>
      </w:r>
    </w:p>
    <w:p w14:paraId="4B35321D" w14:textId="3B55D58F" w:rsidR="00067733" w:rsidRPr="00FF36AD" w:rsidRDefault="00DD46F2" w:rsidP="0038313C">
      <w:pPr>
        <w:numPr>
          <w:ilvl w:val="2"/>
          <w:numId w:val="32"/>
        </w:numPr>
        <w:shd w:val="clear" w:color="auto" w:fill="D9D9D9"/>
        <w:spacing w:before="60" w:after="60"/>
        <w:ind w:left="1560"/>
        <w:jc w:val="both"/>
        <w:rPr>
          <w:rFonts w:ascii="Arial" w:eastAsia="Arial" w:hAnsi="Arial" w:cs="Arial"/>
          <w:sz w:val="20"/>
          <w:szCs w:val="20"/>
        </w:rPr>
      </w:pPr>
      <w:r w:rsidRPr="00FF36AD">
        <w:rPr>
          <w:rFonts w:ascii="Arial" w:eastAsia="Arial" w:hAnsi="Arial" w:cs="Arial"/>
          <w:i/>
          <w:sz w:val="20"/>
          <w:szCs w:val="20"/>
        </w:rPr>
        <w:t xml:space="preserve">Монгол Улсын Хөгжлийн банк үйл ажиллагаа явуулж эхэлсэн 2012 оноос хойш </w:t>
      </w:r>
      <w:r w:rsidR="001A752A">
        <w:rPr>
          <w:rFonts w:ascii="Arial" w:eastAsia="Arial" w:hAnsi="Arial" w:cs="Arial"/>
          <w:i/>
          <w:sz w:val="20"/>
          <w:szCs w:val="20"/>
        </w:rPr>
        <w:t>у</w:t>
      </w:r>
      <w:r w:rsidRPr="00FF36AD">
        <w:rPr>
          <w:rFonts w:ascii="Arial" w:eastAsia="Arial" w:hAnsi="Arial" w:cs="Arial"/>
          <w:i/>
          <w:sz w:val="20"/>
          <w:szCs w:val="20"/>
        </w:rPr>
        <w:t xml:space="preserve">лс төрийн өндөр албан тушаал, ТЕГ, ЦЕГ, АТГ, УЕПГ-ын удирдлага, МУХБ-ны ТУЗ-ийн гишүүн, гүйцэтгэх удирдлагын багт тус бүр ажиллаж байсан болон ажиллаж байгаа 306 иргэн, тэдгээрийн гэр бүл, албан тушаалын хамаарал бүхий 1627 иргэн дээр бүртгэлтэй 4568 хуулийн этгээдийн ойролцоогоор 20 мянган хуудас хуулийн этгээдийн улсын бүртгэлийн лавлагаа; </w:t>
      </w:r>
    </w:p>
    <w:p w14:paraId="52D05FAC" w14:textId="77777777" w:rsidR="00067733" w:rsidRPr="00FF36AD" w:rsidRDefault="00DD46F2" w:rsidP="0038313C">
      <w:pPr>
        <w:numPr>
          <w:ilvl w:val="2"/>
          <w:numId w:val="32"/>
        </w:numPr>
        <w:shd w:val="clear" w:color="auto" w:fill="D9D9D9"/>
        <w:spacing w:before="60" w:after="60"/>
        <w:ind w:left="1560"/>
        <w:jc w:val="both"/>
        <w:rPr>
          <w:rFonts w:ascii="Arial" w:eastAsia="Arial" w:hAnsi="Arial" w:cs="Arial"/>
          <w:sz w:val="20"/>
          <w:szCs w:val="20"/>
        </w:rPr>
      </w:pPr>
      <w:r w:rsidRPr="00FF36AD">
        <w:rPr>
          <w:rFonts w:ascii="Arial" w:eastAsia="Arial" w:hAnsi="Arial" w:cs="Arial"/>
          <w:i/>
          <w:sz w:val="20"/>
          <w:szCs w:val="20"/>
        </w:rPr>
        <w:t xml:space="preserve">МУХБ-ны нийт 3500 гаруй зээлдэгчийн идэвхтэй, идэвхгүй хувьцаа эзэмшигч, өмнөх ба одоогийн гүйцэтгэх удирдлага, эцсийн өмчлөгч нар дээр бүртгэлтэй хуулийн этгээдүүдийн ойролцоогоор 34 мянган хуудас Хуулийн этгээдийн улсын бүртгэлийн лавлагаа; </w:t>
      </w:r>
    </w:p>
    <w:p w14:paraId="1EF31ADC" w14:textId="0037C2E9" w:rsidR="00067733" w:rsidRPr="00FF36AD" w:rsidRDefault="00DD46F2" w:rsidP="0038313C">
      <w:pPr>
        <w:numPr>
          <w:ilvl w:val="0"/>
          <w:numId w:val="29"/>
        </w:numPr>
        <w:ind w:left="1434" w:hanging="357"/>
        <w:jc w:val="both"/>
        <w:rPr>
          <w:rFonts w:ascii="Arial" w:eastAsia="Arial" w:hAnsi="Arial" w:cs="Arial"/>
          <w:i/>
          <w:sz w:val="22"/>
          <w:szCs w:val="22"/>
        </w:rPr>
      </w:pPr>
      <w:r w:rsidRPr="00FF36AD">
        <w:rPr>
          <w:rFonts w:ascii="Arial" w:eastAsia="Arial" w:hAnsi="Arial" w:cs="Arial"/>
          <w:sz w:val="22"/>
          <w:szCs w:val="22"/>
        </w:rPr>
        <w:t>МУХБ</w:t>
      </w:r>
      <w:r w:rsidR="008C3712">
        <w:rPr>
          <w:rFonts w:ascii="Arial" w:eastAsia="Arial" w:hAnsi="Arial" w:cs="Arial"/>
          <w:sz w:val="22"/>
          <w:szCs w:val="22"/>
        </w:rPr>
        <w:t xml:space="preserve">-ны архивын баримтаас </w:t>
      </w:r>
      <w:r w:rsidRPr="00FF36AD">
        <w:rPr>
          <w:rFonts w:ascii="Arial" w:eastAsia="Arial" w:hAnsi="Arial" w:cs="Arial"/>
          <w:sz w:val="22"/>
          <w:szCs w:val="22"/>
        </w:rPr>
        <w:t xml:space="preserve">нийт </w:t>
      </w:r>
      <w:r w:rsidR="008C3712">
        <w:rPr>
          <w:rFonts w:ascii="Arial" w:eastAsia="Arial" w:hAnsi="Arial" w:cs="Arial"/>
          <w:sz w:val="22"/>
          <w:szCs w:val="22"/>
        </w:rPr>
        <w:t xml:space="preserve">480 </w:t>
      </w:r>
      <w:r w:rsidRPr="00FF36AD">
        <w:rPr>
          <w:rFonts w:ascii="Arial" w:eastAsia="Arial" w:hAnsi="Arial" w:cs="Arial"/>
          <w:sz w:val="22"/>
          <w:szCs w:val="22"/>
        </w:rPr>
        <w:t xml:space="preserve">гаруй зээлдэгчийн зээлийн хувийн хэрэгт хавсаргасан </w:t>
      </w:r>
      <w:r w:rsidR="008C3712">
        <w:rPr>
          <w:rFonts w:ascii="Arial" w:eastAsia="Arial" w:hAnsi="Arial" w:cs="Arial"/>
          <w:sz w:val="22"/>
          <w:szCs w:val="22"/>
        </w:rPr>
        <w:t>129</w:t>
      </w:r>
      <w:r w:rsidRPr="00FF36AD">
        <w:rPr>
          <w:rFonts w:ascii="Arial" w:eastAsia="Arial" w:hAnsi="Arial" w:cs="Arial"/>
          <w:sz w:val="22"/>
          <w:szCs w:val="22"/>
        </w:rPr>
        <w:t xml:space="preserve"> мянга гаруй хуудас материал;</w:t>
      </w:r>
      <w:r w:rsidRPr="00FF36AD">
        <w:rPr>
          <w:rFonts w:ascii="Arial" w:eastAsia="Arial" w:hAnsi="Arial" w:cs="Arial"/>
          <w:i/>
          <w:sz w:val="22"/>
          <w:szCs w:val="22"/>
        </w:rPr>
        <w:t xml:space="preserve"> </w:t>
      </w:r>
    </w:p>
    <w:p w14:paraId="6F5A276F" w14:textId="2CE6AB57" w:rsidR="00067733" w:rsidRPr="00FF36AD" w:rsidRDefault="00DD46F2" w:rsidP="0038313C">
      <w:pPr>
        <w:numPr>
          <w:ilvl w:val="0"/>
          <w:numId w:val="29"/>
        </w:numPr>
        <w:ind w:left="1434" w:hanging="357"/>
        <w:jc w:val="both"/>
        <w:rPr>
          <w:rFonts w:ascii="Arial" w:eastAsia="Arial" w:hAnsi="Arial" w:cs="Arial"/>
          <w:sz w:val="22"/>
          <w:szCs w:val="22"/>
        </w:rPr>
      </w:pPr>
      <w:r w:rsidRPr="00FF36AD">
        <w:rPr>
          <w:rFonts w:ascii="Arial" w:eastAsia="Arial" w:hAnsi="Arial" w:cs="Arial"/>
          <w:sz w:val="22"/>
          <w:szCs w:val="22"/>
        </w:rPr>
        <w:t>Арилжааны 1</w:t>
      </w:r>
      <w:r w:rsidR="008C3712">
        <w:rPr>
          <w:rFonts w:ascii="Arial" w:eastAsia="Arial" w:hAnsi="Arial" w:cs="Arial"/>
          <w:sz w:val="22"/>
          <w:szCs w:val="22"/>
        </w:rPr>
        <w:t>4</w:t>
      </w:r>
      <w:r w:rsidRPr="00FF36AD">
        <w:rPr>
          <w:rFonts w:ascii="Arial" w:eastAsia="Arial" w:hAnsi="Arial" w:cs="Arial"/>
          <w:sz w:val="22"/>
          <w:szCs w:val="22"/>
        </w:rPr>
        <w:t xml:space="preserve"> банкны  (Хаан, ХХБ, УБХБ, Голомт, Төр</w:t>
      </w:r>
      <w:r w:rsidR="008C3712">
        <w:rPr>
          <w:rFonts w:ascii="Arial" w:eastAsia="Arial" w:hAnsi="Arial" w:cs="Arial"/>
          <w:sz w:val="22"/>
          <w:szCs w:val="22"/>
        </w:rPr>
        <w:t>ийн</w:t>
      </w:r>
      <w:r w:rsidRPr="00FF36AD">
        <w:rPr>
          <w:rFonts w:ascii="Arial" w:eastAsia="Arial" w:hAnsi="Arial" w:cs="Arial"/>
          <w:sz w:val="22"/>
          <w:szCs w:val="22"/>
        </w:rPr>
        <w:t>, Хас, Капитрон, Капитал, Кредит, Богд, Т</w:t>
      </w:r>
      <w:r w:rsidR="008C3712">
        <w:rPr>
          <w:rFonts w:ascii="Arial" w:eastAsia="Arial" w:hAnsi="Arial" w:cs="Arial"/>
          <w:sz w:val="22"/>
          <w:szCs w:val="22"/>
        </w:rPr>
        <w:t>ээвэр хөгжлийн, ҮХОБ, Ариг, Чингисхаан</w:t>
      </w:r>
      <w:r w:rsidRPr="00FF36AD">
        <w:rPr>
          <w:rFonts w:ascii="Arial" w:eastAsia="Arial" w:hAnsi="Arial" w:cs="Arial"/>
          <w:sz w:val="22"/>
          <w:szCs w:val="22"/>
        </w:rPr>
        <w:t xml:space="preserve">) нийт </w:t>
      </w:r>
      <w:r w:rsidR="008C3712">
        <w:rPr>
          <w:rFonts w:ascii="Arial" w:eastAsia="Arial" w:hAnsi="Arial" w:cs="Arial"/>
          <w:sz w:val="22"/>
          <w:szCs w:val="22"/>
        </w:rPr>
        <w:t xml:space="preserve">820 </w:t>
      </w:r>
      <w:r w:rsidRPr="00FF36AD">
        <w:rPr>
          <w:rFonts w:ascii="Arial" w:eastAsia="Arial" w:hAnsi="Arial" w:cs="Arial"/>
          <w:sz w:val="22"/>
          <w:szCs w:val="22"/>
        </w:rPr>
        <w:t>мянга гаруй хуудас 4479 зээлийн хувийн хэргийн материал болон дансны хуулга;</w:t>
      </w:r>
      <w:r w:rsidR="00DC04FD">
        <w:rPr>
          <w:rFonts w:ascii="Arial" w:eastAsia="Arial" w:hAnsi="Arial" w:cs="Arial"/>
          <w:sz w:val="22"/>
          <w:szCs w:val="22"/>
        </w:rPr>
        <w:t xml:space="preserve"> /</w:t>
      </w:r>
      <w:r w:rsidR="00DC04FD" w:rsidRPr="00DC04FD">
        <w:rPr>
          <w:rFonts w:ascii="Arial" w:eastAsia="Arial" w:hAnsi="Arial" w:cs="Arial"/>
          <w:i/>
          <w:iCs/>
          <w:sz w:val="22"/>
          <w:szCs w:val="22"/>
        </w:rPr>
        <w:t xml:space="preserve">Дэлгэрэнгүйг Хавсралт </w:t>
      </w:r>
      <w:r w:rsidR="005A0E08">
        <w:rPr>
          <w:rFonts w:ascii="Arial" w:eastAsia="Arial" w:hAnsi="Arial" w:cs="Arial"/>
          <w:i/>
          <w:iCs/>
          <w:sz w:val="22"/>
          <w:szCs w:val="22"/>
        </w:rPr>
        <w:t>2</w:t>
      </w:r>
      <w:r w:rsidR="00DC04FD" w:rsidRPr="00DC04FD">
        <w:rPr>
          <w:rFonts w:ascii="Arial" w:eastAsia="Arial" w:hAnsi="Arial" w:cs="Arial"/>
          <w:i/>
          <w:iCs/>
          <w:sz w:val="22"/>
          <w:szCs w:val="22"/>
        </w:rPr>
        <w:t>-</w:t>
      </w:r>
      <w:r w:rsidR="005A0E08">
        <w:rPr>
          <w:rFonts w:ascii="Arial" w:eastAsia="Arial" w:hAnsi="Arial" w:cs="Arial"/>
          <w:i/>
          <w:iCs/>
          <w:sz w:val="22"/>
          <w:szCs w:val="22"/>
        </w:rPr>
        <w:t>т үзүүлэв</w:t>
      </w:r>
      <w:r w:rsidR="00DC04FD">
        <w:rPr>
          <w:rFonts w:ascii="Arial" w:eastAsia="Arial" w:hAnsi="Arial" w:cs="Arial"/>
          <w:sz w:val="22"/>
          <w:szCs w:val="22"/>
        </w:rPr>
        <w:t>/</w:t>
      </w:r>
    </w:p>
    <w:p w14:paraId="70A7D265" w14:textId="77777777" w:rsidR="00067733" w:rsidRPr="00FF36AD" w:rsidRDefault="00DD46F2" w:rsidP="0038313C">
      <w:pPr>
        <w:numPr>
          <w:ilvl w:val="0"/>
          <w:numId w:val="29"/>
        </w:numPr>
        <w:ind w:left="1434" w:hanging="357"/>
        <w:jc w:val="both"/>
        <w:rPr>
          <w:rFonts w:ascii="Arial" w:eastAsia="Arial" w:hAnsi="Arial" w:cs="Arial"/>
          <w:sz w:val="22"/>
          <w:szCs w:val="22"/>
        </w:rPr>
      </w:pPr>
      <w:r w:rsidRPr="00FF36AD">
        <w:rPr>
          <w:rFonts w:ascii="Arial" w:eastAsia="Arial" w:hAnsi="Arial" w:cs="Arial"/>
          <w:sz w:val="22"/>
          <w:szCs w:val="22"/>
        </w:rPr>
        <w:t>Сангийн яам, ЗТХЯ, ЭХЯ, БХБЯ, УУХҮЯ, ХХААХҮЯ, БШУЯ, ГЕГ, НЗДТГ-аас нийт 20 мянга гаруй хуудас зээлийн хувийн хэрэг, зарцуулалттай холбоотой гэрээ, хэлцэл, албан бичиг, хяналт шалгалтын тайлан болон холбогдох бусад судалгаа.</w:t>
      </w:r>
    </w:p>
    <w:p w14:paraId="568463A8" w14:textId="65F487EE" w:rsidR="00067733" w:rsidRPr="00DB1399" w:rsidRDefault="00DD46F2">
      <w:pPr>
        <w:spacing w:before="60" w:after="60"/>
        <w:ind w:left="720"/>
        <w:jc w:val="both"/>
        <w:rPr>
          <w:rFonts w:ascii="Arial" w:eastAsia="Arial" w:hAnsi="Arial" w:cs="Arial"/>
          <w:b/>
          <w:i/>
          <w:sz w:val="22"/>
          <w:szCs w:val="22"/>
        </w:rPr>
      </w:pPr>
      <w:r w:rsidRPr="00DB1399">
        <w:rPr>
          <w:rFonts w:ascii="Arial" w:eastAsia="Arial" w:hAnsi="Arial" w:cs="Arial"/>
          <w:b/>
          <w:i/>
          <w:sz w:val="22"/>
          <w:szCs w:val="22"/>
          <w:u w:val="single"/>
        </w:rPr>
        <w:t>Тодорхойлсон эрсдэл бүхий асуудал</w:t>
      </w:r>
      <w:r w:rsidRPr="00DB1399">
        <w:rPr>
          <w:rFonts w:ascii="Arial" w:eastAsia="Arial" w:hAnsi="Arial" w:cs="Arial"/>
          <w:b/>
          <w:i/>
          <w:sz w:val="22"/>
          <w:szCs w:val="22"/>
        </w:rPr>
        <w:t>:</w:t>
      </w:r>
    </w:p>
    <w:p w14:paraId="2FF01600" w14:textId="2B9AA9AA" w:rsidR="00067733" w:rsidRPr="00DB1399" w:rsidRDefault="00DD46F2" w:rsidP="0038313C">
      <w:pPr>
        <w:numPr>
          <w:ilvl w:val="0"/>
          <w:numId w:val="23"/>
        </w:numPr>
        <w:jc w:val="both"/>
        <w:rPr>
          <w:rFonts w:ascii="Arial" w:eastAsia="Arial" w:hAnsi="Arial" w:cs="Arial"/>
          <w:i/>
          <w:sz w:val="22"/>
          <w:szCs w:val="22"/>
        </w:rPr>
      </w:pPr>
      <w:r w:rsidRPr="00DB1399">
        <w:rPr>
          <w:rFonts w:ascii="Arial" w:eastAsia="Arial" w:hAnsi="Arial" w:cs="Arial"/>
          <w:i/>
          <w:sz w:val="22"/>
          <w:szCs w:val="22"/>
        </w:rPr>
        <w:t xml:space="preserve">МУХБ-ны хуулиар тодорхойлсон өөрийн эрх ашгийг илэрхийлэх гүйцэтгэх удирдлагын хараат бус, бие даасан үр нөлөөтэй үйл ажиллагаа болон </w:t>
      </w:r>
      <w:r w:rsidRPr="00DB1399">
        <w:rPr>
          <w:rFonts w:ascii="Arial" w:eastAsia="Arial" w:hAnsi="Arial" w:cs="Arial"/>
          <w:i/>
          <w:sz w:val="22"/>
          <w:szCs w:val="22"/>
        </w:rPr>
        <w:lastRenderedPageBreak/>
        <w:t xml:space="preserve">банкны </w:t>
      </w:r>
      <w:r w:rsidR="00A34A9F">
        <w:rPr>
          <w:rFonts w:ascii="Arial" w:eastAsia="Arial" w:hAnsi="Arial" w:cs="Arial"/>
          <w:i/>
          <w:sz w:val="22"/>
          <w:szCs w:val="22"/>
        </w:rPr>
        <w:t>хувьцаа эзэмшигч</w:t>
      </w:r>
      <w:r w:rsidRPr="00DB1399">
        <w:rPr>
          <w:rFonts w:ascii="Arial" w:eastAsia="Arial" w:hAnsi="Arial" w:cs="Arial"/>
          <w:i/>
          <w:sz w:val="22"/>
          <w:szCs w:val="22"/>
        </w:rPr>
        <w:t xml:space="preserve"> /Засгийн газар/ хооронд тодорхой хил хязгаар бүхий харгалзах зохицуулалт үйлчлээгүй.</w:t>
      </w:r>
    </w:p>
    <w:p w14:paraId="2888BC0B" w14:textId="77777777" w:rsidR="00067733" w:rsidRPr="00DB1399" w:rsidRDefault="00DD46F2" w:rsidP="0038313C">
      <w:pPr>
        <w:numPr>
          <w:ilvl w:val="0"/>
          <w:numId w:val="23"/>
        </w:numPr>
        <w:jc w:val="both"/>
        <w:rPr>
          <w:rFonts w:ascii="Arial" w:eastAsia="Arial" w:hAnsi="Arial" w:cs="Arial"/>
          <w:i/>
          <w:sz w:val="22"/>
          <w:szCs w:val="22"/>
        </w:rPr>
      </w:pPr>
      <w:r w:rsidRPr="00DB1399">
        <w:rPr>
          <w:rFonts w:ascii="Arial" w:eastAsia="Arial" w:hAnsi="Arial" w:cs="Arial"/>
          <w:i/>
          <w:sz w:val="22"/>
          <w:szCs w:val="22"/>
        </w:rPr>
        <w:t>МУХБ үүсгэн байгуулагдсанаас хойш татан төвлөрүүлсэн хөрөнгийн хурдацтай өсөлт нь тодорхой хугацааны дараа эргэн төлөлтийн буюу ирээдүйд төлбөрийн чадварын хүндрэл үүсгэж болохыг ажиллаж ирсэн тухайн цаг үеийн банкны удирдлагуудаас мэдэрсэн байх мэргэжлийн “ур чадвар” тогтоогдоогүй.</w:t>
      </w:r>
    </w:p>
    <w:p w14:paraId="1CFD4A40" w14:textId="77777777" w:rsidR="00067733" w:rsidRPr="00DB1399" w:rsidRDefault="00DD46F2" w:rsidP="0038313C">
      <w:pPr>
        <w:numPr>
          <w:ilvl w:val="0"/>
          <w:numId w:val="23"/>
        </w:numPr>
        <w:jc w:val="both"/>
        <w:rPr>
          <w:rFonts w:ascii="Arial" w:eastAsia="Arial" w:hAnsi="Arial" w:cs="Arial"/>
          <w:i/>
          <w:sz w:val="22"/>
          <w:szCs w:val="22"/>
        </w:rPr>
      </w:pPr>
      <w:r w:rsidRPr="00DB1399">
        <w:rPr>
          <w:rFonts w:ascii="Arial" w:eastAsia="Arial" w:hAnsi="Arial" w:cs="Arial"/>
          <w:i/>
          <w:sz w:val="22"/>
          <w:szCs w:val="22"/>
        </w:rPr>
        <w:t>МУХБ-ны үйл ажиллагаанд хяналт тавих дотоод нөөц, туршлага ур чадвар байгаагүйгээс хэтийн сөрөг үр дагавраас зайлсхийж чадаагүй, эцсийн шатанд дотоод хяналт нь зээлдэгчийн найдваргүй байдлыг нөхөхүйц байж чадаагүй.</w:t>
      </w:r>
    </w:p>
    <w:p w14:paraId="3C162F93" w14:textId="77777777" w:rsidR="00067733" w:rsidRPr="00DB1399" w:rsidRDefault="00DD46F2" w:rsidP="0038313C">
      <w:pPr>
        <w:numPr>
          <w:ilvl w:val="0"/>
          <w:numId w:val="23"/>
        </w:numPr>
        <w:jc w:val="both"/>
        <w:rPr>
          <w:rFonts w:ascii="Arial" w:eastAsia="Arial" w:hAnsi="Arial" w:cs="Arial"/>
          <w:i/>
          <w:sz w:val="22"/>
          <w:szCs w:val="22"/>
        </w:rPr>
      </w:pPr>
      <w:r w:rsidRPr="00DB1399">
        <w:rPr>
          <w:rFonts w:ascii="Arial" w:eastAsia="Arial" w:hAnsi="Arial" w:cs="Arial"/>
          <w:i/>
          <w:sz w:val="22"/>
          <w:szCs w:val="22"/>
        </w:rPr>
        <w:t xml:space="preserve">Зээл олгох үйл ажиллагаанд Засгийн газрын болон гүйцэтгэх удирдлагын оролцоо, улс төрд нөлөө бүхий этгээдийн ашиг сонирхол идэвхтэй нөлөөлсөн байж болзошгүй. </w:t>
      </w:r>
    </w:p>
    <w:p w14:paraId="3A2BE854" w14:textId="77777777" w:rsidR="00067733" w:rsidRPr="00DB1399" w:rsidRDefault="00DD46F2" w:rsidP="0038313C">
      <w:pPr>
        <w:numPr>
          <w:ilvl w:val="0"/>
          <w:numId w:val="23"/>
        </w:numPr>
        <w:jc w:val="both"/>
        <w:rPr>
          <w:rFonts w:ascii="Arial" w:eastAsia="Arial" w:hAnsi="Arial" w:cs="Arial"/>
          <w:i/>
          <w:sz w:val="22"/>
          <w:szCs w:val="22"/>
        </w:rPr>
      </w:pPr>
      <w:r w:rsidRPr="00DB1399">
        <w:rPr>
          <w:rFonts w:ascii="Arial" w:eastAsia="Arial" w:hAnsi="Arial" w:cs="Arial"/>
          <w:i/>
          <w:sz w:val="22"/>
          <w:szCs w:val="22"/>
        </w:rPr>
        <w:t>Банкны зээлийн үйл ажиллагаа, хөрвөх болон төлбөрийн чадварын аюулгүй байдлын үзүүлэлт олон нийтийн эрх ашгийг хөндөж байсан, банкны үйл ажиллагаанд тавигдах хөндлөнгийн болон иргэд, олон нийтийн хяналт зээл олголтын хурдыг гүйцээгүй, ил тод бус байсан.</w:t>
      </w:r>
    </w:p>
    <w:p w14:paraId="7DA763D8" w14:textId="6476F496" w:rsidR="00245034" w:rsidRPr="00DB1399" w:rsidRDefault="00DD46F2" w:rsidP="0038313C">
      <w:pPr>
        <w:numPr>
          <w:ilvl w:val="0"/>
          <w:numId w:val="23"/>
        </w:numPr>
        <w:jc w:val="both"/>
        <w:rPr>
          <w:rFonts w:ascii="Arial" w:eastAsia="Arial" w:hAnsi="Arial" w:cs="Arial"/>
          <w:i/>
          <w:sz w:val="22"/>
          <w:szCs w:val="22"/>
        </w:rPr>
      </w:pPr>
      <w:r w:rsidRPr="00DB1399">
        <w:rPr>
          <w:rFonts w:ascii="Arial" w:eastAsia="Arial" w:hAnsi="Arial" w:cs="Arial"/>
          <w:i/>
          <w:sz w:val="22"/>
          <w:szCs w:val="22"/>
        </w:rPr>
        <w:t xml:space="preserve">Хөгжлийг дэмжсэн бэлэн төсөл байгаагүйн зэрэгцээ өндөр эрсдэлтэй зээл олголт нь банкны өөрийн хөгжлийн урт хугацааны эрх ашигт нийцээгүй, Төлөөлөн удирдах зөвлөлийн болон гүйцэтгэх удирдлагын зээл олгох шийдвэр банкны хөгжлийн ямар өгөгдөл, мэдээлэлд үндэслэн гарч байсан тухай хангалттай иж бүрэн нотлох зүйлс </w:t>
      </w:r>
      <w:r w:rsidR="00E57183">
        <w:rPr>
          <w:rFonts w:ascii="Arial" w:eastAsia="Arial" w:hAnsi="Arial" w:cs="Arial"/>
          <w:i/>
          <w:sz w:val="22"/>
          <w:szCs w:val="22"/>
        </w:rPr>
        <w:t>хангалтгүй</w:t>
      </w:r>
      <w:r w:rsidR="00233ACE">
        <w:rPr>
          <w:rFonts w:ascii="Arial" w:eastAsia="Arial" w:hAnsi="Arial" w:cs="Arial"/>
          <w:i/>
          <w:sz w:val="22"/>
          <w:szCs w:val="22"/>
        </w:rPr>
        <w:t>.</w:t>
      </w:r>
      <w:r w:rsidRPr="00DB1399">
        <w:rPr>
          <w:rFonts w:ascii="Arial" w:eastAsia="Arial" w:hAnsi="Arial" w:cs="Arial"/>
          <w:i/>
          <w:sz w:val="22"/>
          <w:szCs w:val="22"/>
        </w:rPr>
        <w:t xml:space="preserve"> </w:t>
      </w:r>
    </w:p>
    <w:p w14:paraId="682F52F0" w14:textId="658A1729" w:rsidR="00067733" w:rsidRPr="00DB1399" w:rsidRDefault="00DD46F2" w:rsidP="0038313C">
      <w:pPr>
        <w:numPr>
          <w:ilvl w:val="0"/>
          <w:numId w:val="23"/>
        </w:numPr>
        <w:jc w:val="both"/>
        <w:rPr>
          <w:rFonts w:ascii="Arial" w:eastAsia="Arial" w:hAnsi="Arial" w:cs="Arial"/>
          <w:i/>
          <w:sz w:val="22"/>
          <w:szCs w:val="22"/>
        </w:rPr>
      </w:pPr>
      <w:r w:rsidRPr="00DB1399">
        <w:rPr>
          <w:rFonts w:ascii="Arial" w:eastAsia="Arial" w:hAnsi="Arial" w:cs="Arial"/>
          <w:i/>
          <w:sz w:val="22"/>
          <w:szCs w:val="22"/>
        </w:rPr>
        <w:t>МУХБ-ны шууд зээлийн нийт үлдэгдэл 2,601.3 тэрбум төгрөг, үүнээс 51.3 хувь буюу хэвийн ангилалд 1,334.3 тэрбум төгрөг, 22.5 хувь буюу анхаарал хандуулах ангилалд 584.8 тэрбум төгрөг, 26.2 хувь буюу чанаргүй ангилалд 682.2 тэрбум төгрөгийн үлдэгдэлтэй байсан.</w:t>
      </w:r>
      <w:r w:rsidRPr="00DB1399">
        <w:rPr>
          <w:rFonts w:ascii="Arial" w:eastAsia="Arial" w:hAnsi="Arial" w:cs="Arial"/>
          <w:i/>
          <w:color w:val="FF0000"/>
          <w:sz w:val="22"/>
          <w:szCs w:val="22"/>
        </w:rPr>
        <w:t xml:space="preserve">  </w:t>
      </w:r>
    </w:p>
    <w:p w14:paraId="7A8DA091" w14:textId="77777777" w:rsidR="00067733" w:rsidRPr="00FF36AD" w:rsidRDefault="00DD46F2">
      <w:pPr>
        <w:pBdr>
          <w:top w:val="nil"/>
          <w:left w:val="nil"/>
          <w:bottom w:val="nil"/>
          <w:right w:val="nil"/>
          <w:between w:val="nil"/>
        </w:pBdr>
        <w:tabs>
          <w:tab w:val="left" w:pos="540"/>
        </w:tabs>
        <w:spacing w:before="120" w:after="120"/>
        <w:rPr>
          <w:rFonts w:ascii="Arial" w:eastAsia="Arial" w:hAnsi="Arial" w:cs="Arial"/>
          <w:b/>
          <w:color w:val="000000"/>
          <w:sz w:val="22"/>
          <w:szCs w:val="22"/>
        </w:rPr>
      </w:pPr>
      <w:r w:rsidRPr="00FF36AD">
        <w:rPr>
          <w:rFonts w:ascii="Arial" w:eastAsia="Arial" w:hAnsi="Arial" w:cs="Arial"/>
          <w:b/>
          <w:color w:val="000000"/>
          <w:sz w:val="22"/>
          <w:szCs w:val="22"/>
        </w:rPr>
        <w:t>Шинээр илэрсэн нөхцөл байдлын тухай</w:t>
      </w:r>
    </w:p>
    <w:p w14:paraId="04450262" w14:textId="08EAB993" w:rsidR="000E0BA7" w:rsidRPr="00FF36AD" w:rsidRDefault="001A752A" w:rsidP="001A752A">
      <w:pPr>
        <w:pBdr>
          <w:top w:val="nil"/>
          <w:left w:val="nil"/>
          <w:bottom w:val="nil"/>
          <w:right w:val="nil"/>
          <w:between w:val="nil"/>
        </w:pBdr>
        <w:tabs>
          <w:tab w:val="left" w:pos="540"/>
        </w:tabs>
        <w:spacing w:before="120" w:after="120"/>
        <w:jc w:val="both"/>
        <w:rPr>
          <w:rFonts w:ascii="Arial" w:eastAsia="Arial" w:hAnsi="Arial" w:cs="Arial"/>
          <w:color w:val="000000"/>
          <w:sz w:val="22"/>
          <w:szCs w:val="22"/>
        </w:rPr>
      </w:pPr>
      <w:r>
        <w:rPr>
          <w:rFonts w:ascii="Arial" w:eastAsia="Arial" w:hAnsi="Arial" w:cs="Arial"/>
          <w:color w:val="000000"/>
          <w:sz w:val="22"/>
          <w:szCs w:val="22"/>
        </w:rPr>
        <w:tab/>
      </w:r>
      <w:r>
        <w:rPr>
          <w:rFonts w:ascii="Arial" w:eastAsia="Arial" w:hAnsi="Arial" w:cs="Arial"/>
          <w:color w:val="000000"/>
          <w:sz w:val="22"/>
          <w:szCs w:val="22"/>
        </w:rPr>
        <w:tab/>
      </w:r>
      <w:r w:rsidR="00A34A9F">
        <w:rPr>
          <w:rFonts w:ascii="Arial" w:eastAsia="Arial" w:hAnsi="Arial" w:cs="Arial"/>
          <w:color w:val="000000"/>
          <w:sz w:val="22"/>
          <w:szCs w:val="22"/>
        </w:rPr>
        <w:t>ХШТХ-ны</w:t>
      </w:r>
      <w:r w:rsidR="000E0BA7" w:rsidRPr="00FF36AD">
        <w:rPr>
          <w:rFonts w:ascii="Arial" w:eastAsia="Arial" w:hAnsi="Arial" w:cs="Arial"/>
          <w:color w:val="000000"/>
          <w:sz w:val="22"/>
          <w:szCs w:val="22"/>
        </w:rPr>
        <w:t xml:space="preserve"> 2022 оны 10 дугаар сарын 12-ны өдрийн ээлжит хурлаар хянан шалгах ажилтай холбоотой дараах шинээр илэрсэн нөхцөл байдалд дүгнэлт гаргаж, танилцуулахыг </w:t>
      </w:r>
      <w:r w:rsidR="00C2292C" w:rsidRPr="00FF36AD">
        <w:rPr>
          <w:rFonts w:ascii="Arial" w:eastAsia="Arial" w:hAnsi="Arial" w:cs="Arial"/>
          <w:color w:val="000000"/>
          <w:sz w:val="22"/>
          <w:szCs w:val="22"/>
        </w:rPr>
        <w:t xml:space="preserve">хянан шалгагч, шинжээч нарт </w:t>
      </w:r>
      <w:r w:rsidR="000E0BA7" w:rsidRPr="00FF36AD">
        <w:rPr>
          <w:rFonts w:ascii="Arial" w:eastAsia="Arial" w:hAnsi="Arial" w:cs="Arial"/>
          <w:color w:val="000000"/>
          <w:sz w:val="22"/>
          <w:szCs w:val="22"/>
        </w:rPr>
        <w:t>үүрэг болгосон. Үүнд:</w:t>
      </w:r>
    </w:p>
    <w:p w14:paraId="667920AC" w14:textId="06E4743F" w:rsidR="000E0BA7" w:rsidRPr="00FF36AD" w:rsidRDefault="000E0BA7" w:rsidP="0038313C">
      <w:pPr>
        <w:numPr>
          <w:ilvl w:val="2"/>
          <w:numId w:val="53"/>
        </w:numPr>
        <w:pBdr>
          <w:top w:val="nil"/>
          <w:left w:val="nil"/>
          <w:bottom w:val="nil"/>
          <w:right w:val="nil"/>
          <w:between w:val="nil"/>
        </w:pBdr>
        <w:tabs>
          <w:tab w:val="left" w:pos="540"/>
        </w:tabs>
        <w:jc w:val="both"/>
        <w:rPr>
          <w:rFonts w:ascii="Arial" w:eastAsia="Arial" w:hAnsi="Arial" w:cs="Arial"/>
          <w:color w:val="000000"/>
          <w:sz w:val="22"/>
          <w:szCs w:val="22"/>
        </w:rPr>
      </w:pPr>
      <w:r w:rsidRPr="00FF36AD">
        <w:rPr>
          <w:rFonts w:ascii="Arial" w:eastAsia="Arial" w:hAnsi="Arial" w:cs="Arial"/>
          <w:color w:val="000000"/>
          <w:sz w:val="22"/>
          <w:szCs w:val="22"/>
        </w:rPr>
        <w:t>Нэг этгээд, түүний холбогдох этгээдийн активыг багцалж тооцох</w:t>
      </w:r>
      <w:r w:rsidR="001A752A" w:rsidRPr="001A752A">
        <w:rPr>
          <w:rFonts w:ascii="Arial" w:eastAsia="Arial" w:hAnsi="Arial" w:cs="Arial"/>
          <w:color w:val="000000"/>
          <w:sz w:val="22"/>
          <w:szCs w:val="22"/>
        </w:rPr>
        <w:t>;</w:t>
      </w:r>
    </w:p>
    <w:p w14:paraId="4FE753BB" w14:textId="4314363C" w:rsidR="000E0BA7" w:rsidRPr="00FF36AD" w:rsidRDefault="000E0BA7" w:rsidP="0038313C">
      <w:pPr>
        <w:numPr>
          <w:ilvl w:val="2"/>
          <w:numId w:val="53"/>
        </w:numPr>
        <w:pBdr>
          <w:top w:val="nil"/>
          <w:left w:val="nil"/>
          <w:bottom w:val="nil"/>
          <w:right w:val="nil"/>
          <w:between w:val="nil"/>
        </w:pBdr>
        <w:tabs>
          <w:tab w:val="left" w:pos="540"/>
        </w:tabs>
        <w:jc w:val="both"/>
        <w:rPr>
          <w:rFonts w:ascii="Arial" w:eastAsia="Arial" w:hAnsi="Arial" w:cs="Arial"/>
          <w:i/>
          <w:iCs/>
          <w:color w:val="000000"/>
          <w:sz w:val="22"/>
          <w:szCs w:val="22"/>
        </w:rPr>
      </w:pPr>
      <w:r w:rsidRPr="00FF36AD">
        <w:rPr>
          <w:rFonts w:ascii="Arial" w:eastAsia="Arial" w:hAnsi="Arial" w:cs="Arial"/>
          <w:color w:val="000000"/>
          <w:sz w:val="22"/>
          <w:szCs w:val="22"/>
        </w:rPr>
        <w:t>Мөнгөн хөрөнгийн</w:t>
      </w:r>
      <w:r w:rsidRPr="00535453">
        <w:rPr>
          <w:rFonts w:ascii="Arial" w:eastAsia="Arial" w:hAnsi="Arial" w:cs="Arial"/>
          <w:color w:val="000000"/>
          <w:sz w:val="22"/>
          <w:szCs w:val="22"/>
        </w:rPr>
        <w:t xml:space="preserve"> </w:t>
      </w:r>
      <w:r w:rsidRPr="00FF36AD">
        <w:rPr>
          <w:rFonts w:ascii="Arial" w:eastAsia="Arial" w:hAnsi="Arial" w:cs="Arial"/>
          <w:color w:val="000000"/>
          <w:sz w:val="22"/>
          <w:szCs w:val="22"/>
        </w:rPr>
        <w:t>удирдлагыг зохистой удирдсан эсэх</w:t>
      </w:r>
      <w:r w:rsidRPr="00535453">
        <w:rPr>
          <w:rFonts w:ascii="Arial" w:eastAsia="Arial" w:hAnsi="Arial" w:cs="Arial"/>
          <w:color w:val="000000"/>
          <w:sz w:val="22"/>
          <w:szCs w:val="22"/>
        </w:rPr>
        <w:t>;</w:t>
      </w:r>
      <w:r w:rsidRPr="00FF36AD">
        <w:rPr>
          <w:rFonts w:ascii="Arial" w:eastAsia="Arial" w:hAnsi="Arial" w:cs="Arial"/>
          <w:color w:val="000000"/>
          <w:sz w:val="22"/>
          <w:szCs w:val="22"/>
        </w:rPr>
        <w:t xml:space="preserve"> </w:t>
      </w:r>
    </w:p>
    <w:p w14:paraId="78840053" w14:textId="77777777" w:rsidR="000E0BA7" w:rsidRPr="00535453" w:rsidRDefault="000E0BA7" w:rsidP="0038313C">
      <w:pPr>
        <w:numPr>
          <w:ilvl w:val="2"/>
          <w:numId w:val="53"/>
        </w:numPr>
        <w:pBdr>
          <w:top w:val="nil"/>
          <w:left w:val="nil"/>
          <w:bottom w:val="nil"/>
          <w:right w:val="nil"/>
          <w:between w:val="nil"/>
        </w:pBdr>
        <w:tabs>
          <w:tab w:val="left" w:pos="540"/>
        </w:tabs>
        <w:ind w:hanging="357"/>
        <w:jc w:val="both"/>
        <w:rPr>
          <w:rFonts w:ascii="Arial" w:eastAsia="Arial" w:hAnsi="Arial" w:cs="Arial"/>
          <w:color w:val="000000"/>
          <w:sz w:val="22"/>
          <w:szCs w:val="22"/>
        </w:rPr>
      </w:pPr>
      <w:r w:rsidRPr="00FF36AD">
        <w:rPr>
          <w:rFonts w:ascii="Arial" w:eastAsia="Arial" w:hAnsi="Arial" w:cs="Arial"/>
          <w:color w:val="000000"/>
          <w:sz w:val="22"/>
          <w:szCs w:val="22"/>
        </w:rPr>
        <w:t>Нийт зээлдэгчийн хамаарал бүхий этгээдийг илрүүлэх, тэдгээрийн зээлийн зарцуулалтыг шалгах, зориулалт бусаар ашиглаад хэвийн төлөлттэй байсан эсэхэд дүгнэлт өгөх;</w:t>
      </w:r>
    </w:p>
    <w:p w14:paraId="7B0D76B8" w14:textId="77777777" w:rsidR="000E0BA7" w:rsidRPr="00535453" w:rsidRDefault="000E0BA7" w:rsidP="0038313C">
      <w:pPr>
        <w:numPr>
          <w:ilvl w:val="2"/>
          <w:numId w:val="53"/>
        </w:numPr>
        <w:pBdr>
          <w:top w:val="nil"/>
          <w:left w:val="nil"/>
          <w:bottom w:val="nil"/>
          <w:right w:val="nil"/>
          <w:between w:val="nil"/>
        </w:pBdr>
        <w:tabs>
          <w:tab w:val="left" w:pos="540"/>
        </w:tabs>
        <w:ind w:hanging="357"/>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банкны санхүүгийн байдалд дүгнэлт гаргасан аудитын хуулийн этгээдийн гэрээгээр хүлээсэн үүрэг хариуцлага хангалтгүй, бусад эрх бүхий байгууллагын хянан шалгах ажлын зөвлөмжийн хэрэгжилт хангалтгүй байгаа тул нарийвчлан шалгах;</w:t>
      </w:r>
    </w:p>
    <w:p w14:paraId="4E9079BD" w14:textId="623ECE63" w:rsidR="000E0BA7" w:rsidRPr="00535453" w:rsidRDefault="000E0BA7" w:rsidP="0038313C">
      <w:pPr>
        <w:numPr>
          <w:ilvl w:val="2"/>
          <w:numId w:val="53"/>
        </w:numPr>
        <w:pBdr>
          <w:top w:val="nil"/>
          <w:left w:val="nil"/>
          <w:bottom w:val="nil"/>
          <w:right w:val="nil"/>
          <w:between w:val="nil"/>
        </w:pBdr>
        <w:tabs>
          <w:tab w:val="left" w:pos="540"/>
        </w:tabs>
        <w:ind w:hanging="357"/>
        <w:jc w:val="both"/>
        <w:rPr>
          <w:rFonts w:ascii="Arial" w:eastAsia="Arial" w:hAnsi="Arial" w:cs="Arial"/>
          <w:color w:val="000000"/>
          <w:sz w:val="22"/>
          <w:szCs w:val="22"/>
        </w:rPr>
      </w:pPr>
      <w:r w:rsidRPr="00FF36AD">
        <w:rPr>
          <w:rFonts w:ascii="Arial" w:eastAsia="Arial" w:hAnsi="Arial" w:cs="Arial"/>
          <w:color w:val="000000"/>
          <w:sz w:val="22"/>
          <w:szCs w:val="22"/>
        </w:rPr>
        <w:t>МУХБ-нд баримт материал нь байхгүй дараах зээлийн багцын зарцуулалтад дүгнэлт өгөх;</w:t>
      </w:r>
    </w:p>
    <w:p w14:paraId="179B1C1B" w14:textId="7C2E3A24" w:rsidR="000E0BA7" w:rsidRPr="00535453" w:rsidRDefault="000E0BA7" w:rsidP="0038313C">
      <w:pPr>
        <w:numPr>
          <w:ilvl w:val="3"/>
          <w:numId w:val="53"/>
        </w:numPr>
        <w:pBdr>
          <w:top w:val="nil"/>
          <w:left w:val="nil"/>
          <w:bottom w:val="nil"/>
          <w:right w:val="nil"/>
          <w:between w:val="nil"/>
        </w:pBdr>
        <w:tabs>
          <w:tab w:val="left" w:pos="540"/>
        </w:tabs>
        <w:ind w:hanging="357"/>
        <w:jc w:val="both"/>
        <w:rPr>
          <w:rFonts w:ascii="Arial" w:eastAsia="Arial" w:hAnsi="Arial" w:cs="Arial"/>
          <w:color w:val="000000"/>
          <w:sz w:val="22"/>
          <w:szCs w:val="22"/>
        </w:rPr>
      </w:pPr>
      <w:r w:rsidRPr="00FF36AD">
        <w:rPr>
          <w:rFonts w:ascii="Arial" w:eastAsia="Arial" w:hAnsi="Arial" w:cs="Arial"/>
          <w:color w:val="000000"/>
          <w:sz w:val="22"/>
          <w:szCs w:val="22"/>
        </w:rPr>
        <w:t>Арилжааны банкаар дамжуулан олгосон 1.6 их наяд төгрөгийн 2542 дэд зээлдэгчийн зээлийн зарцуулалтад дүгнэлт хийх</w:t>
      </w:r>
      <w:r w:rsidR="009100D4" w:rsidRPr="009100D4">
        <w:rPr>
          <w:rFonts w:ascii="Arial" w:eastAsia="Arial" w:hAnsi="Arial" w:cs="Arial"/>
          <w:color w:val="000000"/>
          <w:sz w:val="22"/>
          <w:szCs w:val="22"/>
        </w:rPr>
        <w:t>;</w:t>
      </w:r>
    </w:p>
    <w:p w14:paraId="12EFFA67" w14:textId="14797B8E" w:rsidR="00067733" w:rsidRPr="00535453" w:rsidRDefault="000E0BA7" w:rsidP="0038313C">
      <w:pPr>
        <w:numPr>
          <w:ilvl w:val="3"/>
          <w:numId w:val="53"/>
        </w:numPr>
        <w:pBdr>
          <w:top w:val="nil"/>
          <w:left w:val="nil"/>
          <w:bottom w:val="nil"/>
          <w:right w:val="nil"/>
          <w:between w:val="nil"/>
        </w:pBdr>
        <w:tabs>
          <w:tab w:val="left" w:pos="540"/>
        </w:tabs>
        <w:ind w:hanging="357"/>
        <w:jc w:val="both"/>
        <w:rPr>
          <w:rFonts w:ascii="Arial" w:eastAsia="Arial" w:hAnsi="Arial" w:cs="Arial"/>
          <w:color w:val="000000"/>
          <w:sz w:val="22"/>
          <w:szCs w:val="22"/>
        </w:rPr>
      </w:pPr>
      <w:r w:rsidRPr="00FF36AD">
        <w:rPr>
          <w:rFonts w:ascii="Arial" w:eastAsia="Arial" w:hAnsi="Arial" w:cs="Arial"/>
          <w:color w:val="000000"/>
          <w:sz w:val="22"/>
          <w:szCs w:val="22"/>
        </w:rPr>
        <w:t>Засгийн газарт шилжсэн 2.5 их наяд төгрөгийн 355 төслийн зарцуулалт хэрэгжилтэд дүгнэлт хийх</w:t>
      </w:r>
      <w:r w:rsidR="009100D4" w:rsidRPr="009100D4">
        <w:rPr>
          <w:rFonts w:ascii="Arial" w:eastAsia="Arial" w:hAnsi="Arial" w:cs="Arial"/>
          <w:color w:val="000000"/>
          <w:sz w:val="22"/>
          <w:szCs w:val="22"/>
        </w:rPr>
        <w:t>.</w:t>
      </w:r>
      <w:r w:rsidR="00DD46F2" w:rsidRPr="00FF36AD">
        <w:rPr>
          <w:rFonts w:ascii="Arial" w:hAnsi="Arial" w:cs="Arial"/>
        </w:rPr>
        <w:br w:type="page"/>
      </w:r>
    </w:p>
    <w:p w14:paraId="5DE24633" w14:textId="77777777" w:rsidR="00067733" w:rsidRPr="00D1547B" w:rsidRDefault="00DD46F2">
      <w:pPr>
        <w:pStyle w:val="Heading2"/>
        <w:spacing w:before="0" w:after="120"/>
        <w:ind w:left="578" w:hanging="578"/>
        <w:rPr>
          <w:rFonts w:ascii="Arial" w:eastAsia="Arial" w:hAnsi="Arial" w:cs="Arial"/>
          <w:b/>
          <w:color w:val="000000" w:themeColor="text1"/>
          <w:sz w:val="22"/>
          <w:szCs w:val="22"/>
        </w:rPr>
      </w:pPr>
      <w:bookmarkStart w:id="15" w:name="_Toc132801344"/>
      <w:r w:rsidRPr="00D1547B">
        <w:rPr>
          <w:rFonts w:ascii="Arial" w:eastAsia="Arial" w:hAnsi="Arial" w:cs="Arial"/>
          <w:b/>
          <w:color w:val="000000" w:themeColor="text1"/>
          <w:sz w:val="22"/>
          <w:szCs w:val="22"/>
        </w:rPr>
        <w:lastRenderedPageBreak/>
        <w:t>НЭГ. НОТЛОХ БАРИМТ ИРҮҮЛЭХ ТОГТООЛЫН ХЭРЭГЖИЛТ</w:t>
      </w:r>
      <w:bookmarkEnd w:id="15"/>
    </w:p>
    <w:p w14:paraId="4CAC00F9" w14:textId="77A009F1" w:rsidR="00067733" w:rsidRPr="00FF36AD" w:rsidRDefault="00A34A9F"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Pr>
          <w:rFonts w:ascii="Arial" w:eastAsia="Arial" w:hAnsi="Arial" w:cs="Arial"/>
          <w:color w:val="000000"/>
          <w:sz w:val="22"/>
          <w:szCs w:val="22"/>
        </w:rPr>
        <w:t>ХШТХ-ны</w:t>
      </w:r>
      <w:r w:rsidR="00DD46F2" w:rsidRPr="00FF36AD">
        <w:rPr>
          <w:rFonts w:ascii="Arial" w:eastAsia="Arial" w:hAnsi="Arial" w:cs="Arial"/>
          <w:color w:val="000000"/>
          <w:sz w:val="22"/>
          <w:szCs w:val="22"/>
        </w:rPr>
        <w:t xml:space="preserve"> 2022 оны 05 дугаар сарын 31-ний өдрийн “Нотлох баримт ирүүлэх” тухай 02 дугаар тогтоолын дагуу холбогдох байгууллагуудын ирүүлсэн нотлох баримтын иж бүрдэл дараах байдалтай байна. Үүнд: </w:t>
      </w:r>
    </w:p>
    <w:p w14:paraId="7DAE2041" w14:textId="77777777" w:rsidR="00067733" w:rsidRPr="00FF36AD" w:rsidRDefault="00DD46F2">
      <w:pPr>
        <w:pBdr>
          <w:top w:val="nil"/>
          <w:left w:val="nil"/>
          <w:bottom w:val="nil"/>
          <w:right w:val="nil"/>
          <w:between w:val="nil"/>
        </w:pBdr>
        <w:jc w:val="both"/>
        <w:rPr>
          <w:rFonts w:ascii="Arial" w:eastAsia="Arial" w:hAnsi="Arial" w:cs="Arial"/>
          <w:i/>
          <w:color w:val="000000"/>
          <w:sz w:val="18"/>
          <w:szCs w:val="18"/>
        </w:rPr>
      </w:pPr>
      <w:r w:rsidRPr="00FF36AD">
        <w:rPr>
          <w:rFonts w:ascii="Arial" w:eastAsia="Arial" w:hAnsi="Arial" w:cs="Arial"/>
          <w:i/>
          <w:color w:val="000000"/>
          <w:sz w:val="18"/>
          <w:szCs w:val="18"/>
        </w:rPr>
        <w:t>Хүснэгт 2. Нотлох баримтын бүрдүүлбэр</w:t>
      </w:r>
    </w:p>
    <w:tbl>
      <w:tblPr>
        <w:tblStyle w:val="GridTable2-Accent1"/>
        <w:tblW w:w="9639" w:type="dxa"/>
        <w:tblLayout w:type="fixed"/>
        <w:tblLook w:val="0400" w:firstRow="0" w:lastRow="0" w:firstColumn="0" w:lastColumn="0" w:noHBand="0" w:noVBand="1"/>
      </w:tblPr>
      <w:tblGrid>
        <w:gridCol w:w="529"/>
        <w:gridCol w:w="1511"/>
        <w:gridCol w:w="4901"/>
        <w:gridCol w:w="1117"/>
        <w:gridCol w:w="1581"/>
      </w:tblGrid>
      <w:tr w:rsidR="00067733" w:rsidRPr="00FF36AD" w14:paraId="140F3551" w14:textId="77777777" w:rsidTr="009100D4">
        <w:trPr>
          <w:cnfStyle w:val="000000100000" w:firstRow="0" w:lastRow="0" w:firstColumn="0" w:lastColumn="0" w:oddVBand="0" w:evenVBand="0" w:oddHBand="1" w:evenHBand="0" w:firstRowFirstColumn="0" w:firstRowLastColumn="0" w:lastRowFirstColumn="0" w:lastRowLastColumn="0"/>
        </w:trPr>
        <w:tc>
          <w:tcPr>
            <w:tcW w:w="529" w:type="dxa"/>
          </w:tcPr>
          <w:p w14:paraId="1C18489D"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Д.д</w:t>
            </w:r>
          </w:p>
        </w:tc>
        <w:tc>
          <w:tcPr>
            <w:tcW w:w="1511" w:type="dxa"/>
          </w:tcPr>
          <w:p w14:paraId="6AA6713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Нотлох баримт ирүүлэх байгууллага</w:t>
            </w:r>
          </w:p>
        </w:tc>
        <w:tc>
          <w:tcPr>
            <w:tcW w:w="4901" w:type="dxa"/>
          </w:tcPr>
          <w:p w14:paraId="0E5173E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ХШТХ-ны тогтоолын дагуу</w:t>
            </w:r>
          </w:p>
          <w:p w14:paraId="65D8AF4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(агуулга)</w:t>
            </w:r>
          </w:p>
        </w:tc>
        <w:tc>
          <w:tcPr>
            <w:tcW w:w="1117" w:type="dxa"/>
          </w:tcPr>
          <w:p w14:paraId="44C9E7E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Ирүүлсэн огноо</w:t>
            </w:r>
          </w:p>
          <w:p w14:paraId="10D254F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(хуудас)</w:t>
            </w:r>
          </w:p>
        </w:tc>
        <w:tc>
          <w:tcPr>
            <w:tcW w:w="1581" w:type="dxa"/>
          </w:tcPr>
          <w:p w14:paraId="701295F1"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Тайлбар</w:t>
            </w:r>
          </w:p>
        </w:tc>
      </w:tr>
      <w:tr w:rsidR="00067733" w:rsidRPr="00FF36AD" w14:paraId="350BD2D0" w14:textId="77777777" w:rsidTr="009100D4">
        <w:tc>
          <w:tcPr>
            <w:tcW w:w="529" w:type="dxa"/>
          </w:tcPr>
          <w:p w14:paraId="267D1428"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1</w:t>
            </w:r>
          </w:p>
        </w:tc>
        <w:tc>
          <w:tcPr>
            <w:tcW w:w="1511" w:type="dxa"/>
          </w:tcPr>
          <w:p w14:paraId="277B110F" w14:textId="77777777" w:rsidR="00067733" w:rsidRPr="00FF36AD" w:rsidRDefault="00DD46F2">
            <w:pPr>
              <w:jc w:val="both"/>
              <w:rPr>
                <w:rFonts w:ascii="Arial" w:eastAsia="Arial" w:hAnsi="Arial" w:cs="Arial"/>
                <w:color w:val="000000"/>
                <w:sz w:val="18"/>
                <w:szCs w:val="18"/>
              </w:rPr>
            </w:pPr>
            <w:r w:rsidRPr="00FF36AD">
              <w:rPr>
                <w:rFonts w:ascii="Arial" w:eastAsia="Arial" w:hAnsi="Arial" w:cs="Arial"/>
                <w:color w:val="000000"/>
                <w:sz w:val="18"/>
                <w:szCs w:val="18"/>
              </w:rPr>
              <w:t>Сангийн яам</w:t>
            </w:r>
          </w:p>
        </w:tc>
        <w:tc>
          <w:tcPr>
            <w:tcW w:w="4901" w:type="dxa"/>
          </w:tcPr>
          <w:p w14:paraId="374A2DB6"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Хөгжлийн банканд хийсэн хяналт шалгалтуудын талаарх мэдээлэл</w:t>
            </w:r>
          </w:p>
          <w:p w14:paraId="33C880F9"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Хөгжлийн банкнаас зээл авсан төрийн өмчийн оролцоотой зээлдэгчдийн мэдээлэл, зээлийн эргэн төлөх боломжтой эсэх талаарх судалгаа, тайлбар</w:t>
            </w:r>
          </w:p>
          <w:p w14:paraId="2E08B2D7"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Хөгжлийн банканд өгсөн чиглэл, удирдамж</w:t>
            </w:r>
          </w:p>
        </w:tc>
        <w:tc>
          <w:tcPr>
            <w:tcW w:w="1117" w:type="dxa"/>
          </w:tcPr>
          <w:p w14:paraId="12668B1F" w14:textId="77777777" w:rsidR="00067733" w:rsidRPr="005C7E79" w:rsidRDefault="005C7E79">
            <w:pPr>
              <w:jc w:val="center"/>
              <w:rPr>
                <w:rFonts w:ascii="Arial" w:eastAsia="Arial" w:hAnsi="Arial" w:cs="Arial"/>
                <w:color w:val="000000"/>
                <w:sz w:val="16"/>
                <w:szCs w:val="16"/>
              </w:rPr>
            </w:pPr>
            <w:r w:rsidRPr="005C7E79">
              <w:rPr>
                <w:rFonts w:ascii="Arial" w:eastAsia="Arial" w:hAnsi="Arial" w:cs="Arial"/>
                <w:color w:val="000000"/>
                <w:sz w:val="16"/>
                <w:szCs w:val="16"/>
              </w:rPr>
              <w:t>2022.06.22 01/4404</w:t>
            </w:r>
          </w:p>
          <w:p w14:paraId="1EC1A88A" w14:textId="0DCAD081" w:rsidR="005C7E79" w:rsidRPr="005C7E79" w:rsidRDefault="005C7E79">
            <w:pPr>
              <w:jc w:val="center"/>
              <w:rPr>
                <w:rFonts w:ascii="Arial" w:eastAsia="Arial" w:hAnsi="Arial" w:cs="Arial"/>
                <w:color w:val="000000"/>
                <w:sz w:val="16"/>
                <w:szCs w:val="16"/>
              </w:rPr>
            </w:pPr>
            <w:r w:rsidRPr="005C7E79">
              <w:rPr>
                <w:rFonts w:ascii="Arial" w:eastAsia="Arial" w:hAnsi="Arial" w:cs="Arial"/>
                <w:color w:val="000000"/>
                <w:sz w:val="16"/>
                <w:szCs w:val="16"/>
              </w:rPr>
              <w:t>372 хуудас материал</w:t>
            </w:r>
          </w:p>
        </w:tc>
        <w:tc>
          <w:tcPr>
            <w:tcW w:w="1581" w:type="dxa"/>
          </w:tcPr>
          <w:p w14:paraId="066B8616"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Нэмэлт материал гаргуулсан</w:t>
            </w:r>
          </w:p>
          <w:p w14:paraId="6603A633" w14:textId="77777777" w:rsidR="00067733" w:rsidRPr="00FF36AD" w:rsidRDefault="00067733">
            <w:pPr>
              <w:jc w:val="center"/>
              <w:rPr>
                <w:rFonts w:ascii="Arial" w:eastAsia="Arial" w:hAnsi="Arial" w:cs="Arial"/>
                <w:color w:val="000000"/>
                <w:sz w:val="16"/>
                <w:szCs w:val="16"/>
              </w:rPr>
            </w:pPr>
          </w:p>
        </w:tc>
      </w:tr>
      <w:tr w:rsidR="00067733" w:rsidRPr="00FF36AD" w14:paraId="5CC8CE27" w14:textId="77777777" w:rsidTr="009100D4">
        <w:trPr>
          <w:cnfStyle w:val="000000100000" w:firstRow="0" w:lastRow="0" w:firstColumn="0" w:lastColumn="0" w:oddVBand="0" w:evenVBand="0" w:oddHBand="1" w:evenHBand="0" w:firstRowFirstColumn="0" w:firstRowLastColumn="0" w:lastRowFirstColumn="0" w:lastRowLastColumn="0"/>
        </w:trPr>
        <w:tc>
          <w:tcPr>
            <w:tcW w:w="529" w:type="dxa"/>
          </w:tcPr>
          <w:p w14:paraId="21A338B3"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2</w:t>
            </w:r>
          </w:p>
        </w:tc>
        <w:tc>
          <w:tcPr>
            <w:tcW w:w="1511" w:type="dxa"/>
          </w:tcPr>
          <w:p w14:paraId="0DC2FB47" w14:textId="77777777" w:rsidR="00067733" w:rsidRPr="00FF36AD" w:rsidRDefault="00DD46F2">
            <w:pPr>
              <w:jc w:val="both"/>
              <w:rPr>
                <w:rFonts w:ascii="Arial" w:eastAsia="Arial" w:hAnsi="Arial" w:cs="Arial"/>
                <w:color w:val="000000"/>
                <w:sz w:val="18"/>
                <w:szCs w:val="18"/>
              </w:rPr>
            </w:pPr>
            <w:r w:rsidRPr="00FF36AD">
              <w:rPr>
                <w:rFonts w:ascii="Arial" w:eastAsia="Arial" w:hAnsi="Arial" w:cs="Arial"/>
                <w:color w:val="000000"/>
                <w:sz w:val="18"/>
                <w:szCs w:val="18"/>
              </w:rPr>
              <w:t>Монголбанк</w:t>
            </w:r>
          </w:p>
        </w:tc>
        <w:tc>
          <w:tcPr>
            <w:tcW w:w="4901" w:type="dxa"/>
          </w:tcPr>
          <w:p w14:paraId="0C2E9AE1" w14:textId="77777777" w:rsidR="00067733" w:rsidRPr="00FF36AD" w:rsidRDefault="00DD46F2" w:rsidP="0038313C">
            <w:pPr>
              <w:numPr>
                <w:ilvl w:val="0"/>
                <w:numId w:val="51"/>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Хөгжлийн банканд хийсэн хяналт шалгалтуудын тайлан</w:t>
            </w:r>
          </w:p>
          <w:p w14:paraId="72F8532C" w14:textId="77777777" w:rsidR="00067733" w:rsidRPr="00FF36AD" w:rsidRDefault="00DD46F2" w:rsidP="0038313C">
            <w:pPr>
              <w:numPr>
                <w:ilvl w:val="0"/>
                <w:numId w:val="51"/>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Хөгжлийн банканд өгч байсан чиглэл, удирдамжууд болон биелэлтүүдийн мэдээлэл</w:t>
            </w:r>
          </w:p>
        </w:tc>
        <w:tc>
          <w:tcPr>
            <w:tcW w:w="1117" w:type="dxa"/>
          </w:tcPr>
          <w:p w14:paraId="72118F38" w14:textId="77777777" w:rsidR="00067733" w:rsidRPr="005C7E79" w:rsidRDefault="005C7E79">
            <w:pPr>
              <w:jc w:val="center"/>
              <w:rPr>
                <w:rFonts w:ascii="Arial" w:eastAsia="Arial" w:hAnsi="Arial" w:cs="Arial"/>
                <w:color w:val="000000"/>
                <w:sz w:val="16"/>
                <w:szCs w:val="16"/>
              </w:rPr>
            </w:pPr>
            <w:r w:rsidRPr="005C7E79">
              <w:rPr>
                <w:rFonts w:ascii="Arial" w:eastAsia="Arial" w:hAnsi="Arial" w:cs="Arial"/>
                <w:color w:val="000000"/>
                <w:sz w:val="16"/>
                <w:szCs w:val="16"/>
              </w:rPr>
              <w:t>2022.06.22 А-1/698</w:t>
            </w:r>
          </w:p>
          <w:p w14:paraId="3B9BA9FC" w14:textId="5D48F6BC" w:rsidR="005C7E79" w:rsidRPr="005C7E79" w:rsidRDefault="005C7E79">
            <w:pPr>
              <w:jc w:val="center"/>
              <w:rPr>
                <w:rFonts w:ascii="Arial" w:eastAsia="Arial" w:hAnsi="Arial" w:cs="Arial"/>
                <w:color w:val="000000"/>
                <w:sz w:val="16"/>
                <w:szCs w:val="16"/>
              </w:rPr>
            </w:pPr>
            <w:r w:rsidRPr="005C7E79">
              <w:rPr>
                <w:rFonts w:ascii="Arial" w:eastAsia="Arial" w:hAnsi="Arial" w:cs="Arial"/>
                <w:color w:val="000000"/>
                <w:sz w:val="16"/>
                <w:szCs w:val="16"/>
              </w:rPr>
              <w:t>200 хуудас материал</w:t>
            </w:r>
          </w:p>
        </w:tc>
        <w:tc>
          <w:tcPr>
            <w:tcW w:w="1581" w:type="dxa"/>
          </w:tcPr>
          <w:p w14:paraId="5DD4EAB5"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Нэмэлт материал гаргуулсан</w:t>
            </w:r>
          </w:p>
          <w:p w14:paraId="4C3D0A81" w14:textId="77777777" w:rsidR="00067733" w:rsidRPr="00FF36AD" w:rsidRDefault="00067733">
            <w:pPr>
              <w:jc w:val="center"/>
              <w:rPr>
                <w:rFonts w:ascii="Arial" w:eastAsia="Arial" w:hAnsi="Arial" w:cs="Arial"/>
                <w:color w:val="000000"/>
                <w:sz w:val="16"/>
                <w:szCs w:val="16"/>
              </w:rPr>
            </w:pPr>
          </w:p>
        </w:tc>
      </w:tr>
      <w:tr w:rsidR="00067733" w:rsidRPr="00FF36AD" w14:paraId="4C3EF62D" w14:textId="77777777" w:rsidTr="009100D4">
        <w:tc>
          <w:tcPr>
            <w:tcW w:w="529" w:type="dxa"/>
          </w:tcPr>
          <w:p w14:paraId="1E999F76"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3</w:t>
            </w:r>
          </w:p>
        </w:tc>
        <w:tc>
          <w:tcPr>
            <w:tcW w:w="1511" w:type="dxa"/>
          </w:tcPr>
          <w:p w14:paraId="06873DEC" w14:textId="77777777" w:rsidR="00067733" w:rsidRPr="00FF36AD" w:rsidRDefault="00DD46F2">
            <w:pPr>
              <w:jc w:val="both"/>
              <w:rPr>
                <w:rFonts w:ascii="Arial" w:eastAsia="Arial" w:hAnsi="Arial" w:cs="Arial"/>
                <w:color w:val="000000"/>
                <w:sz w:val="18"/>
                <w:szCs w:val="18"/>
              </w:rPr>
            </w:pPr>
            <w:r w:rsidRPr="00FF36AD">
              <w:rPr>
                <w:rFonts w:ascii="Arial" w:eastAsia="Arial" w:hAnsi="Arial" w:cs="Arial"/>
                <w:color w:val="000000"/>
                <w:sz w:val="18"/>
                <w:szCs w:val="18"/>
              </w:rPr>
              <w:t>Хөгжлийн банк</w:t>
            </w:r>
          </w:p>
        </w:tc>
        <w:tc>
          <w:tcPr>
            <w:tcW w:w="4901" w:type="dxa"/>
          </w:tcPr>
          <w:p w14:paraId="0D5F483A"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Зээлийн багцын мэдээлэл (зээлдэгч ААН, түүний хараат болон охин компани, зээл олгох шийдвэр гаргасан албан тушаалтнуудын шийдвэр (он, дарааллаар), авсан зээлийн хэмжээ, зээлийг зориулалт бусаар зарцуулсан эсэх, зээл олгосон валют, зээлийн хүү, эргэн төлөлтийн байдал, чанарын ангилал гэх мэт)</w:t>
            </w:r>
          </w:p>
          <w:p w14:paraId="1B62831C"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Зээлийн үлдэгдэл болон хүүгийн өр, төлбөрөө хэрхэн барагдуулах талаар зээлдэгчээс гаргасан тайлбар, зээл тус бүрд Хөгжлийн банкнаас авч хэрэгжүүлсэн арга хэмжээний талаарх тайлан</w:t>
            </w:r>
          </w:p>
          <w:p w14:paraId="2D4C78D4" w14:textId="51AA50D8"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Шүүх, цагдаа, авлигатай тэмцэх байгууллагад шалгагдаж байгаа зээлдэгчийн жагсаалт, явц, үр дүнгийн талаарх мэдээлэл</w:t>
            </w:r>
          </w:p>
          <w:p w14:paraId="69C42492"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Төрийн өмчийн оролцоотой хуулийн этгээдийн нэрс, зээлийн хэмжээ, хүү, хугацаа, зээлийн эргэн төлөлтийн талаарх мэдээлэл</w:t>
            </w:r>
          </w:p>
          <w:p w14:paraId="24BBE0CA" w14:textId="1E8BBDE6"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 xml:space="preserve">Төслийн орлогоос эргэн төлөгдөх нөхцөлтэйгөөр ААН-үүдэд олгосон зээлийн багцын мэдээлэл (шууд болон арилжааны </w:t>
            </w:r>
            <w:r w:rsidR="00A34A9F">
              <w:rPr>
                <w:rFonts w:ascii="Arial" w:eastAsia="Arial" w:hAnsi="Arial" w:cs="Arial"/>
                <w:color w:val="000000"/>
                <w:sz w:val="18"/>
                <w:szCs w:val="18"/>
              </w:rPr>
              <w:t>банкуудаар</w:t>
            </w:r>
            <w:r w:rsidRPr="00FF36AD">
              <w:rPr>
                <w:rFonts w:ascii="Arial" w:eastAsia="Arial" w:hAnsi="Arial" w:cs="Arial"/>
                <w:color w:val="000000"/>
                <w:sz w:val="18"/>
                <w:szCs w:val="18"/>
              </w:rPr>
              <w:t xml:space="preserve"> дамжуулан олгогдсон, хараат болон охин компаниар дамжуулан олгосон)</w:t>
            </w:r>
          </w:p>
          <w:p w14:paraId="56AB6080"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Улсын төсвөөс эргэн төлөгдөх нөхцөлтэй, төсөвт шилжүүлсэн зээлийн багцын талаарх мэдээлэл</w:t>
            </w:r>
          </w:p>
          <w:p w14:paraId="07A1F468"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ТУЗ болон гүйцэтгэх захирлын баталсан зээлийн үйл ажиллагаатай холбоотой бодлого, журам, зааврууд (нэмэлт өөрчлөлтийн хамт)</w:t>
            </w:r>
          </w:p>
          <w:p w14:paraId="6B29EE74"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ТУЗ болон ЗУХ-ны бүрэлдэхүүний талаарх мэдээлэл (2012-2022)</w:t>
            </w:r>
          </w:p>
          <w:p w14:paraId="42ADCC94"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Эргэн төлөгдсөн болон бусад хэлбэрээр хаагдсан зээлийн жагсаалт</w:t>
            </w:r>
          </w:p>
          <w:p w14:paraId="208E2E19"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Үлдэгдэлтэй зээл тус бүрийн мэдээлэл</w:t>
            </w:r>
          </w:p>
          <w:p w14:paraId="098B30E1"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Бүтцийн өөрчлөлт хийсэн буюу зээлийн гэрээний нөхцөлд өөрчлөлт оруулсан зээлдэгчийн жагсаалт</w:t>
            </w:r>
          </w:p>
          <w:p w14:paraId="3BDED944"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 xml:space="preserve">Зээл олгох үеийн зээлдэгчийн эрсдэлийн судалгаа (бусад банк, санхүүгийн байгууллагад зээлтэй байсан эсэх, байсан бол зээлүүдийн чанарын үзүүлэлт) </w:t>
            </w:r>
          </w:p>
          <w:p w14:paraId="6F41E203"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Зээл баталсан зээлийн хорооны болон ТУЗ-ийн хурлын дэлгэрэнгүй тэмдэглэл</w:t>
            </w:r>
          </w:p>
          <w:p w14:paraId="4D8884E6"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Хөгжлийн банкны байр худалдан авсан болон “Блүүмберг” телевизтэй байгуулсан гэрээний талаарх мэдээлэл</w:t>
            </w:r>
          </w:p>
          <w:p w14:paraId="095F567B"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 xml:space="preserve">Хөгжлийн банк, түүний охин компаниудын хоорондох санхүүжилт болон охин компаниудын олгосон санхүүжилтийн талаарх мэдээлэл </w:t>
            </w:r>
          </w:p>
        </w:tc>
        <w:tc>
          <w:tcPr>
            <w:tcW w:w="1117" w:type="dxa"/>
          </w:tcPr>
          <w:p w14:paraId="298567E1" w14:textId="77777777" w:rsidR="00067733" w:rsidRPr="005C7E79" w:rsidRDefault="00DD46F2">
            <w:pPr>
              <w:jc w:val="center"/>
              <w:rPr>
                <w:rFonts w:ascii="Arial" w:eastAsia="Arial" w:hAnsi="Arial" w:cs="Arial"/>
                <w:color w:val="000000"/>
                <w:sz w:val="16"/>
                <w:szCs w:val="16"/>
              </w:rPr>
            </w:pPr>
            <w:r w:rsidRPr="005C7E79">
              <w:rPr>
                <w:rFonts w:ascii="Arial" w:eastAsia="Arial" w:hAnsi="Arial" w:cs="Arial"/>
                <w:color w:val="000000"/>
                <w:sz w:val="16"/>
                <w:szCs w:val="16"/>
              </w:rPr>
              <w:t>2022.06.20</w:t>
            </w:r>
          </w:p>
          <w:p w14:paraId="7DEEE93E" w14:textId="77777777" w:rsidR="00067733" w:rsidRPr="005C7E79" w:rsidRDefault="00DD46F2">
            <w:pPr>
              <w:jc w:val="center"/>
              <w:rPr>
                <w:rFonts w:ascii="Arial" w:eastAsia="Arial" w:hAnsi="Arial" w:cs="Arial"/>
                <w:color w:val="000000"/>
                <w:sz w:val="16"/>
                <w:szCs w:val="16"/>
              </w:rPr>
            </w:pPr>
            <w:r w:rsidRPr="005C7E79">
              <w:rPr>
                <w:rFonts w:ascii="Arial" w:eastAsia="Arial" w:hAnsi="Arial" w:cs="Arial"/>
                <w:color w:val="000000"/>
                <w:sz w:val="16"/>
                <w:szCs w:val="16"/>
              </w:rPr>
              <w:t>2/931</w:t>
            </w:r>
          </w:p>
          <w:p w14:paraId="5176ECCE" w14:textId="77777777" w:rsidR="00067733" w:rsidRPr="00FF36AD" w:rsidRDefault="00DD46F2">
            <w:pPr>
              <w:jc w:val="center"/>
              <w:rPr>
                <w:rFonts w:ascii="Arial" w:eastAsia="Arial" w:hAnsi="Arial" w:cs="Arial"/>
                <w:color w:val="000000"/>
                <w:sz w:val="18"/>
                <w:szCs w:val="18"/>
              </w:rPr>
            </w:pPr>
            <w:r w:rsidRPr="005C7E79">
              <w:rPr>
                <w:rFonts w:ascii="Arial" w:eastAsia="Arial" w:hAnsi="Arial" w:cs="Arial"/>
                <w:color w:val="000000"/>
                <w:sz w:val="16"/>
                <w:szCs w:val="16"/>
              </w:rPr>
              <w:t>Нийт 4833 хуудас материал</w:t>
            </w:r>
          </w:p>
        </w:tc>
        <w:tc>
          <w:tcPr>
            <w:tcW w:w="1581" w:type="dxa"/>
          </w:tcPr>
          <w:p w14:paraId="5A676949"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Нэмэлт материал гаргуулсан</w:t>
            </w:r>
          </w:p>
        </w:tc>
      </w:tr>
      <w:tr w:rsidR="00067733" w:rsidRPr="00FF36AD" w14:paraId="780B90D8" w14:textId="77777777" w:rsidTr="009100D4">
        <w:trPr>
          <w:cnfStyle w:val="000000100000" w:firstRow="0" w:lastRow="0" w:firstColumn="0" w:lastColumn="0" w:oddVBand="0" w:evenVBand="0" w:oddHBand="1" w:evenHBand="0" w:firstRowFirstColumn="0" w:firstRowLastColumn="0" w:lastRowFirstColumn="0" w:lastRowLastColumn="0"/>
        </w:trPr>
        <w:tc>
          <w:tcPr>
            <w:tcW w:w="529" w:type="dxa"/>
          </w:tcPr>
          <w:p w14:paraId="26770254"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4</w:t>
            </w:r>
          </w:p>
        </w:tc>
        <w:tc>
          <w:tcPr>
            <w:tcW w:w="1511" w:type="dxa"/>
          </w:tcPr>
          <w:p w14:paraId="3EA10C29"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 xml:space="preserve">УЕПГ (шаардлагатай бол нууцын </w:t>
            </w:r>
            <w:r w:rsidRPr="00FF36AD">
              <w:rPr>
                <w:rFonts w:ascii="Arial" w:eastAsia="Arial" w:hAnsi="Arial" w:cs="Arial"/>
                <w:color w:val="000000"/>
                <w:sz w:val="18"/>
                <w:szCs w:val="18"/>
              </w:rPr>
              <w:lastRenderedPageBreak/>
              <w:t>шаардлага хангуулах)</w:t>
            </w:r>
          </w:p>
        </w:tc>
        <w:tc>
          <w:tcPr>
            <w:tcW w:w="4901" w:type="dxa"/>
          </w:tcPr>
          <w:p w14:paraId="435C4AD9"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lastRenderedPageBreak/>
              <w:t>Хөгжлийн банкны зээлтэй холбоотой хэрэг бүртгэлт, мөрдөн байцаалтын шатанд шалгагдаж байгаа хэргийн явц, тухайн хэргийн талаарх мэдээлэл</w:t>
            </w:r>
          </w:p>
          <w:p w14:paraId="46B04B63" w14:textId="77777777" w:rsidR="00067733" w:rsidRPr="00FF36AD" w:rsidRDefault="00DD46F2" w:rsidP="0038313C">
            <w:pPr>
              <w:numPr>
                <w:ilvl w:val="0"/>
                <w:numId w:val="65"/>
              </w:numPr>
              <w:pBdr>
                <w:top w:val="nil"/>
                <w:left w:val="nil"/>
                <w:bottom w:val="nil"/>
                <w:right w:val="nil"/>
                <w:between w:val="nil"/>
              </w:pBdr>
              <w:ind w:left="182" w:right="-158" w:hanging="182"/>
              <w:rPr>
                <w:rFonts w:ascii="Arial" w:eastAsia="Arial" w:hAnsi="Arial" w:cs="Arial"/>
                <w:color w:val="000000"/>
                <w:sz w:val="18"/>
                <w:szCs w:val="18"/>
              </w:rPr>
            </w:pPr>
            <w:r w:rsidRPr="00FF36AD">
              <w:rPr>
                <w:rFonts w:ascii="Arial" w:eastAsia="Arial" w:hAnsi="Arial" w:cs="Arial"/>
                <w:color w:val="000000"/>
                <w:sz w:val="18"/>
                <w:szCs w:val="18"/>
              </w:rPr>
              <w:lastRenderedPageBreak/>
              <w:t>Мөрдөн байцаах ажиллагааны үе шатанд барагдуулсан зээлийн эргэн төлөлтийн талаарх мэдээлэл</w:t>
            </w:r>
          </w:p>
          <w:p w14:paraId="7448E5A9"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Битүүмжилсэн эд хөрөнгийн жагсаалт</w:t>
            </w:r>
          </w:p>
          <w:p w14:paraId="2B9F7649"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Шүүхэд шилжүүлсэн хэргийн мэдээлэл</w:t>
            </w:r>
          </w:p>
          <w:p w14:paraId="1F89ABF5"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Өмнө болон одоо улс төрд нөлөө бүхий этгээдтэй холбоотой Хөгжлийн банкны зээлдэгчийн мэдээлэл, улс төрчдийн талаарх мэдээлэл</w:t>
            </w:r>
          </w:p>
          <w:p w14:paraId="7F969CE2"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Чанаргүй зээлийн ангилалд орсон зээлдэгч нарын нуун дарагдуулсан, бусдад шилжүүлсэн, хувьцаа худалдан авсан байж болзошгүй, шалгагдаж буй эд хөрөнгийн талаарх мэдээлэл, гадаад дотоод хадгаламжууд</w:t>
            </w:r>
          </w:p>
        </w:tc>
        <w:tc>
          <w:tcPr>
            <w:tcW w:w="1117" w:type="dxa"/>
          </w:tcPr>
          <w:p w14:paraId="500D83D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lastRenderedPageBreak/>
              <w:t>2022.06.22</w:t>
            </w:r>
          </w:p>
          <w:p w14:paraId="31886F35"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1/4072</w:t>
            </w:r>
          </w:p>
          <w:p w14:paraId="5A1F0763"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13 хуудас</w:t>
            </w:r>
          </w:p>
        </w:tc>
        <w:tc>
          <w:tcPr>
            <w:tcW w:w="1581" w:type="dxa"/>
          </w:tcPr>
          <w:p w14:paraId="736B5793"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Ирүүлсэн нотлох баримтад түшиглэн уулзалт хийсэн.</w:t>
            </w:r>
          </w:p>
        </w:tc>
      </w:tr>
      <w:tr w:rsidR="00067733" w:rsidRPr="00FF36AD" w14:paraId="6E39C7BA" w14:textId="77777777" w:rsidTr="009100D4">
        <w:tc>
          <w:tcPr>
            <w:tcW w:w="529" w:type="dxa"/>
          </w:tcPr>
          <w:p w14:paraId="6EC0A4C7"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5</w:t>
            </w:r>
          </w:p>
        </w:tc>
        <w:tc>
          <w:tcPr>
            <w:tcW w:w="1511" w:type="dxa"/>
          </w:tcPr>
          <w:p w14:paraId="6F7E5F4D"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АТГ (шаардлагатай бол нууцын шаардлага хангуулах)</w:t>
            </w:r>
          </w:p>
        </w:tc>
        <w:tc>
          <w:tcPr>
            <w:tcW w:w="4901" w:type="dxa"/>
          </w:tcPr>
          <w:p w14:paraId="5E1AF44C"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МБА хийгдэж байгаа хэргийн талаарх мэдээлэл</w:t>
            </w:r>
          </w:p>
          <w:p w14:paraId="4B1AF408"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Шүүхэд шилжүүлсэн болон шүүхээр хянан шийдвэрлэгдсэн хэргүүдийн талаарх мэдээлэл</w:t>
            </w:r>
          </w:p>
          <w:p w14:paraId="6410AA60"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Хөгжлийн банкнаас авсан зээлийн хөрөнгийн зарцуулалтын талаарх дансны хуулга санхүүгийн тайлан, цуглуулсан баримтууд</w:t>
            </w:r>
          </w:p>
          <w:p w14:paraId="6E650C0C"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Зээлийн төлбөр огт хийгдээгүй болон 2022 оны 01 дүгээр сарын 20-ны өдрөөс хойш зээлээ төлөөгүй ААН-үүдийн зээл авахаас өмнөх хугацааны дансны үлдэгдэл, зээлийн зарцуулалтын талаарх дансны хуулга, санхүүгийн тайлан, зарцуулалттай холбоотой цуглуулсан баримт, холбогдох гэрээнүүд</w:t>
            </w:r>
          </w:p>
          <w:p w14:paraId="358C2D22"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Зээлийн төлбөр огт хийгдээгүй болон 2022 оны 01 дүгээр сарын 20-ны өдрөөс хойш зээлээ төлөөгүй ААН-үүд зээлийн хөрөнгийг бусдад шилжүүлсэн уг гүйлгээг хүлээн авсан компанийн болон хувь хүний дансны тухайн гүйлгээг хүлээн авахаас өмнөх үлдэгдэл, тухайн хөрөнгийн зарцуулалтын талаарх дансны хуулга, санхүүгийн тайлан, зарцуулалттай холбоотой цуглуулсан нотлох баримт, гэрээнүүд</w:t>
            </w:r>
          </w:p>
          <w:p w14:paraId="5DAC4618"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Зээлийн хөрөнгийн зарцуулалтын ул мөрийг мөшгөн тогтооход илрүүлсэн дээрх мэдээлэлд багтаагүй шаардлагатай бусад мэдээлэл</w:t>
            </w:r>
          </w:p>
        </w:tc>
        <w:tc>
          <w:tcPr>
            <w:tcW w:w="1117" w:type="dxa"/>
          </w:tcPr>
          <w:p w14:paraId="3509F145"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2022.06.27</w:t>
            </w:r>
          </w:p>
          <w:p w14:paraId="5979A2C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01/8837</w:t>
            </w:r>
          </w:p>
          <w:p w14:paraId="2A66ADC5"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14 хуудас</w:t>
            </w:r>
          </w:p>
        </w:tc>
        <w:tc>
          <w:tcPr>
            <w:tcW w:w="1581" w:type="dxa"/>
          </w:tcPr>
          <w:p w14:paraId="4025339C"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Ирүүлсэн нотлох баримтад түшиглэн хийх уулзалт зохион байгуулагдаагүй.</w:t>
            </w:r>
          </w:p>
        </w:tc>
      </w:tr>
      <w:tr w:rsidR="00067733" w:rsidRPr="00FF36AD" w14:paraId="3DCDC3E0" w14:textId="77777777" w:rsidTr="009100D4">
        <w:trPr>
          <w:cnfStyle w:val="000000100000" w:firstRow="0" w:lastRow="0" w:firstColumn="0" w:lastColumn="0" w:oddVBand="0" w:evenVBand="0" w:oddHBand="1" w:evenHBand="0" w:firstRowFirstColumn="0" w:firstRowLastColumn="0" w:lastRowFirstColumn="0" w:lastRowLastColumn="0"/>
        </w:trPr>
        <w:tc>
          <w:tcPr>
            <w:tcW w:w="529" w:type="dxa"/>
          </w:tcPr>
          <w:p w14:paraId="39B02587"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6</w:t>
            </w:r>
          </w:p>
        </w:tc>
        <w:tc>
          <w:tcPr>
            <w:tcW w:w="1511" w:type="dxa"/>
          </w:tcPr>
          <w:p w14:paraId="359C88BB" w14:textId="77777777" w:rsidR="00067733" w:rsidRPr="00FF36AD" w:rsidRDefault="00DD46F2">
            <w:pPr>
              <w:jc w:val="both"/>
              <w:rPr>
                <w:rFonts w:ascii="Arial" w:eastAsia="Arial" w:hAnsi="Arial" w:cs="Arial"/>
                <w:color w:val="000000"/>
                <w:sz w:val="18"/>
                <w:szCs w:val="18"/>
              </w:rPr>
            </w:pPr>
            <w:r w:rsidRPr="00FF36AD">
              <w:rPr>
                <w:rFonts w:ascii="Arial" w:eastAsia="Arial" w:hAnsi="Arial" w:cs="Arial"/>
                <w:color w:val="000000"/>
                <w:sz w:val="18"/>
                <w:szCs w:val="18"/>
              </w:rPr>
              <w:t>ШШГЕГ</w:t>
            </w:r>
          </w:p>
        </w:tc>
        <w:tc>
          <w:tcPr>
            <w:tcW w:w="4901" w:type="dxa"/>
          </w:tcPr>
          <w:p w14:paraId="51363BDC"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Хөгжлийн банктай холбоотой шүүхийн шийдвэр гүйцэтгэх байгууллагад шилжсэн хэргийн талаарх мэдээлэл</w:t>
            </w:r>
          </w:p>
          <w:p w14:paraId="28A33D2B"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Хөгжлийн банктай холбоотой шийдвэр гүйцэтгэх ажиллагааны үр дүн, өр барагдуулалтын талаар хийсэн ажлын мэдээлэл</w:t>
            </w:r>
          </w:p>
        </w:tc>
        <w:tc>
          <w:tcPr>
            <w:tcW w:w="1117" w:type="dxa"/>
          </w:tcPr>
          <w:p w14:paraId="196E50B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2022.06.21</w:t>
            </w:r>
          </w:p>
          <w:p w14:paraId="381B823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01/1440</w:t>
            </w:r>
          </w:p>
          <w:p w14:paraId="125FCDAE"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18 хуудас</w:t>
            </w:r>
          </w:p>
        </w:tc>
        <w:tc>
          <w:tcPr>
            <w:tcW w:w="1581" w:type="dxa"/>
          </w:tcPr>
          <w:p w14:paraId="00624130"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Ирүүлсэн нотлох баримтад түшиглэн уулзалт хийсэн.</w:t>
            </w:r>
          </w:p>
          <w:p w14:paraId="546B9206"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 xml:space="preserve">Ирүүлсэн мэдээллийг шинэчилсэн </w:t>
            </w:r>
          </w:p>
        </w:tc>
      </w:tr>
      <w:tr w:rsidR="00067733" w:rsidRPr="00FF36AD" w14:paraId="692CCA20" w14:textId="77777777" w:rsidTr="009100D4">
        <w:tc>
          <w:tcPr>
            <w:tcW w:w="529" w:type="dxa"/>
          </w:tcPr>
          <w:p w14:paraId="19E04C7B"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7</w:t>
            </w:r>
          </w:p>
        </w:tc>
        <w:tc>
          <w:tcPr>
            <w:tcW w:w="1511" w:type="dxa"/>
          </w:tcPr>
          <w:p w14:paraId="4CE2D7EF" w14:textId="77777777" w:rsidR="00067733" w:rsidRPr="00FF36AD" w:rsidRDefault="00DD46F2">
            <w:pPr>
              <w:jc w:val="both"/>
              <w:rPr>
                <w:rFonts w:ascii="Arial" w:eastAsia="Arial" w:hAnsi="Arial" w:cs="Arial"/>
                <w:color w:val="000000"/>
                <w:sz w:val="18"/>
                <w:szCs w:val="18"/>
              </w:rPr>
            </w:pPr>
            <w:r w:rsidRPr="00FF36AD">
              <w:rPr>
                <w:rFonts w:ascii="Arial" w:eastAsia="Arial" w:hAnsi="Arial" w:cs="Arial"/>
                <w:color w:val="000000"/>
                <w:sz w:val="18"/>
                <w:szCs w:val="18"/>
              </w:rPr>
              <w:t>ҮАГ</w:t>
            </w:r>
          </w:p>
        </w:tc>
        <w:tc>
          <w:tcPr>
            <w:tcW w:w="4901" w:type="dxa"/>
          </w:tcPr>
          <w:p w14:paraId="3582D014"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Хөгжлийн банканд хийсэн хяналт шалгалтуудын талаарх тайлан, мэдээлэл</w:t>
            </w:r>
          </w:p>
          <w:p w14:paraId="76756A73"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Хяналт шалгалтын хүрээнд өгсөн зөвлөмж, дүгнэлт</w:t>
            </w:r>
          </w:p>
        </w:tc>
        <w:tc>
          <w:tcPr>
            <w:tcW w:w="1117" w:type="dxa"/>
          </w:tcPr>
          <w:p w14:paraId="1181C02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2022.06.13</w:t>
            </w:r>
          </w:p>
          <w:p w14:paraId="39B5741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1230</w:t>
            </w:r>
          </w:p>
          <w:p w14:paraId="013404C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7 ширхэг</w:t>
            </w:r>
          </w:p>
          <w:p w14:paraId="43A81F6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282х</w:t>
            </w:r>
          </w:p>
        </w:tc>
        <w:tc>
          <w:tcPr>
            <w:tcW w:w="1581" w:type="dxa"/>
          </w:tcPr>
          <w:p w14:paraId="23C8CB52"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Нэмэлт тайлбар авсан.</w:t>
            </w:r>
          </w:p>
        </w:tc>
      </w:tr>
      <w:tr w:rsidR="00067733" w:rsidRPr="00FF36AD" w14:paraId="343CD8D8" w14:textId="77777777" w:rsidTr="009100D4">
        <w:trPr>
          <w:cnfStyle w:val="000000100000" w:firstRow="0" w:lastRow="0" w:firstColumn="0" w:lastColumn="0" w:oddVBand="0" w:evenVBand="0" w:oddHBand="1" w:evenHBand="0" w:firstRowFirstColumn="0" w:firstRowLastColumn="0" w:lastRowFirstColumn="0" w:lastRowLastColumn="0"/>
        </w:trPr>
        <w:tc>
          <w:tcPr>
            <w:tcW w:w="529" w:type="dxa"/>
          </w:tcPr>
          <w:p w14:paraId="76531672"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8</w:t>
            </w:r>
          </w:p>
        </w:tc>
        <w:tc>
          <w:tcPr>
            <w:tcW w:w="1511" w:type="dxa"/>
          </w:tcPr>
          <w:p w14:paraId="6C911809" w14:textId="77777777" w:rsidR="00067733" w:rsidRPr="00FF36AD" w:rsidRDefault="00DD46F2">
            <w:pPr>
              <w:jc w:val="both"/>
              <w:rPr>
                <w:rFonts w:ascii="Arial" w:eastAsia="Arial" w:hAnsi="Arial" w:cs="Arial"/>
                <w:color w:val="000000"/>
                <w:sz w:val="18"/>
                <w:szCs w:val="18"/>
              </w:rPr>
            </w:pPr>
            <w:r w:rsidRPr="00FF36AD">
              <w:rPr>
                <w:rFonts w:ascii="Arial" w:eastAsia="Arial" w:hAnsi="Arial" w:cs="Arial"/>
                <w:color w:val="000000"/>
                <w:sz w:val="18"/>
                <w:szCs w:val="18"/>
              </w:rPr>
              <w:t>УБЕГ</w:t>
            </w:r>
          </w:p>
        </w:tc>
        <w:tc>
          <w:tcPr>
            <w:tcW w:w="4901" w:type="dxa"/>
          </w:tcPr>
          <w:p w14:paraId="1553FE98"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Хөгжлийн банкны бүх зээлдэгч, ААН-үүдийн хувьцаа эзэмшигчид болон хамаарал бүхий этгээдүүдийн талаарх 2010-2022 оны бүртгэлийн мэдээллүүд /66 хуулийн этгээдтэй холбогдох/</w:t>
            </w:r>
          </w:p>
        </w:tc>
        <w:tc>
          <w:tcPr>
            <w:tcW w:w="1117" w:type="dxa"/>
          </w:tcPr>
          <w:p w14:paraId="525AC14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2022.06.20</w:t>
            </w:r>
          </w:p>
          <w:p w14:paraId="7EB63D4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10/5402</w:t>
            </w:r>
          </w:p>
          <w:p w14:paraId="305A91C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658хуудас /СD/</w:t>
            </w:r>
          </w:p>
        </w:tc>
        <w:tc>
          <w:tcPr>
            <w:tcW w:w="1581" w:type="dxa"/>
          </w:tcPr>
          <w:p w14:paraId="1D9690C7"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Баримтад түшиглэн газар дээр нь тулгалт хийж ажилласан.</w:t>
            </w:r>
          </w:p>
        </w:tc>
      </w:tr>
      <w:tr w:rsidR="00067733" w:rsidRPr="00FF36AD" w14:paraId="751FBED0" w14:textId="77777777" w:rsidTr="009100D4">
        <w:tc>
          <w:tcPr>
            <w:tcW w:w="529" w:type="dxa"/>
          </w:tcPr>
          <w:p w14:paraId="1D5792F0"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9</w:t>
            </w:r>
          </w:p>
        </w:tc>
        <w:tc>
          <w:tcPr>
            <w:tcW w:w="1511" w:type="dxa"/>
          </w:tcPr>
          <w:p w14:paraId="43ACCB11" w14:textId="77777777" w:rsidR="00067733" w:rsidRPr="00FF36AD" w:rsidRDefault="00DD46F2">
            <w:pPr>
              <w:jc w:val="both"/>
              <w:rPr>
                <w:rFonts w:ascii="Arial" w:eastAsia="Arial" w:hAnsi="Arial" w:cs="Arial"/>
                <w:color w:val="000000"/>
                <w:sz w:val="18"/>
                <w:szCs w:val="18"/>
              </w:rPr>
            </w:pPr>
            <w:r w:rsidRPr="00FF36AD">
              <w:rPr>
                <w:rFonts w:ascii="Arial" w:eastAsia="Arial" w:hAnsi="Arial" w:cs="Arial"/>
                <w:color w:val="000000"/>
                <w:sz w:val="18"/>
                <w:szCs w:val="18"/>
              </w:rPr>
              <w:t>ТЕГ</w:t>
            </w:r>
          </w:p>
        </w:tc>
        <w:tc>
          <w:tcPr>
            <w:tcW w:w="4901" w:type="dxa"/>
          </w:tcPr>
          <w:p w14:paraId="56F728C3" w14:textId="77777777" w:rsidR="00067733" w:rsidRPr="00FF36AD" w:rsidRDefault="00DD46F2" w:rsidP="0038313C">
            <w:pPr>
              <w:numPr>
                <w:ilvl w:val="0"/>
                <w:numId w:val="65"/>
              </w:numPr>
              <w:pBdr>
                <w:top w:val="nil"/>
                <w:left w:val="nil"/>
                <w:bottom w:val="nil"/>
                <w:right w:val="nil"/>
                <w:between w:val="nil"/>
              </w:pBdr>
              <w:ind w:left="182" w:hanging="182"/>
              <w:rPr>
                <w:rFonts w:ascii="Arial" w:eastAsia="Arial" w:hAnsi="Arial" w:cs="Arial"/>
                <w:color w:val="000000"/>
                <w:sz w:val="18"/>
                <w:szCs w:val="18"/>
              </w:rPr>
            </w:pPr>
            <w:r w:rsidRPr="00FF36AD">
              <w:rPr>
                <w:rFonts w:ascii="Arial" w:eastAsia="Arial" w:hAnsi="Arial" w:cs="Arial"/>
                <w:color w:val="000000"/>
                <w:sz w:val="18"/>
                <w:szCs w:val="18"/>
              </w:rPr>
              <w:t>Хөгжлийн банкны зээлдэгчийн татвар төлөлтийн байдал, санхүүгийн тайлан мэдээлэл</w:t>
            </w:r>
          </w:p>
        </w:tc>
        <w:tc>
          <w:tcPr>
            <w:tcW w:w="1117" w:type="dxa"/>
          </w:tcPr>
          <w:p w14:paraId="62E395A8" w14:textId="64C18EDE" w:rsidR="00067733" w:rsidRPr="00FF36AD" w:rsidRDefault="005C7E79">
            <w:pPr>
              <w:jc w:val="center"/>
              <w:rPr>
                <w:rFonts w:ascii="Arial" w:eastAsia="Arial" w:hAnsi="Arial" w:cs="Arial"/>
                <w:color w:val="000000"/>
                <w:sz w:val="18"/>
                <w:szCs w:val="18"/>
              </w:rPr>
            </w:pPr>
            <w:r>
              <w:rPr>
                <w:rFonts w:ascii="Arial" w:eastAsia="Arial" w:hAnsi="Arial" w:cs="Arial"/>
                <w:color w:val="000000"/>
                <w:sz w:val="18"/>
                <w:szCs w:val="18"/>
              </w:rPr>
              <w:t>2022.06.20 01/1463 376</w:t>
            </w:r>
            <w:r>
              <w:rPr>
                <w:rFonts w:ascii="Arial" w:eastAsia="Arial" w:hAnsi="Arial" w:cs="Arial"/>
                <w:color w:val="000000"/>
                <w:sz w:val="18"/>
                <w:szCs w:val="18"/>
                <w:lang w:val="en-US"/>
              </w:rPr>
              <w:t xml:space="preserve">kB </w:t>
            </w:r>
            <w:r w:rsidR="00DD46F2" w:rsidRPr="00FF36AD">
              <w:rPr>
                <w:rFonts w:ascii="Arial" w:eastAsia="Arial" w:hAnsi="Arial" w:cs="Arial"/>
                <w:color w:val="000000"/>
                <w:sz w:val="18"/>
                <w:szCs w:val="18"/>
              </w:rPr>
              <w:t>Цахим файл</w:t>
            </w:r>
          </w:p>
        </w:tc>
        <w:tc>
          <w:tcPr>
            <w:tcW w:w="1581" w:type="dxa"/>
            <w:vAlign w:val="center"/>
          </w:tcPr>
          <w:p w14:paraId="4FF13F8C" w14:textId="0B2C7DDE" w:rsidR="00067733" w:rsidRPr="009100D4" w:rsidRDefault="005C7E79" w:rsidP="009100D4">
            <w:pPr>
              <w:jc w:val="center"/>
              <w:rPr>
                <w:rFonts w:ascii="Arial" w:eastAsia="Arial" w:hAnsi="Arial" w:cs="Arial"/>
                <w:color w:val="000000"/>
                <w:sz w:val="16"/>
                <w:szCs w:val="16"/>
              </w:rPr>
            </w:pPr>
            <w:r w:rsidRPr="00FF36AD">
              <w:rPr>
                <w:rFonts w:ascii="Arial" w:eastAsia="Arial" w:hAnsi="Arial" w:cs="Arial"/>
                <w:color w:val="000000"/>
                <w:sz w:val="16"/>
                <w:szCs w:val="16"/>
              </w:rPr>
              <w:t>Баримт</w:t>
            </w:r>
            <w:r w:rsidR="009100D4">
              <w:rPr>
                <w:rFonts w:ascii="Arial" w:eastAsia="Arial" w:hAnsi="Arial" w:cs="Arial"/>
                <w:color w:val="000000"/>
                <w:sz w:val="16"/>
                <w:szCs w:val="16"/>
              </w:rPr>
              <w:t>ад түшиглэн тулган баталгаажуулалт хийв</w:t>
            </w:r>
          </w:p>
        </w:tc>
      </w:tr>
      <w:tr w:rsidR="00067733" w:rsidRPr="00FF36AD" w14:paraId="28836EB7" w14:textId="77777777" w:rsidTr="009100D4">
        <w:trPr>
          <w:cnfStyle w:val="000000100000" w:firstRow="0" w:lastRow="0" w:firstColumn="0" w:lastColumn="0" w:oddVBand="0" w:evenVBand="0" w:oddHBand="1" w:evenHBand="0" w:firstRowFirstColumn="0" w:firstRowLastColumn="0" w:lastRowFirstColumn="0" w:lastRowLastColumn="0"/>
        </w:trPr>
        <w:tc>
          <w:tcPr>
            <w:tcW w:w="529" w:type="dxa"/>
          </w:tcPr>
          <w:p w14:paraId="5DE83369" w14:textId="77777777" w:rsidR="00067733" w:rsidRPr="00FF36AD" w:rsidRDefault="00067733">
            <w:pPr>
              <w:jc w:val="both"/>
              <w:rPr>
                <w:rFonts w:ascii="Arial" w:eastAsia="Arial" w:hAnsi="Arial" w:cs="Arial"/>
                <w:color w:val="000000"/>
                <w:sz w:val="18"/>
                <w:szCs w:val="18"/>
              </w:rPr>
            </w:pPr>
          </w:p>
        </w:tc>
        <w:tc>
          <w:tcPr>
            <w:tcW w:w="1511" w:type="dxa"/>
          </w:tcPr>
          <w:p w14:paraId="30093B1B" w14:textId="77777777" w:rsidR="00067733" w:rsidRPr="00FF36AD" w:rsidRDefault="00DD46F2">
            <w:pPr>
              <w:jc w:val="center"/>
              <w:rPr>
                <w:rFonts w:ascii="Arial" w:eastAsia="Arial" w:hAnsi="Arial" w:cs="Arial"/>
                <w:b/>
                <w:color w:val="000000"/>
                <w:sz w:val="18"/>
                <w:szCs w:val="18"/>
              </w:rPr>
            </w:pPr>
            <w:r w:rsidRPr="00FF36AD">
              <w:rPr>
                <w:rFonts w:ascii="Arial" w:eastAsia="Arial" w:hAnsi="Arial" w:cs="Arial"/>
                <w:b/>
                <w:color w:val="000000"/>
                <w:sz w:val="18"/>
                <w:szCs w:val="18"/>
              </w:rPr>
              <w:t>Нийт</w:t>
            </w:r>
          </w:p>
        </w:tc>
        <w:tc>
          <w:tcPr>
            <w:tcW w:w="4901" w:type="dxa"/>
          </w:tcPr>
          <w:p w14:paraId="6D2D4D3A" w14:textId="77777777" w:rsidR="00067733" w:rsidRPr="00FF36AD" w:rsidRDefault="00DD46F2">
            <w:pPr>
              <w:jc w:val="center"/>
              <w:rPr>
                <w:rFonts w:ascii="Arial" w:eastAsia="Arial" w:hAnsi="Arial" w:cs="Arial"/>
                <w:b/>
                <w:color w:val="000000"/>
                <w:sz w:val="18"/>
                <w:szCs w:val="18"/>
              </w:rPr>
            </w:pPr>
            <w:r w:rsidRPr="00FF36AD">
              <w:rPr>
                <w:rFonts w:ascii="Arial" w:eastAsia="Arial" w:hAnsi="Arial" w:cs="Arial"/>
                <w:b/>
                <w:color w:val="000000"/>
                <w:sz w:val="18"/>
                <w:szCs w:val="18"/>
              </w:rPr>
              <w:t>Есөн байгууллага</w:t>
            </w:r>
          </w:p>
        </w:tc>
        <w:tc>
          <w:tcPr>
            <w:tcW w:w="1117" w:type="dxa"/>
          </w:tcPr>
          <w:p w14:paraId="7DF8A2C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581" w:type="dxa"/>
          </w:tcPr>
          <w:p w14:paraId="46899E1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w:t>
            </w:r>
          </w:p>
        </w:tc>
      </w:tr>
    </w:tbl>
    <w:p w14:paraId="553B3473" w14:textId="19F2FB44"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0"/>
          <w:szCs w:val="20"/>
        </w:rPr>
      </w:pPr>
      <w:r w:rsidRPr="00FF36AD">
        <w:rPr>
          <w:rFonts w:ascii="Arial" w:eastAsia="Arial" w:hAnsi="Arial" w:cs="Arial"/>
          <w:color w:val="000000"/>
          <w:sz w:val="22"/>
          <w:szCs w:val="22"/>
        </w:rPr>
        <w:t xml:space="preserve">ХШТХ-ны нотлох баримт ирүүлэх тухай 2022 оны 03 дугаар тогтоолын дагуу зарим төрийн байгууллага буюу АТГ, УЕПГ мэдээллээ бүрэн ирүүлээгүй, хамтран ажиллах албан бичиг хүргүүлсний дараа хуулийн “хязгаарлалттай” гэсэн тайлбар, мэдээллийг өгсөн. </w:t>
      </w:r>
    </w:p>
    <w:p w14:paraId="5B58150A" w14:textId="77777777"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Цаашид үүсэж болзошгүй нөхцөл байдал, хууль тогтоомжийн нийцэлтэй уялдуулан УИХ-ын Түр хорооны хянан шалгах асуудалтай уялдуулан мэдээлэл авах ажлын зохион байгуулалт, мэдээлэл түгээлт, солилцооны хамтын ажиллагааг хангаж ажиллах нь зохимжтой байна.  </w:t>
      </w:r>
    </w:p>
    <w:p w14:paraId="5D2C04BC" w14:textId="77777777" w:rsidR="00067733" w:rsidRPr="00D1547B" w:rsidRDefault="00DD46F2">
      <w:pPr>
        <w:pStyle w:val="Heading3"/>
        <w:spacing w:before="0" w:after="120"/>
        <w:rPr>
          <w:rFonts w:ascii="Arial" w:eastAsia="Arial" w:hAnsi="Arial" w:cs="Arial"/>
          <w:b/>
          <w:iCs/>
          <w:color w:val="000000" w:themeColor="text1"/>
          <w:sz w:val="22"/>
          <w:szCs w:val="22"/>
        </w:rPr>
      </w:pPr>
      <w:bookmarkStart w:id="16" w:name="_Toc132801345"/>
      <w:r w:rsidRPr="00D1547B">
        <w:rPr>
          <w:rFonts w:ascii="Arial" w:eastAsia="Arial" w:hAnsi="Arial" w:cs="Arial"/>
          <w:b/>
          <w:iCs/>
          <w:color w:val="000000" w:themeColor="text1"/>
          <w:sz w:val="22"/>
          <w:szCs w:val="22"/>
        </w:rPr>
        <w:lastRenderedPageBreak/>
        <w:t>Улсын ерөнхий прокурорын газрын мэдээлэл</w:t>
      </w:r>
      <w:bookmarkEnd w:id="16"/>
    </w:p>
    <w:p w14:paraId="7CBE93E8" w14:textId="77777777"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УИХ-ын ХШТХ-ны тогтоолын биелэлттэй холбоотой мэдээллийг УЕПГ-аас дараах бүлгээр бэлтгэн дэлгэрэнгүй тайлбарын хамт ирүүлсэн. УЕПГ-аас ХШТХ-ны даргын нэр дээр ирүүлсэн мэдээллийн агуулга дараах байдалтай байна</w:t>
      </w:r>
      <w:r w:rsidRPr="00FF36AD">
        <w:rPr>
          <w:rFonts w:ascii="Arial" w:eastAsia="Arial" w:hAnsi="Arial" w:cs="Arial"/>
          <w:color w:val="000000"/>
          <w:sz w:val="22"/>
          <w:szCs w:val="22"/>
          <w:vertAlign w:val="superscript"/>
        </w:rPr>
        <w:footnoteReference w:id="9"/>
      </w:r>
      <w:r w:rsidRPr="00FF36AD">
        <w:rPr>
          <w:rFonts w:ascii="Arial" w:eastAsia="Arial" w:hAnsi="Arial" w:cs="Arial"/>
          <w:color w:val="000000"/>
          <w:sz w:val="22"/>
          <w:szCs w:val="22"/>
        </w:rPr>
        <w:t>.</w:t>
      </w:r>
    </w:p>
    <w:p w14:paraId="363D35E6" w14:textId="77777777" w:rsidR="00067733" w:rsidRPr="00FF36AD" w:rsidRDefault="00DD46F2" w:rsidP="0038313C">
      <w:pPr>
        <w:numPr>
          <w:ilvl w:val="0"/>
          <w:numId w:val="69"/>
        </w:numPr>
        <w:pBdr>
          <w:top w:val="nil"/>
          <w:left w:val="nil"/>
          <w:bottom w:val="nil"/>
          <w:right w:val="nil"/>
          <w:between w:val="nil"/>
        </w:pBdr>
        <w:spacing w:before="120" w:after="120"/>
        <w:rPr>
          <w:rFonts w:ascii="Arial" w:eastAsia="Arial" w:hAnsi="Arial" w:cs="Arial"/>
          <w:b/>
          <w:color w:val="000000"/>
          <w:sz w:val="22"/>
          <w:szCs w:val="22"/>
        </w:rPr>
      </w:pPr>
      <w:r w:rsidRPr="00FF36AD">
        <w:rPr>
          <w:rFonts w:ascii="Arial" w:eastAsia="Arial" w:hAnsi="Arial" w:cs="Arial"/>
          <w:b/>
          <w:color w:val="000000"/>
          <w:sz w:val="22"/>
          <w:szCs w:val="22"/>
        </w:rPr>
        <w:t xml:space="preserve">“Хөгжлийн банкны зээлтэй холбоотой хэрэг бүртгэлт, мөрдөн байцаалтын шатанд шалгагдаж байгаа хэргийн” (1), </w:t>
      </w:r>
    </w:p>
    <w:p w14:paraId="654993E4" w14:textId="77777777" w:rsidR="00067733" w:rsidRPr="00FF36AD" w:rsidRDefault="00DD46F2" w:rsidP="0038313C">
      <w:pPr>
        <w:numPr>
          <w:ilvl w:val="0"/>
          <w:numId w:val="59"/>
        </w:numPr>
        <w:pBdr>
          <w:top w:val="nil"/>
          <w:left w:val="nil"/>
          <w:bottom w:val="nil"/>
          <w:right w:val="nil"/>
          <w:between w:val="nil"/>
        </w:pBdr>
        <w:spacing w:before="120" w:after="120"/>
        <w:ind w:left="1843" w:hanging="425"/>
        <w:jc w:val="both"/>
        <w:rPr>
          <w:rFonts w:ascii="Arial" w:eastAsia="Arial" w:hAnsi="Arial" w:cs="Arial"/>
          <w:i/>
          <w:color w:val="000000"/>
          <w:sz w:val="22"/>
          <w:szCs w:val="22"/>
        </w:rPr>
      </w:pPr>
      <w:r w:rsidRPr="00FF36AD">
        <w:rPr>
          <w:rFonts w:ascii="Arial" w:eastAsia="Arial" w:hAnsi="Arial" w:cs="Arial"/>
          <w:i/>
          <w:color w:val="000000"/>
          <w:sz w:val="22"/>
          <w:szCs w:val="22"/>
        </w:rPr>
        <w:t>Хөгжлийн банкны зээл олгох үйл ажиллагаа нь холбогдох хууль тогтоомжийг зөрчиж зээл олгосноор давуу байдал бий болгож улмаар тус банканд хохирол учруулсан байж болзошгүй гэсэн үндэслэлээр хэрэг бүртгэлтийн 22 хэрэг,</w:t>
      </w:r>
    </w:p>
    <w:p w14:paraId="52BB7BC7" w14:textId="77777777" w:rsidR="00067733" w:rsidRPr="00FF36AD" w:rsidRDefault="00DD46F2" w:rsidP="0038313C">
      <w:pPr>
        <w:numPr>
          <w:ilvl w:val="0"/>
          <w:numId w:val="59"/>
        </w:numPr>
        <w:pBdr>
          <w:top w:val="nil"/>
          <w:left w:val="nil"/>
          <w:bottom w:val="nil"/>
          <w:right w:val="nil"/>
          <w:between w:val="nil"/>
        </w:pBdr>
        <w:spacing w:before="120" w:after="120"/>
        <w:ind w:left="1843" w:hanging="425"/>
        <w:jc w:val="both"/>
        <w:rPr>
          <w:rFonts w:ascii="Arial" w:eastAsia="Arial" w:hAnsi="Arial" w:cs="Arial"/>
          <w:i/>
          <w:color w:val="000000"/>
          <w:sz w:val="22"/>
          <w:szCs w:val="22"/>
        </w:rPr>
      </w:pPr>
      <w:r w:rsidRPr="00FF36AD">
        <w:rPr>
          <w:rFonts w:ascii="Arial" w:eastAsia="Arial" w:hAnsi="Arial" w:cs="Arial"/>
          <w:i/>
          <w:color w:val="000000"/>
          <w:sz w:val="22"/>
          <w:szCs w:val="22"/>
        </w:rPr>
        <w:t>Тус Мөрдөн байцаалт явуулж буй 4 хэрэгт улс төрд нөлөө бүхий этгээд 5, Хөгжлийн банкны болон төрийн бусад байгууллагын эрх бүхий албан тушаалтан 48, ААН-ийн албан тушаалтан 24, нийт 77 хүнд холбогдуулан эрүүгийн хэрэг үүсгэн яллагдагчаар татан мөрдөн шалгах үйл ажиллагаа явуулж байна.</w:t>
      </w:r>
    </w:p>
    <w:p w14:paraId="7D8854FC" w14:textId="77777777" w:rsidR="00067733" w:rsidRPr="00FF36AD" w:rsidRDefault="00DD46F2" w:rsidP="0038313C">
      <w:pPr>
        <w:numPr>
          <w:ilvl w:val="4"/>
          <w:numId w:val="17"/>
        </w:numPr>
        <w:pBdr>
          <w:top w:val="nil"/>
          <w:left w:val="nil"/>
          <w:bottom w:val="nil"/>
          <w:right w:val="nil"/>
          <w:between w:val="nil"/>
        </w:pBdr>
        <w:spacing w:before="120" w:after="120"/>
        <w:ind w:left="2693" w:hanging="425"/>
        <w:jc w:val="both"/>
        <w:rPr>
          <w:rFonts w:ascii="Arial" w:eastAsia="Arial" w:hAnsi="Arial" w:cs="Arial"/>
          <w:i/>
          <w:color w:val="000000"/>
          <w:sz w:val="22"/>
          <w:szCs w:val="22"/>
        </w:rPr>
      </w:pPr>
      <w:r w:rsidRPr="00FF36AD">
        <w:rPr>
          <w:rFonts w:ascii="Arial" w:eastAsia="Arial" w:hAnsi="Arial" w:cs="Arial"/>
          <w:i/>
          <w:color w:val="000000"/>
          <w:sz w:val="22"/>
          <w:szCs w:val="22"/>
        </w:rPr>
        <w:t>Тус банканд ажиллаж байсан эрх бүхий албан тушаалтнууд албан тушаалын байдлаа урвуулан ашиглаж, нэр бүхий 17 ААН-д зээл олгосон байж болзошгүй,</w:t>
      </w:r>
    </w:p>
    <w:p w14:paraId="08264733" w14:textId="77777777" w:rsidR="00067733" w:rsidRPr="00FF36AD" w:rsidRDefault="00DD46F2" w:rsidP="0038313C">
      <w:pPr>
        <w:numPr>
          <w:ilvl w:val="0"/>
          <w:numId w:val="69"/>
        </w:numPr>
        <w:pBdr>
          <w:top w:val="nil"/>
          <w:left w:val="nil"/>
          <w:bottom w:val="nil"/>
          <w:right w:val="nil"/>
          <w:between w:val="nil"/>
        </w:pBdr>
        <w:rPr>
          <w:rFonts w:ascii="Arial" w:eastAsia="Arial" w:hAnsi="Arial" w:cs="Arial"/>
          <w:b/>
          <w:color w:val="000000"/>
          <w:sz w:val="22"/>
          <w:szCs w:val="22"/>
        </w:rPr>
      </w:pPr>
      <w:r w:rsidRPr="00FF36AD">
        <w:rPr>
          <w:rFonts w:ascii="Arial" w:eastAsia="Arial" w:hAnsi="Arial" w:cs="Arial"/>
          <w:b/>
          <w:color w:val="000000"/>
          <w:sz w:val="22"/>
          <w:szCs w:val="22"/>
        </w:rPr>
        <w:t>Мөрдөн шалгах ажиллагааны явцад барагдуулсан зээлийн эргэн төлөлтийн талаарх мэдээлэл (2),</w:t>
      </w:r>
    </w:p>
    <w:p w14:paraId="3F8611EB" w14:textId="6AE8101E" w:rsidR="00067733" w:rsidRPr="00FF36AD" w:rsidRDefault="00DD46F2" w:rsidP="0038313C">
      <w:pPr>
        <w:numPr>
          <w:ilvl w:val="0"/>
          <w:numId w:val="19"/>
        </w:numPr>
        <w:pBdr>
          <w:top w:val="nil"/>
          <w:left w:val="nil"/>
          <w:bottom w:val="nil"/>
          <w:right w:val="nil"/>
          <w:between w:val="nil"/>
        </w:pBdr>
        <w:jc w:val="both"/>
        <w:rPr>
          <w:rFonts w:ascii="Arial" w:eastAsia="Arial" w:hAnsi="Arial" w:cs="Arial"/>
          <w:i/>
          <w:color w:val="000000"/>
          <w:sz w:val="22"/>
          <w:szCs w:val="22"/>
        </w:rPr>
      </w:pPr>
      <w:r w:rsidRPr="00FF36AD">
        <w:rPr>
          <w:rFonts w:ascii="Arial" w:eastAsia="Arial" w:hAnsi="Arial" w:cs="Arial"/>
          <w:i/>
          <w:color w:val="000000"/>
          <w:sz w:val="22"/>
          <w:szCs w:val="22"/>
        </w:rPr>
        <w:t>Хэрэг бүртгэлт, мөрдөн байцаалтын ажиллагаанд шалгагдаж байгаа хэргүүдэд гэмт хэргийн улмаас улсад нийт 2.4 их наяд төгрөгийн хохирол учирсан бөгөөд 2022 оны 06 дугаар сарын 15-ны өдрийн байдлаар мөрдөн шалгах ажиллагааны явцад 250.3 тэрбум төгрөгийн хохирлыг төлүүлжээ.</w:t>
      </w:r>
    </w:p>
    <w:p w14:paraId="156A4C86" w14:textId="77777777" w:rsidR="00067733" w:rsidRPr="00FF36AD" w:rsidRDefault="00067733">
      <w:pPr>
        <w:pBdr>
          <w:top w:val="nil"/>
          <w:left w:val="nil"/>
          <w:bottom w:val="nil"/>
          <w:right w:val="nil"/>
          <w:between w:val="nil"/>
        </w:pBdr>
        <w:ind w:left="1800"/>
        <w:jc w:val="both"/>
        <w:rPr>
          <w:rFonts w:ascii="Arial" w:eastAsia="Arial" w:hAnsi="Arial" w:cs="Arial"/>
          <w:i/>
          <w:color w:val="000000"/>
          <w:sz w:val="22"/>
          <w:szCs w:val="22"/>
        </w:rPr>
      </w:pPr>
    </w:p>
    <w:p w14:paraId="2A067697" w14:textId="77777777" w:rsidR="00067733" w:rsidRPr="00FF36AD" w:rsidRDefault="00DD46F2" w:rsidP="0038313C">
      <w:pPr>
        <w:numPr>
          <w:ilvl w:val="0"/>
          <w:numId w:val="69"/>
        </w:numPr>
        <w:pBdr>
          <w:top w:val="nil"/>
          <w:left w:val="nil"/>
          <w:bottom w:val="nil"/>
          <w:right w:val="nil"/>
          <w:between w:val="nil"/>
        </w:pBdr>
        <w:rPr>
          <w:rFonts w:ascii="Arial" w:eastAsia="Arial" w:hAnsi="Arial" w:cs="Arial"/>
          <w:b/>
          <w:color w:val="000000"/>
          <w:sz w:val="22"/>
          <w:szCs w:val="22"/>
        </w:rPr>
      </w:pPr>
      <w:r w:rsidRPr="00FF36AD">
        <w:rPr>
          <w:rFonts w:ascii="Arial" w:eastAsia="Arial" w:hAnsi="Arial" w:cs="Arial"/>
          <w:b/>
          <w:color w:val="000000"/>
          <w:sz w:val="22"/>
          <w:szCs w:val="22"/>
        </w:rPr>
        <w:t>Битүүмжилсэн эд хөрөнгийн жагсаалт (3),</w:t>
      </w:r>
    </w:p>
    <w:p w14:paraId="55004463" w14:textId="08202F15" w:rsidR="00067733" w:rsidRPr="00FF36AD" w:rsidRDefault="00DD46F2" w:rsidP="0038313C">
      <w:pPr>
        <w:numPr>
          <w:ilvl w:val="0"/>
          <w:numId w:val="19"/>
        </w:numPr>
        <w:pBdr>
          <w:top w:val="nil"/>
          <w:left w:val="nil"/>
          <w:bottom w:val="nil"/>
          <w:right w:val="nil"/>
          <w:between w:val="nil"/>
        </w:pBdr>
        <w:spacing w:after="120"/>
        <w:ind w:left="1797" w:hanging="356"/>
        <w:jc w:val="both"/>
        <w:rPr>
          <w:rFonts w:ascii="Arial" w:eastAsia="Arial" w:hAnsi="Arial" w:cs="Arial"/>
          <w:i/>
          <w:color w:val="000000"/>
          <w:sz w:val="22"/>
          <w:szCs w:val="22"/>
        </w:rPr>
      </w:pPr>
      <w:r w:rsidRPr="00FF36AD">
        <w:rPr>
          <w:rFonts w:ascii="Arial" w:eastAsia="Arial" w:hAnsi="Arial" w:cs="Arial"/>
          <w:i/>
          <w:color w:val="000000"/>
          <w:sz w:val="22"/>
          <w:szCs w:val="22"/>
        </w:rPr>
        <w:t>Хуульд заасан үндэслэлээр 47 ААН, тэдгээрийн хувьцаа эзэмшигчид болон банкны албан тушаалтан нийт 61 иргэний 664 ширхэг үл хөдлөх хөрөнгө, 763 ширхэг тээврийн хэрэгсэл, арилжааны банкууд дахь 104 харилцах болон хадгаламжийн данс, 25 аж ахуйн нэгжийн хувьцааны шилжилт хөдөлгөөнийг хязгаарласан байна.</w:t>
      </w:r>
    </w:p>
    <w:p w14:paraId="064C7963" w14:textId="77777777" w:rsidR="00067733" w:rsidRPr="00FF36AD" w:rsidRDefault="00DD46F2" w:rsidP="0038313C">
      <w:pPr>
        <w:numPr>
          <w:ilvl w:val="0"/>
          <w:numId w:val="19"/>
        </w:numPr>
        <w:pBdr>
          <w:top w:val="nil"/>
          <w:left w:val="nil"/>
          <w:bottom w:val="nil"/>
          <w:right w:val="nil"/>
          <w:between w:val="nil"/>
        </w:pBdr>
        <w:jc w:val="both"/>
        <w:rPr>
          <w:rFonts w:ascii="Arial" w:eastAsia="Arial" w:hAnsi="Arial" w:cs="Arial"/>
          <w:i/>
          <w:color w:val="000000"/>
          <w:sz w:val="22"/>
          <w:szCs w:val="22"/>
        </w:rPr>
      </w:pPr>
      <w:r w:rsidRPr="00FF36AD">
        <w:rPr>
          <w:rFonts w:ascii="Arial" w:eastAsia="Arial" w:hAnsi="Arial" w:cs="Arial"/>
          <w:i/>
          <w:color w:val="000000"/>
          <w:sz w:val="22"/>
          <w:szCs w:val="22"/>
        </w:rPr>
        <w:t xml:space="preserve">Мөн яллагдагч нарын өмчлөлийн 40 үл хөдлөх эд хөрөнгө, 18 тээврийн хэрэгсэл, машин механизмыг битүүмжилжээ.     </w:t>
      </w:r>
    </w:p>
    <w:p w14:paraId="3ED98243" w14:textId="77777777" w:rsidR="00067733" w:rsidRPr="00FF36AD" w:rsidRDefault="00067733">
      <w:pPr>
        <w:pBdr>
          <w:top w:val="nil"/>
          <w:left w:val="nil"/>
          <w:bottom w:val="nil"/>
          <w:right w:val="nil"/>
          <w:between w:val="nil"/>
        </w:pBdr>
        <w:ind w:left="1800"/>
        <w:jc w:val="both"/>
        <w:rPr>
          <w:rFonts w:ascii="Arial" w:eastAsia="Arial" w:hAnsi="Arial" w:cs="Arial"/>
          <w:i/>
          <w:color w:val="000000"/>
          <w:sz w:val="22"/>
          <w:szCs w:val="22"/>
        </w:rPr>
      </w:pPr>
    </w:p>
    <w:p w14:paraId="39672021" w14:textId="77777777" w:rsidR="00067733" w:rsidRPr="00FF36AD" w:rsidRDefault="00DD46F2" w:rsidP="0038313C">
      <w:pPr>
        <w:numPr>
          <w:ilvl w:val="0"/>
          <w:numId w:val="69"/>
        </w:numPr>
        <w:pBdr>
          <w:top w:val="nil"/>
          <w:left w:val="nil"/>
          <w:bottom w:val="nil"/>
          <w:right w:val="nil"/>
          <w:between w:val="nil"/>
        </w:pBdr>
        <w:rPr>
          <w:rFonts w:ascii="Arial" w:eastAsia="Arial" w:hAnsi="Arial" w:cs="Arial"/>
          <w:color w:val="000000"/>
          <w:sz w:val="22"/>
          <w:szCs w:val="22"/>
        </w:rPr>
      </w:pPr>
      <w:r w:rsidRPr="00FF36AD">
        <w:rPr>
          <w:rFonts w:ascii="Arial" w:eastAsia="Arial" w:hAnsi="Arial" w:cs="Arial"/>
          <w:b/>
          <w:color w:val="000000"/>
          <w:sz w:val="22"/>
          <w:szCs w:val="22"/>
        </w:rPr>
        <w:t>Шүүхэд шилжүүлсэн хэргийн мэдээлэл (4),</w:t>
      </w:r>
    </w:p>
    <w:p w14:paraId="44485905" w14:textId="77777777" w:rsidR="00067733" w:rsidRPr="00FF36AD" w:rsidRDefault="00DD46F2" w:rsidP="0038313C">
      <w:pPr>
        <w:numPr>
          <w:ilvl w:val="0"/>
          <w:numId w:val="20"/>
        </w:numPr>
        <w:pBdr>
          <w:top w:val="nil"/>
          <w:left w:val="nil"/>
          <w:bottom w:val="nil"/>
          <w:right w:val="nil"/>
          <w:between w:val="nil"/>
        </w:pBdr>
        <w:jc w:val="both"/>
        <w:rPr>
          <w:rFonts w:ascii="Arial" w:eastAsia="Arial" w:hAnsi="Arial" w:cs="Arial"/>
          <w:i/>
          <w:color w:val="000000"/>
          <w:sz w:val="22"/>
          <w:szCs w:val="22"/>
        </w:rPr>
      </w:pPr>
      <w:r w:rsidRPr="00FF36AD">
        <w:rPr>
          <w:rFonts w:ascii="Arial" w:eastAsia="Arial" w:hAnsi="Arial" w:cs="Arial"/>
          <w:i/>
          <w:color w:val="000000"/>
          <w:sz w:val="22"/>
          <w:szCs w:val="22"/>
        </w:rPr>
        <w:t>Үүнээс шилжүүлсэн 2 зээлтэй холбоотой хэрэг эцэслэн шийдвэрлэгдээгүй байна.</w:t>
      </w:r>
    </w:p>
    <w:p w14:paraId="268BF626" w14:textId="77777777" w:rsidR="00067733" w:rsidRPr="00FF36AD" w:rsidRDefault="00067733">
      <w:pPr>
        <w:pBdr>
          <w:top w:val="nil"/>
          <w:left w:val="nil"/>
          <w:bottom w:val="nil"/>
          <w:right w:val="nil"/>
          <w:between w:val="nil"/>
        </w:pBdr>
        <w:ind w:left="1800"/>
        <w:jc w:val="both"/>
        <w:rPr>
          <w:rFonts w:ascii="Arial" w:eastAsia="Arial" w:hAnsi="Arial" w:cs="Arial"/>
          <w:i/>
          <w:color w:val="000000"/>
          <w:sz w:val="22"/>
          <w:szCs w:val="22"/>
        </w:rPr>
      </w:pPr>
    </w:p>
    <w:p w14:paraId="626EE7C5" w14:textId="77777777" w:rsidR="00067733" w:rsidRPr="00FF36AD" w:rsidRDefault="00DD46F2" w:rsidP="0038313C">
      <w:pPr>
        <w:numPr>
          <w:ilvl w:val="0"/>
          <w:numId w:val="69"/>
        </w:numPr>
        <w:pBdr>
          <w:top w:val="nil"/>
          <w:left w:val="nil"/>
          <w:bottom w:val="nil"/>
          <w:right w:val="nil"/>
          <w:between w:val="nil"/>
        </w:pBdr>
        <w:rPr>
          <w:rFonts w:ascii="Arial" w:eastAsia="Arial" w:hAnsi="Arial" w:cs="Arial"/>
          <w:b/>
          <w:color w:val="000000"/>
          <w:sz w:val="22"/>
          <w:szCs w:val="22"/>
        </w:rPr>
      </w:pPr>
      <w:r w:rsidRPr="00FF36AD">
        <w:rPr>
          <w:rFonts w:ascii="Arial" w:eastAsia="Arial" w:hAnsi="Arial" w:cs="Arial"/>
          <w:b/>
          <w:color w:val="000000"/>
          <w:sz w:val="22"/>
          <w:szCs w:val="22"/>
        </w:rPr>
        <w:t xml:space="preserve">Өмнө болон одоо улс төрд нөлөө бүхий этгээдтэй холбоотой Хөгжлийн банкны зээлдэгч улс төрчдийн талаар (5), </w:t>
      </w:r>
    </w:p>
    <w:p w14:paraId="53BE53D8" w14:textId="77777777" w:rsidR="00067733" w:rsidRPr="00FF36AD" w:rsidRDefault="00DD46F2" w:rsidP="0038313C">
      <w:pPr>
        <w:numPr>
          <w:ilvl w:val="0"/>
          <w:numId w:val="20"/>
        </w:numPr>
        <w:pBdr>
          <w:top w:val="nil"/>
          <w:left w:val="nil"/>
          <w:bottom w:val="nil"/>
          <w:right w:val="nil"/>
          <w:between w:val="nil"/>
        </w:pBdr>
        <w:jc w:val="both"/>
        <w:rPr>
          <w:rFonts w:ascii="Arial" w:eastAsia="Arial" w:hAnsi="Arial" w:cs="Arial"/>
          <w:i/>
          <w:color w:val="000000"/>
          <w:sz w:val="22"/>
          <w:szCs w:val="22"/>
        </w:rPr>
      </w:pPr>
      <w:r w:rsidRPr="00FF36AD">
        <w:rPr>
          <w:rFonts w:ascii="Arial" w:eastAsia="Arial" w:hAnsi="Arial" w:cs="Arial"/>
          <w:i/>
          <w:color w:val="000000"/>
          <w:sz w:val="22"/>
          <w:szCs w:val="22"/>
        </w:rPr>
        <w:t>Хөгжлийн банкны зээлтэй холбоотой өмнө болон одоо улс төрд нөлөө бүхий этгээдтэй хамааралтай байж болзошгүй эрх бүхий этгээдийн 13 зээлийн материалыг хянаж байна.</w:t>
      </w:r>
    </w:p>
    <w:p w14:paraId="47A37928" w14:textId="766FC1A4" w:rsidR="00067733" w:rsidRPr="00FF36AD" w:rsidRDefault="00DD46F2">
      <w:pPr>
        <w:spacing w:before="120" w:after="120"/>
        <w:ind w:left="2880"/>
        <w:jc w:val="both"/>
        <w:rPr>
          <w:rFonts w:ascii="Arial" w:eastAsia="Arial" w:hAnsi="Arial" w:cs="Arial"/>
          <w:b/>
          <w:i/>
          <w:color w:val="000000"/>
          <w:sz w:val="22"/>
          <w:szCs w:val="22"/>
        </w:rPr>
      </w:pPr>
      <w:r w:rsidRPr="00FF36AD">
        <w:rPr>
          <w:rFonts w:ascii="Arial" w:eastAsia="Arial" w:hAnsi="Arial" w:cs="Arial"/>
          <w:i/>
          <w:color w:val="000000"/>
          <w:sz w:val="22"/>
          <w:szCs w:val="22"/>
        </w:rPr>
        <w:t>УИХ-ын ХШТХ-ны 2022 оны 06 дугаар сарын 07-ны өдрийн 03 дугаар тогтоолын хавсралтаар баталсан хянан шалгагчийн</w:t>
      </w:r>
      <w:r w:rsidRPr="00FF36AD">
        <w:rPr>
          <w:rFonts w:ascii="Arial" w:eastAsia="Arial" w:hAnsi="Arial" w:cs="Arial"/>
          <w:b/>
          <w:i/>
          <w:color w:val="000000"/>
          <w:sz w:val="22"/>
          <w:szCs w:val="22"/>
        </w:rPr>
        <w:t xml:space="preserve"> “</w:t>
      </w:r>
      <w:r w:rsidRPr="0079476E">
        <w:rPr>
          <w:rFonts w:ascii="Arial" w:eastAsia="Arial" w:hAnsi="Arial" w:cs="Arial"/>
          <w:bCs/>
          <w:i/>
          <w:color w:val="000000"/>
          <w:sz w:val="22"/>
          <w:szCs w:val="22"/>
        </w:rPr>
        <w:t>Ажлын даалгавар</w:t>
      </w:r>
      <w:r w:rsidRPr="00FF36AD">
        <w:rPr>
          <w:rFonts w:ascii="Arial" w:eastAsia="Arial" w:hAnsi="Arial" w:cs="Arial"/>
          <w:b/>
          <w:i/>
          <w:color w:val="000000"/>
          <w:sz w:val="22"/>
          <w:szCs w:val="22"/>
        </w:rPr>
        <w:t>”</w:t>
      </w:r>
      <w:r w:rsidRPr="00FF36AD">
        <w:rPr>
          <w:rFonts w:ascii="Arial" w:eastAsia="Arial" w:hAnsi="Arial" w:cs="Arial"/>
          <w:i/>
          <w:color w:val="000000"/>
          <w:sz w:val="22"/>
          <w:szCs w:val="22"/>
        </w:rPr>
        <w:t>-ын 1 дэх хэсгийн шаардлагатай нотлох баримт бүрдүүлэх ажилбарт тусгагдсан буюу УЕПГ-аас гаргуулахаар тодорхойлсон 4 дэх заалтын “е” хэсэгт бичигдсэн</w:t>
      </w:r>
      <w:r w:rsidRPr="00FF36AD">
        <w:rPr>
          <w:rFonts w:ascii="Arial" w:eastAsia="Arial" w:hAnsi="Arial" w:cs="Arial"/>
          <w:b/>
          <w:i/>
          <w:color w:val="000000"/>
          <w:sz w:val="22"/>
          <w:szCs w:val="22"/>
        </w:rPr>
        <w:t xml:space="preserve"> </w:t>
      </w:r>
      <w:r w:rsidRPr="0079476E">
        <w:rPr>
          <w:rFonts w:ascii="Arial" w:eastAsia="Arial" w:hAnsi="Arial" w:cs="Arial"/>
          <w:bCs/>
          <w:i/>
          <w:color w:val="000000"/>
          <w:sz w:val="22"/>
          <w:szCs w:val="22"/>
        </w:rPr>
        <w:t xml:space="preserve">“Чанаргүй зээлийн ангилалд орсон зээлдэгч нарын нуун дарагдуулсан, бусдад шилжүүлсэн, хувьцаа худалдан </w:t>
      </w:r>
      <w:r w:rsidR="005C7E79" w:rsidRPr="00FF36AD">
        <w:rPr>
          <w:rFonts w:ascii="Arial" w:hAnsi="Arial" w:cs="Arial"/>
          <w:noProof/>
        </w:rPr>
        <w:lastRenderedPageBreak/>
        <mc:AlternateContent>
          <mc:Choice Requires="wps">
            <w:drawing>
              <wp:anchor distT="0" distB="0" distL="114300" distR="114300" simplePos="0" relativeHeight="251658240" behindDoc="0" locked="0" layoutInCell="1" hidden="0" allowOverlap="1" wp14:anchorId="15DB7C6F" wp14:editId="091D101B">
                <wp:simplePos x="0" y="0"/>
                <wp:positionH relativeFrom="column">
                  <wp:posOffset>237067</wp:posOffset>
                </wp:positionH>
                <wp:positionV relativeFrom="paragraph">
                  <wp:posOffset>33866</wp:posOffset>
                </wp:positionV>
                <wp:extent cx="1376680" cy="957580"/>
                <wp:effectExtent l="0" t="0" r="0" b="0"/>
                <wp:wrapNone/>
                <wp:docPr id="1560745188" name="Flowchart: Data 1560745188"/>
                <wp:cNvGraphicFramePr/>
                <a:graphic xmlns:a="http://schemas.openxmlformats.org/drawingml/2006/main">
                  <a:graphicData uri="http://schemas.microsoft.com/office/word/2010/wordprocessingShape">
                    <wps:wsp>
                      <wps:cNvSpPr/>
                      <wps:spPr>
                        <a:xfrm>
                          <a:off x="0" y="0"/>
                          <a:ext cx="1376680" cy="957580"/>
                        </a:xfrm>
                        <a:prstGeom prst="flowChartInputOutput">
                          <a:avLst/>
                        </a:prstGeom>
                        <a:solidFill>
                          <a:schemeClr val="accent1"/>
                        </a:solidFill>
                        <a:ln w="12700" cap="flat" cmpd="sng">
                          <a:solidFill>
                            <a:srgbClr val="31538F"/>
                          </a:solidFill>
                          <a:prstDash val="solid"/>
                          <a:miter lim="800000"/>
                          <a:headEnd type="none" w="sm" len="sm"/>
                          <a:tailEnd type="none" w="sm" len="sm"/>
                        </a:ln>
                      </wps:spPr>
                      <wps:txbx>
                        <w:txbxContent>
                          <w:p w14:paraId="44261A5E" w14:textId="77777777" w:rsidR="004C2114" w:rsidRDefault="004C2114">
                            <w:pPr>
                              <w:spacing w:before="120"/>
                              <w:textDirection w:val="btLr"/>
                            </w:pPr>
                            <w:r>
                              <w:rPr>
                                <w:rFonts w:ascii="Arial" w:eastAsia="Arial" w:hAnsi="Arial" w:cs="Arial"/>
                                <w:b/>
                                <w:color w:val="FFFFFF"/>
                                <w:sz w:val="18"/>
                              </w:rPr>
                              <w:t>УЕПГ-аас ирүүлсэн баримтын бүрдэл:</w:t>
                            </w:r>
                          </w:p>
                          <w:p w14:paraId="04CE6DFB" w14:textId="77777777" w:rsidR="004C2114" w:rsidRDefault="004C2114">
                            <w:pPr>
                              <w:jc w:val="center"/>
                              <w:textDirection w:val="btLr"/>
                            </w:pPr>
                          </w:p>
                        </w:txbxContent>
                      </wps:txbx>
                      <wps:bodyPr spcFirstLastPara="1" wrap="square" lIns="91425" tIns="45700" rIns="91425" bIns="45700" anchor="ctr" anchorCtr="0">
                        <a:noAutofit/>
                      </wps:bodyPr>
                    </wps:wsp>
                  </a:graphicData>
                </a:graphic>
              </wp:anchor>
            </w:drawing>
          </mc:Choice>
          <mc:Fallback>
            <w:pict>
              <v:shapetype w14:anchorId="15DB7C6F" id="_x0000_t111" coordsize="21600,21600" o:spt="111" path="m4321,l21600,,17204,21600,,21600xe">
                <v:stroke joinstyle="miter"/>
                <v:path gradientshapeok="t" o:connecttype="custom" o:connectlocs="12961,0;10800,0;2161,10800;8602,21600;10800,21600;19402,10800" textboxrect="4321,0,17204,21600"/>
              </v:shapetype>
              <v:shape id="Flowchart: Data 1560745188" o:spid="_x0000_s1026" type="#_x0000_t111" style="position:absolute;left:0;text-align:left;margin-left:18.65pt;margin-top:2.65pt;width:108.4pt;height:75.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P5JQIAAFUEAAAOAAAAZHJzL2Uyb0RvYy54bWysVNuOGjEMfa/Uf4jyXoaBhWURw6qCUq20&#10;6iJt+wEmk2Ei5dbEMPD3dQIFtq1UqSoPwU7i4+MTe2aPB6PZXoaonK142etzJq1wtbLbin/7uvow&#10;4Swi2Bq0s7LiRxn54/z9u1nnp3LgWqdrGRiB2DjtfMVbRD8tiihaaSD2nJeWDhsXDCC5YVvUATpC&#10;N7oY9PvjonOh9sEJGSPtLk+HfJ7xm0YKfGmaKJHpihM3zGvI6yatxXwG020A3ypxpgH/wMKAspT0&#10;ArUEBLYL6jcoo0Rw0TXYE84UrmmUkLkGqqbs/1LNawte5lpInOgvMsX/Byu+7F/9OpAMnY/TSGaq&#10;4tAEk/6JHztksY4XseQBmaDNcng/Hk9IU0FnD6P7EdkEU1yjfYj4WTrDklHxRrtu0ULAJ+t3+LJD&#10;WrNmsH+OeAr9GZKSR6dVvVJaZyc1hFzowPZATwlCSIvlOeGbm9qyjtgN7vuJG1BPNRqQTOPrike7&#10;zTnfhMSw3Vygh+VoOFn9CTmRW0JsTxQyQroGU6OQmlgrU/FJP/1O262E+pOtGR49db6l/ueJWjSc&#10;aUnTQkYOR1D67/dIWG1J3+s7JQsPmwOBJHPj6uM6sOjFShHTZ4i4hkDdXFJa6nBK+H0HgUjoJ0st&#10;9FDeDUY0Etm5G2W9wu3J5vYErGgdDY7AwNnJWWAepKSAdR936BqVn/FK5kyXejc3xnnO0nDc+vnW&#10;9Wsw/wEAAP//AwBQSwMEFAAGAAgAAAAhAC7VF+rfAAAACAEAAA8AAABkcnMvZG93bnJldi54bWxM&#10;j8FOwzAMhu9IvENkJG4sbUfHVppOsAkO0y4rSLumjddWNE7VZFt5e8wJTpb1f/r9OV9PthcXHH3n&#10;SEE8i0Ag1c501Cj4/Hh7WILwQZPRvSNU8I0e1sXtTa4z4650wEsZGsEl5DOtoA1hyKT0dYtW+5kb&#10;kDg7udHqwOvYSDPqK5fbXiZRtJBWd8QXWj3gpsX6qzxbBdtN+Xo6bttVnewPQxWbfbV7Xyp1fze9&#10;PIMIOIU/GH71WR0KdqrcmYwXvYL505xJBSkPjpP0MQZRMZcuYpBFLv8/UPwAAAD//wMAUEsBAi0A&#10;FAAGAAgAAAAhALaDOJL+AAAA4QEAABMAAAAAAAAAAAAAAAAAAAAAAFtDb250ZW50X1R5cGVzXS54&#10;bWxQSwECLQAUAAYACAAAACEAOP0h/9YAAACUAQAACwAAAAAAAAAAAAAAAAAvAQAAX3JlbHMvLnJl&#10;bHNQSwECLQAUAAYACAAAACEAVTHz+SUCAABVBAAADgAAAAAAAAAAAAAAAAAuAgAAZHJzL2Uyb0Rv&#10;Yy54bWxQSwECLQAUAAYACAAAACEALtUX6t8AAAAIAQAADwAAAAAAAAAAAAAAAAB/BAAAZHJzL2Rv&#10;d25yZXYueG1sUEsFBgAAAAAEAAQA8wAAAIsFAAAAAA==&#10;" fillcolor="#4472c4 [3204]" strokecolor="#31538f" strokeweight="1pt">
                <v:stroke startarrowwidth="narrow" startarrowlength="short" endarrowwidth="narrow" endarrowlength="short"/>
                <v:textbox inset="2.53958mm,1.2694mm,2.53958mm,1.2694mm">
                  <w:txbxContent>
                    <w:p w14:paraId="44261A5E" w14:textId="77777777" w:rsidR="004C2114" w:rsidRDefault="004C2114">
                      <w:pPr>
                        <w:spacing w:before="120"/>
                        <w:textDirection w:val="btLr"/>
                      </w:pPr>
                      <w:r>
                        <w:rPr>
                          <w:rFonts w:ascii="Arial" w:eastAsia="Arial" w:hAnsi="Arial" w:cs="Arial"/>
                          <w:b/>
                          <w:color w:val="FFFFFF"/>
                          <w:sz w:val="18"/>
                        </w:rPr>
                        <w:t>УЕПГ-аас ирүүлсэн баримтын бүрдэл:</w:t>
                      </w:r>
                    </w:p>
                    <w:p w14:paraId="04CE6DFB" w14:textId="77777777" w:rsidR="004C2114" w:rsidRDefault="004C2114">
                      <w:pPr>
                        <w:jc w:val="center"/>
                        <w:textDirection w:val="btLr"/>
                      </w:pPr>
                    </w:p>
                  </w:txbxContent>
                </v:textbox>
              </v:shape>
            </w:pict>
          </mc:Fallback>
        </mc:AlternateContent>
      </w:r>
      <w:r w:rsidRPr="0079476E">
        <w:rPr>
          <w:rFonts w:ascii="Arial" w:eastAsia="Arial" w:hAnsi="Arial" w:cs="Arial"/>
          <w:bCs/>
          <w:i/>
          <w:color w:val="000000"/>
          <w:sz w:val="22"/>
          <w:szCs w:val="22"/>
        </w:rPr>
        <w:t>авсан байж болзошгүй, шалгагдаж буй эд хөрөнгийн талаарх мэдээлэл, гадаад дотоод хадгаламжууд”</w:t>
      </w:r>
      <w:r w:rsidRPr="00FF36AD">
        <w:rPr>
          <w:rFonts w:ascii="Arial" w:eastAsia="Arial" w:hAnsi="Arial" w:cs="Arial"/>
          <w:b/>
          <w:i/>
          <w:color w:val="000000"/>
          <w:sz w:val="22"/>
          <w:szCs w:val="22"/>
        </w:rPr>
        <w:t xml:space="preserve"> </w:t>
      </w:r>
      <w:r w:rsidRPr="00FF36AD">
        <w:rPr>
          <w:rFonts w:ascii="Arial" w:eastAsia="Arial" w:hAnsi="Arial" w:cs="Arial"/>
          <w:i/>
          <w:color w:val="000000"/>
          <w:sz w:val="22"/>
          <w:szCs w:val="22"/>
        </w:rPr>
        <w:t xml:space="preserve">гэсэн иж бүрдэл баримтын талаар УИХ-ын ХШТХ-ны 2022 оны 05 дугаар сарын 31-ний өдрийн “Нотлох баримт гаргуулах тухай” 02 дугаар тогтоолын холбогдох хэсэгт батламжлаагүй” </w:t>
      </w:r>
      <w:r w:rsidRPr="00FF36AD">
        <w:rPr>
          <w:rFonts w:ascii="Arial" w:eastAsia="Arial" w:hAnsi="Arial" w:cs="Arial"/>
          <w:color w:val="000000"/>
          <w:sz w:val="22"/>
          <w:szCs w:val="22"/>
        </w:rPr>
        <w:t>байсны дээр уг баримт материал ирээгүй болно.</w:t>
      </w:r>
      <w:r w:rsidRPr="00FF36AD">
        <w:rPr>
          <w:rFonts w:ascii="Arial" w:eastAsia="Arial" w:hAnsi="Arial" w:cs="Arial"/>
          <w:b/>
          <w:i/>
          <w:color w:val="000000"/>
        </w:rPr>
        <w:t xml:space="preserve"> </w:t>
      </w:r>
    </w:p>
    <w:p w14:paraId="656BDEC0" w14:textId="03B18136"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ХШТХ-нд ирүүлсэн мэдээлэл болон Хөгжлийн банкны чанаргүй ангилалд бүртгэгдсэн зээлээс УЕПГ-т хянагдаж буй бүртгэгдсэн зээлдэгчтэй холбоотой хэрэг бүртгэлт, арга хэлбэр, хянан шийдвэрлэлтийн үр дүн болон төр, нийтийн ашиг сонирхлыг хэрхэн төлөөлж ажиллаж байгаатай танилцаж, хяналт тавих үйл ажиллагааны үр нөлөөг үнэлэх, дээр дурдсан иж бүрдэл баримт материалын талаар мэдээлэл авах зорилго, цаашид ХШТХ-той хэрхэн үйл ажиллагаагаа уялдуулах асуудлаар ХШТХ-ны хянан шалгагч нартай хамтран ажиллах хүсэлт уламжилсан болно. </w:t>
      </w:r>
    </w:p>
    <w:p w14:paraId="764D692D" w14:textId="6BA99018"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Энэхүү дурдсан мэдээлэл болон УЕПГ-ын холбогдох албан тушаалтантай хийсэн уулзалтаар хэрэг бүртгэлт болон мөрдөн шалгах ажиллагааны талаар нээлттэй мэдээллийг өгөх боломжгүйгээ илэрхийлсэн бөгөөд хянан шалгагчийн зүгээс хууль тогтоомжийн дагуу гүйцэтгэсэн арга хэмжээний үр дүнд үндэслэн цаашид дараах дүгнэлтэд хүрч, түүний дагуу зохих арга хэмжээг авч хэрэгжүүлэх нь зүйтэй гэсэн доорх саналыг хянан шалгагч нарын зүгээс дэвшүүл</w:t>
      </w:r>
      <w:r w:rsidR="005C7E79">
        <w:rPr>
          <w:rFonts w:ascii="Arial" w:eastAsia="Arial" w:hAnsi="Arial" w:cs="Arial"/>
          <w:color w:val="000000"/>
          <w:sz w:val="22"/>
          <w:szCs w:val="22"/>
        </w:rPr>
        <w:t>сэн</w:t>
      </w:r>
      <w:r w:rsidRPr="00FF36AD">
        <w:rPr>
          <w:rFonts w:ascii="Arial" w:eastAsia="Arial" w:hAnsi="Arial" w:cs="Arial"/>
          <w:color w:val="000000"/>
          <w:sz w:val="22"/>
          <w:szCs w:val="22"/>
        </w:rPr>
        <w:t xml:space="preserve"> байна. Үүнд:</w:t>
      </w:r>
    </w:p>
    <w:tbl>
      <w:tblPr>
        <w:tblW w:w="9498"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4820"/>
        <w:gridCol w:w="270"/>
        <w:gridCol w:w="4408"/>
      </w:tblGrid>
      <w:tr w:rsidR="00067733" w:rsidRPr="00FF36AD" w14:paraId="2D7FE624" w14:textId="77777777" w:rsidTr="005C7E79">
        <w:tc>
          <w:tcPr>
            <w:tcW w:w="4820" w:type="dxa"/>
            <w:tcBorders>
              <w:top w:val="single" w:sz="4" w:space="0" w:color="000000"/>
              <w:bottom w:val="single" w:sz="4" w:space="0" w:color="000000"/>
            </w:tcBorders>
            <w:shd w:val="clear" w:color="auto" w:fill="BFBFBF"/>
            <w:vAlign w:val="center"/>
          </w:tcPr>
          <w:p w14:paraId="12C8E61A" w14:textId="77777777" w:rsidR="00067733" w:rsidRPr="00FF36AD" w:rsidRDefault="00DD46F2">
            <w:pPr>
              <w:spacing w:before="120" w:after="120"/>
              <w:jc w:val="center"/>
              <w:rPr>
                <w:rFonts w:ascii="Arial" w:eastAsia="Arial" w:hAnsi="Arial" w:cs="Arial"/>
                <w:b/>
                <w:color w:val="000000"/>
                <w:sz w:val="18"/>
                <w:szCs w:val="18"/>
              </w:rPr>
            </w:pPr>
            <w:bookmarkStart w:id="17" w:name="_heading=h.3j2qqm3" w:colFirst="0" w:colLast="0"/>
            <w:bookmarkEnd w:id="17"/>
            <w:r w:rsidRPr="00FF36AD">
              <w:rPr>
                <w:rFonts w:ascii="Arial" w:eastAsia="Arial" w:hAnsi="Arial" w:cs="Arial"/>
                <w:b/>
                <w:color w:val="000000"/>
                <w:sz w:val="18"/>
                <w:szCs w:val="18"/>
              </w:rPr>
              <w:t xml:space="preserve">Гол асуудал </w:t>
            </w:r>
          </w:p>
        </w:tc>
        <w:tc>
          <w:tcPr>
            <w:tcW w:w="270" w:type="dxa"/>
            <w:tcBorders>
              <w:top w:val="single" w:sz="4" w:space="0" w:color="000000"/>
              <w:bottom w:val="single" w:sz="4" w:space="0" w:color="000000"/>
            </w:tcBorders>
            <w:shd w:val="clear" w:color="auto" w:fill="BFBFBF"/>
            <w:vAlign w:val="center"/>
          </w:tcPr>
          <w:p w14:paraId="40302593" w14:textId="77777777" w:rsidR="00067733" w:rsidRPr="00FF36AD" w:rsidRDefault="00067733">
            <w:pPr>
              <w:spacing w:before="120" w:after="120"/>
              <w:jc w:val="center"/>
              <w:rPr>
                <w:rFonts w:ascii="Arial" w:eastAsia="Arial" w:hAnsi="Arial" w:cs="Arial"/>
                <w:b/>
                <w:color w:val="000000"/>
                <w:sz w:val="18"/>
                <w:szCs w:val="18"/>
              </w:rPr>
            </w:pPr>
          </w:p>
        </w:tc>
        <w:tc>
          <w:tcPr>
            <w:tcW w:w="4408" w:type="dxa"/>
            <w:tcBorders>
              <w:top w:val="single" w:sz="4" w:space="0" w:color="000000"/>
              <w:bottom w:val="single" w:sz="4" w:space="0" w:color="000000"/>
            </w:tcBorders>
            <w:shd w:val="clear" w:color="auto" w:fill="BFBFBF"/>
            <w:vAlign w:val="center"/>
          </w:tcPr>
          <w:p w14:paraId="121E3FBD" w14:textId="77777777" w:rsidR="00067733" w:rsidRPr="00FF36AD" w:rsidRDefault="00DD46F2">
            <w:pPr>
              <w:spacing w:before="120" w:after="120"/>
              <w:jc w:val="center"/>
              <w:rPr>
                <w:rFonts w:ascii="Arial" w:eastAsia="Arial" w:hAnsi="Arial" w:cs="Arial"/>
                <w:b/>
                <w:color w:val="000000"/>
                <w:sz w:val="18"/>
                <w:szCs w:val="18"/>
              </w:rPr>
            </w:pPr>
            <w:r w:rsidRPr="00FF36AD">
              <w:rPr>
                <w:rFonts w:ascii="Arial" w:eastAsia="Arial" w:hAnsi="Arial" w:cs="Arial"/>
                <w:b/>
                <w:color w:val="000000"/>
                <w:sz w:val="18"/>
                <w:szCs w:val="18"/>
              </w:rPr>
              <w:t>Санал</w:t>
            </w:r>
          </w:p>
        </w:tc>
      </w:tr>
      <w:tr w:rsidR="00067733" w:rsidRPr="00FF36AD" w14:paraId="314D1283" w14:textId="77777777" w:rsidTr="005C7E79">
        <w:trPr>
          <w:trHeight w:val="588"/>
        </w:trPr>
        <w:tc>
          <w:tcPr>
            <w:tcW w:w="4820" w:type="dxa"/>
            <w:tcBorders>
              <w:top w:val="single" w:sz="4" w:space="0" w:color="000000"/>
              <w:bottom w:val="single" w:sz="4" w:space="0" w:color="000000"/>
            </w:tcBorders>
            <w:shd w:val="clear" w:color="auto" w:fill="D9E2F3"/>
          </w:tcPr>
          <w:p w14:paraId="1EACBA90" w14:textId="77777777" w:rsidR="00067733" w:rsidRPr="00FF36AD" w:rsidRDefault="00DD46F2" w:rsidP="0038313C">
            <w:pPr>
              <w:numPr>
                <w:ilvl w:val="0"/>
                <w:numId w:val="57"/>
              </w:numPr>
              <w:spacing w:before="60" w:after="60"/>
              <w:ind w:left="346" w:hanging="274"/>
              <w:jc w:val="both"/>
              <w:rPr>
                <w:rFonts w:ascii="Arial" w:eastAsia="Arial" w:hAnsi="Arial" w:cs="Arial"/>
                <w:color w:val="000000"/>
                <w:sz w:val="18"/>
                <w:szCs w:val="18"/>
              </w:rPr>
            </w:pPr>
            <w:r w:rsidRPr="00FF36AD">
              <w:rPr>
                <w:rFonts w:ascii="Arial" w:eastAsia="Arial" w:hAnsi="Arial" w:cs="Arial"/>
                <w:color w:val="000000"/>
                <w:sz w:val="18"/>
                <w:szCs w:val="18"/>
              </w:rPr>
              <w:t>Мэдээллийн нууцлалттай байдал нь хяналт шалгалтын үйл ажиллагааг хязгаарлах, хамтран ажиллах боломж хаагдмал:</w:t>
            </w:r>
          </w:p>
        </w:tc>
        <w:tc>
          <w:tcPr>
            <w:tcW w:w="270" w:type="dxa"/>
            <w:tcBorders>
              <w:top w:val="single" w:sz="4" w:space="0" w:color="000000"/>
              <w:bottom w:val="single" w:sz="4" w:space="0" w:color="000000"/>
            </w:tcBorders>
            <w:shd w:val="clear" w:color="auto" w:fill="BFBFBF"/>
          </w:tcPr>
          <w:p w14:paraId="637DE4BA" w14:textId="77777777" w:rsidR="00067733" w:rsidRPr="00FF36AD" w:rsidRDefault="00067733">
            <w:pPr>
              <w:spacing w:before="120" w:after="120"/>
              <w:jc w:val="both"/>
              <w:rPr>
                <w:rFonts w:ascii="Arial" w:eastAsia="Arial" w:hAnsi="Arial" w:cs="Arial"/>
                <w:color w:val="000000"/>
                <w:sz w:val="18"/>
                <w:szCs w:val="18"/>
              </w:rPr>
            </w:pPr>
          </w:p>
        </w:tc>
        <w:tc>
          <w:tcPr>
            <w:tcW w:w="4408" w:type="dxa"/>
            <w:tcBorders>
              <w:top w:val="single" w:sz="4" w:space="0" w:color="000000"/>
              <w:bottom w:val="single" w:sz="4" w:space="0" w:color="000000"/>
            </w:tcBorders>
            <w:shd w:val="clear" w:color="auto" w:fill="D9E2F3"/>
          </w:tcPr>
          <w:p w14:paraId="6FBC992C" w14:textId="47BBA3E9" w:rsidR="00067733" w:rsidRPr="00FF36AD" w:rsidRDefault="005C7E79" w:rsidP="0038313C">
            <w:pPr>
              <w:numPr>
                <w:ilvl w:val="0"/>
                <w:numId w:val="57"/>
              </w:numPr>
              <w:spacing w:before="60" w:after="60"/>
              <w:ind w:left="243" w:hanging="274"/>
              <w:jc w:val="both"/>
              <w:rPr>
                <w:rFonts w:ascii="Arial" w:eastAsia="Arial" w:hAnsi="Arial" w:cs="Arial"/>
                <w:color w:val="000000"/>
                <w:sz w:val="18"/>
                <w:szCs w:val="18"/>
              </w:rPr>
            </w:pPr>
            <w:r>
              <w:rPr>
                <w:rFonts w:ascii="Arial" w:eastAsia="Arial" w:hAnsi="Arial" w:cs="Arial"/>
                <w:color w:val="000000"/>
                <w:sz w:val="18"/>
                <w:szCs w:val="18"/>
              </w:rPr>
              <w:t xml:space="preserve">Цаашид </w:t>
            </w:r>
            <w:r w:rsidR="00DD46F2" w:rsidRPr="00FF36AD">
              <w:rPr>
                <w:rFonts w:ascii="Arial" w:eastAsia="Arial" w:hAnsi="Arial" w:cs="Arial"/>
                <w:color w:val="000000"/>
                <w:sz w:val="18"/>
                <w:szCs w:val="18"/>
              </w:rPr>
              <w:t>эрх бүхий байгууллага /</w:t>
            </w:r>
            <w:r>
              <w:rPr>
                <w:rFonts w:ascii="Arial" w:eastAsia="Arial" w:hAnsi="Arial" w:cs="Arial"/>
                <w:color w:val="000000"/>
                <w:sz w:val="18"/>
                <w:szCs w:val="18"/>
              </w:rPr>
              <w:t>Т</w:t>
            </w:r>
            <w:r w:rsidR="00DD46F2" w:rsidRPr="00FF36AD">
              <w:rPr>
                <w:rFonts w:ascii="Arial" w:eastAsia="Arial" w:hAnsi="Arial" w:cs="Arial"/>
                <w:color w:val="000000"/>
                <w:sz w:val="18"/>
                <w:szCs w:val="18"/>
              </w:rPr>
              <w:t xml:space="preserve">үр хороо/-ыг мэдээллээр хангах тусгайлсан зохицуулалттай болох: </w:t>
            </w:r>
          </w:p>
        </w:tc>
      </w:tr>
    </w:tbl>
    <w:p w14:paraId="0B6D62AE" w14:textId="77777777" w:rsidR="005C7E79" w:rsidRPr="005C7E79" w:rsidRDefault="005C7E79" w:rsidP="005C7E79"/>
    <w:p w14:paraId="52B1165B" w14:textId="3A0C783C" w:rsidR="00067733" w:rsidRPr="00D1547B" w:rsidRDefault="00DD46F2" w:rsidP="005C7E79">
      <w:pPr>
        <w:pStyle w:val="Heading3"/>
        <w:spacing w:after="120"/>
        <w:rPr>
          <w:rFonts w:ascii="Arial" w:eastAsia="Arial" w:hAnsi="Arial" w:cs="Arial"/>
          <w:b/>
          <w:iCs/>
          <w:color w:val="000000" w:themeColor="text1"/>
          <w:sz w:val="22"/>
          <w:szCs w:val="22"/>
        </w:rPr>
      </w:pPr>
      <w:bookmarkStart w:id="18" w:name="_Toc132801346"/>
      <w:r w:rsidRPr="00D1547B">
        <w:rPr>
          <w:rFonts w:ascii="Arial" w:eastAsia="Arial" w:hAnsi="Arial" w:cs="Arial"/>
          <w:b/>
          <w:iCs/>
          <w:color w:val="000000" w:themeColor="text1"/>
          <w:sz w:val="22"/>
          <w:szCs w:val="22"/>
        </w:rPr>
        <w:t>Авлигатай тэмцэх газрын мэдээлэл</w:t>
      </w:r>
      <w:bookmarkEnd w:id="18"/>
    </w:p>
    <w:p w14:paraId="6EB37F64" w14:textId="110A7705"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0"/>
          <w:szCs w:val="20"/>
        </w:rPr>
      </w:pPr>
      <w:r w:rsidRPr="00FF36AD">
        <w:rPr>
          <w:rFonts w:ascii="Arial" w:eastAsia="Arial" w:hAnsi="Arial" w:cs="Arial"/>
          <w:color w:val="000000"/>
          <w:sz w:val="22"/>
          <w:szCs w:val="22"/>
        </w:rPr>
        <w:t>УИХ-ын ХШТХ-ны тогтоолын дагуу АТГ-ын Мөрдөн шалгах хэлтсээс мөрдөн шалгах ажиллагаа явуулж байгаа Хөгжлийн банкны эрх бүхий албан тушаалтнуудтай холбоотой хэргийн талаарх 14 хуудас товч мэдээллийг ирүүлсэн</w:t>
      </w:r>
      <w:r w:rsidRPr="00FF36AD">
        <w:rPr>
          <w:rFonts w:ascii="Arial" w:eastAsia="Arial" w:hAnsi="Arial" w:cs="Arial"/>
          <w:color w:val="000000"/>
          <w:sz w:val="22"/>
          <w:szCs w:val="22"/>
          <w:vertAlign w:val="superscript"/>
        </w:rPr>
        <w:footnoteReference w:id="10"/>
      </w:r>
      <w:r w:rsidRPr="00FF36AD">
        <w:rPr>
          <w:rFonts w:ascii="Arial" w:eastAsia="Arial" w:hAnsi="Arial" w:cs="Arial"/>
          <w:color w:val="000000"/>
          <w:sz w:val="22"/>
          <w:szCs w:val="22"/>
        </w:rPr>
        <w:t>.</w:t>
      </w:r>
      <w:r w:rsidRPr="00FF36AD">
        <w:rPr>
          <w:rFonts w:ascii="Arial" w:hAnsi="Arial" w:cs="Arial"/>
          <w:noProof/>
        </w:rPr>
        <mc:AlternateContent>
          <mc:Choice Requires="wps">
            <w:drawing>
              <wp:anchor distT="0" distB="0" distL="114300" distR="114300" simplePos="0" relativeHeight="251658241" behindDoc="0" locked="0" layoutInCell="1" hidden="0" allowOverlap="1" wp14:anchorId="0A17C734" wp14:editId="4D41DAD3">
                <wp:simplePos x="0" y="0"/>
                <wp:positionH relativeFrom="column">
                  <wp:posOffset>76201</wp:posOffset>
                </wp:positionH>
                <wp:positionV relativeFrom="paragraph">
                  <wp:posOffset>685800</wp:posOffset>
                </wp:positionV>
                <wp:extent cx="1441450" cy="884767"/>
                <wp:effectExtent l="0" t="0" r="0" b="0"/>
                <wp:wrapNone/>
                <wp:docPr id="1560745179" name="Flowchart: Data 1560745179"/>
                <wp:cNvGraphicFramePr/>
                <a:graphic xmlns:a="http://schemas.openxmlformats.org/drawingml/2006/main">
                  <a:graphicData uri="http://schemas.microsoft.com/office/word/2010/wordprocessingShape">
                    <wps:wsp>
                      <wps:cNvSpPr/>
                      <wps:spPr>
                        <a:xfrm>
                          <a:off x="4631625" y="3343967"/>
                          <a:ext cx="1428750" cy="872067"/>
                        </a:xfrm>
                        <a:prstGeom prst="flowChartInputOutput">
                          <a:avLst/>
                        </a:prstGeom>
                        <a:solidFill>
                          <a:schemeClr val="accent1"/>
                        </a:solidFill>
                        <a:ln w="12700" cap="flat" cmpd="sng">
                          <a:solidFill>
                            <a:srgbClr val="31538F"/>
                          </a:solidFill>
                          <a:prstDash val="solid"/>
                          <a:miter lim="800000"/>
                          <a:headEnd type="none" w="sm" len="sm"/>
                          <a:tailEnd type="none" w="sm" len="sm"/>
                        </a:ln>
                      </wps:spPr>
                      <wps:txbx>
                        <w:txbxContent>
                          <w:p w14:paraId="72FC7406" w14:textId="77777777" w:rsidR="004C2114" w:rsidRDefault="004C2114">
                            <w:pPr>
                              <w:spacing w:before="120"/>
                              <w:textDirection w:val="btLr"/>
                            </w:pPr>
                            <w:r>
                              <w:rPr>
                                <w:rFonts w:ascii="Arial" w:eastAsia="Arial" w:hAnsi="Arial" w:cs="Arial"/>
                                <w:b/>
                                <w:color w:val="FFFFFF"/>
                                <w:sz w:val="18"/>
                              </w:rPr>
                              <w:t>АТГ-аас  ирүүлсэн баримтын бүрдэл:</w:t>
                            </w:r>
                          </w:p>
                          <w:p w14:paraId="59FBEE0F" w14:textId="77777777" w:rsidR="004C2114" w:rsidRDefault="004C2114">
                            <w:pPr>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0A17C734" id="Flowchart: Data 1560745179" o:spid="_x0000_s1027" type="#_x0000_t111" style="position:absolute;left:0;text-align:left;margin-left:6pt;margin-top:54pt;width:113.5pt;height:69.6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n9LOAIAAGgEAAAOAAAAZHJzL2Uyb0RvYy54bWysVNtu2zAMfR+wfxD0vtrOvUGcYkiXoUCx&#10;Fuj2AYwsxwJ0m8TEyd+Pkrum3QYMGJYHhZSoo8ND0qubk9HsKENUzta8uio5k1a4Rtl9zb993X5Y&#10;cBYRbAPaWVnzs4z8Zv3+3ar3SzlyndONDIxAbFz2vuYdol8WRRSdNBCvnJeWDlsXDCC5YV80AXpC&#10;N7oYleWs6F1ofHBCxki7t8MhX2f8tpUCH9o2SmS65sQN8xryuktrsV7Bch/Ad0o804B/YGFAWXr0&#10;BeoWENghqN+gjBLBRdfilXCmcG2rhMw5UDZV+Us2Tx14mXMhcaJ/kSn+P1jx5fjkHwPJ0Pu4jGSm&#10;LE5tMOmf+LFTzSezcTUbTTk713w8noyvZ/NBOHlCJiigmowW8ynpKyhiMR+VQ0BxQfIh4mfpDEtG&#10;zVvt+k0HAe+sP+DDAWnN+sHxPiKxoas/ryQi0WnVbJXW2UnNITc6sCNQWUEIabFKjOjWm0htWU/s&#10;RvMycQPqr1YDkml8U/No9/nNN1di2O9eoMfVdLzY/gk5kbuF2A0UMsIgiVFIDa2VISHK9Bu2OwnN&#10;J9swPHuaAkuzwBO1aDjTkiaHjNyKCEr/PY7y1JbSvdQsWXjanZiixLIWaWfnmvNjYNGLrSLC9xDx&#10;EQI1eEWvU9PTu98PEIiLvrPUVddUSCozVYWcyTTLFl6f7F6fgBWdo1kSGDgbnA3m2UpVsu7jAV2r&#10;cjUvZJ5ZUzvncj2PXpqX136Ounwg1j8AAAD//wMAUEsDBBQABgAIAAAAIQAPpnb/3QAAAAoBAAAP&#10;AAAAZHJzL2Rvd25yZXYueG1sTE9BTsMwELwj8QdrkbhRpymCNI1TQSs4oF4akLg68TaOGq+j2G3D&#10;71lO9LQzmtHsTLGeXC/OOIbOk4L5LAGB1HjTUavg6/PtIQMRoiaje0+o4AcDrMvbm0Lnxl9oj+cq&#10;toJDKORagY1xyKUMjUWnw8wPSKwd/Oh0ZDq20oz6wuGul2mSPEmnO+IPVg+4sdgcq5NTsN1Ur4fv&#10;rV026W4/1HOzqz/eM6Xu76aXFYiIU/w3w199rg4ld6r9iUwQPfOUp0S+ScaADeliyaBm8Pi8AFkW&#10;8npC+QsAAP//AwBQSwECLQAUAAYACAAAACEAtoM4kv4AAADhAQAAEwAAAAAAAAAAAAAAAAAAAAAA&#10;W0NvbnRlbnRfVHlwZXNdLnhtbFBLAQItABQABgAIAAAAIQA4/SH/1gAAAJQBAAALAAAAAAAAAAAA&#10;AAAAAC8BAABfcmVscy8ucmVsc1BLAQItABQABgAIAAAAIQA41n9LOAIAAGgEAAAOAAAAAAAAAAAA&#10;AAAAAC4CAABkcnMvZTJvRG9jLnhtbFBLAQItABQABgAIAAAAIQAPpnb/3QAAAAoBAAAPAAAAAAAA&#10;AAAAAAAAAJIEAABkcnMvZG93bnJldi54bWxQSwUGAAAAAAQABADzAAAAnAUAAAAA&#10;" fillcolor="#4472c4 [3204]" strokecolor="#31538f" strokeweight="1pt">
                <v:stroke startarrowwidth="narrow" startarrowlength="short" endarrowwidth="narrow" endarrowlength="short"/>
                <v:textbox inset="2.53958mm,1.2694mm,2.53958mm,1.2694mm">
                  <w:txbxContent>
                    <w:p w14:paraId="72FC7406" w14:textId="77777777" w:rsidR="004C2114" w:rsidRDefault="004C2114">
                      <w:pPr>
                        <w:spacing w:before="120"/>
                        <w:textDirection w:val="btLr"/>
                      </w:pPr>
                      <w:r>
                        <w:rPr>
                          <w:rFonts w:ascii="Arial" w:eastAsia="Arial" w:hAnsi="Arial" w:cs="Arial"/>
                          <w:b/>
                          <w:color w:val="FFFFFF"/>
                          <w:sz w:val="18"/>
                        </w:rPr>
                        <w:t>АТГ-аас  ирүүлсэн баримтын бүрдэл:</w:t>
                      </w:r>
                    </w:p>
                    <w:p w14:paraId="59FBEE0F" w14:textId="77777777" w:rsidR="004C2114" w:rsidRDefault="004C2114">
                      <w:pPr>
                        <w:jc w:val="center"/>
                        <w:textDirection w:val="btLr"/>
                      </w:pPr>
                    </w:p>
                  </w:txbxContent>
                </v:textbox>
              </v:shape>
            </w:pict>
          </mc:Fallback>
        </mc:AlternateContent>
      </w:r>
    </w:p>
    <w:p w14:paraId="772B1377" w14:textId="77777777" w:rsidR="00067733" w:rsidRPr="00DB1399" w:rsidRDefault="00DD46F2">
      <w:pPr>
        <w:spacing w:before="120" w:after="120"/>
        <w:ind w:left="2520"/>
        <w:jc w:val="both"/>
        <w:rPr>
          <w:rFonts w:ascii="Arial" w:eastAsia="Arial" w:hAnsi="Arial" w:cs="Arial"/>
          <w:i/>
          <w:color w:val="000000"/>
          <w:sz w:val="22"/>
          <w:szCs w:val="22"/>
        </w:rPr>
      </w:pPr>
      <w:r w:rsidRPr="00DB1399">
        <w:rPr>
          <w:rFonts w:ascii="Arial" w:eastAsia="Arial" w:hAnsi="Arial" w:cs="Arial"/>
          <w:color w:val="000000"/>
          <w:sz w:val="22"/>
          <w:szCs w:val="22"/>
        </w:rPr>
        <w:t>Ирүүлсэн мэдээллээс үзэхэд ...</w:t>
      </w:r>
      <w:r w:rsidRPr="00DB1399">
        <w:rPr>
          <w:rFonts w:ascii="Arial" w:eastAsia="Arial" w:hAnsi="Arial" w:cs="Arial"/>
          <w:b/>
          <w:i/>
          <w:color w:val="000000"/>
          <w:sz w:val="22"/>
          <w:szCs w:val="22"/>
        </w:rPr>
        <w:t xml:space="preserve"> </w:t>
      </w:r>
      <w:r w:rsidRPr="00DB1399">
        <w:rPr>
          <w:rFonts w:ascii="Arial" w:eastAsia="Arial" w:hAnsi="Arial" w:cs="Arial"/>
          <w:i/>
          <w:color w:val="000000"/>
          <w:sz w:val="22"/>
          <w:szCs w:val="22"/>
        </w:rPr>
        <w:t xml:space="preserve">УИХ-ын ХШТХ-ны 2022 оны 06 дугаар сарын 07-ны өдрийн 03 дугаар тогтоолын хавсралтаар баталсан хянан шалгагчийн </w:t>
      </w:r>
      <w:r w:rsidRPr="00DB1399">
        <w:rPr>
          <w:rFonts w:ascii="Arial" w:eastAsia="Arial" w:hAnsi="Arial" w:cs="Arial"/>
          <w:b/>
          <w:i/>
          <w:color w:val="000000"/>
          <w:sz w:val="22"/>
          <w:szCs w:val="22"/>
        </w:rPr>
        <w:t>“</w:t>
      </w:r>
      <w:r w:rsidRPr="00DB1399">
        <w:rPr>
          <w:rFonts w:ascii="Arial" w:eastAsia="Arial" w:hAnsi="Arial" w:cs="Arial"/>
          <w:bCs/>
          <w:i/>
          <w:color w:val="000000"/>
          <w:sz w:val="22"/>
          <w:szCs w:val="22"/>
        </w:rPr>
        <w:t>Ажлын даалгавар”-ын 1 дэх хэсгийн шаардлагатай нотлох баримт бүрдүүлэх ажилбарт тусгагдсан буюу АТГ-аас гаргуулахаар тодорхойлсон 5 дахь заалтад тусгагдсан  “б”, “в”, “г”, “д”, “е” хэсэгт бичигдсэн доорх мэдээлэл</w:t>
      </w:r>
      <w:r w:rsidRPr="00DB1399">
        <w:rPr>
          <w:rFonts w:ascii="Arial" w:eastAsia="Arial" w:hAnsi="Arial" w:cs="Arial"/>
          <w:b/>
          <w:i/>
          <w:color w:val="000000"/>
          <w:sz w:val="22"/>
          <w:szCs w:val="22"/>
        </w:rPr>
        <w:t>”</w:t>
      </w:r>
      <w:r w:rsidRPr="00DB1399">
        <w:rPr>
          <w:rFonts w:ascii="Arial" w:eastAsia="Arial" w:hAnsi="Arial" w:cs="Arial"/>
          <w:i/>
          <w:color w:val="000000"/>
          <w:sz w:val="22"/>
          <w:szCs w:val="22"/>
        </w:rPr>
        <w:t>-ийг ХШТХ-нд ирүүлээгүй. Тухайлбал:</w:t>
      </w:r>
    </w:p>
    <w:p w14:paraId="4A96AB0D" w14:textId="77777777" w:rsidR="00067733" w:rsidRPr="00DB1399" w:rsidRDefault="00DD46F2" w:rsidP="0038313C">
      <w:pPr>
        <w:numPr>
          <w:ilvl w:val="0"/>
          <w:numId w:val="74"/>
        </w:numPr>
        <w:pBdr>
          <w:top w:val="nil"/>
          <w:left w:val="nil"/>
          <w:bottom w:val="nil"/>
          <w:right w:val="nil"/>
          <w:between w:val="nil"/>
        </w:pBdr>
        <w:spacing w:before="120" w:after="120"/>
        <w:ind w:left="3237" w:hanging="356"/>
        <w:jc w:val="both"/>
        <w:rPr>
          <w:rFonts w:ascii="Arial" w:eastAsia="Arial" w:hAnsi="Arial" w:cs="Arial"/>
          <w:color w:val="000000"/>
          <w:sz w:val="22"/>
          <w:szCs w:val="22"/>
        </w:rPr>
      </w:pPr>
      <w:r w:rsidRPr="00DB1399">
        <w:rPr>
          <w:rFonts w:ascii="Arial" w:eastAsia="Arial" w:hAnsi="Arial" w:cs="Arial"/>
          <w:b/>
          <w:i/>
          <w:color w:val="000000"/>
          <w:sz w:val="22"/>
          <w:szCs w:val="22"/>
        </w:rPr>
        <w:t xml:space="preserve">“б” хэсэг буюу </w:t>
      </w:r>
      <w:r w:rsidRPr="00DB1399">
        <w:rPr>
          <w:rFonts w:ascii="Arial" w:eastAsia="Arial" w:hAnsi="Arial" w:cs="Arial"/>
          <w:i/>
          <w:color w:val="000000"/>
          <w:sz w:val="22"/>
          <w:szCs w:val="22"/>
        </w:rPr>
        <w:t>“Шүүхэд шилжүүлсэн болон шүүхээр хянан шийдвэрлэгдсэн хэргүүдийн талаарх мэдээлэл”,</w:t>
      </w:r>
    </w:p>
    <w:p w14:paraId="112CDE14" w14:textId="77777777" w:rsidR="00067733" w:rsidRPr="00DB1399" w:rsidRDefault="00DD46F2" w:rsidP="0038313C">
      <w:pPr>
        <w:numPr>
          <w:ilvl w:val="0"/>
          <w:numId w:val="74"/>
        </w:numPr>
        <w:pBdr>
          <w:top w:val="nil"/>
          <w:left w:val="nil"/>
          <w:bottom w:val="nil"/>
          <w:right w:val="nil"/>
          <w:between w:val="nil"/>
        </w:pBdr>
        <w:spacing w:before="120" w:after="120"/>
        <w:ind w:left="3237" w:hanging="356"/>
        <w:jc w:val="both"/>
        <w:rPr>
          <w:rFonts w:ascii="Arial" w:eastAsia="Arial" w:hAnsi="Arial" w:cs="Arial"/>
          <w:color w:val="000000"/>
          <w:sz w:val="22"/>
          <w:szCs w:val="22"/>
        </w:rPr>
      </w:pPr>
      <w:r w:rsidRPr="00DB1399">
        <w:rPr>
          <w:rFonts w:ascii="Arial" w:eastAsia="Arial" w:hAnsi="Arial" w:cs="Arial"/>
          <w:b/>
          <w:i/>
          <w:color w:val="000000"/>
          <w:sz w:val="22"/>
          <w:szCs w:val="22"/>
        </w:rPr>
        <w:t xml:space="preserve">“в” хэсэг буюу </w:t>
      </w:r>
      <w:r w:rsidRPr="00DB1399">
        <w:rPr>
          <w:rFonts w:ascii="Arial" w:eastAsia="Arial" w:hAnsi="Arial" w:cs="Arial"/>
          <w:i/>
          <w:color w:val="000000"/>
          <w:sz w:val="22"/>
          <w:szCs w:val="22"/>
        </w:rPr>
        <w:t>“Хөгжлийн банкнаас авсан зээлийн хөрөнгийн зарцуулалтын талаарх дансны хуулга санхүүгийн тайлан, цуглуулсан баримтууд”</w:t>
      </w:r>
    </w:p>
    <w:p w14:paraId="01505C44" w14:textId="77777777" w:rsidR="00067733" w:rsidRPr="00DB1399" w:rsidRDefault="00DD46F2" w:rsidP="0038313C">
      <w:pPr>
        <w:numPr>
          <w:ilvl w:val="0"/>
          <w:numId w:val="74"/>
        </w:numPr>
        <w:pBdr>
          <w:top w:val="nil"/>
          <w:left w:val="nil"/>
          <w:bottom w:val="nil"/>
          <w:right w:val="nil"/>
          <w:between w:val="nil"/>
        </w:pBdr>
        <w:spacing w:before="120" w:after="120"/>
        <w:ind w:left="3237" w:hanging="356"/>
        <w:jc w:val="both"/>
        <w:rPr>
          <w:rFonts w:ascii="Arial" w:eastAsia="Arial" w:hAnsi="Arial" w:cs="Arial"/>
          <w:color w:val="000000"/>
          <w:sz w:val="22"/>
          <w:szCs w:val="22"/>
        </w:rPr>
      </w:pPr>
      <w:r w:rsidRPr="00DB1399">
        <w:rPr>
          <w:rFonts w:ascii="Arial" w:eastAsia="Arial" w:hAnsi="Arial" w:cs="Arial"/>
          <w:b/>
          <w:i/>
          <w:color w:val="000000"/>
          <w:sz w:val="22"/>
          <w:szCs w:val="22"/>
        </w:rPr>
        <w:t>“г” хэсэг буюу,</w:t>
      </w:r>
      <w:r w:rsidRPr="00DB1399">
        <w:rPr>
          <w:rFonts w:ascii="Arial" w:eastAsia="Arial" w:hAnsi="Arial" w:cs="Arial"/>
          <w:color w:val="000000"/>
          <w:sz w:val="22"/>
          <w:szCs w:val="22"/>
        </w:rPr>
        <w:t xml:space="preserve"> </w:t>
      </w:r>
      <w:r w:rsidRPr="00DB1399">
        <w:rPr>
          <w:rFonts w:ascii="Arial" w:eastAsia="Arial" w:hAnsi="Arial" w:cs="Arial"/>
          <w:i/>
          <w:color w:val="000000"/>
          <w:sz w:val="22"/>
          <w:szCs w:val="22"/>
        </w:rPr>
        <w:t>“Зээлийн төлбөр огт хийгдээгүй болон 2022 оны 01 дүгээр сарын 20-ны өдрөөс хойш зээлээ төлөөгүй ААН-үүдийн зээл авахаас өмнөх хугацааны дансны үлдэгдэл, зээлийн зарцуулалтын талаарх дансны хуулга, санхүүгийн тайлан, зарцуулалттай холбоотой цуглуулсан баримт, холбогдох гэрээнүүд”</w:t>
      </w:r>
    </w:p>
    <w:p w14:paraId="02F05C9F" w14:textId="77777777" w:rsidR="00067733" w:rsidRPr="00DB1399" w:rsidRDefault="00DD46F2" w:rsidP="0038313C">
      <w:pPr>
        <w:numPr>
          <w:ilvl w:val="0"/>
          <w:numId w:val="74"/>
        </w:numPr>
        <w:pBdr>
          <w:top w:val="nil"/>
          <w:left w:val="nil"/>
          <w:bottom w:val="nil"/>
          <w:right w:val="nil"/>
          <w:between w:val="nil"/>
        </w:pBdr>
        <w:spacing w:before="120" w:after="120"/>
        <w:ind w:left="3237" w:hanging="356"/>
        <w:jc w:val="both"/>
        <w:rPr>
          <w:rFonts w:ascii="Arial" w:eastAsia="Arial" w:hAnsi="Arial" w:cs="Arial"/>
          <w:b/>
          <w:i/>
          <w:color w:val="000000"/>
          <w:sz w:val="22"/>
          <w:szCs w:val="22"/>
        </w:rPr>
      </w:pPr>
      <w:r w:rsidRPr="00DB1399">
        <w:rPr>
          <w:rFonts w:ascii="Arial" w:eastAsia="Arial" w:hAnsi="Arial" w:cs="Arial"/>
          <w:b/>
          <w:i/>
          <w:color w:val="000000"/>
          <w:sz w:val="22"/>
          <w:szCs w:val="22"/>
        </w:rPr>
        <w:t xml:space="preserve">“д” хэсэг буюу </w:t>
      </w:r>
      <w:r w:rsidRPr="00DB1399">
        <w:rPr>
          <w:rFonts w:ascii="Arial" w:eastAsia="Arial" w:hAnsi="Arial" w:cs="Arial"/>
          <w:i/>
          <w:color w:val="000000"/>
          <w:sz w:val="22"/>
          <w:szCs w:val="22"/>
        </w:rPr>
        <w:t xml:space="preserve">“Зээлийн төлбөр огт хийгдээгүй болон 2022 оны 01 дүгээр сарын 20-ны өдрөөс хойш зээлээ төлөөгүй ААН-үүд зээлийн хөрөнгийг бусдад шилжүүлсэн </w:t>
      </w:r>
      <w:r w:rsidRPr="00DB1399">
        <w:rPr>
          <w:rFonts w:ascii="Arial" w:eastAsia="Arial" w:hAnsi="Arial" w:cs="Arial"/>
          <w:i/>
          <w:color w:val="000000"/>
          <w:sz w:val="22"/>
          <w:szCs w:val="22"/>
        </w:rPr>
        <w:lastRenderedPageBreak/>
        <w:t>уг гүйлгээг хүлээн авсан компанийн болон хувь хүний дансны тухайн гүйлгээг хүлээн авахаас өмнөх үлдэгдэл, тухайн хөрөнгийн зарцуулалтын талаарх дансны хуулга, санхүүгийн тайлан, зарцуулалттай холбоотой цуглуулсан нотлох баримт, гэрээнүүд”</w:t>
      </w:r>
    </w:p>
    <w:p w14:paraId="5A1DF0EA" w14:textId="77777777" w:rsidR="00067733" w:rsidRPr="00DB1399" w:rsidRDefault="00DD46F2" w:rsidP="0038313C">
      <w:pPr>
        <w:numPr>
          <w:ilvl w:val="0"/>
          <w:numId w:val="74"/>
        </w:numPr>
        <w:pBdr>
          <w:top w:val="nil"/>
          <w:left w:val="nil"/>
          <w:bottom w:val="nil"/>
          <w:right w:val="nil"/>
          <w:between w:val="nil"/>
        </w:pBdr>
        <w:spacing w:before="120" w:after="120"/>
        <w:jc w:val="both"/>
        <w:rPr>
          <w:rFonts w:ascii="Arial" w:eastAsia="Arial" w:hAnsi="Arial" w:cs="Arial"/>
          <w:b/>
          <w:i/>
          <w:color w:val="000000"/>
          <w:sz w:val="22"/>
          <w:szCs w:val="22"/>
        </w:rPr>
      </w:pPr>
      <w:r w:rsidRPr="00DB1399">
        <w:rPr>
          <w:rFonts w:ascii="Arial" w:eastAsia="Arial" w:hAnsi="Arial" w:cs="Arial"/>
          <w:b/>
          <w:i/>
          <w:color w:val="000000"/>
          <w:sz w:val="22"/>
          <w:szCs w:val="22"/>
        </w:rPr>
        <w:t>“е” хэсэг буюу  “</w:t>
      </w:r>
      <w:r w:rsidRPr="00DB1399">
        <w:rPr>
          <w:rFonts w:ascii="Arial" w:eastAsia="Arial" w:hAnsi="Arial" w:cs="Arial"/>
          <w:i/>
          <w:color w:val="000000"/>
          <w:sz w:val="22"/>
          <w:szCs w:val="22"/>
        </w:rPr>
        <w:t>Зээлийн хөрөнгийн зарцуулалтын ул мөрийг мөшгөн тогтооход илрүүлсэн дээрх мэдээлэлд багтаагүй шаардлагатай бусад мэдээлэл”</w:t>
      </w:r>
      <w:r w:rsidRPr="00DB1399">
        <w:rPr>
          <w:rFonts w:ascii="Arial" w:eastAsia="Arial" w:hAnsi="Arial" w:cs="Arial"/>
          <w:color w:val="000000"/>
          <w:sz w:val="22"/>
          <w:szCs w:val="22"/>
        </w:rPr>
        <w:t xml:space="preserve"> зэрэг болно.</w:t>
      </w:r>
      <w:r w:rsidRPr="00DB1399">
        <w:rPr>
          <w:rFonts w:ascii="Arial" w:eastAsia="Arial" w:hAnsi="Arial" w:cs="Arial"/>
          <w:b/>
          <w:i/>
          <w:color w:val="000000"/>
          <w:sz w:val="22"/>
          <w:szCs w:val="22"/>
        </w:rPr>
        <w:t xml:space="preserve"> </w:t>
      </w:r>
    </w:p>
    <w:p w14:paraId="49B02C57" w14:textId="77777777"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АТГ-аас ХШТХ-ны даргын нэр дээр ирүүлсэн мэдээллийн агуулга дараах байдалтай байна.</w:t>
      </w:r>
    </w:p>
    <w:p w14:paraId="06A1E358" w14:textId="77777777" w:rsidR="00067733" w:rsidRPr="00FF36AD" w:rsidRDefault="00DD46F2" w:rsidP="0038313C">
      <w:pPr>
        <w:numPr>
          <w:ilvl w:val="0"/>
          <w:numId w:val="57"/>
        </w:numPr>
        <w:pBdr>
          <w:top w:val="nil"/>
          <w:left w:val="nil"/>
          <w:bottom w:val="nil"/>
          <w:right w:val="nil"/>
          <w:between w:val="nil"/>
        </w:pBdr>
        <w:spacing w:before="120" w:after="120"/>
        <w:jc w:val="both"/>
        <w:rPr>
          <w:rFonts w:ascii="Arial" w:eastAsia="Arial" w:hAnsi="Arial" w:cs="Arial"/>
          <w:color w:val="000000"/>
          <w:sz w:val="22"/>
          <w:szCs w:val="22"/>
        </w:rPr>
      </w:pPr>
      <w:r w:rsidRPr="00FF36AD">
        <w:rPr>
          <w:rFonts w:ascii="Arial" w:eastAsia="Arial" w:hAnsi="Arial" w:cs="Arial"/>
          <w:b/>
          <w:color w:val="000000"/>
          <w:sz w:val="22"/>
          <w:szCs w:val="22"/>
        </w:rPr>
        <w:t>Мөрдөн шалгах ажиллагаа</w:t>
      </w:r>
      <w:r w:rsidRPr="00FF36AD">
        <w:rPr>
          <w:rFonts w:ascii="Arial" w:eastAsia="Arial" w:hAnsi="Arial" w:cs="Arial"/>
          <w:color w:val="000000"/>
          <w:sz w:val="22"/>
          <w:szCs w:val="22"/>
        </w:rPr>
        <w:t>,</w:t>
      </w:r>
    </w:p>
    <w:p w14:paraId="0B9B635D" w14:textId="104235D5" w:rsidR="00067733" w:rsidRPr="00FF36AD" w:rsidRDefault="00DD46F2" w:rsidP="0038313C">
      <w:pPr>
        <w:numPr>
          <w:ilvl w:val="0"/>
          <w:numId w:val="43"/>
        </w:numPr>
        <w:pBdr>
          <w:top w:val="nil"/>
          <w:left w:val="nil"/>
          <w:bottom w:val="nil"/>
          <w:right w:val="nil"/>
          <w:between w:val="nil"/>
        </w:pBdr>
        <w:spacing w:before="120" w:after="120"/>
        <w:ind w:left="1434" w:hanging="357"/>
        <w:jc w:val="both"/>
        <w:rPr>
          <w:rFonts w:ascii="Arial" w:eastAsia="Arial" w:hAnsi="Arial" w:cs="Arial"/>
          <w:color w:val="000000"/>
          <w:sz w:val="22"/>
          <w:szCs w:val="22"/>
        </w:rPr>
      </w:pPr>
      <w:r w:rsidRPr="00FF36AD">
        <w:rPr>
          <w:rFonts w:ascii="Arial" w:eastAsia="Arial" w:hAnsi="Arial" w:cs="Arial"/>
          <w:color w:val="000000"/>
          <w:sz w:val="22"/>
          <w:szCs w:val="22"/>
        </w:rPr>
        <w:t>АТГ-т нийт 39 хэрэг бүртгэлтийн хэрэгт мөрдөн шалгах ажиллагаа явуулснаас 15 хэргийг эрүүгийн хэрэг үүсгэж яллагдагчаар татаж, 2 хэргийг нэгтгэж мөрдөн байцаалтын 15 хэргээс 11 хэргийг холбогдох хуулийн үндэслэлээр нэгтгэж, мөрдөн байцаалтын 4, хэрэг бүртгэлтийн 22 хэрэгт мөрдөн шалгах ажиллагаа явуулж байна.</w:t>
      </w:r>
    </w:p>
    <w:p w14:paraId="633FA9B2" w14:textId="77777777" w:rsidR="00067733" w:rsidRPr="00FF36AD" w:rsidRDefault="00DD46F2" w:rsidP="0038313C">
      <w:pPr>
        <w:numPr>
          <w:ilvl w:val="0"/>
          <w:numId w:val="57"/>
        </w:numPr>
        <w:pBdr>
          <w:top w:val="nil"/>
          <w:left w:val="nil"/>
          <w:bottom w:val="nil"/>
          <w:right w:val="nil"/>
          <w:between w:val="nil"/>
        </w:pBdr>
        <w:spacing w:before="120" w:after="120"/>
        <w:jc w:val="both"/>
        <w:rPr>
          <w:rFonts w:ascii="Arial" w:eastAsia="Arial" w:hAnsi="Arial" w:cs="Arial"/>
          <w:color w:val="000000"/>
          <w:sz w:val="22"/>
          <w:szCs w:val="22"/>
        </w:rPr>
      </w:pPr>
      <w:r w:rsidRPr="00FF36AD">
        <w:rPr>
          <w:rFonts w:ascii="Arial" w:eastAsia="Arial" w:hAnsi="Arial" w:cs="Arial"/>
          <w:b/>
          <w:color w:val="000000"/>
          <w:sz w:val="22"/>
          <w:szCs w:val="22"/>
        </w:rPr>
        <w:t>Нөхөн төлүүлсэн хохирол</w:t>
      </w:r>
      <w:r w:rsidRPr="00FF36AD">
        <w:rPr>
          <w:rFonts w:ascii="Arial" w:eastAsia="Arial" w:hAnsi="Arial" w:cs="Arial"/>
          <w:color w:val="000000"/>
          <w:sz w:val="22"/>
          <w:szCs w:val="22"/>
        </w:rPr>
        <w:t>,</w:t>
      </w:r>
    </w:p>
    <w:p w14:paraId="1C5DF360" w14:textId="77777777" w:rsidR="00067733" w:rsidRPr="00FF36AD" w:rsidRDefault="00DD46F2" w:rsidP="0038313C">
      <w:pPr>
        <w:numPr>
          <w:ilvl w:val="0"/>
          <w:numId w:val="18"/>
        </w:numPr>
        <w:pBdr>
          <w:top w:val="nil"/>
          <w:left w:val="nil"/>
          <w:bottom w:val="nil"/>
          <w:right w:val="nil"/>
          <w:between w:val="nil"/>
        </w:pBdr>
        <w:spacing w:before="120" w:after="120"/>
        <w:ind w:left="1434" w:hanging="357"/>
        <w:jc w:val="both"/>
        <w:rPr>
          <w:rFonts w:ascii="Arial" w:eastAsia="Arial" w:hAnsi="Arial" w:cs="Arial"/>
          <w:color w:val="000000"/>
          <w:sz w:val="22"/>
          <w:szCs w:val="22"/>
        </w:rPr>
      </w:pPr>
      <w:r w:rsidRPr="00FF36AD">
        <w:rPr>
          <w:rFonts w:ascii="Arial" w:eastAsia="Arial" w:hAnsi="Arial" w:cs="Arial"/>
          <w:color w:val="000000"/>
          <w:sz w:val="22"/>
          <w:szCs w:val="22"/>
        </w:rPr>
        <w:t>Хууль бус зээл олгосон үйлдлийн улмаас 2.4 их наяд төгрөгийн хохирол учирснаас 2022 оны 06 дугаар сарын 17-ны өдрийн байдлаар 269.5 тэрбум төгрөгийн хохирлыг нөхөн төлүүлжээ.</w:t>
      </w:r>
    </w:p>
    <w:p w14:paraId="5B4E57F4" w14:textId="77777777" w:rsidR="00067733" w:rsidRPr="00FF36AD" w:rsidRDefault="00DD46F2" w:rsidP="0038313C">
      <w:pPr>
        <w:numPr>
          <w:ilvl w:val="0"/>
          <w:numId w:val="57"/>
        </w:numPr>
        <w:pBdr>
          <w:top w:val="nil"/>
          <w:left w:val="nil"/>
          <w:bottom w:val="nil"/>
          <w:right w:val="nil"/>
          <w:between w:val="nil"/>
        </w:pBdr>
        <w:spacing w:before="120" w:after="120"/>
        <w:jc w:val="both"/>
        <w:rPr>
          <w:rFonts w:ascii="Arial" w:eastAsia="Arial" w:hAnsi="Arial" w:cs="Arial"/>
          <w:color w:val="000000"/>
          <w:sz w:val="22"/>
          <w:szCs w:val="22"/>
        </w:rPr>
      </w:pPr>
      <w:r w:rsidRPr="00FF36AD">
        <w:rPr>
          <w:rFonts w:ascii="Arial" w:eastAsia="Arial" w:hAnsi="Arial" w:cs="Arial"/>
          <w:b/>
          <w:color w:val="000000"/>
          <w:sz w:val="22"/>
          <w:szCs w:val="22"/>
        </w:rPr>
        <w:t>Хязгаарласан хөрөнгө</w:t>
      </w:r>
      <w:r w:rsidRPr="00FF36AD">
        <w:rPr>
          <w:rFonts w:ascii="Arial" w:eastAsia="Arial" w:hAnsi="Arial" w:cs="Arial"/>
          <w:color w:val="000000"/>
          <w:sz w:val="22"/>
          <w:szCs w:val="22"/>
        </w:rPr>
        <w:t>,</w:t>
      </w:r>
    </w:p>
    <w:p w14:paraId="679120AD" w14:textId="77777777" w:rsidR="00067733" w:rsidRPr="00FF36AD" w:rsidRDefault="00DD46F2" w:rsidP="0038313C">
      <w:pPr>
        <w:numPr>
          <w:ilvl w:val="0"/>
          <w:numId w:val="43"/>
        </w:numPr>
        <w:pBdr>
          <w:top w:val="nil"/>
          <w:left w:val="nil"/>
          <w:bottom w:val="nil"/>
          <w:right w:val="nil"/>
          <w:between w:val="nil"/>
        </w:pBdr>
        <w:spacing w:before="120" w:after="120"/>
        <w:ind w:left="1434" w:hanging="357"/>
        <w:jc w:val="both"/>
        <w:rPr>
          <w:rFonts w:ascii="Arial" w:eastAsia="Arial" w:hAnsi="Arial" w:cs="Arial"/>
          <w:color w:val="000000"/>
          <w:sz w:val="22"/>
          <w:szCs w:val="22"/>
        </w:rPr>
      </w:pPr>
      <w:r w:rsidRPr="00FF36AD">
        <w:rPr>
          <w:rFonts w:ascii="Arial" w:eastAsia="Arial" w:hAnsi="Arial" w:cs="Arial"/>
          <w:color w:val="000000"/>
          <w:sz w:val="22"/>
          <w:szCs w:val="22"/>
        </w:rPr>
        <w:t>Холбогдох хуулийн үндэслэл, прокурорын зөвшөөрлийн дагуу Хөгжлийн банкнаас зээл авсан ААН-үүд болон тэдний хамаарал бүхий этгээдүүдийн 687 ширхэг хөрөнгийн шилжилт хөдөлгөөнийг хязгаарлан мөрдөн шалгах ажиллагаа явуулсан бол, мэдээлэл ирүүлсэн үеийн байдлаар 821 ширхэг хөрөнгийн шилжилт хөдөлгөөнийг хязгаарлан мөрдөн шалгах ажиллагаа явуулж байна.</w:t>
      </w:r>
    </w:p>
    <w:p w14:paraId="459F8269" w14:textId="77777777" w:rsidR="00067733" w:rsidRPr="00FF36AD" w:rsidRDefault="00DD46F2" w:rsidP="0038313C">
      <w:pPr>
        <w:numPr>
          <w:ilvl w:val="0"/>
          <w:numId w:val="57"/>
        </w:numPr>
        <w:pBdr>
          <w:top w:val="nil"/>
          <w:left w:val="nil"/>
          <w:bottom w:val="nil"/>
          <w:right w:val="nil"/>
          <w:between w:val="nil"/>
        </w:pBdr>
        <w:spacing w:before="120" w:after="120"/>
        <w:jc w:val="both"/>
        <w:rPr>
          <w:rFonts w:ascii="Arial" w:eastAsia="Arial" w:hAnsi="Arial" w:cs="Arial"/>
          <w:color w:val="000000"/>
          <w:sz w:val="22"/>
          <w:szCs w:val="22"/>
        </w:rPr>
      </w:pPr>
      <w:r w:rsidRPr="00FF36AD">
        <w:rPr>
          <w:rFonts w:ascii="Arial" w:eastAsia="Arial" w:hAnsi="Arial" w:cs="Arial"/>
          <w:b/>
          <w:color w:val="000000"/>
          <w:sz w:val="22"/>
          <w:szCs w:val="22"/>
        </w:rPr>
        <w:t>Яллагдагчийн талаарх мэдээлэл</w:t>
      </w:r>
      <w:r w:rsidRPr="00FF36AD">
        <w:rPr>
          <w:rFonts w:ascii="Arial" w:eastAsia="Arial" w:hAnsi="Arial" w:cs="Arial"/>
          <w:color w:val="000000"/>
          <w:sz w:val="22"/>
          <w:szCs w:val="22"/>
        </w:rPr>
        <w:t>,</w:t>
      </w:r>
    </w:p>
    <w:p w14:paraId="135ACFC3" w14:textId="77777777" w:rsidR="00067733" w:rsidRPr="00FF36AD" w:rsidRDefault="00DD46F2" w:rsidP="0038313C">
      <w:pPr>
        <w:numPr>
          <w:ilvl w:val="0"/>
          <w:numId w:val="43"/>
        </w:numPr>
        <w:pBdr>
          <w:top w:val="nil"/>
          <w:left w:val="nil"/>
          <w:bottom w:val="nil"/>
          <w:right w:val="nil"/>
          <w:between w:val="nil"/>
        </w:pBdr>
        <w:spacing w:before="120" w:after="12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банкны зээлтэй холбоотойгоор 2022 оны 06 дугаар сарын 22-ны өдрийн байдлаар 79 хүн, 6 хуулийн этгээдийг яллагдагчаар татсан байна.</w:t>
      </w:r>
    </w:p>
    <w:p w14:paraId="1DE1289C" w14:textId="77777777" w:rsidR="00067733" w:rsidRPr="00FF36AD" w:rsidRDefault="00DD46F2" w:rsidP="0038313C">
      <w:pPr>
        <w:numPr>
          <w:ilvl w:val="0"/>
          <w:numId w:val="43"/>
        </w:numPr>
        <w:pBdr>
          <w:top w:val="nil"/>
          <w:left w:val="nil"/>
          <w:bottom w:val="nil"/>
          <w:right w:val="nil"/>
          <w:between w:val="nil"/>
        </w:pBdr>
        <w:spacing w:before="120" w:after="120"/>
        <w:jc w:val="both"/>
        <w:rPr>
          <w:rFonts w:ascii="Arial" w:eastAsia="Arial" w:hAnsi="Arial" w:cs="Arial"/>
          <w:color w:val="000000"/>
          <w:sz w:val="22"/>
          <w:szCs w:val="22"/>
        </w:rPr>
      </w:pPr>
      <w:r w:rsidRPr="00FF36AD">
        <w:rPr>
          <w:rFonts w:ascii="Arial" w:eastAsia="Arial" w:hAnsi="Arial" w:cs="Arial"/>
          <w:color w:val="000000"/>
          <w:sz w:val="22"/>
          <w:szCs w:val="22"/>
        </w:rPr>
        <w:t>Яллагдагчаар татагдсан этгээдүүд дотор өмнө болон одоо улс төрд нөлөө бүхий 12, хуулийн этгээд 6 ААН байна.</w:t>
      </w:r>
    </w:p>
    <w:p w14:paraId="61DFA80F" w14:textId="45828684"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АТГ-аас ХШТХ-ны даргын нэр дээр ирүүлсэн мөрдөн шалгах ажиллагаа явуулж байгаа болон яллагдагчийн талаар хавсралтаар (цаасаар) ирүүлсэн мэдээл</w:t>
      </w:r>
      <w:r w:rsidR="002B400B">
        <w:rPr>
          <w:rFonts w:ascii="Arial" w:eastAsia="Arial" w:hAnsi="Arial" w:cs="Arial"/>
          <w:color w:val="000000"/>
          <w:sz w:val="22"/>
          <w:szCs w:val="22"/>
        </w:rPr>
        <w:t>э</w:t>
      </w:r>
      <w:r w:rsidRPr="00FF36AD">
        <w:rPr>
          <w:rFonts w:ascii="Arial" w:eastAsia="Arial" w:hAnsi="Arial" w:cs="Arial"/>
          <w:color w:val="000000"/>
          <w:sz w:val="22"/>
          <w:szCs w:val="22"/>
        </w:rPr>
        <w:t>л</w:t>
      </w:r>
      <w:r w:rsidR="002B400B">
        <w:rPr>
          <w:rFonts w:ascii="Arial" w:eastAsia="Arial" w:hAnsi="Arial" w:cs="Arial"/>
          <w:color w:val="000000"/>
          <w:sz w:val="22"/>
          <w:szCs w:val="22"/>
        </w:rPr>
        <w:t xml:space="preserve"> нь </w:t>
      </w:r>
      <w:r w:rsidRPr="00FF36AD">
        <w:rPr>
          <w:rFonts w:ascii="Arial" w:eastAsia="Arial" w:hAnsi="Arial" w:cs="Arial"/>
          <w:color w:val="000000"/>
          <w:sz w:val="22"/>
          <w:szCs w:val="22"/>
        </w:rPr>
        <w:t xml:space="preserve">79 хүртэл дугаартай боловч 16, 17, 37, 38, 39 дэх дугаар нөхөгдөөгүй, мөрдөн шалгах ажиллагаа явуулж </w:t>
      </w:r>
      <w:r w:rsidR="002B400B">
        <w:rPr>
          <w:rFonts w:ascii="Arial" w:eastAsia="Arial" w:hAnsi="Arial" w:cs="Arial"/>
          <w:color w:val="000000"/>
          <w:sz w:val="22"/>
          <w:szCs w:val="22"/>
        </w:rPr>
        <w:t xml:space="preserve">буй </w:t>
      </w:r>
      <w:r w:rsidRPr="00FF36AD">
        <w:rPr>
          <w:rFonts w:ascii="Arial" w:eastAsia="Arial" w:hAnsi="Arial" w:cs="Arial"/>
          <w:color w:val="000000"/>
          <w:sz w:val="22"/>
          <w:szCs w:val="22"/>
        </w:rPr>
        <w:t xml:space="preserve">хэргийн судалгааны хүснэгтэн мэдээллийг дугаарлаагүй, 2 зээлдэгчийн мэдээлэл давхардсан </w:t>
      </w:r>
      <w:r w:rsidR="002B400B">
        <w:rPr>
          <w:rFonts w:ascii="Arial" w:eastAsia="Arial" w:hAnsi="Arial" w:cs="Arial"/>
          <w:color w:val="000000"/>
          <w:sz w:val="22"/>
          <w:szCs w:val="22"/>
        </w:rPr>
        <w:t>байсан болно</w:t>
      </w:r>
      <w:r w:rsidRPr="00FF36AD">
        <w:rPr>
          <w:rFonts w:ascii="Arial" w:eastAsia="Arial" w:hAnsi="Arial" w:cs="Arial"/>
          <w:color w:val="000000"/>
          <w:sz w:val="22"/>
          <w:szCs w:val="22"/>
        </w:rPr>
        <w:t>.</w:t>
      </w:r>
    </w:p>
    <w:p w14:paraId="5C3F3AEA" w14:textId="56187257"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 Ирүүлсэн мэдээлэл болон чанаргүй зээлийн эргэн төлөлттэй холбоотой АТГ-ын хэрэг бүртгэлт, мөрдөн шалгах үйл ажиллагааны явцад Хөгжлийн банкны зээлдэгчтэй холбоотой </w:t>
      </w:r>
      <w:r w:rsidR="002B400B">
        <w:rPr>
          <w:rFonts w:ascii="Arial" w:eastAsia="Arial" w:hAnsi="Arial" w:cs="Arial"/>
          <w:color w:val="000000"/>
          <w:sz w:val="22"/>
          <w:szCs w:val="22"/>
        </w:rPr>
        <w:t xml:space="preserve">зээлийн эргэн төлөлт болон </w:t>
      </w:r>
      <w:r w:rsidRPr="00FF36AD">
        <w:rPr>
          <w:rFonts w:ascii="Arial" w:eastAsia="Arial" w:hAnsi="Arial" w:cs="Arial"/>
          <w:color w:val="000000"/>
          <w:sz w:val="22"/>
          <w:szCs w:val="22"/>
        </w:rPr>
        <w:t>хохир</w:t>
      </w:r>
      <w:r w:rsidR="002B400B">
        <w:rPr>
          <w:rFonts w:ascii="Arial" w:eastAsia="Arial" w:hAnsi="Arial" w:cs="Arial"/>
          <w:color w:val="000000"/>
          <w:sz w:val="22"/>
          <w:szCs w:val="22"/>
        </w:rPr>
        <w:t>о</w:t>
      </w:r>
      <w:r w:rsidRPr="00FF36AD">
        <w:rPr>
          <w:rFonts w:ascii="Arial" w:eastAsia="Arial" w:hAnsi="Arial" w:cs="Arial"/>
          <w:color w:val="000000"/>
          <w:sz w:val="22"/>
          <w:szCs w:val="22"/>
        </w:rPr>
        <w:t>л</w:t>
      </w:r>
      <w:r w:rsidR="002B400B">
        <w:rPr>
          <w:rFonts w:ascii="Arial" w:eastAsia="Arial" w:hAnsi="Arial" w:cs="Arial"/>
          <w:color w:val="000000"/>
          <w:sz w:val="22"/>
          <w:szCs w:val="22"/>
        </w:rPr>
        <w:t xml:space="preserve"> </w:t>
      </w:r>
      <w:r w:rsidRPr="00FF36AD">
        <w:rPr>
          <w:rFonts w:ascii="Arial" w:eastAsia="Arial" w:hAnsi="Arial" w:cs="Arial"/>
          <w:color w:val="000000"/>
          <w:sz w:val="22"/>
          <w:szCs w:val="22"/>
        </w:rPr>
        <w:t>нөхөн барагдуулалтын асуудлаар ХШТХ-ны хянан шалгагч нартай хамтран ажиллах хүсэлтийг уламжилсан болно.</w:t>
      </w:r>
    </w:p>
    <w:p w14:paraId="00C3F954" w14:textId="77777777"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Энэхүү тайланд дурдсан мэдээлэл болон АТГ-ын “Мэдээлэл хүргүүлэх тухай” албан бичгээр хэрэг бүртгэлт болон мөрдөн шалгах ажиллагааны талаар нээлттэй мэдээллийг өгөх боломжгүйгээ илэрхийлсэн</w:t>
      </w:r>
      <w:r w:rsidRPr="00FF36AD">
        <w:rPr>
          <w:rFonts w:ascii="Arial" w:eastAsia="Arial" w:hAnsi="Arial" w:cs="Arial"/>
          <w:color w:val="000000"/>
          <w:sz w:val="22"/>
          <w:szCs w:val="22"/>
          <w:vertAlign w:val="superscript"/>
        </w:rPr>
        <w:footnoteReference w:id="11"/>
      </w:r>
      <w:r w:rsidRPr="00FF36AD">
        <w:rPr>
          <w:rFonts w:ascii="Arial" w:eastAsia="Arial" w:hAnsi="Arial" w:cs="Arial"/>
          <w:color w:val="000000"/>
          <w:sz w:val="22"/>
          <w:szCs w:val="22"/>
        </w:rPr>
        <w:t>.</w:t>
      </w:r>
    </w:p>
    <w:p w14:paraId="7940C894" w14:textId="51BADC57"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Хянан шалгагчдын зүгээс хууль тогтоомжийн дагуу гүйцэтгэсэн арга хэмжээний үр дүнд үндэслэн цаашид дараах дүгнэлтэд хүрч, түүний дагуу зохих арга хэмжээг авч хэрэгжүүлэх нь зүйтэй гэсэн саналыг дэвшүүл</w:t>
      </w:r>
      <w:r w:rsidR="002B400B">
        <w:rPr>
          <w:rFonts w:ascii="Arial" w:eastAsia="Arial" w:hAnsi="Arial" w:cs="Arial"/>
          <w:color w:val="000000"/>
          <w:sz w:val="22"/>
          <w:szCs w:val="22"/>
        </w:rPr>
        <w:t>сэн</w:t>
      </w:r>
      <w:r w:rsidRPr="00FF36AD">
        <w:rPr>
          <w:rFonts w:ascii="Arial" w:eastAsia="Arial" w:hAnsi="Arial" w:cs="Arial"/>
          <w:color w:val="000000"/>
          <w:sz w:val="22"/>
          <w:szCs w:val="22"/>
        </w:rPr>
        <w:t xml:space="preserve"> байна.</w:t>
      </w:r>
    </w:p>
    <w:tbl>
      <w:tblPr>
        <w:tblW w:w="9283"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4820"/>
        <w:gridCol w:w="270"/>
        <w:gridCol w:w="4193"/>
      </w:tblGrid>
      <w:tr w:rsidR="00067733" w:rsidRPr="00FF36AD" w14:paraId="008FD09D" w14:textId="77777777" w:rsidTr="002B400B">
        <w:trPr>
          <w:trHeight w:val="20"/>
        </w:trPr>
        <w:tc>
          <w:tcPr>
            <w:tcW w:w="4820" w:type="dxa"/>
            <w:tcBorders>
              <w:top w:val="single" w:sz="4" w:space="0" w:color="000000"/>
              <w:bottom w:val="single" w:sz="4" w:space="0" w:color="000000"/>
            </w:tcBorders>
            <w:shd w:val="clear" w:color="auto" w:fill="BFBFBF"/>
            <w:vAlign w:val="center"/>
          </w:tcPr>
          <w:p w14:paraId="455BD765" w14:textId="77777777" w:rsidR="00067733" w:rsidRPr="00FF36AD" w:rsidRDefault="00DD46F2">
            <w:pPr>
              <w:spacing w:before="120" w:after="120"/>
              <w:jc w:val="center"/>
              <w:rPr>
                <w:rFonts w:ascii="Arial" w:eastAsia="Arial" w:hAnsi="Arial" w:cs="Arial"/>
                <w:b/>
                <w:color w:val="000000"/>
                <w:sz w:val="18"/>
                <w:szCs w:val="18"/>
              </w:rPr>
            </w:pPr>
            <w:r w:rsidRPr="00FF36AD">
              <w:rPr>
                <w:rFonts w:ascii="Arial" w:eastAsia="Arial" w:hAnsi="Arial" w:cs="Arial"/>
                <w:b/>
                <w:color w:val="000000"/>
                <w:sz w:val="18"/>
                <w:szCs w:val="18"/>
              </w:rPr>
              <w:lastRenderedPageBreak/>
              <w:t xml:space="preserve">Гол асуудал </w:t>
            </w:r>
          </w:p>
        </w:tc>
        <w:tc>
          <w:tcPr>
            <w:tcW w:w="270" w:type="dxa"/>
            <w:tcBorders>
              <w:top w:val="single" w:sz="4" w:space="0" w:color="000000"/>
              <w:bottom w:val="single" w:sz="4" w:space="0" w:color="000000"/>
            </w:tcBorders>
            <w:shd w:val="clear" w:color="auto" w:fill="BFBFBF"/>
            <w:vAlign w:val="center"/>
          </w:tcPr>
          <w:p w14:paraId="6F6305D8" w14:textId="77777777" w:rsidR="00067733" w:rsidRPr="00FF36AD" w:rsidRDefault="00067733">
            <w:pPr>
              <w:spacing w:before="120" w:after="120"/>
              <w:jc w:val="center"/>
              <w:rPr>
                <w:rFonts w:ascii="Arial" w:eastAsia="Arial" w:hAnsi="Arial" w:cs="Arial"/>
                <w:b/>
                <w:color w:val="000000"/>
                <w:sz w:val="18"/>
                <w:szCs w:val="18"/>
              </w:rPr>
            </w:pPr>
          </w:p>
        </w:tc>
        <w:tc>
          <w:tcPr>
            <w:tcW w:w="4193" w:type="dxa"/>
            <w:tcBorders>
              <w:top w:val="single" w:sz="4" w:space="0" w:color="000000"/>
              <w:bottom w:val="single" w:sz="4" w:space="0" w:color="000000"/>
            </w:tcBorders>
            <w:shd w:val="clear" w:color="auto" w:fill="BFBFBF"/>
            <w:vAlign w:val="center"/>
          </w:tcPr>
          <w:p w14:paraId="44E42C99" w14:textId="77777777" w:rsidR="00067733" w:rsidRPr="00FF36AD" w:rsidRDefault="00DD46F2">
            <w:pPr>
              <w:spacing w:before="120" w:after="120"/>
              <w:jc w:val="center"/>
              <w:rPr>
                <w:rFonts w:ascii="Arial" w:eastAsia="Arial" w:hAnsi="Arial" w:cs="Arial"/>
                <w:b/>
                <w:color w:val="000000"/>
                <w:sz w:val="18"/>
                <w:szCs w:val="18"/>
              </w:rPr>
            </w:pPr>
            <w:r w:rsidRPr="00FF36AD">
              <w:rPr>
                <w:rFonts w:ascii="Arial" w:eastAsia="Arial" w:hAnsi="Arial" w:cs="Arial"/>
                <w:b/>
                <w:color w:val="000000"/>
                <w:sz w:val="18"/>
                <w:szCs w:val="18"/>
              </w:rPr>
              <w:t>Санал</w:t>
            </w:r>
          </w:p>
        </w:tc>
      </w:tr>
      <w:tr w:rsidR="00067733" w:rsidRPr="00FF36AD" w14:paraId="41209AF6" w14:textId="77777777" w:rsidTr="002B400B">
        <w:tc>
          <w:tcPr>
            <w:tcW w:w="4820" w:type="dxa"/>
            <w:tcBorders>
              <w:top w:val="single" w:sz="4" w:space="0" w:color="000000"/>
              <w:bottom w:val="single" w:sz="4" w:space="0" w:color="000000"/>
            </w:tcBorders>
            <w:shd w:val="clear" w:color="auto" w:fill="D9E2F3"/>
          </w:tcPr>
          <w:p w14:paraId="2842C126" w14:textId="77777777" w:rsidR="00067733" w:rsidRPr="00FF36AD" w:rsidRDefault="00DD46F2" w:rsidP="0038313C">
            <w:pPr>
              <w:numPr>
                <w:ilvl w:val="0"/>
                <w:numId w:val="57"/>
              </w:numPr>
              <w:spacing w:before="60" w:after="60"/>
              <w:ind w:left="346" w:hanging="274"/>
              <w:jc w:val="both"/>
              <w:rPr>
                <w:rFonts w:ascii="Arial" w:eastAsia="Arial" w:hAnsi="Arial" w:cs="Arial"/>
                <w:color w:val="000000"/>
                <w:sz w:val="18"/>
                <w:szCs w:val="18"/>
              </w:rPr>
            </w:pPr>
            <w:r w:rsidRPr="00FF36AD">
              <w:rPr>
                <w:rFonts w:ascii="Arial" w:eastAsia="Arial" w:hAnsi="Arial" w:cs="Arial"/>
                <w:color w:val="000000"/>
                <w:sz w:val="18"/>
                <w:szCs w:val="18"/>
              </w:rPr>
              <w:t>Мэдээллийн нууцлалттай байдал хяналт шалгалтын үйл ажиллагааг хязгаарлах, хамтран ажиллах боломжгүй:</w:t>
            </w:r>
          </w:p>
        </w:tc>
        <w:tc>
          <w:tcPr>
            <w:tcW w:w="270" w:type="dxa"/>
            <w:tcBorders>
              <w:top w:val="single" w:sz="4" w:space="0" w:color="000000"/>
              <w:bottom w:val="single" w:sz="4" w:space="0" w:color="000000"/>
            </w:tcBorders>
            <w:shd w:val="clear" w:color="auto" w:fill="BFBFBF"/>
          </w:tcPr>
          <w:p w14:paraId="23F8856E" w14:textId="77777777" w:rsidR="00067733" w:rsidRPr="00FF36AD" w:rsidRDefault="00067733">
            <w:pPr>
              <w:spacing w:before="120" w:after="120"/>
              <w:jc w:val="both"/>
              <w:rPr>
                <w:rFonts w:ascii="Arial" w:eastAsia="Arial" w:hAnsi="Arial" w:cs="Arial"/>
                <w:color w:val="000000"/>
                <w:sz w:val="18"/>
                <w:szCs w:val="18"/>
              </w:rPr>
            </w:pPr>
          </w:p>
        </w:tc>
        <w:tc>
          <w:tcPr>
            <w:tcW w:w="4193" w:type="dxa"/>
            <w:tcBorders>
              <w:top w:val="single" w:sz="4" w:space="0" w:color="000000"/>
              <w:bottom w:val="single" w:sz="4" w:space="0" w:color="000000"/>
            </w:tcBorders>
            <w:shd w:val="clear" w:color="auto" w:fill="D9E2F3"/>
          </w:tcPr>
          <w:p w14:paraId="10239BE7" w14:textId="493A57C1" w:rsidR="00067733" w:rsidRPr="00FF36AD" w:rsidRDefault="002B400B" w:rsidP="0038313C">
            <w:pPr>
              <w:numPr>
                <w:ilvl w:val="0"/>
                <w:numId w:val="57"/>
              </w:numPr>
              <w:spacing w:before="120" w:after="120"/>
              <w:ind w:left="253" w:hanging="270"/>
              <w:jc w:val="both"/>
              <w:rPr>
                <w:rFonts w:ascii="Arial" w:eastAsia="Arial" w:hAnsi="Arial" w:cs="Arial"/>
                <w:color w:val="000000"/>
                <w:sz w:val="18"/>
                <w:szCs w:val="18"/>
              </w:rPr>
            </w:pPr>
            <w:r>
              <w:rPr>
                <w:rFonts w:ascii="Arial" w:eastAsia="Arial" w:hAnsi="Arial" w:cs="Arial"/>
                <w:color w:val="000000"/>
                <w:sz w:val="18"/>
                <w:szCs w:val="18"/>
              </w:rPr>
              <w:t xml:space="preserve">Цаашид </w:t>
            </w:r>
            <w:r w:rsidR="00DD46F2" w:rsidRPr="00FF36AD">
              <w:rPr>
                <w:rFonts w:ascii="Arial" w:eastAsia="Arial" w:hAnsi="Arial" w:cs="Arial"/>
                <w:color w:val="000000"/>
                <w:sz w:val="18"/>
                <w:szCs w:val="18"/>
              </w:rPr>
              <w:t>эрх бүхий байгууллага /түр хороо/-ыг мэдээллээр хангах тусгайлсан зохицуулалттай болох:</w:t>
            </w:r>
          </w:p>
        </w:tc>
      </w:tr>
    </w:tbl>
    <w:p w14:paraId="1AE5ADBE" w14:textId="77777777" w:rsidR="00067733" w:rsidRPr="00D1547B" w:rsidRDefault="00DD46F2">
      <w:pPr>
        <w:pStyle w:val="Heading3"/>
        <w:spacing w:before="120" w:after="120"/>
        <w:rPr>
          <w:rFonts w:ascii="Arial" w:eastAsia="Arial" w:hAnsi="Arial" w:cs="Arial"/>
          <w:b/>
          <w:iCs/>
          <w:color w:val="000000" w:themeColor="text1"/>
          <w:sz w:val="22"/>
          <w:szCs w:val="22"/>
        </w:rPr>
      </w:pPr>
      <w:bookmarkStart w:id="19" w:name="_Toc132801347"/>
      <w:r w:rsidRPr="00D1547B">
        <w:rPr>
          <w:rFonts w:ascii="Arial" w:eastAsia="Arial" w:hAnsi="Arial" w:cs="Arial"/>
          <w:b/>
          <w:iCs/>
          <w:color w:val="000000" w:themeColor="text1"/>
          <w:sz w:val="22"/>
          <w:szCs w:val="22"/>
        </w:rPr>
        <w:t>Шүүхийн шийдвэр гүйцэтгэх ерөнхий газрын мэдээлэл</w:t>
      </w:r>
      <w:bookmarkEnd w:id="19"/>
    </w:p>
    <w:p w14:paraId="78471010" w14:textId="437A1F1A"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ШШГЕГ нь нотлох баримт ирүүлэх тухай ХШТХ-ны тогтоолын биелэлттэй холбоотой нийт 18 хуудас материал ирүүлсэн</w:t>
      </w:r>
      <w:r w:rsidRPr="00FF36AD">
        <w:rPr>
          <w:rFonts w:ascii="Arial" w:eastAsia="Arial" w:hAnsi="Arial" w:cs="Arial"/>
          <w:b/>
          <w:color w:val="000000"/>
          <w:sz w:val="22"/>
          <w:szCs w:val="22"/>
          <w:vertAlign w:val="superscript"/>
        </w:rPr>
        <w:footnoteReference w:id="12"/>
      </w:r>
      <w:r w:rsidRPr="00FF36AD">
        <w:rPr>
          <w:rFonts w:ascii="Arial" w:eastAsia="Arial" w:hAnsi="Arial" w:cs="Arial"/>
          <w:color w:val="000000"/>
          <w:sz w:val="22"/>
          <w:szCs w:val="22"/>
        </w:rPr>
        <w:t>.</w:t>
      </w:r>
    </w:p>
    <w:p w14:paraId="59401EF0" w14:textId="20CE873F"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Түүний дотор хуулийн хүчин төгөлдөр шийдвэр, гүйцэтгэх хуудсыг үндэслэн Монгол Улсын Хөгжлийн банкны нэхэмжлэлтэй 12 гүйцэтгэх баримт бичгийг хүлээн авснаас албадлагын арга хэмжээний дүнд 4 гүйцэтгэх баримт бичгийн 5.9 тэрбум төгрөгийн төлбөрийг эцэслэн шийдвэрлэж дуусгавар болгосон тухай дурдсан ч мөн 17.2 тэрбум төгрөгийн 4 гүйцэтгэх </w:t>
      </w:r>
      <w:r w:rsidR="002B400B">
        <w:rPr>
          <w:rFonts w:ascii="Arial" w:eastAsia="Arial" w:hAnsi="Arial" w:cs="Arial"/>
          <w:color w:val="000000"/>
          <w:sz w:val="22"/>
          <w:szCs w:val="22"/>
        </w:rPr>
        <w:t xml:space="preserve">ажиллагаа </w:t>
      </w:r>
      <w:r w:rsidRPr="00FF36AD">
        <w:rPr>
          <w:rFonts w:ascii="Arial" w:eastAsia="Arial" w:hAnsi="Arial" w:cs="Arial"/>
          <w:color w:val="000000"/>
          <w:sz w:val="22"/>
          <w:szCs w:val="22"/>
        </w:rPr>
        <w:t xml:space="preserve">шүүгчийн захирамжаар түдгэлзсэн байдалтай байгааг мэдээлсэн. </w:t>
      </w:r>
    </w:p>
    <w:p w14:paraId="0BEFB109" w14:textId="3F82DBEB"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Тус газарт 2022 оны 06 дугаар сарын 15-ны өдрийн байдлаар нийт 207.8 тэрбум төгрөгийн 4 гүйцэтгэх баримт бичигт шийдвэр гүйцэтгэх ажиллагаа явагдаж байгаа бол дуусгавар болгосон баримт бичигт ахлах шийдвэр гүйцэтгэгчийн тогтоол, түдгэлзсэн баримт бичигт шүүгчийн захирамжийн хуулбарыг ирүүлсэн байна.</w:t>
      </w:r>
    </w:p>
    <w:p w14:paraId="05676391" w14:textId="203B2A6F"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Ирүүлсэн мэдээлэл болон чанаргүй зээлийн эргэн төлөлттэй холбоотой ШШГЕГ-аас хэрэгжүүлж буй шийдвэр гүйцэтгэлийн үйл ажиллагааны үр дүн болон тулгамдсан байж болзошгүй асуудлаар мэдээлэл солилцох, ХШТХ-той хэрхэн үйл ажиллагаагаа уялдуулах талаар хүсэлт уламжлан уулзалт хий</w:t>
      </w:r>
      <w:r w:rsidR="002B400B">
        <w:rPr>
          <w:rFonts w:ascii="Arial" w:eastAsia="Arial" w:hAnsi="Arial" w:cs="Arial"/>
          <w:color w:val="000000"/>
          <w:sz w:val="22"/>
          <w:szCs w:val="22"/>
        </w:rPr>
        <w:t>сэн</w:t>
      </w:r>
      <w:r w:rsidRPr="00FF36AD">
        <w:rPr>
          <w:rFonts w:ascii="Arial" w:eastAsia="Arial" w:hAnsi="Arial" w:cs="Arial"/>
          <w:color w:val="000000"/>
          <w:sz w:val="22"/>
          <w:szCs w:val="22"/>
        </w:rPr>
        <w:t>.</w:t>
      </w:r>
    </w:p>
    <w:p w14:paraId="6A63551D" w14:textId="6CD6225C"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Уулзалтын дүнд нотлох баримтын шугамаар ирүүлсэн мэдээллийг шинэчлэн 2022 оны 09 дүгээр сарын 30-ны </w:t>
      </w:r>
      <w:r w:rsidR="00342EF9">
        <w:rPr>
          <w:rFonts w:ascii="Arial" w:eastAsia="Arial" w:hAnsi="Arial" w:cs="Arial"/>
          <w:color w:val="000000"/>
          <w:sz w:val="22"/>
          <w:szCs w:val="22"/>
        </w:rPr>
        <w:t xml:space="preserve">өдрийн </w:t>
      </w:r>
      <w:r w:rsidRPr="00FF36AD">
        <w:rPr>
          <w:rFonts w:ascii="Arial" w:eastAsia="Arial" w:hAnsi="Arial" w:cs="Arial"/>
          <w:color w:val="000000"/>
          <w:sz w:val="22"/>
          <w:szCs w:val="22"/>
        </w:rPr>
        <w:t>байдлаар хүлээн авсан болно.</w:t>
      </w:r>
    </w:p>
    <w:p w14:paraId="7FC53683" w14:textId="6C13871A"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Шинэчилсэн мэдээллээс үзэхэд 164.8 тэрбум төгрөгийн төлбөрийн үлдэгдэлтэй 7 төлбөр төлөгч, гүйцэтгэх баримт бичгийг түдгэлзсэн 15.8 тэрбум төгрөгийн төлбөрийн үлдэгдэлтэй 3 төлбөр төлөгч байсан бол дууссан гүйцэтгэх баримт бичгийн хувьд 6 төлбөр төлөгчийн 199.6 тэрбум төгрөгийн төлбөрийг барагдуулсан байна. </w:t>
      </w:r>
    </w:p>
    <w:p w14:paraId="4BC93EE5" w14:textId="77777777"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Түдгэлзүүлсэн гүйцэтгэх баримт бичиг бүхий 3 төлбөр төлөгчийн мэдээлэл дараах байдалтай байгаа бөгөөд гүйцэтгэх ажиллагааг түдгэлзүүлсэн шалтгааныг нарийвчлан хянах шаардлагатай, гүйцэтгэлийн ажиллагаа үндсэндээ төлбөр төлөгчийн гомдолд үндэслэн шүүгчийн шийдвэрээр хойшлогдсон байна</w:t>
      </w:r>
      <w:r w:rsidRPr="00FF36AD">
        <w:rPr>
          <w:rFonts w:ascii="Arial" w:eastAsia="Arial" w:hAnsi="Arial" w:cs="Arial"/>
          <w:color w:val="000000"/>
          <w:sz w:val="22"/>
          <w:szCs w:val="22"/>
          <w:vertAlign w:val="superscript"/>
        </w:rPr>
        <w:footnoteReference w:id="13"/>
      </w:r>
      <w:r w:rsidRPr="00FF36AD">
        <w:rPr>
          <w:rFonts w:ascii="Arial" w:eastAsia="Arial" w:hAnsi="Arial" w:cs="Arial"/>
          <w:color w:val="000000"/>
          <w:sz w:val="22"/>
          <w:szCs w:val="22"/>
        </w:rPr>
        <w:t>. Үүнд:</w:t>
      </w:r>
    </w:p>
    <w:p w14:paraId="027EA20D" w14:textId="77777777" w:rsidR="00067733" w:rsidRPr="00FF36AD" w:rsidRDefault="00DD46F2">
      <w:pPr>
        <w:pBdr>
          <w:top w:val="nil"/>
          <w:left w:val="nil"/>
          <w:bottom w:val="nil"/>
          <w:right w:val="nil"/>
          <w:between w:val="nil"/>
        </w:pBdr>
        <w:jc w:val="both"/>
        <w:rPr>
          <w:rFonts w:ascii="Arial" w:eastAsia="Arial" w:hAnsi="Arial" w:cs="Arial"/>
          <w:i/>
          <w:color w:val="000000"/>
          <w:sz w:val="18"/>
          <w:szCs w:val="18"/>
        </w:rPr>
      </w:pPr>
      <w:r w:rsidRPr="00FF36AD">
        <w:rPr>
          <w:rFonts w:ascii="Arial" w:eastAsia="Arial" w:hAnsi="Arial" w:cs="Arial"/>
          <w:i/>
          <w:color w:val="000000"/>
          <w:sz w:val="18"/>
          <w:szCs w:val="18"/>
        </w:rPr>
        <w:t>Хүснэгт 3. Түдгэлзүүлсэн гүйцэтгэх баримт бичиг</w:t>
      </w:r>
    </w:p>
    <w:tbl>
      <w:tblPr>
        <w:tblW w:w="9493"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CellMar>
          <w:left w:w="115" w:type="dxa"/>
          <w:right w:w="115" w:type="dxa"/>
        </w:tblCellMar>
        <w:tblLook w:val="0400" w:firstRow="0" w:lastRow="0" w:firstColumn="0" w:lastColumn="0" w:noHBand="0" w:noVBand="1"/>
      </w:tblPr>
      <w:tblGrid>
        <w:gridCol w:w="522"/>
        <w:gridCol w:w="1835"/>
        <w:gridCol w:w="1117"/>
        <w:gridCol w:w="1117"/>
        <w:gridCol w:w="1148"/>
        <w:gridCol w:w="3754"/>
      </w:tblGrid>
      <w:tr w:rsidR="00067733" w:rsidRPr="00FF36AD" w14:paraId="40A4708E" w14:textId="77777777">
        <w:trPr>
          <w:trHeight w:val="70"/>
        </w:trPr>
        <w:tc>
          <w:tcPr>
            <w:tcW w:w="522" w:type="dxa"/>
            <w:vMerge w:val="restart"/>
            <w:shd w:val="clear" w:color="auto" w:fill="D9E2F3"/>
            <w:vAlign w:val="center"/>
          </w:tcPr>
          <w:p w14:paraId="4F1B6B71"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Д.д</w:t>
            </w:r>
          </w:p>
        </w:tc>
        <w:tc>
          <w:tcPr>
            <w:tcW w:w="1835" w:type="dxa"/>
            <w:vMerge w:val="restart"/>
            <w:shd w:val="clear" w:color="auto" w:fill="D9E2F3"/>
            <w:vAlign w:val="center"/>
          </w:tcPr>
          <w:p w14:paraId="69F5BA06" w14:textId="30D574DF"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Төлбөр төлөгч</w:t>
            </w:r>
          </w:p>
        </w:tc>
        <w:tc>
          <w:tcPr>
            <w:tcW w:w="2234" w:type="dxa"/>
            <w:gridSpan w:val="2"/>
            <w:shd w:val="clear" w:color="auto" w:fill="D9E2F3"/>
            <w:vAlign w:val="center"/>
          </w:tcPr>
          <w:p w14:paraId="12EE5F3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Шүүхийн шийдвэрийн</w:t>
            </w:r>
          </w:p>
        </w:tc>
        <w:tc>
          <w:tcPr>
            <w:tcW w:w="4902" w:type="dxa"/>
            <w:gridSpan w:val="2"/>
            <w:shd w:val="clear" w:color="auto" w:fill="D9E2F3"/>
            <w:vAlign w:val="center"/>
          </w:tcPr>
          <w:p w14:paraId="5DC744B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Гүйцэтгэх ажиллагааг түдгэлзүүлсэн</w:t>
            </w:r>
          </w:p>
        </w:tc>
      </w:tr>
      <w:tr w:rsidR="00067733" w:rsidRPr="00FF36AD" w14:paraId="41E3C429" w14:textId="77777777">
        <w:trPr>
          <w:trHeight w:val="70"/>
        </w:trPr>
        <w:tc>
          <w:tcPr>
            <w:tcW w:w="522" w:type="dxa"/>
            <w:vMerge/>
            <w:shd w:val="clear" w:color="auto" w:fill="D9E2F3"/>
            <w:vAlign w:val="center"/>
          </w:tcPr>
          <w:p w14:paraId="7F7EE162"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835" w:type="dxa"/>
            <w:vMerge/>
            <w:shd w:val="clear" w:color="auto" w:fill="D9E2F3"/>
            <w:vAlign w:val="center"/>
          </w:tcPr>
          <w:p w14:paraId="419958B9"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117" w:type="dxa"/>
            <w:shd w:val="clear" w:color="auto" w:fill="D9E2F3"/>
            <w:vAlign w:val="center"/>
          </w:tcPr>
          <w:p w14:paraId="32ED8F3E"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/огноо, дугаар/</w:t>
            </w:r>
          </w:p>
        </w:tc>
        <w:tc>
          <w:tcPr>
            <w:tcW w:w="1117" w:type="dxa"/>
            <w:shd w:val="clear" w:color="auto" w:fill="D9E2F3"/>
            <w:vAlign w:val="center"/>
          </w:tcPr>
          <w:p w14:paraId="5E9D15C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ГА үүсгэсэн огноо</w:t>
            </w:r>
          </w:p>
        </w:tc>
        <w:tc>
          <w:tcPr>
            <w:tcW w:w="1148" w:type="dxa"/>
            <w:shd w:val="clear" w:color="auto" w:fill="D9E2F3"/>
            <w:vAlign w:val="center"/>
          </w:tcPr>
          <w:p w14:paraId="4B59BF2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/огноо, дугаар/</w:t>
            </w:r>
          </w:p>
        </w:tc>
        <w:tc>
          <w:tcPr>
            <w:tcW w:w="3754" w:type="dxa"/>
            <w:shd w:val="clear" w:color="auto" w:fill="D9E2F3"/>
            <w:vAlign w:val="center"/>
          </w:tcPr>
          <w:p w14:paraId="4D07DE3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Үндэслэл</w:t>
            </w:r>
          </w:p>
        </w:tc>
      </w:tr>
      <w:tr w:rsidR="00067733" w:rsidRPr="00FF36AD" w14:paraId="3564D781" w14:textId="77777777">
        <w:tc>
          <w:tcPr>
            <w:tcW w:w="522" w:type="dxa"/>
            <w:shd w:val="clear" w:color="auto" w:fill="D9E2F3"/>
          </w:tcPr>
          <w:p w14:paraId="59E921E0"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1</w:t>
            </w:r>
          </w:p>
        </w:tc>
        <w:tc>
          <w:tcPr>
            <w:tcW w:w="1835" w:type="dxa"/>
            <w:shd w:val="clear" w:color="auto" w:fill="D9E2F3"/>
          </w:tcPr>
          <w:p w14:paraId="5FC56511"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“Монлаа” ХХК, “Их-Үүсгэл” ХХК, Х.Энхсайхан</w:t>
            </w:r>
          </w:p>
        </w:tc>
        <w:tc>
          <w:tcPr>
            <w:tcW w:w="1117" w:type="dxa"/>
            <w:shd w:val="clear" w:color="auto" w:fill="D9E2F3"/>
            <w:vAlign w:val="center"/>
          </w:tcPr>
          <w:p w14:paraId="32C31D16" w14:textId="77777777" w:rsidR="00067733" w:rsidRPr="002B400B" w:rsidRDefault="00DD46F2">
            <w:pPr>
              <w:jc w:val="center"/>
              <w:rPr>
                <w:rFonts w:ascii="Arial" w:eastAsia="Arial" w:hAnsi="Arial" w:cs="Arial"/>
                <w:color w:val="000000"/>
                <w:sz w:val="16"/>
                <w:szCs w:val="16"/>
              </w:rPr>
            </w:pPr>
            <w:r w:rsidRPr="002B400B">
              <w:rPr>
                <w:rFonts w:ascii="Arial" w:eastAsia="Arial" w:hAnsi="Arial" w:cs="Arial"/>
                <w:color w:val="000000"/>
                <w:sz w:val="16"/>
                <w:szCs w:val="16"/>
              </w:rPr>
              <w:t>2019.05.29</w:t>
            </w:r>
          </w:p>
          <w:p w14:paraId="023F9BA7" w14:textId="77777777" w:rsidR="00067733" w:rsidRPr="002B400B" w:rsidRDefault="00DD46F2">
            <w:pPr>
              <w:jc w:val="center"/>
              <w:rPr>
                <w:rFonts w:ascii="Arial" w:eastAsia="Arial" w:hAnsi="Arial" w:cs="Arial"/>
                <w:color w:val="000000"/>
                <w:sz w:val="16"/>
                <w:szCs w:val="16"/>
              </w:rPr>
            </w:pPr>
            <w:r w:rsidRPr="002B400B">
              <w:rPr>
                <w:rFonts w:ascii="Arial" w:eastAsia="Arial" w:hAnsi="Arial" w:cs="Arial"/>
                <w:color w:val="000000"/>
                <w:sz w:val="16"/>
                <w:szCs w:val="16"/>
              </w:rPr>
              <w:t>СБД-1274</w:t>
            </w:r>
          </w:p>
        </w:tc>
        <w:tc>
          <w:tcPr>
            <w:tcW w:w="1117" w:type="dxa"/>
            <w:shd w:val="clear" w:color="auto" w:fill="D9E2F3"/>
            <w:vAlign w:val="center"/>
          </w:tcPr>
          <w:p w14:paraId="5D431428" w14:textId="77777777" w:rsidR="00067733" w:rsidRPr="002B400B" w:rsidRDefault="00DD46F2">
            <w:pPr>
              <w:jc w:val="center"/>
              <w:rPr>
                <w:rFonts w:ascii="Arial" w:eastAsia="Arial" w:hAnsi="Arial" w:cs="Arial"/>
                <w:color w:val="000000"/>
                <w:sz w:val="16"/>
                <w:szCs w:val="16"/>
              </w:rPr>
            </w:pPr>
            <w:r w:rsidRPr="002B400B">
              <w:rPr>
                <w:rFonts w:ascii="Arial" w:eastAsia="Arial" w:hAnsi="Arial" w:cs="Arial"/>
                <w:color w:val="000000"/>
                <w:sz w:val="16"/>
                <w:szCs w:val="16"/>
              </w:rPr>
              <w:t>2019.09.18</w:t>
            </w:r>
          </w:p>
        </w:tc>
        <w:tc>
          <w:tcPr>
            <w:tcW w:w="1148" w:type="dxa"/>
            <w:shd w:val="clear" w:color="auto" w:fill="D9E2F3"/>
            <w:vAlign w:val="center"/>
          </w:tcPr>
          <w:p w14:paraId="71692F1A" w14:textId="77777777" w:rsidR="00067733" w:rsidRPr="002B400B" w:rsidRDefault="00DD46F2">
            <w:pPr>
              <w:jc w:val="center"/>
              <w:rPr>
                <w:rFonts w:ascii="Arial" w:eastAsia="Arial" w:hAnsi="Arial" w:cs="Arial"/>
                <w:color w:val="000000"/>
                <w:sz w:val="16"/>
                <w:szCs w:val="16"/>
              </w:rPr>
            </w:pPr>
            <w:r w:rsidRPr="002B400B">
              <w:rPr>
                <w:rFonts w:ascii="Arial" w:eastAsia="Arial" w:hAnsi="Arial" w:cs="Arial"/>
                <w:color w:val="000000"/>
                <w:sz w:val="16"/>
                <w:szCs w:val="16"/>
              </w:rPr>
              <w:t>2022.03.16</w:t>
            </w:r>
          </w:p>
        </w:tc>
        <w:tc>
          <w:tcPr>
            <w:tcW w:w="3754" w:type="dxa"/>
            <w:shd w:val="clear" w:color="auto" w:fill="D9E2F3"/>
          </w:tcPr>
          <w:p w14:paraId="6B40F0DA"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Хөрөнгийн үнэлгээг дахин хийлгэх төлбөр төлөгчийн гомдлын дагуу шүүгчийн захирамж</w:t>
            </w:r>
          </w:p>
        </w:tc>
      </w:tr>
      <w:tr w:rsidR="00067733" w:rsidRPr="00FF36AD" w14:paraId="5F4C6BFB" w14:textId="77777777">
        <w:tc>
          <w:tcPr>
            <w:tcW w:w="522" w:type="dxa"/>
            <w:shd w:val="clear" w:color="auto" w:fill="D9E2F3"/>
          </w:tcPr>
          <w:p w14:paraId="78AC3086"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2</w:t>
            </w:r>
          </w:p>
        </w:tc>
        <w:tc>
          <w:tcPr>
            <w:tcW w:w="1835" w:type="dxa"/>
            <w:shd w:val="clear" w:color="auto" w:fill="D9E2F3"/>
          </w:tcPr>
          <w:p w14:paraId="00CE7B85"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“Дэд бүтэц инженеринг” ХХК</w:t>
            </w:r>
          </w:p>
        </w:tc>
        <w:tc>
          <w:tcPr>
            <w:tcW w:w="1117" w:type="dxa"/>
            <w:shd w:val="clear" w:color="auto" w:fill="D9E2F3"/>
            <w:vAlign w:val="center"/>
          </w:tcPr>
          <w:p w14:paraId="0C655418" w14:textId="77777777" w:rsidR="00067733" w:rsidRPr="002B400B" w:rsidRDefault="00DD46F2">
            <w:pPr>
              <w:jc w:val="center"/>
              <w:rPr>
                <w:rFonts w:ascii="Arial" w:eastAsia="Arial" w:hAnsi="Arial" w:cs="Arial"/>
                <w:color w:val="000000"/>
                <w:sz w:val="16"/>
                <w:szCs w:val="16"/>
              </w:rPr>
            </w:pPr>
            <w:r w:rsidRPr="002B400B">
              <w:rPr>
                <w:rFonts w:ascii="Arial" w:eastAsia="Arial" w:hAnsi="Arial" w:cs="Arial"/>
                <w:color w:val="000000"/>
                <w:sz w:val="16"/>
                <w:szCs w:val="16"/>
              </w:rPr>
              <w:t>2021.06.21</w:t>
            </w:r>
          </w:p>
          <w:p w14:paraId="2657C7BB" w14:textId="77777777" w:rsidR="00067733" w:rsidRPr="002B400B" w:rsidRDefault="00DD46F2">
            <w:pPr>
              <w:jc w:val="center"/>
              <w:rPr>
                <w:rFonts w:ascii="Arial" w:eastAsia="Arial" w:hAnsi="Arial" w:cs="Arial"/>
                <w:color w:val="000000"/>
                <w:sz w:val="16"/>
                <w:szCs w:val="16"/>
              </w:rPr>
            </w:pPr>
            <w:r w:rsidRPr="002B400B">
              <w:rPr>
                <w:rFonts w:ascii="Arial" w:eastAsia="Arial" w:hAnsi="Arial" w:cs="Arial"/>
                <w:color w:val="000000"/>
                <w:sz w:val="16"/>
                <w:szCs w:val="16"/>
              </w:rPr>
              <w:t>СБД-1241</w:t>
            </w:r>
          </w:p>
        </w:tc>
        <w:tc>
          <w:tcPr>
            <w:tcW w:w="1117" w:type="dxa"/>
            <w:shd w:val="clear" w:color="auto" w:fill="D9E2F3"/>
            <w:vAlign w:val="center"/>
          </w:tcPr>
          <w:p w14:paraId="109619F4" w14:textId="77777777" w:rsidR="00067733" w:rsidRPr="002B400B" w:rsidRDefault="00DD46F2">
            <w:pPr>
              <w:jc w:val="center"/>
              <w:rPr>
                <w:rFonts w:ascii="Arial" w:eastAsia="Arial" w:hAnsi="Arial" w:cs="Arial"/>
                <w:color w:val="000000"/>
                <w:sz w:val="16"/>
                <w:szCs w:val="16"/>
              </w:rPr>
            </w:pPr>
            <w:r w:rsidRPr="002B400B">
              <w:rPr>
                <w:rFonts w:ascii="Arial" w:eastAsia="Arial" w:hAnsi="Arial" w:cs="Arial"/>
                <w:color w:val="000000"/>
                <w:sz w:val="16"/>
                <w:szCs w:val="16"/>
              </w:rPr>
              <w:t>2021.11.23</w:t>
            </w:r>
          </w:p>
        </w:tc>
        <w:tc>
          <w:tcPr>
            <w:tcW w:w="1148" w:type="dxa"/>
            <w:shd w:val="clear" w:color="auto" w:fill="D9E2F3"/>
            <w:vAlign w:val="center"/>
          </w:tcPr>
          <w:p w14:paraId="696E6CA2" w14:textId="77777777" w:rsidR="00067733" w:rsidRPr="002B400B" w:rsidRDefault="00DD46F2">
            <w:pPr>
              <w:jc w:val="center"/>
              <w:rPr>
                <w:rFonts w:ascii="Arial" w:eastAsia="Arial" w:hAnsi="Arial" w:cs="Arial"/>
                <w:color w:val="000000"/>
                <w:sz w:val="16"/>
                <w:szCs w:val="16"/>
              </w:rPr>
            </w:pPr>
            <w:r w:rsidRPr="002B400B">
              <w:rPr>
                <w:rFonts w:ascii="Arial" w:eastAsia="Arial" w:hAnsi="Arial" w:cs="Arial"/>
                <w:color w:val="000000"/>
                <w:sz w:val="16"/>
                <w:szCs w:val="16"/>
              </w:rPr>
              <w:t>2022.05.25</w:t>
            </w:r>
          </w:p>
        </w:tc>
        <w:tc>
          <w:tcPr>
            <w:tcW w:w="3754" w:type="dxa"/>
            <w:shd w:val="clear" w:color="auto" w:fill="D9E2F3"/>
          </w:tcPr>
          <w:p w14:paraId="4C4A73E1"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Үүргийн гүйцэтгэлд барьцаалсан хөрөнгөд дахин үнэлгээ хийлгэх гомдлоор шүүгчийн захирамж</w:t>
            </w:r>
          </w:p>
        </w:tc>
      </w:tr>
      <w:tr w:rsidR="00067733" w:rsidRPr="00FF36AD" w14:paraId="253BD738" w14:textId="77777777">
        <w:tc>
          <w:tcPr>
            <w:tcW w:w="522" w:type="dxa"/>
            <w:shd w:val="clear" w:color="auto" w:fill="D9E2F3"/>
          </w:tcPr>
          <w:p w14:paraId="11D775F2"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3</w:t>
            </w:r>
          </w:p>
        </w:tc>
        <w:tc>
          <w:tcPr>
            <w:tcW w:w="1835" w:type="dxa"/>
            <w:shd w:val="clear" w:color="auto" w:fill="D9E2F3"/>
          </w:tcPr>
          <w:p w14:paraId="11D47EC3"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“Ганхүдэг-Орд” ХХК, “Барилтрейд” ХХК, Т.Туул</w:t>
            </w:r>
          </w:p>
        </w:tc>
        <w:tc>
          <w:tcPr>
            <w:tcW w:w="1117" w:type="dxa"/>
            <w:shd w:val="clear" w:color="auto" w:fill="D9E2F3"/>
            <w:vAlign w:val="center"/>
          </w:tcPr>
          <w:p w14:paraId="200FBB02" w14:textId="77777777" w:rsidR="00067733" w:rsidRPr="002B400B" w:rsidRDefault="00DD46F2">
            <w:pPr>
              <w:jc w:val="center"/>
              <w:rPr>
                <w:rFonts w:ascii="Arial" w:eastAsia="Arial" w:hAnsi="Arial" w:cs="Arial"/>
                <w:color w:val="000000"/>
                <w:sz w:val="16"/>
                <w:szCs w:val="16"/>
              </w:rPr>
            </w:pPr>
            <w:r w:rsidRPr="002B400B">
              <w:rPr>
                <w:rFonts w:ascii="Arial" w:eastAsia="Arial" w:hAnsi="Arial" w:cs="Arial"/>
                <w:color w:val="000000"/>
                <w:sz w:val="16"/>
                <w:szCs w:val="16"/>
              </w:rPr>
              <w:t>2020.01.21</w:t>
            </w:r>
          </w:p>
          <w:p w14:paraId="16861019" w14:textId="77777777" w:rsidR="00067733" w:rsidRPr="002B400B" w:rsidRDefault="00DD46F2">
            <w:pPr>
              <w:jc w:val="center"/>
              <w:rPr>
                <w:rFonts w:ascii="Arial" w:eastAsia="Arial" w:hAnsi="Arial" w:cs="Arial"/>
                <w:color w:val="000000"/>
                <w:sz w:val="16"/>
                <w:szCs w:val="16"/>
              </w:rPr>
            </w:pPr>
            <w:r w:rsidRPr="002B400B">
              <w:rPr>
                <w:rFonts w:ascii="Arial" w:eastAsia="Arial" w:hAnsi="Arial" w:cs="Arial"/>
                <w:color w:val="000000"/>
                <w:sz w:val="16"/>
                <w:szCs w:val="16"/>
              </w:rPr>
              <w:t>ДУА-122</w:t>
            </w:r>
          </w:p>
        </w:tc>
        <w:tc>
          <w:tcPr>
            <w:tcW w:w="1117" w:type="dxa"/>
            <w:shd w:val="clear" w:color="auto" w:fill="D9E2F3"/>
            <w:vAlign w:val="center"/>
          </w:tcPr>
          <w:p w14:paraId="302456CA" w14:textId="77777777" w:rsidR="00067733" w:rsidRPr="002B400B" w:rsidRDefault="00DD46F2">
            <w:pPr>
              <w:jc w:val="center"/>
              <w:rPr>
                <w:rFonts w:ascii="Arial" w:eastAsia="Arial" w:hAnsi="Arial" w:cs="Arial"/>
                <w:color w:val="000000"/>
                <w:sz w:val="16"/>
                <w:szCs w:val="16"/>
              </w:rPr>
            </w:pPr>
            <w:r w:rsidRPr="002B400B">
              <w:rPr>
                <w:rFonts w:ascii="Arial" w:eastAsia="Arial" w:hAnsi="Arial" w:cs="Arial"/>
                <w:color w:val="000000"/>
                <w:sz w:val="16"/>
                <w:szCs w:val="16"/>
              </w:rPr>
              <w:t>2021.03.31</w:t>
            </w:r>
          </w:p>
        </w:tc>
        <w:tc>
          <w:tcPr>
            <w:tcW w:w="1148" w:type="dxa"/>
            <w:shd w:val="clear" w:color="auto" w:fill="D9E2F3"/>
            <w:vAlign w:val="center"/>
          </w:tcPr>
          <w:p w14:paraId="7D2256B3" w14:textId="77777777" w:rsidR="00067733" w:rsidRPr="002B400B" w:rsidRDefault="00DD46F2">
            <w:pPr>
              <w:jc w:val="center"/>
              <w:rPr>
                <w:rFonts w:ascii="Arial" w:eastAsia="Arial" w:hAnsi="Arial" w:cs="Arial"/>
                <w:color w:val="000000"/>
                <w:sz w:val="16"/>
                <w:szCs w:val="16"/>
              </w:rPr>
            </w:pPr>
            <w:r w:rsidRPr="002B400B">
              <w:rPr>
                <w:rFonts w:ascii="Arial" w:eastAsia="Arial" w:hAnsi="Arial" w:cs="Arial"/>
                <w:color w:val="000000"/>
                <w:sz w:val="16"/>
                <w:szCs w:val="16"/>
              </w:rPr>
              <w:t>2022.02.08</w:t>
            </w:r>
          </w:p>
        </w:tc>
        <w:tc>
          <w:tcPr>
            <w:tcW w:w="3754" w:type="dxa"/>
            <w:shd w:val="clear" w:color="auto" w:fill="D9E2F3"/>
          </w:tcPr>
          <w:p w14:paraId="296510A2"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Хөрөнгийн үнэлгээг хүчингүйд тооцуулах төлбөр төлөгчийн гомдлоор шүүгчийн захирамж гарсан</w:t>
            </w:r>
          </w:p>
        </w:tc>
      </w:tr>
    </w:tbl>
    <w:p w14:paraId="36277994" w14:textId="77777777" w:rsidR="002B400B" w:rsidRPr="002B400B" w:rsidRDefault="002B400B"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2B400B">
        <w:rPr>
          <w:rFonts w:ascii="Arial" w:eastAsia="Arial" w:hAnsi="Arial" w:cs="Arial"/>
          <w:color w:val="000000"/>
          <w:sz w:val="22"/>
          <w:szCs w:val="22"/>
        </w:rPr>
        <w:t>Хөгжлийн банкны зээлдэгчдийн асуудлаар эрх бүхий байгууллагын хэрэг бүртгэлт, мөрдөн байцаалтын болон шүүхийн шийдвэр гүйцэтгэлийн ажиллагаа явагдаж байгаа хэргийн эцэслэн шийдвэрлэлтийн явц, үр дүнгийн байдлаас шалтгаалан “Онцгой горим” хэрэгжих асуудлыг цаашид ч хянан үзэж хэрэгжүүлэх шаардлагатай.</w:t>
      </w:r>
    </w:p>
    <w:p w14:paraId="30EBB21E" w14:textId="08C4C532" w:rsidR="00067733" w:rsidRPr="002B400B" w:rsidRDefault="002B400B"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2B400B">
        <w:rPr>
          <w:rFonts w:ascii="Arial" w:eastAsia="Arial" w:hAnsi="Arial" w:cs="Arial"/>
          <w:color w:val="000000"/>
          <w:sz w:val="22"/>
          <w:szCs w:val="22"/>
        </w:rPr>
        <w:lastRenderedPageBreak/>
        <w:t>Түүнчлэн, төрийн өмчийн нэгжид олгосон зээлийн зарцуулалтыг хэрэгжүүлсэн үйл ажиллагаа, гаргасан үр дүнтэй нь холбон хянан үзэх шаардлага үүс</w:t>
      </w:r>
      <w:r>
        <w:rPr>
          <w:rFonts w:ascii="Arial" w:eastAsia="Arial" w:hAnsi="Arial" w:cs="Arial"/>
          <w:color w:val="000000"/>
          <w:sz w:val="22"/>
          <w:szCs w:val="22"/>
        </w:rPr>
        <w:t>с</w:t>
      </w:r>
      <w:r w:rsidRPr="002B400B">
        <w:rPr>
          <w:rFonts w:ascii="Arial" w:eastAsia="Arial" w:hAnsi="Arial" w:cs="Arial"/>
          <w:color w:val="000000"/>
          <w:sz w:val="22"/>
          <w:szCs w:val="22"/>
        </w:rPr>
        <w:t>э</w:t>
      </w:r>
      <w:r>
        <w:rPr>
          <w:rFonts w:ascii="Arial" w:eastAsia="Arial" w:hAnsi="Arial" w:cs="Arial"/>
          <w:color w:val="000000"/>
          <w:sz w:val="22"/>
          <w:szCs w:val="22"/>
        </w:rPr>
        <w:t>н</w:t>
      </w:r>
      <w:r w:rsidRPr="002B400B">
        <w:rPr>
          <w:rFonts w:ascii="Arial" w:eastAsia="Arial" w:hAnsi="Arial" w:cs="Arial"/>
          <w:color w:val="000000"/>
          <w:sz w:val="22"/>
          <w:szCs w:val="22"/>
        </w:rPr>
        <w:t xml:space="preserve"> бөгөөд </w:t>
      </w:r>
      <w:r>
        <w:rPr>
          <w:rFonts w:ascii="Arial" w:eastAsia="Arial" w:hAnsi="Arial" w:cs="Arial"/>
          <w:color w:val="000000"/>
          <w:sz w:val="22"/>
          <w:szCs w:val="22"/>
        </w:rPr>
        <w:t>Т</w:t>
      </w:r>
      <w:r w:rsidR="00DD46F2" w:rsidRPr="002B400B">
        <w:rPr>
          <w:rFonts w:ascii="Arial" w:eastAsia="Arial" w:hAnsi="Arial" w:cs="Arial"/>
          <w:color w:val="000000"/>
          <w:sz w:val="22"/>
          <w:szCs w:val="22"/>
        </w:rPr>
        <w:t>үр хороонд ирүүлсэн нотлох баримт, өнөөгийн нөхцөл байдал, олж авсан мэдээлэлтэй уялдуулан дүгнэлт хийж дараах арга хэмжээг санал болгож байна. Үүнд.</w:t>
      </w:r>
    </w:p>
    <w:tbl>
      <w:tblPr>
        <w:tblW w:w="9498"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4536"/>
        <w:gridCol w:w="270"/>
        <w:gridCol w:w="4692"/>
      </w:tblGrid>
      <w:tr w:rsidR="00067733" w:rsidRPr="00FF36AD" w14:paraId="67CFE111" w14:textId="77777777" w:rsidTr="002B400B">
        <w:tc>
          <w:tcPr>
            <w:tcW w:w="4536" w:type="dxa"/>
            <w:tcBorders>
              <w:top w:val="single" w:sz="4" w:space="0" w:color="000000"/>
              <w:bottom w:val="single" w:sz="4" w:space="0" w:color="000000"/>
            </w:tcBorders>
            <w:shd w:val="clear" w:color="auto" w:fill="BFBFBF"/>
            <w:vAlign w:val="center"/>
          </w:tcPr>
          <w:p w14:paraId="5D1CFCBE" w14:textId="77777777" w:rsidR="00067733" w:rsidRPr="00FF36AD" w:rsidRDefault="00DD46F2">
            <w:pPr>
              <w:spacing w:before="120" w:after="120"/>
              <w:jc w:val="center"/>
              <w:rPr>
                <w:rFonts w:ascii="Arial" w:eastAsia="Arial" w:hAnsi="Arial" w:cs="Arial"/>
                <w:b/>
                <w:color w:val="000000"/>
                <w:sz w:val="18"/>
                <w:szCs w:val="18"/>
              </w:rPr>
            </w:pPr>
            <w:r w:rsidRPr="00FF36AD">
              <w:rPr>
                <w:rFonts w:ascii="Arial" w:eastAsia="Arial" w:hAnsi="Arial" w:cs="Arial"/>
                <w:b/>
                <w:color w:val="000000"/>
                <w:sz w:val="18"/>
                <w:szCs w:val="18"/>
              </w:rPr>
              <w:t xml:space="preserve">Гол асуудал </w:t>
            </w:r>
          </w:p>
        </w:tc>
        <w:tc>
          <w:tcPr>
            <w:tcW w:w="270" w:type="dxa"/>
            <w:tcBorders>
              <w:top w:val="single" w:sz="4" w:space="0" w:color="000000"/>
              <w:bottom w:val="single" w:sz="4" w:space="0" w:color="000000"/>
            </w:tcBorders>
            <w:shd w:val="clear" w:color="auto" w:fill="BFBFBF"/>
            <w:vAlign w:val="center"/>
          </w:tcPr>
          <w:p w14:paraId="3C18E8AE" w14:textId="77777777" w:rsidR="00067733" w:rsidRPr="00FF36AD" w:rsidRDefault="00067733">
            <w:pPr>
              <w:spacing w:before="120" w:after="120"/>
              <w:jc w:val="center"/>
              <w:rPr>
                <w:rFonts w:ascii="Arial" w:eastAsia="Arial" w:hAnsi="Arial" w:cs="Arial"/>
                <w:b/>
                <w:color w:val="000000"/>
                <w:sz w:val="18"/>
                <w:szCs w:val="18"/>
              </w:rPr>
            </w:pPr>
          </w:p>
        </w:tc>
        <w:tc>
          <w:tcPr>
            <w:tcW w:w="4692" w:type="dxa"/>
            <w:tcBorders>
              <w:top w:val="single" w:sz="4" w:space="0" w:color="000000"/>
              <w:bottom w:val="single" w:sz="4" w:space="0" w:color="000000"/>
            </w:tcBorders>
            <w:shd w:val="clear" w:color="auto" w:fill="BFBFBF"/>
            <w:vAlign w:val="center"/>
          </w:tcPr>
          <w:p w14:paraId="22A32504" w14:textId="77777777" w:rsidR="00067733" w:rsidRPr="00FF36AD" w:rsidRDefault="00DD46F2">
            <w:pPr>
              <w:spacing w:before="120" w:after="120"/>
              <w:jc w:val="center"/>
              <w:rPr>
                <w:rFonts w:ascii="Arial" w:eastAsia="Arial" w:hAnsi="Arial" w:cs="Arial"/>
                <w:b/>
                <w:color w:val="000000"/>
                <w:sz w:val="18"/>
                <w:szCs w:val="18"/>
              </w:rPr>
            </w:pPr>
            <w:r w:rsidRPr="00FF36AD">
              <w:rPr>
                <w:rFonts w:ascii="Arial" w:eastAsia="Arial" w:hAnsi="Arial" w:cs="Arial"/>
                <w:b/>
                <w:color w:val="000000"/>
                <w:sz w:val="18"/>
                <w:szCs w:val="18"/>
              </w:rPr>
              <w:t>Санал</w:t>
            </w:r>
          </w:p>
        </w:tc>
      </w:tr>
      <w:tr w:rsidR="00067733" w:rsidRPr="00FF36AD" w14:paraId="1FC3B010" w14:textId="77777777" w:rsidTr="002B400B">
        <w:tc>
          <w:tcPr>
            <w:tcW w:w="4536" w:type="dxa"/>
            <w:tcBorders>
              <w:top w:val="single" w:sz="4" w:space="0" w:color="000000"/>
              <w:bottom w:val="single" w:sz="4" w:space="0" w:color="000000"/>
            </w:tcBorders>
            <w:shd w:val="clear" w:color="auto" w:fill="D9E2F3"/>
          </w:tcPr>
          <w:p w14:paraId="2CFA487B" w14:textId="77777777" w:rsidR="00067733" w:rsidRPr="00FF36AD" w:rsidRDefault="00DD46F2" w:rsidP="0038313C">
            <w:pPr>
              <w:numPr>
                <w:ilvl w:val="0"/>
                <w:numId w:val="57"/>
              </w:numPr>
              <w:spacing w:before="60" w:after="60"/>
              <w:ind w:left="345" w:hanging="270"/>
              <w:jc w:val="both"/>
              <w:rPr>
                <w:rFonts w:ascii="Arial" w:eastAsia="Arial" w:hAnsi="Arial" w:cs="Arial"/>
                <w:color w:val="000000"/>
                <w:sz w:val="18"/>
                <w:szCs w:val="18"/>
              </w:rPr>
            </w:pPr>
            <w:r w:rsidRPr="00FF36AD">
              <w:rPr>
                <w:rFonts w:ascii="Arial" w:eastAsia="Arial" w:hAnsi="Arial" w:cs="Arial"/>
                <w:color w:val="000000"/>
                <w:sz w:val="18"/>
                <w:szCs w:val="18"/>
              </w:rPr>
              <w:t>Шийдвэр гүйцэтгэлийн ажиллагаанд төлбөр хариуцагчаас шалтгаалан саатал гарч байна.</w:t>
            </w:r>
          </w:p>
        </w:tc>
        <w:tc>
          <w:tcPr>
            <w:tcW w:w="270" w:type="dxa"/>
            <w:tcBorders>
              <w:top w:val="single" w:sz="4" w:space="0" w:color="000000"/>
              <w:bottom w:val="single" w:sz="4" w:space="0" w:color="000000"/>
            </w:tcBorders>
            <w:shd w:val="clear" w:color="auto" w:fill="BFBFBF"/>
          </w:tcPr>
          <w:p w14:paraId="18BB6177" w14:textId="77777777" w:rsidR="00067733" w:rsidRPr="00FF36AD" w:rsidRDefault="00067733">
            <w:pPr>
              <w:spacing w:before="60" w:after="60"/>
              <w:jc w:val="both"/>
              <w:rPr>
                <w:rFonts w:ascii="Arial" w:eastAsia="Arial" w:hAnsi="Arial" w:cs="Arial"/>
                <w:color w:val="000000"/>
                <w:sz w:val="18"/>
                <w:szCs w:val="18"/>
              </w:rPr>
            </w:pPr>
          </w:p>
        </w:tc>
        <w:tc>
          <w:tcPr>
            <w:tcW w:w="4692" w:type="dxa"/>
            <w:tcBorders>
              <w:top w:val="single" w:sz="4" w:space="0" w:color="000000"/>
              <w:bottom w:val="single" w:sz="4" w:space="0" w:color="000000"/>
            </w:tcBorders>
            <w:shd w:val="clear" w:color="auto" w:fill="D9E2F3"/>
          </w:tcPr>
          <w:p w14:paraId="6796D058" w14:textId="2A28F950" w:rsidR="00067733" w:rsidRPr="00FF36AD" w:rsidRDefault="00DD46F2" w:rsidP="0038313C">
            <w:pPr>
              <w:numPr>
                <w:ilvl w:val="0"/>
                <w:numId w:val="57"/>
              </w:numPr>
              <w:spacing w:before="60" w:after="60"/>
              <w:ind w:left="345" w:hanging="270"/>
              <w:jc w:val="both"/>
              <w:rPr>
                <w:rFonts w:ascii="Arial" w:eastAsia="Arial" w:hAnsi="Arial" w:cs="Arial"/>
                <w:color w:val="000000"/>
                <w:sz w:val="18"/>
                <w:szCs w:val="18"/>
              </w:rPr>
            </w:pPr>
            <w:r w:rsidRPr="00FF36AD">
              <w:rPr>
                <w:rFonts w:ascii="Arial" w:eastAsia="Arial" w:hAnsi="Arial" w:cs="Arial"/>
                <w:color w:val="000000"/>
                <w:sz w:val="18"/>
                <w:szCs w:val="18"/>
              </w:rPr>
              <w:t xml:space="preserve">Шүүхийн шийдвэр гүйцэтгэлийн үйл ажиллагаанд эрх бүхий байгууллага </w:t>
            </w:r>
            <w:r w:rsidR="002B400B">
              <w:rPr>
                <w:rFonts w:ascii="Arial" w:eastAsia="Arial" w:hAnsi="Arial" w:cs="Arial"/>
                <w:color w:val="000000"/>
                <w:sz w:val="18"/>
                <w:szCs w:val="18"/>
              </w:rPr>
              <w:t xml:space="preserve">болон төлбөр авагч </w:t>
            </w:r>
            <w:r w:rsidRPr="00FF36AD">
              <w:rPr>
                <w:rFonts w:ascii="Arial" w:eastAsia="Arial" w:hAnsi="Arial" w:cs="Arial"/>
                <w:color w:val="000000"/>
                <w:sz w:val="18"/>
                <w:szCs w:val="18"/>
              </w:rPr>
              <w:t>талуудын оролцоог нэмэгдүүлэх:</w:t>
            </w:r>
          </w:p>
        </w:tc>
      </w:tr>
    </w:tbl>
    <w:p w14:paraId="31462576" w14:textId="77777777" w:rsidR="00067733" w:rsidRPr="00D1547B" w:rsidRDefault="00DD46F2">
      <w:pPr>
        <w:pStyle w:val="Heading3"/>
        <w:spacing w:before="120" w:after="120"/>
        <w:rPr>
          <w:rFonts w:ascii="Arial" w:eastAsia="Arial" w:hAnsi="Arial" w:cs="Arial"/>
          <w:b/>
          <w:iCs/>
          <w:color w:val="000000" w:themeColor="text1"/>
          <w:sz w:val="22"/>
          <w:szCs w:val="22"/>
        </w:rPr>
      </w:pPr>
      <w:bookmarkStart w:id="20" w:name="_Toc132801348"/>
      <w:r w:rsidRPr="00D1547B">
        <w:rPr>
          <w:rFonts w:ascii="Arial" w:eastAsia="Arial" w:hAnsi="Arial" w:cs="Arial"/>
          <w:b/>
          <w:iCs/>
          <w:color w:val="000000" w:themeColor="text1"/>
          <w:sz w:val="22"/>
          <w:szCs w:val="22"/>
        </w:rPr>
        <w:t>Улсын бүртгэлийн ерөнхий газрын мэдээлэл</w:t>
      </w:r>
      <w:bookmarkEnd w:id="20"/>
    </w:p>
    <w:p w14:paraId="6B17FCED" w14:textId="77777777"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УБЕГ-аас Хөгжлийн банкны санхүүжилттэй гэх 66 хуулийн этгээдийн болон хамаарал бүхий этгээдүүдийн улсын бүртгэлийн дэлгэрэнгүй лавлагааг ирүүлсэн байна. Лавлагаанд зээлдэгч этгээдийн “үндсэн”, “хаягийн”, “хувьцаа эзэмшигч, гишүүдийн”, “гүйцэтгэх удирдлагын”, “үүсгэн байгуулагчийн”, “эцсийн өмчлөгчийн”, “эрхлэн үйл ажиллагааны”, “хөрөнгийн”, “хуулийн этгээдийн нэрийн”, “тамга, тэмдгийн хяналтын дугаар олгосон”, “гэрчилгээний” гэсэн бүрдүүлбэрээр мэдээллийг ирүүлжээ</w:t>
      </w:r>
      <w:r w:rsidRPr="00FF36AD">
        <w:rPr>
          <w:rFonts w:ascii="Arial" w:eastAsia="Arial" w:hAnsi="Arial" w:cs="Arial"/>
          <w:color w:val="000000"/>
          <w:sz w:val="22"/>
          <w:szCs w:val="22"/>
          <w:vertAlign w:val="superscript"/>
        </w:rPr>
        <w:footnoteReference w:id="14"/>
      </w:r>
      <w:r w:rsidRPr="00FF36AD">
        <w:rPr>
          <w:rFonts w:ascii="Arial" w:eastAsia="Arial" w:hAnsi="Arial" w:cs="Arial"/>
          <w:color w:val="000000"/>
          <w:sz w:val="22"/>
          <w:szCs w:val="22"/>
        </w:rPr>
        <w:t xml:space="preserve">. </w:t>
      </w:r>
    </w:p>
    <w:p w14:paraId="124F00DE" w14:textId="12F56FCC"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УБЕГ-аас</w:t>
      </w:r>
      <w:r w:rsidRPr="00FF36AD">
        <w:rPr>
          <w:rFonts w:ascii="Arial" w:eastAsia="Arial" w:hAnsi="Arial" w:cs="Arial"/>
          <w:color w:val="000000"/>
          <w:sz w:val="22"/>
          <w:szCs w:val="22"/>
          <w:vertAlign w:val="superscript"/>
        </w:rPr>
        <w:footnoteReference w:id="15"/>
      </w:r>
      <w:r w:rsidRPr="00FF36AD">
        <w:rPr>
          <w:rFonts w:ascii="Arial" w:eastAsia="Arial" w:hAnsi="Arial" w:cs="Arial"/>
          <w:color w:val="000000"/>
          <w:sz w:val="22"/>
          <w:szCs w:val="22"/>
        </w:rPr>
        <w:t xml:space="preserve"> Хөгжлийн банкнаас санхүүжилттэй гэх нийт 66 хуулийн этгээдийн болон хамаарал бүхий хуулийн этгээдүүдийн улсын бүртгэлийн дэлгэрэнгүй лавлагаа (хавсралт 658 хуудастай)-г ХШТХ-нд ирүүлсэн бол ажлын даалгаварт батлагдсаны дагуу чанаргүй зээлийн ангилалд бүртгэгдсэн зээлдэгчтэй холбоотой хувьцаа эзэмшигчид, хамаарал бүхий этгээдийн судалгааг дахин гаргуул</w:t>
      </w:r>
      <w:r w:rsidR="002B400B">
        <w:rPr>
          <w:rFonts w:ascii="Arial" w:eastAsia="Arial" w:hAnsi="Arial" w:cs="Arial"/>
          <w:color w:val="000000"/>
          <w:sz w:val="22"/>
          <w:szCs w:val="22"/>
        </w:rPr>
        <w:t>ж, ө</w:t>
      </w:r>
      <w:r w:rsidRPr="00FF36AD">
        <w:rPr>
          <w:rFonts w:ascii="Arial" w:eastAsia="Arial" w:hAnsi="Arial" w:cs="Arial"/>
          <w:color w:val="000000"/>
          <w:sz w:val="22"/>
          <w:szCs w:val="22"/>
        </w:rPr>
        <w:t>гөгдлийг хэрхэн тоол</w:t>
      </w:r>
      <w:r w:rsidR="002B400B">
        <w:rPr>
          <w:rFonts w:ascii="Arial" w:eastAsia="Arial" w:hAnsi="Arial" w:cs="Arial"/>
          <w:color w:val="000000"/>
          <w:sz w:val="22"/>
          <w:szCs w:val="22"/>
        </w:rPr>
        <w:t>ох</w:t>
      </w:r>
      <w:r w:rsidRPr="00FF36AD">
        <w:rPr>
          <w:rFonts w:ascii="Arial" w:eastAsia="Arial" w:hAnsi="Arial" w:cs="Arial"/>
          <w:color w:val="000000"/>
          <w:sz w:val="22"/>
          <w:szCs w:val="22"/>
        </w:rPr>
        <w:t>, хэрхэн боловсруулалт, анализ хийж үр дүнг илэрхийлдэг асуудлаар газар дээр нь ажиллаж</w:t>
      </w:r>
      <w:r w:rsidR="002B400B">
        <w:rPr>
          <w:rFonts w:ascii="Arial" w:eastAsia="Arial" w:hAnsi="Arial" w:cs="Arial"/>
          <w:color w:val="000000"/>
          <w:sz w:val="22"/>
          <w:szCs w:val="22"/>
        </w:rPr>
        <w:t>,</w:t>
      </w:r>
      <w:r w:rsidRPr="00FF36AD">
        <w:rPr>
          <w:rFonts w:ascii="Arial" w:eastAsia="Arial" w:hAnsi="Arial" w:cs="Arial"/>
          <w:color w:val="000000"/>
          <w:sz w:val="22"/>
          <w:szCs w:val="22"/>
        </w:rPr>
        <w:t xml:space="preserve"> зарим мэдээллийг хамтран боловсруулсан болно.</w:t>
      </w:r>
    </w:p>
    <w:p w14:paraId="7BE1065B" w14:textId="397CEEAE"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79476E">
        <w:rPr>
          <w:rFonts w:ascii="Arial" w:eastAsia="Arial" w:hAnsi="Arial" w:cs="Arial"/>
          <w:color w:val="000000"/>
          <w:sz w:val="22"/>
          <w:szCs w:val="22"/>
        </w:rPr>
        <w:t>Энэхүү судалгааны зорилго нь иж бүрэн байдлыг хангуулах, цаашилбал холбогдох этгээдийн “зээл авснаас хойш” хувьцаа эзэмшигчийн “төлөв”-ийн болон бүртгэлтэй хөрөнгийн “хөдлөл өөрчлөлт” хийгдсэн</w:t>
      </w:r>
      <w:r w:rsidRPr="00FF36AD">
        <w:rPr>
          <w:rFonts w:ascii="Arial" w:eastAsia="Arial" w:hAnsi="Arial" w:cs="Arial"/>
          <w:color w:val="000000"/>
          <w:sz w:val="22"/>
          <w:szCs w:val="22"/>
        </w:rPr>
        <w:t xml:space="preserve"> эсэхийг хянахад шаардлагатай </w:t>
      </w:r>
      <w:r w:rsidR="002B400B">
        <w:rPr>
          <w:rFonts w:ascii="Arial" w:eastAsia="Arial" w:hAnsi="Arial" w:cs="Arial"/>
          <w:color w:val="000000"/>
          <w:sz w:val="22"/>
          <w:szCs w:val="22"/>
        </w:rPr>
        <w:t>байсан</w:t>
      </w:r>
      <w:r w:rsidRPr="00FF36AD">
        <w:rPr>
          <w:rFonts w:ascii="Arial" w:eastAsia="Arial" w:hAnsi="Arial" w:cs="Arial"/>
          <w:color w:val="000000"/>
          <w:sz w:val="22"/>
          <w:szCs w:val="22"/>
        </w:rPr>
        <w:t>.</w:t>
      </w:r>
    </w:p>
    <w:p w14:paraId="02BDDCBB" w14:textId="61701AEA"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Нөгөө талаас хууль тогтоомжийн дагуу улсын бүртгэлд эцсийн өмчлөг</w:t>
      </w:r>
      <w:r w:rsidR="0079476E">
        <w:rPr>
          <w:rFonts w:ascii="Arial" w:eastAsia="Arial" w:hAnsi="Arial" w:cs="Arial"/>
          <w:color w:val="000000"/>
          <w:sz w:val="22"/>
          <w:szCs w:val="22"/>
        </w:rPr>
        <w:t>ч</w:t>
      </w:r>
      <w:r w:rsidRPr="00FF36AD">
        <w:rPr>
          <w:rFonts w:ascii="Arial" w:eastAsia="Arial" w:hAnsi="Arial" w:cs="Arial"/>
          <w:color w:val="000000"/>
          <w:sz w:val="22"/>
          <w:szCs w:val="22"/>
        </w:rPr>
        <w:t>ийг бүртгүүлэх шийдвэрийн хэрэгжилт ямар байгааг хянан үзэж, холбогдох тайлбарыг УБЕГ-ын холбогдох албан тушаалтнаас гаргуулж албан ёсны  мэдээллийг нэмэлт байдлаар авсан болно.</w:t>
      </w:r>
    </w:p>
    <w:p w14:paraId="48C9953A" w14:textId="3124F046" w:rsidR="00067733" w:rsidRPr="00FF36AD" w:rsidRDefault="002B400B"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Pr>
          <w:rFonts w:ascii="Arial" w:eastAsia="Arial" w:hAnsi="Arial" w:cs="Arial"/>
          <w:color w:val="000000"/>
          <w:sz w:val="22"/>
          <w:szCs w:val="22"/>
        </w:rPr>
        <w:t>А</w:t>
      </w:r>
      <w:r w:rsidR="00DD46F2" w:rsidRPr="00FF36AD">
        <w:rPr>
          <w:rFonts w:ascii="Arial" w:eastAsia="Arial" w:hAnsi="Arial" w:cs="Arial"/>
          <w:color w:val="000000"/>
          <w:sz w:val="22"/>
          <w:szCs w:val="22"/>
        </w:rPr>
        <w:t>жлын даалгаварт батлагдсан Хөгжлийн банкны чанаргүй зээлийн ангилалд орсон зээлдэгчид болон хамаарал бүхий этгээдүүдийн эд хөрөнгө, үл хөдлөх хөрөнгийн жагсаалтыг авч шинжээчийн дүгнэлт гаргах ажиллагаанд дэмжлэг үзүүлэх зорилгоор албан ёсоор хандаж нэмэлт мэдээлэл гаргуулах ажилтныг томилуулан хамтран ажилласан.</w:t>
      </w:r>
    </w:p>
    <w:tbl>
      <w:tblPr>
        <w:tblW w:w="9639"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4536"/>
        <w:gridCol w:w="270"/>
        <w:gridCol w:w="4833"/>
      </w:tblGrid>
      <w:tr w:rsidR="00067733" w:rsidRPr="00FF36AD" w14:paraId="0EDCDD28" w14:textId="77777777" w:rsidTr="002B400B">
        <w:tc>
          <w:tcPr>
            <w:tcW w:w="4536" w:type="dxa"/>
            <w:tcBorders>
              <w:top w:val="single" w:sz="4" w:space="0" w:color="000000"/>
              <w:bottom w:val="single" w:sz="4" w:space="0" w:color="000000"/>
            </w:tcBorders>
            <w:shd w:val="clear" w:color="auto" w:fill="BFBFBF"/>
            <w:vAlign w:val="center"/>
          </w:tcPr>
          <w:p w14:paraId="786E9AC0" w14:textId="77777777" w:rsidR="00067733" w:rsidRPr="00FF36AD" w:rsidRDefault="00DD46F2">
            <w:pPr>
              <w:spacing w:before="120" w:after="120"/>
              <w:jc w:val="center"/>
              <w:rPr>
                <w:rFonts w:ascii="Arial" w:eastAsia="Arial" w:hAnsi="Arial" w:cs="Arial"/>
                <w:b/>
                <w:color w:val="000000"/>
                <w:sz w:val="18"/>
                <w:szCs w:val="18"/>
              </w:rPr>
            </w:pPr>
            <w:r w:rsidRPr="00FF36AD">
              <w:rPr>
                <w:rFonts w:ascii="Arial" w:eastAsia="Arial" w:hAnsi="Arial" w:cs="Arial"/>
                <w:b/>
                <w:color w:val="000000"/>
                <w:sz w:val="18"/>
                <w:szCs w:val="18"/>
              </w:rPr>
              <w:t xml:space="preserve">Гол асуудал </w:t>
            </w:r>
          </w:p>
        </w:tc>
        <w:tc>
          <w:tcPr>
            <w:tcW w:w="270" w:type="dxa"/>
            <w:tcBorders>
              <w:top w:val="single" w:sz="4" w:space="0" w:color="000000"/>
              <w:bottom w:val="single" w:sz="4" w:space="0" w:color="000000"/>
            </w:tcBorders>
            <w:shd w:val="clear" w:color="auto" w:fill="BFBFBF"/>
            <w:vAlign w:val="center"/>
          </w:tcPr>
          <w:p w14:paraId="4633AFEF" w14:textId="77777777" w:rsidR="00067733" w:rsidRPr="00FF36AD" w:rsidRDefault="00067733">
            <w:pPr>
              <w:spacing w:before="120" w:after="120"/>
              <w:jc w:val="center"/>
              <w:rPr>
                <w:rFonts w:ascii="Arial" w:eastAsia="Arial" w:hAnsi="Arial" w:cs="Arial"/>
                <w:b/>
                <w:color w:val="000000"/>
                <w:sz w:val="18"/>
                <w:szCs w:val="18"/>
              </w:rPr>
            </w:pPr>
          </w:p>
        </w:tc>
        <w:tc>
          <w:tcPr>
            <w:tcW w:w="4833" w:type="dxa"/>
            <w:tcBorders>
              <w:top w:val="single" w:sz="4" w:space="0" w:color="000000"/>
              <w:bottom w:val="single" w:sz="4" w:space="0" w:color="000000"/>
            </w:tcBorders>
            <w:shd w:val="clear" w:color="auto" w:fill="BFBFBF"/>
            <w:vAlign w:val="center"/>
          </w:tcPr>
          <w:p w14:paraId="47F14B26" w14:textId="77777777" w:rsidR="00067733" w:rsidRPr="00FF36AD" w:rsidRDefault="00DD46F2">
            <w:pPr>
              <w:spacing w:before="120" w:after="120"/>
              <w:jc w:val="center"/>
              <w:rPr>
                <w:rFonts w:ascii="Arial" w:eastAsia="Arial" w:hAnsi="Arial" w:cs="Arial"/>
                <w:b/>
                <w:color w:val="000000"/>
                <w:sz w:val="18"/>
                <w:szCs w:val="18"/>
              </w:rPr>
            </w:pPr>
            <w:r w:rsidRPr="00FF36AD">
              <w:rPr>
                <w:rFonts w:ascii="Arial" w:eastAsia="Arial" w:hAnsi="Arial" w:cs="Arial"/>
                <w:b/>
                <w:color w:val="000000"/>
                <w:sz w:val="18"/>
                <w:szCs w:val="18"/>
              </w:rPr>
              <w:t>Санал</w:t>
            </w:r>
          </w:p>
        </w:tc>
      </w:tr>
      <w:tr w:rsidR="00067733" w:rsidRPr="00FF36AD" w14:paraId="1C6DEE8D" w14:textId="77777777" w:rsidTr="002B400B">
        <w:tc>
          <w:tcPr>
            <w:tcW w:w="4536" w:type="dxa"/>
            <w:tcBorders>
              <w:top w:val="single" w:sz="4" w:space="0" w:color="000000"/>
              <w:bottom w:val="single" w:sz="4" w:space="0" w:color="000000"/>
            </w:tcBorders>
            <w:shd w:val="clear" w:color="auto" w:fill="D9E2F3"/>
          </w:tcPr>
          <w:p w14:paraId="4A1CEDAB" w14:textId="77777777" w:rsidR="00067733" w:rsidRPr="00FF36AD" w:rsidRDefault="00DD46F2" w:rsidP="0038313C">
            <w:pPr>
              <w:numPr>
                <w:ilvl w:val="0"/>
                <w:numId w:val="57"/>
              </w:numPr>
              <w:spacing w:before="60" w:after="60"/>
              <w:ind w:left="345" w:hanging="270"/>
              <w:jc w:val="both"/>
              <w:rPr>
                <w:rFonts w:ascii="Arial" w:eastAsia="Arial" w:hAnsi="Arial" w:cs="Arial"/>
                <w:color w:val="002060"/>
                <w:sz w:val="18"/>
                <w:szCs w:val="18"/>
              </w:rPr>
            </w:pPr>
            <w:r w:rsidRPr="00FF36AD">
              <w:rPr>
                <w:rFonts w:ascii="Arial" w:eastAsia="Arial" w:hAnsi="Arial" w:cs="Arial"/>
                <w:color w:val="000000"/>
                <w:sz w:val="18"/>
                <w:szCs w:val="18"/>
              </w:rPr>
              <w:t>УБЕГ-т бүртгэлтэй мэдээлэл байнгын өөрчлөлт хийгддэг тул өмнөх үеийн нөхцөл байдлаас өөрчлөгдсөн байж болзошгүй.</w:t>
            </w:r>
          </w:p>
        </w:tc>
        <w:tc>
          <w:tcPr>
            <w:tcW w:w="270" w:type="dxa"/>
            <w:tcBorders>
              <w:top w:val="single" w:sz="4" w:space="0" w:color="000000"/>
              <w:bottom w:val="single" w:sz="4" w:space="0" w:color="000000"/>
            </w:tcBorders>
            <w:shd w:val="clear" w:color="auto" w:fill="BFBFBF"/>
          </w:tcPr>
          <w:p w14:paraId="52D6A46B" w14:textId="77777777" w:rsidR="00067733" w:rsidRPr="00FF36AD" w:rsidRDefault="00067733">
            <w:pPr>
              <w:spacing w:before="60" w:after="60"/>
              <w:jc w:val="both"/>
              <w:rPr>
                <w:rFonts w:ascii="Arial" w:eastAsia="Arial" w:hAnsi="Arial" w:cs="Arial"/>
                <w:color w:val="002060"/>
                <w:sz w:val="18"/>
                <w:szCs w:val="18"/>
              </w:rPr>
            </w:pPr>
          </w:p>
        </w:tc>
        <w:tc>
          <w:tcPr>
            <w:tcW w:w="4833" w:type="dxa"/>
            <w:tcBorders>
              <w:top w:val="single" w:sz="4" w:space="0" w:color="000000"/>
              <w:bottom w:val="single" w:sz="4" w:space="0" w:color="000000"/>
            </w:tcBorders>
            <w:shd w:val="clear" w:color="auto" w:fill="D9E2F3"/>
          </w:tcPr>
          <w:p w14:paraId="0F6E7AE9" w14:textId="3B16C173" w:rsidR="00067733" w:rsidRPr="00FF36AD" w:rsidRDefault="00DD46F2" w:rsidP="0038313C">
            <w:pPr>
              <w:numPr>
                <w:ilvl w:val="0"/>
                <w:numId w:val="57"/>
              </w:numPr>
              <w:spacing w:before="60" w:after="60"/>
              <w:ind w:left="183" w:hanging="270"/>
              <w:jc w:val="both"/>
              <w:rPr>
                <w:rFonts w:ascii="Arial" w:eastAsia="Arial" w:hAnsi="Arial" w:cs="Arial"/>
                <w:color w:val="002060"/>
                <w:sz w:val="18"/>
                <w:szCs w:val="18"/>
              </w:rPr>
            </w:pPr>
            <w:r w:rsidRPr="00FF36AD">
              <w:rPr>
                <w:rFonts w:ascii="Arial" w:eastAsia="Arial" w:hAnsi="Arial" w:cs="Arial"/>
                <w:color w:val="000000"/>
                <w:sz w:val="18"/>
                <w:szCs w:val="18"/>
              </w:rPr>
              <w:t>Аливаа зээлтэй холбоотой гэрээ хэлцлийн талуудын хүлээх хариуцлага</w:t>
            </w:r>
            <w:r w:rsidR="002B400B">
              <w:rPr>
                <w:rFonts w:ascii="Arial" w:eastAsia="Arial" w:hAnsi="Arial" w:cs="Arial"/>
                <w:color w:val="000000"/>
                <w:sz w:val="18"/>
                <w:szCs w:val="18"/>
              </w:rPr>
              <w:t>тай холбоотойгоор</w:t>
            </w:r>
            <w:r w:rsidRPr="00FF36AD">
              <w:rPr>
                <w:rFonts w:ascii="Arial" w:eastAsia="Arial" w:hAnsi="Arial" w:cs="Arial"/>
                <w:color w:val="000000"/>
                <w:sz w:val="18"/>
                <w:szCs w:val="18"/>
              </w:rPr>
              <w:t xml:space="preserve"> албан ёсны лавлагааг хавсаргаж, эд хөрөнгийн болоод үүрэг гүйцэтгэлийн баталгаанд дэмжлэг болгох:</w:t>
            </w:r>
          </w:p>
        </w:tc>
      </w:tr>
    </w:tbl>
    <w:p w14:paraId="406549A6" w14:textId="77777777" w:rsidR="00067733" w:rsidRPr="00D1547B" w:rsidRDefault="00DD46F2">
      <w:pPr>
        <w:pStyle w:val="Heading3"/>
        <w:spacing w:before="120" w:after="120"/>
        <w:rPr>
          <w:rFonts w:ascii="Arial" w:eastAsia="Arial" w:hAnsi="Arial" w:cs="Arial"/>
          <w:b/>
          <w:iCs/>
          <w:color w:val="000000" w:themeColor="text1"/>
          <w:sz w:val="22"/>
          <w:szCs w:val="22"/>
        </w:rPr>
      </w:pPr>
      <w:bookmarkStart w:id="21" w:name="_Toc132801349"/>
      <w:r w:rsidRPr="00D1547B">
        <w:rPr>
          <w:rFonts w:ascii="Arial" w:eastAsia="Arial" w:hAnsi="Arial" w:cs="Arial"/>
          <w:b/>
          <w:iCs/>
          <w:color w:val="000000" w:themeColor="text1"/>
          <w:sz w:val="22"/>
          <w:szCs w:val="22"/>
        </w:rPr>
        <w:t>Ашигт малтмал, газрын тосны газрын мэдээлэл</w:t>
      </w:r>
      <w:bookmarkEnd w:id="21"/>
    </w:p>
    <w:p w14:paraId="60358FF2" w14:textId="77777777"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УИХ-аас байгуулагдсан ажлын хэсэгт АМГТГ-ын 2022 оны 02 дугаар сарын 18-ны өдрийн 1/911 дугаар бүхий албан бичгээр</w:t>
      </w:r>
      <w:r w:rsidRPr="00FF36AD">
        <w:rPr>
          <w:rFonts w:ascii="Arial" w:eastAsia="Arial" w:hAnsi="Arial" w:cs="Arial"/>
          <w:color w:val="000000"/>
          <w:sz w:val="22"/>
          <w:szCs w:val="22"/>
          <w:vertAlign w:val="superscript"/>
        </w:rPr>
        <w:footnoteReference w:id="16"/>
      </w:r>
      <w:r w:rsidRPr="00FF36AD">
        <w:rPr>
          <w:rFonts w:ascii="Arial" w:eastAsia="Arial" w:hAnsi="Arial" w:cs="Arial"/>
          <w:color w:val="000000"/>
          <w:sz w:val="22"/>
          <w:szCs w:val="22"/>
        </w:rPr>
        <w:t xml:space="preserve"> ирүүлсэн мэдээллээс үзэхэд Геологи, уул уурхайн кадастрын хэлтсийн бүртгэлд Монгол Улсын Хөгжлийн банкны барьцаанд бүртгэлтэй байгаа 15 тусгай зөвшөөрөл байна гэжээ.</w:t>
      </w:r>
    </w:p>
    <w:p w14:paraId="01E02643" w14:textId="77777777" w:rsidR="00067733" w:rsidRPr="00FF36AD" w:rsidRDefault="00DD46F2"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lastRenderedPageBreak/>
        <w:t>“Зууны мэдээ” сонины 2022 оны 02 дугаар сарын 17-ны өдрийн дугаарт нийтлэгдсэн (АТГ-ын албан ёсны цахим хуудас: www.iaac.mn)  15 ААН-ийн нэрээр тус хэлтэст 56 ашигт малтмалын тусгай зөвшөөрөл бүртгэлтэй байна гэж мэдээлэгдсэн.</w:t>
      </w:r>
    </w:p>
    <w:p w14:paraId="5F5F16D4" w14:textId="4FD952EA" w:rsidR="00EE567A" w:rsidRPr="00FF36AD" w:rsidRDefault="00EE567A" w:rsidP="0038313C">
      <w:pPr>
        <w:numPr>
          <w:ilvl w:val="1"/>
          <w:numId w:val="72"/>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Хянан шалгагч нарын зүгээс Хөгжлийн банкны чанаргүй зээлдэгч, тэдгээрийн хамаарал бүхий этгээдийн нэр дээр бүртгэлтэй 25 ашигт малтмалын тусгай зөвшөөрлийн жагсаалтыг </w:t>
      </w:r>
      <w:r w:rsidR="00F027CF">
        <w:rPr>
          <w:rFonts w:ascii="Arial" w:eastAsia="Arial" w:hAnsi="Arial" w:cs="Arial"/>
          <w:color w:val="000000"/>
          <w:sz w:val="22"/>
          <w:szCs w:val="22"/>
        </w:rPr>
        <w:t xml:space="preserve">нэмж </w:t>
      </w:r>
      <w:r w:rsidRPr="00FF36AD">
        <w:rPr>
          <w:rFonts w:ascii="Arial" w:eastAsia="Arial" w:hAnsi="Arial" w:cs="Arial"/>
          <w:color w:val="000000"/>
          <w:sz w:val="22"/>
          <w:szCs w:val="22"/>
        </w:rPr>
        <w:t>авсан.</w:t>
      </w:r>
    </w:p>
    <w:tbl>
      <w:tblPr>
        <w:tblW w:w="9639"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4395"/>
        <w:gridCol w:w="270"/>
        <w:gridCol w:w="4974"/>
      </w:tblGrid>
      <w:tr w:rsidR="00067733" w:rsidRPr="00FF36AD" w14:paraId="51638E76" w14:textId="77777777" w:rsidTr="002B400B">
        <w:tc>
          <w:tcPr>
            <w:tcW w:w="4395" w:type="dxa"/>
            <w:tcBorders>
              <w:top w:val="single" w:sz="4" w:space="0" w:color="000000"/>
              <w:bottom w:val="single" w:sz="4" w:space="0" w:color="000000"/>
            </w:tcBorders>
            <w:shd w:val="clear" w:color="auto" w:fill="BFBFBF"/>
            <w:vAlign w:val="center"/>
          </w:tcPr>
          <w:p w14:paraId="0F2888AC" w14:textId="77777777" w:rsidR="00067733" w:rsidRPr="00FF36AD" w:rsidRDefault="00DD46F2">
            <w:pPr>
              <w:spacing w:before="120" w:after="120"/>
              <w:jc w:val="center"/>
              <w:rPr>
                <w:rFonts w:ascii="Arial" w:eastAsia="Arial" w:hAnsi="Arial" w:cs="Arial"/>
                <w:b/>
                <w:color w:val="000000"/>
                <w:sz w:val="18"/>
                <w:szCs w:val="18"/>
              </w:rPr>
            </w:pPr>
            <w:r w:rsidRPr="00FF36AD">
              <w:rPr>
                <w:rFonts w:ascii="Arial" w:eastAsia="Arial" w:hAnsi="Arial" w:cs="Arial"/>
                <w:b/>
                <w:color w:val="000000"/>
                <w:sz w:val="18"/>
                <w:szCs w:val="18"/>
              </w:rPr>
              <w:t xml:space="preserve">Гол асуудал </w:t>
            </w:r>
          </w:p>
        </w:tc>
        <w:tc>
          <w:tcPr>
            <w:tcW w:w="270" w:type="dxa"/>
            <w:tcBorders>
              <w:top w:val="single" w:sz="4" w:space="0" w:color="000000"/>
              <w:bottom w:val="single" w:sz="4" w:space="0" w:color="000000"/>
            </w:tcBorders>
            <w:shd w:val="clear" w:color="auto" w:fill="BFBFBF"/>
            <w:vAlign w:val="center"/>
          </w:tcPr>
          <w:p w14:paraId="210FE809" w14:textId="77777777" w:rsidR="00067733" w:rsidRPr="00FF36AD" w:rsidRDefault="00067733">
            <w:pPr>
              <w:spacing w:before="120" w:after="120"/>
              <w:jc w:val="center"/>
              <w:rPr>
                <w:rFonts w:ascii="Arial" w:eastAsia="Arial" w:hAnsi="Arial" w:cs="Arial"/>
                <w:b/>
                <w:color w:val="000000"/>
                <w:sz w:val="18"/>
                <w:szCs w:val="18"/>
              </w:rPr>
            </w:pPr>
          </w:p>
        </w:tc>
        <w:tc>
          <w:tcPr>
            <w:tcW w:w="4974" w:type="dxa"/>
            <w:tcBorders>
              <w:top w:val="single" w:sz="4" w:space="0" w:color="000000"/>
              <w:bottom w:val="single" w:sz="4" w:space="0" w:color="000000"/>
            </w:tcBorders>
            <w:shd w:val="clear" w:color="auto" w:fill="BFBFBF"/>
            <w:vAlign w:val="center"/>
          </w:tcPr>
          <w:p w14:paraId="7A455890" w14:textId="77777777" w:rsidR="00067733" w:rsidRPr="00FF36AD" w:rsidRDefault="00DD46F2">
            <w:pPr>
              <w:spacing w:before="120" w:after="120"/>
              <w:jc w:val="center"/>
              <w:rPr>
                <w:rFonts w:ascii="Arial" w:eastAsia="Arial" w:hAnsi="Arial" w:cs="Arial"/>
                <w:b/>
                <w:color w:val="000000"/>
                <w:sz w:val="18"/>
                <w:szCs w:val="18"/>
              </w:rPr>
            </w:pPr>
            <w:r w:rsidRPr="00FF36AD">
              <w:rPr>
                <w:rFonts w:ascii="Arial" w:eastAsia="Arial" w:hAnsi="Arial" w:cs="Arial"/>
                <w:b/>
                <w:color w:val="000000"/>
                <w:sz w:val="18"/>
                <w:szCs w:val="18"/>
              </w:rPr>
              <w:t>Санал</w:t>
            </w:r>
          </w:p>
        </w:tc>
      </w:tr>
      <w:tr w:rsidR="00067733" w:rsidRPr="00FF36AD" w14:paraId="02455244" w14:textId="77777777" w:rsidTr="002B400B">
        <w:tc>
          <w:tcPr>
            <w:tcW w:w="4395" w:type="dxa"/>
            <w:tcBorders>
              <w:top w:val="single" w:sz="4" w:space="0" w:color="000000"/>
              <w:bottom w:val="single" w:sz="4" w:space="0" w:color="000000"/>
            </w:tcBorders>
            <w:shd w:val="clear" w:color="auto" w:fill="D9E2F3"/>
          </w:tcPr>
          <w:p w14:paraId="735D3256" w14:textId="77777777" w:rsidR="00067733" w:rsidRPr="00FF36AD" w:rsidRDefault="00DD46F2" w:rsidP="0038313C">
            <w:pPr>
              <w:numPr>
                <w:ilvl w:val="0"/>
                <w:numId w:val="57"/>
              </w:numPr>
              <w:spacing w:before="60" w:after="60"/>
              <w:ind w:left="346" w:hanging="274"/>
              <w:jc w:val="both"/>
              <w:rPr>
                <w:rFonts w:ascii="Arial" w:eastAsia="Arial" w:hAnsi="Arial" w:cs="Arial"/>
                <w:color w:val="002060"/>
                <w:sz w:val="18"/>
                <w:szCs w:val="18"/>
              </w:rPr>
            </w:pPr>
            <w:r w:rsidRPr="00FF36AD">
              <w:rPr>
                <w:rFonts w:ascii="Arial" w:eastAsia="Arial" w:hAnsi="Arial" w:cs="Arial"/>
                <w:color w:val="000000"/>
                <w:sz w:val="18"/>
                <w:szCs w:val="18"/>
              </w:rPr>
              <w:t>Барьцаанд бүртгэлтэй тусгай зөвшөөрлийн хөдлөлд өөрчлөлт орж болзошгүй.</w:t>
            </w:r>
          </w:p>
        </w:tc>
        <w:tc>
          <w:tcPr>
            <w:tcW w:w="270" w:type="dxa"/>
            <w:tcBorders>
              <w:top w:val="single" w:sz="4" w:space="0" w:color="000000"/>
              <w:bottom w:val="single" w:sz="4" w:space="0" w:color="000000"/>
            </w:tcBorders>
            <w:shd w:val="clear" w:color="auto" w:fill="BFBFBF"/>
          </w:tcPr>
          <w:p w14:paraId="5960F58B" w14:textId="77777777" w:rsidR="00067733" w:rsidRPr="00FF36AD" w:rsidRDefault="00067733">
            <w:pPr>
              <w:spacing w:before="60" w:after="60"/>
              <w:jc w:val="both"/>
              <w:rPr>
                <w:rFonts w:ascii="Arial" w:eastAsia="Arial" w:hAnsi="Arial" w:cs="Arial"/>
                <w:color w:val="002060"/>
                <w:sz w:val="18"/>
                <w:szCs w:val="18"/>
              </w:rPr>
            </w:pPr>
          </w:p>
        </w:tc>
        <w:tc>
          <w:tcPr>
            <w:tcW w:w="4974" w:type="dxa"/>
            <w:tcBorders>
              <w:top w:val="single" w:sz="4" w:space="0" w:color="000000"/>
              <w:bottom w:val="single" w:sz="4" w:space="0" w:color="000000"/>
            </w:tcBorders>
            <w:shd w:val="clear" w:color="auto" w:fill="D9E2F3"/>
          </w:tcPr>
          <w:p w14:paraId="77B8A956" w14:textId="77777777" w:rsidR="00067733" w:rsidRPr="00FF36AD" w:rsidRDefault="00DD46F2" w:rsidP="0038313C">
            <w:pPr>
              <w:numPr>
                <w:ilvl w:val="0"/>
                <w:numId w:val="57"/>
              </w:numPr>
              <w:pBdr>
                <w:top w:val="nil"/>
                <w:left w:val="nil"/>
                <w:bottom w:val="nil"/>
                <w:right w:val="nil"/>
                <w:between w:val="nil"/>
              </w:pBdr>
              <w:spacing w:before="60" w:after="60"/>
              <w:ind w:left="346" w:hanging="274"/>
              <w:jc w:val="both"/>
              <w:rPr>
                <w:rFonts w:ascii="Arial" w:eastAsia="Arial" w:hAnsi="Arial" w:cs="Arial"/>
                <w:color w:val="002060"/>
                <w:sz w:val="18"/>
                <w:szCs w:val="18"/>
              </w:rPr>
            </w:pPr>
            <w:r w:rsidRPr="00FF36AD">
              <w:rPr>
                <w:rFonts w:ascii="Arial" w:eastAsia="Arial" w:hAnsi="Arial" w:cs="Arial"/>
                <w:color w:val="000000"/>
                <w:sz w:val="18"/>
                <w:szCs w:val="18"/>
              </w:rPr>
              <w:t xml:space="preserve">Тусгай зөвшөөрлийн хөдлөл өөрчлөлтийг чанаргүй зээлийн эргэн төлөлт хангагдах хүртэлх хугацаанд банкны санаачилгад суурилан өөрчлөлт оруулах асуудлыг шийдвэрлэж байх:  </w:t>
            </w:r>
          </w:p>
        </w:tc>
      </w:tr>
    </w:tbl>
    <w:p w14:paraId="62339192" w14:textId="77777777" w:rsidR="00EE567A" w:rsidRPr="00FF36AD" w:rsidRDefault="00EE567A" w:rsidP="00EE567A">
      <w:pPr>
        <w:rPr>
          <w:rFonts w:ascii="Arial" w:hAnsi="Arial" w:cs="Arial"/>
        </w:rPr>
      </w:pPr>
    </w:p>
    <w:p w14:paraId="320212DD" w14:textId="1C50C8C9" w:rsidR="00067733" w:rsidRPr="00D1547B" w:rsidRDefault="00DD46F2" w:rsidP="00EE567A">
      <w:pPr>
        <w:pStyle w:val="Heading2"/>
        <w:spacing w:before="0" w:after="120"/>
        <w:ind w:left="578" w:hanging="578"/>
        <w:rPr>
          <w:rFonts w:ascii="Arial" w:eastAsia="Arial" w:hAnsi="Arial" w:cs="Arial"/>
          <w:b/>
          <w:color w:val="000000" w:themeColor="text1"/>
          <w:sz w:val="22"/>
          <w:szCs w:val="22"/>
        </w:rPr>
      </w:pPr>
      <w:bookmarkStart w:id="22" w:name="_Toc132801350"/>
      <w:r w:rsidRPr="00D1547B">
        <w:rPr>
          <w:rFonts w:ascii="Arial" w:eastAsia="Arial" w:hAnsi="Arial" w:cs="Arial"/>
          <w:b/>
          <w:color w:val="000000" w:themeColor="text1"/>
          <w:sz w:val="22"/>
          <w:szCs w:val="22"/>
        </w:rPr>
        <w:t>ХОЁР. НОТЛОХ БАРИМТЫН ИЖ БҮРДЭЛД ХЯНАЛТ ХИЙХ ҮЙЛ АЖИЛЛАГАА</w:t>
      </w:r>
      <w:bookmarkEnd w:id="22"/>
      <w:r w:rsidRPr="00D1547B">
        <w:rPr>
          <w:rFonts w:ascii="Arial" w:eastAsia="Arial" w:hAnsi="Arial" w:cs="Arial"/>
          <w:b/>
          <w:color w:val="000000" w:themeColor="text1"/>
          <w:sz w:val="22"/>
          <w:szCs w:val="22"/>
        </w:rPr>
        <w:t xml:space="preserve"> </w:t>
      </w:r>
    </w:p>
    <w:p w14:paraId="149A637B" w14:textId="490039B8" w:rsidR="00067733" w:rsidRPr="00DB1399" w:rsidRDefault="00DD46F2" w:rsidP="0038313C">
      <w:pPr>
        <w:numPr>
          <w:ilvl w:val="1"/>
          <w:numId w:val="53"/>
        </w:numPr>
        <w:pBdr>
          <w:top w:val="nil"/>
          <w:left w:val="nil"/>
          <w:bottom w:val="nil"/>
          <w:right w:val="nil"/>
          <w:between w:val="nil"/>
        </w:pBdr>
        <w:tabs>
          <w:tab w:val="left" w:pos="540"/>
        </w:tabs>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УИХ-ын ХШТХ-нд ирүүлсэн нотлох баримтын бүрдүүлбэрт хяналт хийж дараах байгууллагуудаас нэмэлт баримт материал гаргуулан авч ажилласан</w:t>
      </w:r>
      <w:r w:rsidRPr="00DB1399">
        <w:rPr>
          <w:rFonts w:ascii="Arial" w:eastAsia="Arial" w:hAnsi="Arial" w:cs="Arial"/>
          <w:color w:val="000000"/>
          <w:sz w:val="22"/>
          <w:szCs w:val="22"/>
          <w:vertAlign w:val="superscript"/>
        </w:rPr>
        <w:footnoteReference w:id="17"/>
      </w:r>
      <w:r w:rsidRPr="00DB1399">
        <w:rPr>
          <w:rFonts w:ascii="Arial" w:eastAsia="Arial" w:hAnsi="Arial" w:cs="Arial"/>
          <w:color w:val="000000"/>
          <w:sz w:val="22"/>
          <w:szCs w:val="22"/>
        </w:rPr>
        <w:t>. Үүнд:</w:t>
      </w:r>
    </w:p>
    <w:p w14:paraId="01E72C32" w14:textId="77777777" w:rsidR="00067733" w:rsidRPr="00DB1399" w:rsidRDefault="00DD46F2" w:rsidP="0038313C">
      <w:pPr>
        <w:numPr>
          <w:ilvl w:val="0"/>
          <w:numId w:val="63"/>
        </w:numPr>
        <w:pBdr>
          <w:top w:val="nil"/>
          <w:left w:val="nil"/>
          <w:bottom w:val="nil"/>
          <w:right w:val="nil"/>
          <w:between w:val="nil"/>
        </w:pBdr>
        <w:spacing w:before="120"/>
        <w:ind w:left="1134" w:hanging="283"/>
        <w:jc w:val="both"/>
        <w:rPr>
          <w:rFonts w:ascii="Arial" w:eastAsia="Arial" w:hAnsi="Arial" w:cs="Arial"/>
          <w:color w:val="000000"/>
          <w:sz w:val="22"/>
          <w:szCs w:val="22"/>
        </w:rPr>
      </w:pPr>
      <w:r w:rsidRPr="00DB1399">
        <w:rPr>
          <w:rFonts w:ascii="Arial" w:eastAsia="Arial" w:hAnsi="Arial" w:cs="Arial"/>
          <w:b/>
          <w:color w:val="000000"/>
          <w:sz w:val="22"/>
          <w:szCs w:val="22"/>
        </w:rPr>
        <w:t>Засгийн газрын Хэрэг эрхлэх газарт</w:t>
      </w:r>
      <w:r w:rsidRPr="00DB1399">
        <w:rPr>
          <w:rFonts w:ascii="Arial" w:eastAsia="Arial" w:hAnsi="Arial" w:cs="Arial"/>
          <w:color w:val="000000"/>
          <w:sz w:val="22"/>
          <w:szCs w:val="22"/>
        </w:rPr>
        <w:t>,</w:t>
      </w:r>
    </w:p>
    <w:p w14:paraId="1C972AB8" w14:textId="77777777" w:rsidR="00067733" w:rsidRPr="00DB1399" w:rsidRDefault="00DD46F2" w:rsidP="0038313C">
      <w:pPr>
        <w:numPr>
          <w:ilvl w:val="0"/>
          <w:numId w:val="64"/>
        </w:numPr>
        <w:pBdr>
          <w:top w:val="nil"/>
          <w:left w:val="nil"/>
          <w:bottom w:val="nil"/>
          <w:right w:val="nil"/>
          <w:between w:val="nil"/>
        </w:pBdr>
        <w:spacing w:after="120"/>
        <w:ind w:left="1570"/>
        <w:jc w:val="both"/>
        <w:rPr>
          <w:rFonts w:ascii="Arial" w:eastAsia="Arial" w:hAnsi="Arial" w:cs="Arial"/>
          <w:i/>
          <w:color w:val="000000"/>
          <w:sz w:val="22"/>
          <w:szCs w:val="22"/>
        </w:rPr>
      </w:pPr>
      <w:r w:rsidRPr="00DB1399">
        <w:rPr>
          <w:rFonts w:ascii="Arial" w:eastAsia="Arial" w:hAnsi="Arial" w:cs="Arial"/>
          <w:i/>
          <w:color w:val="000000"/>
          <w:sz w:val="22"/>
          <w:szCs w:val="22"/>
        </w:rPr>
        <w:t xml:space="preserve">Хөгжлийн банкийг байгуулснаас хойших зохион байгуулалт, үйл ажиллагаа болон зээл олголттой холбоотой гаргаж, хэрэгжүүлсэн тогтоол, шийдвэр, түүний биелэлтийн мэдээллийг, </w:t>
      </w:r>
    </w:p>
    <w:p w14:paraId="6E4EA34B" w14:textId="77777777" w:rsidR="00067733" w:rsidRPr="00DB1399" w:rsidRDefault="00DD46F2" w:rsidP="0038313C">
      <w:pPr>
        <w:numPr>
          <w:ilvl w:val="0"/>
          <w:numId w:val="63"/>
        </w:numPr>
        <w:pBdr>
          <w:top w:val="nil"/>
          <w:left w:val="nil"/>
          <w:bottom w:val="nil"/>
          <w:right w:val="nil"/>
          <w:between w:val="nil"/>
        </w:pBdr>
        <w:spacing w:before="120"/>
        <w:ind w:left="1134" w:hanging="283"/>
        <w:jc w:val="both"/>
        <w:rPr>
          <w:rFonts w:ascii="Arial" w:eastAsia="Arial" w:hAnsi="Arial" w:cs="Arial"/>
          <w:color w:val="000000"/>
          <w:sz w:val="22"/>
          <w:szCs w:val="22"/>
        </w:rPr>
      </w:pPr>
      <w:r w:rsidRPr="00DB1399">
        <w:rPr>
          <w:rFonts w:ascii="Arial" w:eastAsia="Arial" w:hAnsi="Arial" w:cs="Arial"/>
          <w:b/>
          <w:color w:val="000000"/>
          <w:sz w:val="22"/>
          <w:szCs w:val="22"/>
        </w:rPr>
        <w:t>Сангийн яаманд хандаж</w:t>
      </w:r>
      <w:r w:rsidRPr="00DB1399">
        <w:rPr>
          <w:rFonts w:ascii="Arial" w:eastAsia="Arial" w:hAnsi="Arial" w:cs="Arial"/>
          <w:color w:val="000000"/>
          <w:sz w:val="22"/>
          <w:szCs w:val="22"/>
        </w:rPr>
        <w:t>,</w:t>
      </w:r>
    </w:p>
    <w:p w14:paraId="59DB6BE8" w14:textId="77777777" w:rsidR="00067733" w:rsidRPr="00DB1399" w:rsidRDefault="00DD46F2" w:rsidP="0038313C">
      <w:pPr>
        <w:numPr>
          <w:ilvl w:val="0"/>
          <w:numId w:val="64"/>
        </w:numPr>
        <w:pBdr>
          <w:top w:val="nil"/>
          <w:left w:val="nil"/>
          <w:bottom w:val="nil"/>
          <w:right w:val="nil"/>
          <w:between w:val="nil"/>
        </w:pBdr>
        <w:spacing w:after="120"/>
        <w:ind w:left="1570"/>
        <w:jc w:val="both"/>
        <w:rPr>
          <w:rFonts w:ascii="Arial" w:eastAsia="Arial" w:hAnsi="Arial" w:cs="Arial"/>
          <w:i/>
          <w:color w:val="000000"/>
          <w:sz w:val="22"/>
          <w:szCs w:val="22"/>
        </w:rPr>
      </w:pPr>
      <w:r w:rsidRPr="00DB1399">
        <w:rPr>
          <w:rFonts w:ascii="Arial" w:eastAsia="Arial" w:hAnsi="Arial" w:cs="Arial"/>
          <w:i/>
          <w:color w:val="000000"/>
          <w:sz w:val="22"/>
          <w:szCs w:val="22"/>
        </w:rPr>
        <w:t>Сангийн яамнаас 2020 онд гүйцэтгэсэн хяналт шалгалтын ажлын тайлан, гаргасан шийдвэр, өгсөн чиглэл болон өмнөх бүх хяналт шалгалтуудаар өгсөн зөвлөмж, үүрэг даалгаврын биелэлт, хэрэгжүүлсэн арга хэмжээний мэдээллийг,</w:t>
      </w:r>
    </w:p>
    <w:p w14:paraId="51C78044" w14:textId="77777777" w:rsidR="00067733" w:rsidRPr="00DB1399" w:rsidRDefault="00DD46F2" w:rsidP="0038313C">
      <w:pPr>
        <w:numPr>
          <w:ilvl w:val="0"/>
          <w:numId w:val="63"/>
        </w:numPr>
        <w:pBdr>
          <w:top w:val="nil"/>
          <w:left w:val="nil"/>
          <w:bottom w:val="nil"/>
          <w:right w:val="nil"/>
          <w:between w:val="nil"/>
        </w:pBdr>
        <w:spacing w:before="120"/>
        <w:ind w:left="1134" w:hanging="283"/>
        <w:jc w:val="both"/>
        <w:rPr>
          <w:rFonts w:ascii="Arial" w:eastAsia="Arial" w:hAnsi="Arial" w:cs="Arial"/>
          <w:color w:val="000000"/>
          <w:sz w:val="22"/>
          <w:szCs w:val="22"/>
        </w:rPr>
      </w:pPr>
      <w:r w:rsidRPr="00DB1399">
        <w:rPr>
          <w:rFonts w:ascii="Arial" w:eastAsia="Arial" w:hAnsi="Arial" w:cs="Arial"/>
          <w:b/>
          <w:color w:val="000000"/>
          <w:sz w:val="22"/>
          <w:szCs w:val="22"/>
        </w:rPr>
        <w:t>Монголбанканд хандаж</w:t>
      </w:r>
      <w:r w:rsidRPr="00DB1399">
        <w:rPr>
          <w:rFonts w:ascii="Arial" w:eastAsia="Arial" w:hAnsi="Arial" w:cs="Arial"/>
          <w:color w:val="000000"/>
          <w:sz w:val="22"/>
          <w:szCs w:val="22"/>
        </w:rPr>
        <w:t>,</w:t>
      </w:r>
    </w:p>
    <w:p w14:paraId="6D909A80" w14:textId="77777777" w:rsidR="00067733" w:rsidRPr="00DB1399" w:rsidRDefault="00DD46F2" w:rsidP="0038313C">
      <w:pPr>
        <w:numPr>
          <w:ilvl w:val="0"/>
          <w:numId w:val="64"/>
        </w:numPr>
        <w:pBdr>
          <w:top w:val="nil"/>
          <w:left w:val="nil"/>
          <w:bottom w:val="nil"/>
          <w:right w:val="nil"/>
          <w:between w:val="nil"/>
        </w:pBdr>
        <w:ind w:hanging="357"/>
        <w:jc w:val="both"/>
        <w:rPr>
          <w:rFonts w:ascii="Arial" w:eastAsia="Arial" w:hAnsi="Arial" w:cs="Arial"/>
          <w:i/>
          <w:color w:val="000000"/>
          <w:sz w:val="22"/>
          <w:szCs w:val="22"/>
        </w:rPr>
      </w:pPr>
      <w:r w:rsidRPr="00DB1399">
        <w:rPr>
          <w:rFonts w:ascii="Arial" w:eastAsia="Arial" w:hAnsi="Arial" w:cs="Arial"/>
          <w:i/>
          <w:color w:val="000000"/>
          <w:sz w:val="22"/>
          <w:szCs w:val="22"/>
        </w:rPr>
        <w:t>Монголбанкнаас 2017 онд гүйцэтгэсэн хяналт шалгалтын ажлын тайлан, гаргасан шийдвэр болон өмнөх бүх хяналт шалгалтаар өгсөн зөвлөмж, үүрэг даалгаврын биелэлт, хэрэгжүүлсэн арга хэмжээний мэдээллийг,</w:t>
      </w:r>
    </w:p>
    <w:p w14:paraId="5F840C9F" w14:textId="77777777" w:rsidR="00067733" w:rsidRPr="00DB1399" w:rsidRDefault="00067733">
      <w:pPr>
        <w:pBdr>
          <w:top w:val="nil"/>
          <w:left w:val="nil"/>
          <w:bottom w:val="nil"/>
          <w:right w:val="nil"/>
          <w:between w:val="nil"/>
        </w:pBdr>
        <w:ind w:left="720"/>
        <w:jc w:val="both"/>
        <w:rPr>
          <w:rFonts w:ascii="Arial" w:eastAsia="Arial" w:hAnsi="Arial" w:cs="Arial"/>
          <w:i/>
          <w:color w:val="000000"/>
          <w:sz w:val="22"/>
          <w:szCs w:val="22"/>
        </w:rPr>
      </w:pPr>
    </w:p>
    <w:p w14:paraId="67E50DCB" w14:textId="77777777" w:rsidR="00067733" w:rsidRPr="00DB1399" w:rsidRDefault="00DD46F2" w:rsidP="0038313C">
      <w:pPr>
        <w:numPr>
          <w:ilvl w:val="0"/>
          <w:numId w:val="63"/>
        </w:numPr>
        <w:pBdr>
          <w:top w:val="nil"/>
          <w:left w:val="nil"/>
          <w:bottom w:val="nil"/>
          <w:right w:val="nil"/>
          <w:between w:val="nil"/>
        </w:pBdr>
        <w:ind w:left="1134" w:hanging="283"/>
        <w:jc w:val="both"/>
        <w:rPr>
          <w:rFonts w:ascii="Arial" w:eastAsia="Arial" w:hAnsi="Arial" w:cs="Arial"/>
          <w:color w:val="000000"/>
          <w:sz w:val="22"/>
          <w:szCs w:val="22"/>
        </w:rPr>
      </w:pPr>
      <w:r w:rsidRPr="00DB1399">
        <w:rPr>
          <w:rFonts w:ascii="Arial" w:eastAsia="Arial" w:hAnsi="Arial" w:cs="Arial"/>
          <w:b/>
          <w:color w:val="000000"/>
          <w:sz w:val="22"/>
          <w:szCs w:val="22"/>
        </w:rPr>
        <w:t>Хөгжлийн банкны санхүүжилтээр төсвөөс эргэн төлөгдөх нөхцөлтэй олгосон зээлийн асуудлаар салбар хариуцсан төрийн захиргааны төв болон хамаарал бүхий бусад байгууллагуудад хандаж</w:t>
      </w:r>
      <w:r w:rsidRPr="00DB1399">
        <w:rPr>
          <w:rFonts w:ascii="Arial" w:eastAsia="Arial" w:hAnsi="Arial" w:cs="Arial"/>
          <w:color w:val="000000"/>
          <w:sz w:val="22"/>
          <w:szCs w:val="22"/>
        </w:rPr>
        <w:t>,</w:t>
      </w:r>
    </w:p>
    <w:p w14:paraId="594F2360" w14:textId="77777777" w:rsidR="00067733" w:rsidRPr="00DB1399" w:rsidRDefault="00DD46F2" w:rsidP="0038313C">
      <w:pPr>
        <w:numPr>
          <w:ilvl w:val="1"/>
          <w:numId w:val="63"/>
        </w:numPr>
        <w:pBdr>
          <w:top w:val="nil"/>
          <w:left w:val="nil"/>
          <w:bottom w:val="nil"/>
          <w:right w:val="nil"/>
          <w:between w:val="nil"/>
        </w:pBdr>
        <w:jc w:val="both"/>
        <w:rPr>
          <w:rFonts w:ascii="Arial" w:eastAsia="Arial" w:hAnsi="Arial" w:cs="Arial"/>
          <w:i/>
          <w:color w:val="000000"/>
          <w:sz w:val="22"/>
          <w:szCs w:val="22"/>
        </w:rPr>
      </w:pPr>
      <w:r w:rsidRPr="00DB1399">
        <w:rPr>
          <w:rFonts w:ascii="Arial" w:eastAsia="Arial" w:hAnsi="Arial" w:cs="Arial"/>
          <w:i/>
          <w:color w:val="000000"/>
          <w:sz w:val="22"/>
          <w:szCs w:val="22"/>
        </w:rPr>
        <w:t>Монгол Улсын Шадар сайд,</w:t>
      </w:r>
    </w:p>
    <w:p w14:paraId="4C0CF2AA" w14:textId="77777777" w:rsidR="00067733" w:rsidRPr="00DB1399" w:rsidRDefault="00DD46F2" w:rsidP="0038313C">
      <w:pPr>
        <w:numPr>
          <w:ilvl w:val="1"/>
          <w:numId w:val="63"/>
        </w:numPr>
        <w:pBdr>
          <w:top w:val="nil"/>
          <w:left w:val="nil"/>
          <w:bottom w:val="nil"/>
          <w:right w:val="nil"/>
          <w:between w:val="nil"/>
        </w:pBdr>
        <w:jc w:val="both"/>
        <w:rPr>
          <w:rFonts w:ascii="Arial" w:eastAsia="Arial" w:hAnsi="Arial" w:cs="Arial"/>
          <w:i/>
          <w:color w:val="000000"/>
          <w:sz w:val="22"/>
          <w:szCs w:val="22"/>
        </w:rPr>
      </w:pPr>
      <w:r w:rsidRPr="00DB1399">
        <w:rPr>
          <w:rFonts w:ascii="Arial" w:eastAsia="Arial" w:hAnsi="Arial" w:cs="Arial"/>
          <w:i/>
          <w:color w:val="000000"/>
          <w:sz w:val="22"/>
          <w:szCs w:val="22"/>
        </w:rPr>
        <w:t>Барилга, хот байгуулалтын яам,</w:t>
      </w:r>
    </w:p>
    <w:p w14:paraId="27C646F7" w14:textId="77777777" w:rsidR="00067733" w:rsidRPr="00DB1399" w:rsidRDefault="00DD46F2" w:rsidP="0038313C">
      <w:pPr>
        <w:numPr>
          <w:ilvl w:val="1"/>
          <w:numId w:val="63"/>
        </w:numPr>
        <w:pBdr>
          <w:top w:val="nil"/>
          <w:left w:val="nil"/>
          <w:bottom w:val="nil"/>
          <w:right w:val="nil"/>
          <w:between w:val="nil"/>
        </w:pBdr>
        <w:jc w:val="both"/>
        <w:rPr>
          <w:rFonts w:ascii="Arial" w:eastAsia="Arial" w:hAnsi="Arial" w:cs="Arial"/>
          <w:i/>
          <w:color w:val="000000"/>
          <w:sz w:val="22"/>
          <w:szCs w:val="22"/>
        </w:rPr>
      </w:pPr>
      <w:r w:rsidRPr="00DB1399">
        <w:rPr>
          <w:rFonts w:ascii="Arial" w:eastAsia="Arial" w:hAnsi="Arial" w:cs="Arial"/>
          <w:i/>
          <w:color w:val="000000"/>
          <w:sz w:val="22"/>
          <w:szCs w:val="22"/>
        </w:rPr>
        <w:t>Боловсрол, шинжлэх ухааны яам,</w:t>
      </w:r>
    </w:p>
    <w:p w14:paraId="7C9D3816" w14:textId="28B322F5" w:rsidR="00067733" w:rsidRPr="00DB1399" w:rsidRDefault="00DD46F2" w:rsidP="0038313C">
      <w:pPr>
        <w:numPr>
          <w:ilvl w:val="1"/>
          <w:numId w:val="63"/>
        </w:numPr>
        <w:pBdr>
          <w:top w:val="nil"/>
          <w:left w:val="nil"/>
          <w:bottom w:val="nil"/>
          <w:right w:val="nil"/>
          <w:between w:val="nil"/>
        </w:pBdr>
        <w:jc w:val="both"/>
        <w:rPr>
          <w:rFonts w:ascii="Arial" w:eastAsia="Arial" w:hAnsi="Arial" w:cs="Arial"/>
          <w:i/>
          <w:color w:val="000000"/>
          <w:sz w:val="22"/>
          <w:szCs w:val="22"/>
        </w:rPr>
      </w:pPr>
      <w:r w:rsidRPr="00DB1399">
        <w:rPr>
          <w:rFonts w:ascii="Arial" w:eastAsia="Arial" w:hAnsi="Arial" w:cs="Arial"/>
          <w:i/>
          <w:color w:val="000000"/>
          <w:sz w:val="22"/>
          <w:szCs w:val="22"/>
        </w:rPr>
        <w:t>Зам</w:t>
      </w:r>
      <w:r w:rsidR="002B400B" w:rsidRPr="00DB1399">
        <w:rPr>
          <w:rFonts w:ascii="Arial" w:eastAsia="Arial" w:hAnsi="Arial" w:cs="Arial"/>
          <w:i/>
          <w:color w:val="000000"/>
          <w:sz w:val="22"/>
          <w:szCs w:val="22"/>
        </w:rPr>
        <w:t>,</w:t>
      </w:r>
      <w:r w:rsidRPr="00DB1399">
        <w:rPr>
          <w:rFonts w:ascii="Arial" w:eastAsia="Arial" w:hAnsi="Arial" w:cs="Arial"/>
          <w:i/>
          <w:color w:val="000000"/>
          <w:sz w:val="22"/>
          <w:szCs w:val="22"/>
        </w:rPr>
        <w:t xml:space="preserve"> тээврийн хөгжлийн яам,</w:t>
      </w:r>
    </w:p>
    <w:p w14:paraId="367D9356" w14:textId="77777777" w:rsidR="00067733" w:rsidRPr="00DB1399" w:rsidRDefault="00DD46F2" w:rsidP="0038313C">
      <w:pPr>
        <w:numPr>
          <w:ilvl w:val="1"/>
          <w:numId w:val="63"/>
        </w:numPr>
        <w:pBdr>
          <w:top w:val="nil"/>
          <w:left w:val="nil"/>
          <w:bottom w:val="nil"/>
          <w:right w:val="nil"/>
          <w:between w:val="nil"/>
        </w:pBdr>
        <w:jc w:val="both"/>
        <w:rPr>
          <w:rFonts w:ascii="Arial" w:eastAsia="Arial" w:hAnsi="Arial" w:cs="Arial"/>
          <w:i/>
          <w:color w:val="000000"/>
          <w:sz w:val="22"/>
          <w:szCs w:val="22"/>
        </w:rPr>
      </w:pPr>
      <w:r w:rsidRPr="00DB1399">
        <w:rPr>
          <w:rFonts w:ascii="Arial" w:eastAsia="Arial" w:hAnsi="Arial" w:cs="Arial"/>
          <w:i/>
          <w:color w:val="000000"/>
          <w:sz w:val="22"/>
          <w:szCs w:val="22"/>
        </w:rPr>
        <w:t>Сангийн яам</w:t>
      </w:r>
    </w:p>
    <w:p w14:paraId="0A8A2116" w14:textId="77777777" w:rsidR="00067733" w:rsidRPr="00DB1399" w:rsidRDefault="00DD46F2" w:rsidP="0038313C">
      <w:pPr>
        <w:numPr>
          <w:ilvl w:val="1"/>
          <w:numId w:val="63"/>
        </w:numPr>
        <w:pBdr>
          <w:top w:val="nil"/>
          <w:left w:val="nil"/>
          <w:bottom w:val="nil"/>
          <w:right w:val="nil"/>
          <w:between w:val="nil"/>
        </w:pBdr>
        <w:jc w:val="both"/>
        <w:rPr>
          <w:rFonts w:ascii="Arial" w:eastAsia="Arial" w:hAnsi="Arial" w:cs="Arial"/>
          <w:i/>
          <w:color w:val="000000"/>
          <w:sz w:val="22"/>
          <w:szCs w:val="22"/>
        </w:rPr>
      </w:pPr>
      <w:r w:rsidRPr="00DB1399">
        <w:rPr>
          <w:rFonts w:ascii="Arial" w:eastAsia="Arial" w:hAnsi="Arial" w:cs="Arial"/>
          <w:i/>
          <w:color w:val="000000"/>
          <w:sz w:val="22"/>
          <w:szCs w:val="22"/>
        </w:rPr>
        <w:t>Хүнс, хөдөө аж ахуй, хөнгөн үйлдвэрийн яам,</w:t>
      </w:r>
    </w:p>
    <w:p w14:paraId="70241079" w14:textId="77777777" w:rsidR="00067733" w:rsidRPr="00DB1399" w:rsidRDefault="00DD46F2" w:rsidP="0038313C">
      <w:pPr>
        <w:numPr>
          <w:ilvl w:val="1"/>
          <w:numId w:val="63"/>
        </w:numPr>
        <w:pBdr>
          <w:top w:val="nil"/>
          <w:left w:val="nil"/>
          <w:bottom w:val="nil"/>
          <w:right w:val="nil"/>
          <w:between w:val="nil"/>
        </w:pBdr>
        <w:jc w:val="both"/>
        <w:rPr>
          <w:rFonts w:ascii="Arial" w:eastAsia="Arial" w:hAnsi="Arial" w:cs="Arial"/>
          <w:i/>
          <w:color w:val="000000"/>
          <w:sz w:val="22"/>
          <w:szCs w:val="22"/>
        </w:rPr>
      </w:pPr>
      <w:r w:rsidRPr="00DB1399">
        <w:rPr>
          <w:rFonts w:ascii="Arial" w:eastAsia="Arial" w:hAnsi="Arial" w:cs="Arial"/>
          <w:i/>
          <w:color w:val="000000"/>
          <w:sz w:val="22"/>
          <w:szCs w:val="22"/>
        </w:rPr>
        <w:t>Уул уурхай, хүнд үйлдвэрийн яам,</w:t>
      </w:r>
    </w:p>
    <w:p w14:paraId="3298D6BD" w14:textId="77777777" w:rsidR="00067733" w:rsidRPr="00DB1399" w:rsidRDefault="00DD46F2" w:rsidP="0038313C">
      <w:pPr>
        <w:numPr>
          <w:ilvl w:val="1"/>
          <w:numId w:val="63"/>
        </w:numPr>
        <w:pBdr>
          <w:top w:val="nil"/>
          <w:left w:val="nil"/>
          <w:bottom w:val="nil"/>
          <w:right w:val="nil"/>
          <w:between w:val="nil"/>
        </w:pBdr>
        <w:jc w:val="both"/>
        <w:rPr>
          <w:rFonts w:ascii="Arial" w:eastAsia="Arial" w:hAnsi="Arial" w:cs="Arial"/>
          <w:i/>
          <w:color w:val="000000"/>
          <w:sz w:val="22"/>
          <w:szCs w:val="22"/>
        </w:rPr>
      </w:pPr>
      <w:r w:rsidRPr="00DB1399">
        <w:rPr>
          <w:rFonts w:ascii="Arial" w:eastAsia="Arial" w:hAnsi="Arial" w:cs="Arial"/>
          <w:i/>
          <w:color w:val="000000"/>
          <w:sz w:val="22"/>
          <w:szCs w:val="22"/>
        </w:rPr>
        <w:t>Эрчим хүчний яам,</w:t>
      </w:r>
    </w:p>
    <w:p w14:paraId="2C72CFFA" w14:textId="77777777" w:rsidR="00067733" w:rsidRPr="00DB1399" w:rsidRDefault="00DD46F2" w:rsidP="0038313C">
      <w:pPr>
        <w:numPr>
          <w:ilvl w:val="1"/>
          <w:numId w:val="63"/>
        </w:numPr>
        <w:pBdr>
          <w:top w:val="nil"/>
          <w:left w:val="nil"/>
          <w:bottom w:val="nil"/>
          <w:right w:val="nil"/>
          <w:between w:val="nil"/>
        </w:pBdr>
        <w:jc w:val="both"/>
        <w:rPr>
          <w:rFonts w:ascii="Arial" w:eastAsia="Arial" w:hAnsi="Arial" w:cs="Arial"/>
          <w:i/>
          <w:color w:val="000000"/>
          <w:sz w:val="22"/>
          <w:szCs w:val="22"/>
        </w:rPr>
      </w:pPr>
      <w:r w:rsidRPr="00DB1399">
        <w:rPr>
          <w:rFonts w:ascii="Arial" w:eastAsia="Arial" w:hAnsi="Arial" w:cs="Arial"/>
          <w:i/>
          <w:color w:val="000000"/>
          <w:sz w:val="22"/>
          <w:szCs w:val="22"/>
        </w:rPr>
        <w:t>Нийслэлийн Засаг дарга бөгөөд Улаанбаатар хотын захирагч,</w:t>
      </w:r>
    </w:p>
    <w:p w14:paraId="4BA16FF4" w14:textId="77777777" w:rsidR="00067733" w:rsidRPr="00DB1399" w:rsidRDefault="00DD46F2" w:rsidP="0038313C">
      <w:pPr>
        <w:numPr>
          <w:ilvl w:val="1"/>
          <w:numId w:val="63"/>
        </w:numPr>
        <w:pBdr>
          <w:top w:val="nil"/>
          <w:left w:val="nil"/>
          <w:bottom w:val="nil"/>
          <w:right w:val="nil"/>
          <w:between w:val="nil"/>
        </w:pBdr>
        <w:spacing w:after="120"/>
        <w:ind w:left="1915"/>
        <w:jc w:val="both"/>
        <w:rPr>
          <w:rFonts w:ascii="Arial" w:eastAsia="Arial" w:hAnsi="Arial" w:cs="Arial"/>
          <w:i/>
          <w:color w:val="000000"/>
          <w:sz w:val="22"/>
          <w:szCs w:val="22"/>
        </w:rPr>
      </w:pPr>
      <w:r w:rsidRPr="00DB1399">
        <w:rPr>
          <w:rFonts w:ascii="Arial" w:eastAsia="Arial" w:hAnsi="Arial" w:cs="Arial"/>
          <w:i/>
          <w:color w:val="000000"/>
          <w:sz w:val="22"/>
          <w:szCs w:val="22"/>
        </w:rPr>
        <w:t>Гаалийн ерөнхий газар.</w:t>
      </w:r>
    </w:p>
    <w:p w14:paraId="0B50BE15" w14:textId="77777777" w:rsidR="00067733" w:rsidRPr="00DB1399" w:rsidRDefault="00DD46F2" w:rsidP="0038313C">
      <w:pPr>
        <w:numPr>
          <w:ilvl w:val="0"/>
          <w:numId w:val="63"/>
        </w:numPr>
        <w:pBdr>
          <w:top w:val="nil"/>
          <w:left w:val="nil"/>
          <w:bottom w:val="nil"/>
          <w:right w:val="nil"/>
          <w:between w:val="nil"/>
        </w:pBdr>
        <w:spacing w:before="120"/>
        <w:jc w:val="both"/>
        <w:rPr>
          <w:rFonts w:ascii="Arial" w:eastAsia="Arial" w:hAnsi="Arial" w:cs="Arial"/>
          <w:color w:val="000000"/>
          <w:sz w:val="22"/>
          <w:szCs w:val="22"/>
        </w:rPr>
      </w:pPr>
      <w:r w:rsidRPr="00DB1399">
        <w:rPr>
          <w:rFonts w:ascii="Arial" w:eastAsia="Arial" w:hAnsi="Arial" w:cs="Arial"/>
          <w:b/>
          <w:color w:val="000000"/>
          <w:sz w:val="22"/>
          <w:szCs w:val="22"/>
        </w:rPr>
        <w:t>Хамтран ажиллах, мэдээллийн чанар, нотлох баримтын хуулийн хүчин төгөлдөр чадамжийг сайжруулах, ажлын эрчмийг алдагдуулахгүй, мэдээлэл авах асуудлаар дараах байгууллагад хандаж,</w:t>
      </w:r>
    </w:p>
    <w:p w14:paraId="3398E852" w14:textId="7B50E60B" w:rsidR="00067733" w:rsidRPr="00DB1399" w:rsidRDefault="00DD46F2" w:rsidP="0038313C">
      <w:pPr>
        <w:numPr>
          <w:ilvl w:val="0"/>
          <w:numId w:val="36"/>
        </w:numPr>
        <w:pBdr>
          <w:top w:val="nil"/>
          <w:left w:val="nil"/>
          <w:bottom w:val="nil"/>
          <w:right w:val="nil"/>
          <w:between w:val="nil"/>
        </w:pBdr>
        <w:ind w:left="1800"/>
        <w:jc w:val="both"/>
        <w:rPr>
          <w:rFonts w:ascii="Arial" w:eastAsia="Arial" w:hAnsi="Arial" w:cs="Arial"/>
          <w:i/>
          <w:color w:val="000000"/>
          <w:sz w:val="22"/>
          <w:szCs w:val="22"/>
        </w:rPr>
      </w:pPr>
      <w:r w:rsidRPr="00DB1399">
        <w:rPr>
          <w:rFonts w:ascii="Arial" w:eastAsia="Arial" w:hAnsi="Arial" w:cs="Arial"/>
          <w:i/>
          <w:color w:val="000000"/>
          <w:sz w:val="22"/>
          <w:szCs w:val="22"/>
        </w:rPr>
        <w:t>Авлигатай тэмцэх газар,</w:t>
      </w:r>
    </w:p>
    <w:p w14:paraId="0C157094" w14:textId="69963A6A" w:rsidR="00067733" w:rsidRPr="00DB1399" w:rsidRDefault="00DD46F2" w:rsidP="0038313C">
      <w:pPr>
        <w:numPr>
          <w:ilvl w:val="0"/>
          <w:numId w:val="36"/>
        </w:numPr>
        <w:pBdr>
          <w:top w:val="nil"/>
          <w:left w:val="nil"/>
          <w:bottom w:val="nil"/>
          <w:right w:val="nil"/>
          <w:between w:val="nil"/>
        </w:pBdr>
        <w:ind w:left="1800"/>
        <w:jc w:val="both"/>
        <w:rPr>
          <w:rFonts w:ascii="Arial" w:eastAsia="Arial" w:hAnsi="Arial" w:cs="Arial"/>
          <w:i/>
          <w:color w:val="000000"/>
          <w:sz w:val="22"/>
          <w:szCs w:val="22"/>
        </w:rPr>
      </w:pPr>
      <w:r w:rsidRPr="00DB1399">
        <w:rPr>
          <w:rFonts w:ascii="Arial" w:eastAsia="Arial" w:hAnsi="Arial" w:cs="Arial"/>
          <w:i/>
          <w:color w:val="000000"/>
          <w:sz w:val="22"/>
          <w:szCs w:val="22"/>
        </w:rPr>
        <w:t>Улсын ерөнхий прокурорын газар,</w:t>
      </w:r>
    </w:p>
    <w:p w14:paraId="2D8C88A0" w14:textId="434BEF9D" w:rsidR="00067733" w:rsidRPr="00DB1399" w:rsidRDefault="00DD46F2" w:rsidP="0038313C">
      <w:pPr>
        <w:numPr>
          <w:ilvl w:val="0"/>
          <w:numId w:val="36"/>
        </w:numPr>
        <w:pBdr>
          <w:top w:val="nil"/>
          <w:left w:val="nil"/>
          <w:bottom w:val="nil"/>
          <w:right w:val="nil"/>
          <w:between w:val="nil"/>
        </w:pBdr>
        <w:ind w:left="1800"/>
        <w:jc w:val="both"/>
        <w:rPr>
          <w:rFonts w:ascii="Arial" w:eastAsia="Arial" w:hAnsi="Arial" w:cs="Arial"/>
          <w:i/>
          <w:color w:val="000000"/>
          <w:sz w:val="22"/>
          <w:szCs w:val="22"/>
        </w:rPr>
      </w:pPr>
      <w:r w:rsidRPr="00DB1399">
        <w:rPr>
          <w:rFonts w:ascii="Arial" w:eastAsia="Arial" w:hAnsi="Arial" w:cs="Arial"/>
          <w:i/>
          <w:color w:val="000000"/>
          <w:sz w:val="22"/>
          <w:szCs w:val="22"/>
        </w:rPr>
        <w:t>Шүүхийн шийдвэр гүйцэтгэх ерөнхий газар,</w:t>
      </w:r>
    </w:p>
    <w:p w14:paraId="03623812" w14:textId="53344495" w:rsidR="00067733" w:rsidRPr="00DB1399" w:rsidRDefault="00DD46F2" w:rsidP="0038313C">
      <w:pPr>
        <w:numPr>
          <w:ilvl w:val="0"/>
          <w:numId w:val="36"/>
        </w:numPr>
        <w:pBdr>
          <w:top w:val="nil"/>
          <w:left w:val="nil"/>
          <w:bottom w:val="nil"/>
          <w:right w:val="nil"/>
          <w:between w:val="nil"/>
        </w:pBdr>
        <w:ind w:left="1800"/>
        <w:jc w:val="both"/>
        <w:rPr>
          <w:rFonts w:ascii="Arial" w:eastAsia="Arial" w:hAnsi="Arial" w:cs="Arial"/>
          <w:i/>
          <w:color w:val="000000"/>
          <w:sz w:val="22"/>
          <w:szCs w:val="22"/>
        </w:rPr>
      </w:pPr>
      <w:r w:rsidRPr="00DB1399">
        <w:rPr>
          <w:rFonts w:ascii="Arial" w:eastAsia="Arial" w:hAnsi="Arial" w:cs="Arial"/>
          <w:i/>
          <w:color w:val="000000"/>
          <w:sz w:val="22"/>
          <w:szCs w:val="22"/>
        </w:rPr>
        <w:t>Улсын бүртгэлийн ерөнхий газар,</w:t>
      </w:r>
    </w:p>
    <w:p w14:paraId="6A0DCB20" w14:textId="1737ED36" w:rsidR="00067733" w:rsidRPr="00DB1399" w:rsidRDefault="00DD46F2" w:rsidP="0038313C">
      <w:pPr>
        <w:numPr>
          <w:ilvl w:val="0"/>
          <w:numId w:val="64"/>
        </w:numPr>
        <w:pBdr>
          <w:top w:val="nil"/>
          <w:left w:val="nil"/>
          <w:bottom w:val="nil"/>
          <w:right w:val="nil"/>
          <w:between w:val="nil"/>
        </w:pBdr>
        <w:ind w:left="1800" w:hanging="356"/>
        <w:jc w:val="both"/>
        <w:rPr>
          <w:rFonts w:ascii="Arial" w:eastAsia="Arial" w:hAnsi="Arial" w:cs="Arial"/>
          <w:i/>
          <w:color w:val="000000"/>
          <w:sz w:val="22"/>
          <w:szCs w:val="22"/>
        </w:rPr>
      </w:pPr>
      <w:r w:rsidRPr="00DB1399">
        <w:rPr>
          <w:rFonts w:ascii="Arial" w:eastAsia="Arial" w:hAnsi="Arial" w:cs="Arial"/>
          <w:i/>
          <w:color w:val="000000"/>
          <w:sz w:val="22"/>
          <w:szCs w:val="22"/>
        </w:rPr>
        <w:t>Ашигт малтмал, газрын тосны газар,</w:t>
      </w:r>
    </w:p>
    <w:p w14:paraId="2E367A7F" w14:textId="5793E55E" w:rsidR="00067733" w:rsidRPr="00DB1399" w:rsidRDefault="00DD46F2" w:rsidP="0038313C">
      <w:pPr>
        <w:numPr>
          <w:ilvl w:val="0"/>
          <w:numId w:val="64"/>
        </w:numPr>
        <w:pBdr>
          <w:top w:val="nil"/>
          <w:left w:val="nil"/>
          <w:bottom w:val="nil"/>
          <w:right w:val="nil"/>
          <w:between w:val="nil"/>
        </w:pBdr>
        <w:spacing w:after="120"/>
        <w:ind w:left="1810"/>
        <w:jc w:val="both"/>
        <w:rPr>
          <w:rFonts w:ascii="Arial" w:eastAsia="Arial" w:hAnsi="Arial" w:cs="Arial"/>
          <w:i/>
          <w:color w:val="000000"/>
          <w:sz w:val="22"/>
          <w:szCs w:val="22"/>
        </w:rPr>
      </w:pPr>
      <w:r w:rsidRPr="00DB1399">
        <w:rPr>
          <w:rFonts w:ascii="Arial" w:eastAsia="Arial" w:hAnsi="Arial" w:cs="Arial"/>
          <w:i/>
          <w:color w:val="000000"/>
          <w:sz w:val="22"/>
          <w:szCs w:val="22"/>
        </w:rPr>
        <w:lastRenderedPageBreak/>
        <w:t>Татварын ерөнхий газар.</w:t>
      </w:r>
    </w:p>
    <w:p w14:paraId="7B0614E1" w14:textId="1162ED04" w:rsidR="00067733" w:rsidRPr="00FF36AD" w:rsidRDefault="00DD46F2" w:rsidP="0038313C">
      <w:pPr>
        <w:numPr>
          <w:ilvl w:val="1"/>
          <w:numId w:val="53"/>
        </w:numPr>
        <w:pBdr>
          <w:top w:val="nil"/>
          <w:left w:val="nil"/>
          <w:bottom w:val="nil"/>
          <w:right w:val="nil"/>
          <w:between w:val="nil"/>
        </w:pBdr>
        <w:tabs>
          <w:tab w:val="left" w:pos="540"/>
        </w:tabs>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Хөгжлийн банкнаас санхүүжүүлсэн төсөл, хөтөлбөрийн хэрэгжилт, үр дүн, зээл олголт, эргэн төлөлтийн явц, байдлыг дамжуулан санхүүжүүлсэн нийт эх үүсвэртэй нь уялдуулан дэд зээлдэгч бүрээр зээлийн зарцуулалты</w:t>
      </w:r>
      <w:r w:rsidR="002B400B" w:rsidRPr="00DB1399">
        <w:rPr>
          <w:rFonts w:ascii="Arial" w:eastAsia="Arial" w:hAnsi="Arial" w:cs="Arial"/>
          <w:color w:val="000000"/>
          <w:sz w:val="22"/>
          <w:szCs w:val="22"/>
        </w:rPr>
        <w:t>н</w:t>
      </w:r>
      <w:r w:rsidRPr="00DB1399">
        <w:rPr>
          <w:rFonts w:ascii="Arial" w:eastAsia="Arial" w:hAnsi="Arial" w:cs="Arial"/>
          <w:color w:val="000000"/>
          <w:sz w:val="22"/>
          <w:szCs w:val="22"/>
        </w:rPr>
        <w:t xml:space="preserve"> мэдээллийн анхдагч эх үүсвэрт тулгуурлан</w:t>
      </w:r>
      <w:r w:rsidRPr="00FF36AD">
        <w:rPr>
          <w:rFonts w:ascii="Arial" w:eastAsia="Arial" w:hAnsi="Arial" w:cs="Arial"/>
          <w:color w:val="000000"/>
          <w:sz w:val="22"/>
          <w:szCs w:val="22"/>
        </w:rPr>
        <w:t xml:space="preserve"> хянан үзэх зорилгоор арилжааны </w:t>
      </w:r>
      <w:r w:rsidR="002067B1">
        <w:rPr>
          <w:rFonts w:ascii="Arial" w:eastAsia="Arial" w:hAnsi="Arial" w:cs="Arial"/>
          <w:color w:val="000000"/>
          <w:sz w:val="22"/>
          <w:szCs w:val="22"/>
        </w:rPr>
        <w:t>банкуудад</w:t>
      </w:r>
      <w:r w:rsidRPr="00FF36AD">
        <w:rPr>
          <w:rFonts w:ascii="Arial" w:eastAsia="Arial" w:hAnsi="Arial" w:cs="Arial"/>
          <w:color w:val="000000"/>
          <w:sz w:val="22"/>
          <w:szCs w:val="22"/>
        </w:rPr>
        <w:t xml:space="preserve"> тус тус нотлох баримтын шаардлагыг ханган ирүүлэх албан бичгийг илгээ</w:t>
      </w:r>
      <w:r w:rsidR="002B400B">
        <w:rPr>
          <w:rFonts w:ascii="Arial" w:eastAsia="Arial" w:hAnsi="Arial" w:cs="Arial"/>
          <w:color w:val="000000"/>
          <w:sz w:val="22"/>
          <w:szCs w:val="22"/>
        </w:rPr>
        <w:t xml:space="preserve">ж, </w:t>
      </w:r>
      <w:r w:rsidR="00F027CF">
        <w:rPr>
          <w:rFonts w:ascii="Arial" w:eastAsia="Arial" w:hAnsi="Arial" w:cs="Arial"/>
          <w:color w:val="000000"/>
          <w:sz w:val="22"/>
          <w:szCs w:val="22"/>
        </w:rPr>
        <w:t>мэдээллийг гаргуулж ажилласан</w:t>
      </w:r>
      <w:r w:rsidR="002B400B">
        <w:rPr>
          <w:rFonts w:ascii="Arial" w:eastAsia="Arial" w:hAnsi="Arial" w:cs="Arial"/>
          <w:color w:val="000000"/>
          <w:sz w:val="22"/>
          <w:szCs w:val="22"/>
        </w:rPr>
        <w:t xml:space="preserve"> байна</w:t>
      </w:r>
      <w:r w:rsidRPr="00FF36AD">
        <w:rPr>
          <w:rFonts w:ascii="Arial" w:eastAsia="Arial" w:hAnsi="Arial" w:cs="Arial"/>
          <w:color w:val="000000"/>
          <w:sz w:val="22"/>
          <w:szCs w:val="22"/>
          <w:vertAlign w:val="superscript"/>
        </w:rPr>
        <w:footnoteReference w:id="18"/>
      </w:r>
      <w:r w:rsidRPr="00FF36AD">
        <w:rPr>
          <w:rFonts w:ascii="Arial" w:eastAsia="Arial" w:hAnsi="Arial" w:cs="Arial"/>
          <w:color w:val="000000"/>
          <w:sz w:val="22"/>
          <w:szCs w:val="22"/>
        </w:rPr>
        <w:t>.</w:t>
      </w:r>
    </w:p>
    <w:p w14:paraId="335BE52A" w14:textId="77777777" w:rsidR="00067733" w:rsidRPr="00FF36AD" w:rsidRDefault="00DD46F2" w:rsidP="0038313C">
      <w:pPr>
        <w:numPr>
          <w:ilvl w:val="1"/>
          <w:numId w:val="53"/>
        </w:numPr>
        <w:pBdr>
          <w:top w:val="nil"/>
          <w:left w:val="nil"/>
          <w:bottom w:val="nil"/>
          <w:right w:val="nil"/>
          <w:between w:val="nil"/>
        </w:pBdr>
        <w:tabs>
          <w:tab w:val="left" w:pos="540"/>
        </w:tabs>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ХШТХ-ноос хянан шалгагч нарыг ажиллах боломжоор хангах, хамтран ажиллах тухай албан бичгийг АМГТГ, УЕПГ, УБЕГ, ШШГЕГ, АТГ-т хандан хүргүүлж Хөгжлийн банкны зээлдэгчидтэй холбоотой нэмэлт мэдээлэл авах, зээл эргэн төлүүлэх ажлын эрчмийг алдагдуулахгүй байх зорилгоор цаашид хууль тогтоомжийн дагуу хэрхэн хамтран ажиллах, нийтийн эрх ашгийн үүднээс нэгдмэл ашиг сонирхлын дор зохистой шийдэл гаргах боломж, тухайн асуудлаар санал бодлоо солилцож ажиллах шийдвэрийг гарган уулзалт зохион байгуулсан</w:t>
      </w:r>
      <w:r w:rsidRPr="00FF36AD">
        <w:rPr>
          <w:rFonts w:ascii="Arial" w:eastAsia="Arial" w:hAnsi="Arial" w:cs="Arial"/>
          <w:color w:val="000000"/>
          <w:sz w:val="22"/>
          <w:szCs w:val="22"/>
          <w:vertAlign w:val="superscript"/>
        </w:rPr>
        <w:footnoteReference w:id="19"/>
      </w:r>
      <w:r w:rsidRPr="00FF36AD">
        <w:rPr>
          <w:rFonts w:ascii="Arial" w:eastAsia="Arial" w:hAnsi="Arial" w:cs="Arial"/>
          <w:color w:val="000000"/>
          <w:sz w:val="22"/>
          <w:szCs w:val="22"/>
        </w:rPr>
        <w:t>.</w:t>
      </w:r>
    </w:p>
    <w:p w14:paraId="6773459C" w14:textId="31C059E4" w:rsidR="00067733" w:rsidRPr="00FF36AD" w:rsidRDefault="00DD46F2" w:rsidP="0038313C">
      <w:pPr>
        <w:numPr>
          <w:ilvl w:val="1"/>
          <w:numId w:val="53"/>
        </w:numPr>
        <w:pBdr>
          <w:top w:val="nil"/>
          <w:left w:val="nil"/>
          <w:bottom w:val="nil"/>
          <w:right w:val="nil"/>
          <w:between w:val="nil"/>
        </w:pBdr>
        <w:tabs>
          <w:tab w:val="left" w:pos="540"/>
        </w:tabs>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банкны эх үүсвэрээр санхүүжүүлж улсын төсөвт шилжүүлсэн зээлийн асуудлаар Монгол Улсын Засгийн газрын 2017 оны 12 дугаар сарын 06-ны өдрийн хуралдааны тэмдэглэлээр нийт санхүүжилт олгосон төсөл, арга хэмжээнээс өөрийн эрхлэх асуудлын хүрээнд хамаарах төсөл, арга хэмжээний гүйцэтгэгчийн сонгон шалгаруулалт, төсөвт өртөг, хөрөнгийн зарцуулалт, гүйцэтгэсэн ажлын чанар, хэрэгжилт болон хууль тогтоомжийн хүрээнд хэрэгжүүлсэн эсэх байдалд нарийвчилсан шалгалт хийхийг холбогдох сайд нар болон Нийслэлийн Засаг даргад даалгасан байна.</w:t>
      </w:r>
    </w:p>
    <w:p w14:paraId="4C426B35" w14:textId="460EE1B8" w:rsidR="00067733" w:rsidRPr="00FF36AD" w:rsidRDefault="00DD46F2" w:rsidP="0038313C">
      <w:pPr>
        <w:numPr>
          <w:ilvl w:val="1"/>
          <w:numId w:val="53"/>
        </w:numPr>
        <w:pBdr>
          <w:top w:val="nil"/>
          <w:left w:val="nil"/>
          <w:bottom w:val="nil"/>
          <w:right w:val="nil"/>
          <w:between w:val="nil"/>
        </w:pBdr>
        <w:tabs>
          <w:tab w:val="left" w:pos="540"/>
        </w:tabs>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банкны эх үүсвэрээр Монгол Улсын эдийн засаг</w:t>
      </w:r>
      <w:r w:rsidR="00F027CF">
        <w:rPr>
          <w:rFonts w:ascii="Arial" w:eastAsia="Arial" w:hAnsi="Arial" w:cs="Arial"/>
          <w:color w:val="000000"/>
          <w:sz w:val="22"/>
          <w:szCs w:val="22"/>
        </w:rPr>
        <w:t xml:space="preserve">, </w:t>
      </w:r>
      <w:r w:rsidRPr="00FF36AD">
        <w:rPr>
          <w:rFonts w:ascii="Arial" w:eastAsia="Arial" w:hAnsi="Arial" w:cs="Arial"/>
          <w:color w:val="000000"/>
          <w:sz w:val="22"/>
          <w:szCs w:val="22"/>
        </w:rPr>
        <w:t xml:space="preserve">нийгмийн хөгжлийг дэмжих чиглэлээр олгох зээлийн асуудлаар </w:t>
      </w:r>
      <w:r w:rsidR="00F027CF">
        <w:rPr>
          <w:rFonts w:ascii="Arial" w:eastAsia="Arial" w:hAnsi="Arial" w:cs="Arial"/>
          <w:color w:val="000000"/>
          <w:sz w:val="22"/>
          <w:szCs w:val="22"/>
        </w:rPr>
        <w:t xml:space="preserve">ҮАБЗ-өөс </w:t>
      </w:r>
      <w:r w:rsidRPr="00FF36AD">
        <w:rPr>
          <w:rFonts w:ascii="Arial" w:eastAsia="Arial" w:hAnsi="Arial" w:cs="Arial"/>
          <w:color w:val="000000"/>
          <w:sz w:val="22"/>
          <w:szCs w:val="22"/>
        </w:rPr>
        <w:t>гаргасан анхны зөвлөмж болон дараагийн үе шатанд зөвлөмж болгосон бусад шийдвэрийн дагуу хэрэгжсэн болон үл хэрэгжсэн асуудал, “Бондын зөвлөл”-ийн үйл ажиллагааг эхэлснээс татан буулгах хүртэлх шийдвэрийн хэрэгжилт, мөн бусад үйл ажиллагааны хүрээнд холбоотой талуудад үүрэг болгосон асуудлын биелэлт, үр дүнгийн талаарх мэдээллийг хуульд заасан нотлох баримтын шаардлагыг хангаж иж бүрнээр ирүүлэхийг ҮАБЗ-ийн Нарийн бичгийн дарга, ЗГХЭГ-ын дарга нарт хүргүүлсэн.</w:t>
      </w:r>
    </w:p>
    <w:p w14:paraId="43B7857B" w14:textId="1BA86510" w:rsidR="00067733" w:rsidRPr="00F027CF" w:rsidRDefault="00DD46F2" w:rsidP="0038313C">
      <w:pPr>
        <w:numPr>
          <w:ilvl w:val="1"/>
          <w:numId w:val="53"/>
        </w:numPr>
        <w:pBdr>
          <w:top w:val="nil"/>
          <w:left w:val="nil"/>
          <w:bottom w:val="nil"/>
          <w:right w:val="nil"/>
          <w:between w:val="nil"/>
        </w:pBdr>
        <w:tabs>
          <w:tab w:val="left" w:pos="540"/>
        </w:tabs>
        <w:spacing w:before="120" w:after="120"/>
        <w:ind w:left="0" w:firstLine="0"/>
        <w:jc w:val="both"/>
        <w:rPr>
          <w:rFonts w:ascii="Arial" w:eastAsia="Arial" w:hAnsi="Arial" w:cs="Arial"/>
          <w:color w:val="000000"/>
          <w:sz w:val="22"/>
          <w:szCs w:val="22"/>
        </w:rPr>
      </w:pPr>
      <w:r w:rsidRPr="00F027CF">
        <w:rPr>
          <w:rFonts w:ascii="Arial" w:eastAsia="Arial" w:hAnsi="Arial" w:cs="Arial"/>
          <w:color w:val="000000"/>
          <w:sz w:val="22"/>
          <w:szCs w:val="22"/>
        </w:rPr>
        <w:t>Асуудал дэвшүүлснээр ҮАБЗ-ийн Нарийн бичгийн дарга</w:t>
      </w:r>
      <w:r w:rsidR="00F027CF" w:rsidRPr="00F027CF">
        <w:rPr>
          <w:rFonts w:ascii="Arial" w:eastAsia="Arial" w:hAnsi="Arial" w:cs="Arial"/>
          <w:color w:val="000000"/>
          <w:sz w:val="22"/>
          <w:szCs w:val="22"/>
        </w:rPr>
        <w:t>ас</w:t>
      </w:r>
      <w:r w:rsidRPr="00F027CF">
        <w:rPr>
          <w:rFonts w:ascii="Arial" w:eastAsia="Arial" w:hAnsi="Arial" w:cs="Arial"/>
          <w:color w:val="000000"/>
          <w:sz w:val="22"/>
          <w:szCs w:val="22"/>
        </w:rPr>
        <w:t xml:space="preserve"> зөвлөлийн шийдвэр гаргалтын асуудлаар хууль тогтоомжид тусгагдсаны дагуу хаалттай хэлбэрээр уулзалт зохион байгуулах саналыг ирүүлсэн бол танилцах боломжоор хангагдахын тулд Түр хорооны даргаас дахин асуудал тавь</w:t>
      </w:r>
      <w:r w:rsidR="00F027CF" w:rsidRPr="00F027CF">
        <w:rPr>
          <w:rFonts w:ascii="Arial" w:eastAsia="Arial" w:hAnsi="Arial" w:cs="Arial"/>
          <w:color w:val="000000"/>
          <w:sz w:val="22"/>
          <w:szCs w:val="22"/>
        </w:rPr>
        <w:t xml:space="preserve">ж, </w:t>
      </w:r>
      <w:r w:rsidRPr="00F027CF">
        <w:rPr>
          <w:rFonts w:ascii="Arial" w:eastAsia="Arial" w:hAnsi="Arial" w:cs="Arial"/>
          <w:color w:val="000000"/>
          <w:sz w:val="22"/>
          <w:szCs w:val="22"/>
        </w:rPr>
        <w:t>ҮАБЗ-ийн гаргасан шийдвэртэй холбогдуулан хийсэн хурлын тэмдэглэлтэй хаалттай хэлбэрээр танилцсан болно.</w:t>
      </w:r>
    </w:p>
    <w:p w14:paraId="728892ED" w14:textId="01F21956" w:rsidR="00067733" w:rsidRPr="00FF36AD" w:rsidRDefault="00DD46F2" w:rsidP="0038313C">
      <w:pPr>
        <w:numPr>
          <w:ilvl w:val="1"/>
          <w:numId w:val="53"/>
        </w:numPr>
        <w:pBdr>
          <w:top w:val="nil"/>
          <w:left w:val="nil"/>
          <w:bottom w:val="nil"/>
          <w:right w:val="nil"/>
          <w:between w:val="nil"/>
        </w:pBdr>
        <w:tabs>
          <w:tab w:val="left" w:pos="540"/>
        </w:tabs>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ЗГХЭГ-аас ирүүлсэн материалд “Бондын зөвлөл”-ийн нийт 10 хуралдааны цахим тэмдэглэлийг ирүүлж, 2 хуралдааны тэмдэглэл ирээгүй бөгөөд хуралдааны тэмдэглэлийг сонссоноор хэлэлцэж шийдвэрлэсэн асууд</w:t>
      </w:r>
      <w:r w:rsidR="00F027CF">
        <w:rPr>
          <w:rFonts w:ascii="Arial" w:eastAsia="Arial" w:hAnsi="Arial" w:cs="Arial"/>
          <w:color w:val="000000"/>
          <w:sz w:val="22"/>
          <w:szCs w:val="22"/>
        </w:rPr>
        <w:t>а</w:t>
      </w:r>
      <w:r w:rsidRPr="00FF36AD">
        <w:rPr>
          <w:rFonts w:ascii="Arial" w:eastAsia="Arial" w:hAnsi="Arial" w:cs="Arial"/>
          <w:color w:val="000000"/>
          <w:sz w:val="22"/>
          <w:szCs w:val="22"/>
        </w:rPr>
        <w:t>л</w:t>
      </w:r>
      <w:r w:rsidR="00F027CF">
        <w:rPr>
          <w:rFonts w:ascii="Arial" w:eastAsia="Arial" w:hAnsi="Arial" w:cs="Arial"/>
          <w:color w:val="000000"/>
          <w:sz w:val="22"/>
          <w:szCs w:val="22"/>
        </w:rPr>
        <w:t>тай танилцсан</w:t>
      </w:r>
      <w:r w:rsidRPr="00FF36AD">
        <w:rPr>
          <w:rFonts w:ascii="Arial" w:eastAsia="Arial" w:hAnsi="Arial" w:cs="Arial"/>
          <w:color w:val="000000"/>
          <w:sz w:val="22"/>
          <w:szCs w:val="22"/>
        </w:rPr>
        <w:t>.</w:t>
      </w:r>
    </w:p>
    <w:p w14:paraId="7C7986BB" w14:textId="1CC69BA9" w:rsidR="00067733" w:rsidRPr="00FF36AD" w:rsidRDefault="00F027CF" w:rsidP="0038313C">
      <w:pPr>
        <w:numPr>
          <w:ilvl w:val="1"/>
          <w:numId w:val="53"/>
        </w:numPr>
        <w:pBdr>
          <w:top w:val="nil"/>
          <w:left w:val="nil"/>
          <w:bottom w:val="nil"/>
          <w:right w:val="nil"/>
          <w:between w:val="nil"/>
        </w:pBdr>
        <w:tabs>
          <w:tab w:val="left" w:pos="540"/>
        </w:tabs>
        <w:spacing w:before="120" w:after="120"/>
        <w:ind w:left="0" w:firstLine="0"/>
        <w:jc w:val="both"/>
        <w:rPr>
          <w:rFonts w:ascii="Arial" w:eastAsia="Arial" w:hAnsi="Arial" w:cs="Arial"/>
          <w:color w:val="000000"/>
          <w:sz w:val="22"/>
          <w:szCs w:val="22"/>
        </w:rPr>
      </w:pPr>
      <w:r>
        <w:rPr>
          <w:rFonts w:ascii="Arial" w:eastAsia="Arial" w:hAnsi="Arial" w:cs="Arial"/>
          <w:color w:val="000000"/>
          <w:sz w:val="22"/>
          <w:szCs w:val="22"/>
        </w:rPr>
        <w:t xml:space="preserve">УИХ-аас </w:t>
      </w:r>
      <w:r w:rsidR="00DD46F2" w:rsidRPr="00FF36AD">
        <w:rPr>
          <w:rFonts w:ascii="Arial" w:eastAsia="Arial" w:hAnsi="Arial" w:cs="Arial"/>
          <w:color w:val="000000"/>
          <w:sz w:val="22"/>
          <w:szCs w:val="22"/>
        </w:rPr>
        <w:t xml:space="preserve">байгуулсан </w:t>
      </w:r>
      <w:r>
        <w:rPr>
          <w:rFonts w:ascii="Arial" w:eastAsia="Arial" w:hAnsi="Arial" w:cs="Arial"/>
          <w:color w:val="000000"/>
          <w:sz w:val="22"/>
          <w:szCs w:val="22"/>
        </w:rPr>
        <w:t xml:space="preserve">ХШТХ-ны </w:t>
      </w:r>
      <w:r w:rsidR="00DD46F2" w:rsidRPr="00FF36AD">
        <w:rPr>
          <w:rFonts w:ascii="Arial" w:eastAsia="Arial" w:hAnsi="Arial" w:cs="Arial"/>
          <w:color w:val="000000"/>
          <w:sz w:val="22"/>
          <w:szCs w:val="22"/>
        </w:rPr>
        <w:t xml:space="preserve">02 дугаар тогтоолын дагуу холбогдох байгууллагууд (Сангийн яам, Монголбанк, Хөгжлийн банк, Улсын Ерөнхий прокурорын газар, Авлигатай тэмцэх газар, Шүүхийн шийдвэр гүйцэтгэх ерөнхий газар, Үндэсний аудитын газар, Улсын бүртгэлийн ерөнхий газар, Татварын ерөнхий газар)-ын нотлох баримтын гүйцэтгэл 60 хувьтай байсан тул </w:t>
      </w:r>
      <w:r>
        <w:rPr>
          <w:rFonts w:ascii="Arial" w:eastAsia="Arial" w:hAnsi="Arial" w:cs="Arial"/>
          <w:color w:val="000000"/>
          <w:sz w:val="22"/>
          <w:szCs w:val="22"/>
        </w:rPr>
        <w:t xml:space="preserve">нэмэлт </w:t>
      </w:r>
      <w:r w:rsidR="00DD46F2" w:rsidRPr="00FF36AD">
        <w:rPr>
          <w:rFonts w:ascii="Arial" w:eastAsia="Arial" w:hAnsi="Arial" w:cs="Arial"/>
          <w:color w:val="000000"/>
          <w:sz w:val="22"/>
          <w:szCs w:val="22"/>
        </w:rPr>
        <w:t>арга хэмжээг хэрэгжүүл</w:t>
      </w:r>
      <w:r>
        <w:rPr>
          <w:rFonts w:ascii="Arial" w:eastAsia="Arial" w:hAnsi="Arial" w:cs="Arial"/>
          <w:color w:val="000000"/>
          <w:sz w:val="22"/>
          <w:szCs w:val="22"/>
        </w:rPr>
        <w:t>сэн</w:t>
      </w:r>
      <w:r w:rsidR="00DD46F2" w:rsidRPr="00FF36AD">
        <w:rPr>
          <w:rFonts w:ascii="Arial" w:eastAsia="Arial" w:hAnsi="Arial" w:cs="Arial"/>
          <w:color w:val="000000"/>
          <w:sz w:val="22"/>
          <w:szCs w:val="22"/>
          <w:vertAlign w:val="superscript"/>
        </w:rPr>
        <w:footnoteReference w:id="20"/>
      </w:r>
      <w:r w:rsidR="00DD46F2" w:rsidRPr="00FF36AD">
        <w:rPr>
          <w:rFonts w:ascii="Arial" w:eastAsia="Arial" w:hAnsi="Arial" w:cs="Arial"/>
          <w:color w:val="000000"/>
          <w:sz w:val="22"/>
          <w:szCs w:val="22"/>
        </w:rPr>
        <w:t>.</w:t>
      </w:r>
    </w:p>
    <w:p w14:paraId="5D329EDB" w14:textId="77777777" w:rsidR="00067733" w:rsidRPr="00FF36AD" w:rsidRDefault="00DD46F2">
      <w:pPr>
        <w:pBdr>
          <w:top w:val="nil"/>
          <w:left w:val="nil"/>
          <w:bottom w:val="nil"/>
          <w:right w:val="nil"/>
          <w:between w:val="nil"/>
        </w:pBdr>
        <w:tabs>
          <w:tab w:val="left" w:pos="540"/>
        </w:tabs>
        <w:spacing w:before="120" w:after="120"/>
        <w:jc w:val="both"/>
        <w:rPr>
          <w:rFonts w:ascii="Arial" w:eastAsia="Arial" w:hAnsi="Arial" w:cs="Arial"/>
          <w:color w:val="000000"/>
          <w:sz w:val="22"/>
          <w:szCs w:val="22"/>
        </w:rPr>
      </w:pPr>
      <w:r w:rsidRPr="00FF36AD">
        <w:rPr>
          <w:rFonts w:ascii="Arial" w:eastAsia="Arial" w:hAnsi="Arial" w:cs="Arial"/>
          <w:i/>
          <w:color w:val="000000"/>
          <w:sz w:val="18"/>
          <w:szCs w:val="18"/>
        </w:rPr>
        <w:t>Хүснэгт 4. Хэрэгжүүлсэн горим, арга хэмжээ</w:t>
      </w:r>
    </w:p>
    <w:tbl>
      <w:tblPr>
        <w:tblStyle w:val="GridTable2-Accent1"/>
        <w:tblW w:w="9445" w:type="dxa"/>
        <w:tblLayout w:type="fixed"/>
        <w:tblLook w:val="0400" w:firstRow="0" w:lastRow="0" w:firstColumn="0" w:lastColumn="0" w:noHBand="0" w:noVBand="1"/>
      </w:tblPr>
      <w:tblGrid>
        <w:gridCol w:w="1525"/>
        <w:gridCol w:w="2098"/>
        <w:gridCol w:w="917"/>
        <w:gridCol w:w="2401"/>
        <w:gridCol w:w="2504"/>
      </w:tblGrid>
      <w:tr w:rsidR="00067733" w:rsidRPr="00FF36AD" w14:paraId="364BC71C" w14:textId="77777777" w:rsidTr="0032194E">
        <w:trPr>
          <w:cnfStyle w:val="000000100000" w:firstRow="0" w:lastRow="0" w:firstColumn="0" w:lastColumn="0" w:oddVBand="0" w:evenVBand="0" w:oddHBand="1" w:evenHBand="0" w:firstRowFirstColumn="0" w:firstRowLastColumn="0" w:lastRowFirstColumn="0" w:lastRowLastColumn="0"/>
          <w:trHeight w:val="17"/>
        </w:trPr>
        <w:tc>
          <w:tcPr>
            <w:tcW w:w="1525" w:type="dxa"/>
            <w:vAlign w:val="center"/>
          </w:tcPr>
          <w:p w14:paraId="7A051930" w14:textId="77777777" w:rsidR="00067733" w:rsidRPr="00FF36AD" w:rsidRDefault="00DD46F2" w:rsidP="0032194E">
            <w:pPr>
              <w:tabs>
                <w:tab w:val="left" w:pos="540"/>
              </w:tabs>
              <w:jc w:val="center"/>
              <w:rPr>
                <w:rFonts w:ascii="Arial" w:eastAsia="Arial" w:hAnsi="Arial" w:cs="Arial"/>
                <w:b/>
                <w:bCs/>
                <w:color w:val="000000"/>
                <w:sz w:val="18"/>
                <w:szCs w:val="18"/>
              </w:rPr>
            </w:pPr>
            <w:r w:rsidRPr="00FF36AD">
              <w:rPr>
                <w:rFonts w:ascii="Arial" w:eastAsia="Arial" w:hAnsi="Arial" w:cs="Arial"/>
                <w:b/>
                <w:bCs/>
                <w:color w:val="000000"/>
                <w:sz w:val="18"/>
                <w:szCs w:val="18"/>
              </w:rPr>
              <w:t>Байгууллагын нэр</w:t>
            </w:r>
          </w:p>
        </w:tc>
        <w:tc>
          <w:tcPr>
            <w:tcW w:w="2098" w:type="dxa"/>
            <w:vAlign w:val="center"/>
          </w:tcPr>
          <w:p w14:paraId="30A43A47" w14:textId="77777777" w:rsidR="00067733" w:rsidRPr="00FF36AD" w:rsidRDefault="00DD46F2" w:rsidP="0032194E">
            <w:pPr>
              <w:tabs>
                <w:tab w:val="left" w:pos="540"/>
              </w:tabs>
              <w:jc w:val="center"/>
              <w:rPr>
                <w:rFonts w:ascii="Arial" w:eastAsia="Arial" w:hAnsi="Arial" w:cs="Arial"/>
                <w:b/>
                <w:bCs/>
                <w:color w:val="000000"/>
                <w:sz w:val="18"/>
                <w:szCs w:val="18"/>
              </w:rPr>
            </w:pPr>
            <w:r w:rsidRPr="00FF36AD">
              <w:rPr>
                <w:rFonts w:ascii="Arial" w:eastAsia="Arial" w:hAnsi="Arial" w:cs="Arial"/>
                <w:b/>
                <w:bCs/>
                <w:color w:val="000000"/>
                <w:sz w:val="18"/>
                <w:szCs w:val="18"/>
              </w:rPr>
              <w:t>Албан бичиг</w:t>
            </w:r>
          </w:p>
        </w:tc>
        <w:tc>
          <w:tcPr>
            <w:tcW w:w="917" w:type="dxa"/>
            <w:vAlign w:val="center"/>
          </w:tcPr>
          <w:p w14:paraId="275C88BE" w14:textId="77777777" w:rsidR="00067733" w:rsidRPr="00FF36AD" w:rsidRDefault="00DD46F2" w:rsidP="0032194E">
            <w:pPr>
              <w:tabs>
                <w:tab w:val="left" w:pos="540"/>
              </w:tabs>
              <w:jc w:val="center"/>
              <w:rPr>
                <w:rFonts w:ascii="Arial" w:eastAsia="Arial" w:hAnsi="Arial" w:cs="Arial"/>
                <w:b/>
                <w:bCs/>
                <w:color w:val="000000"/>
                <w:sz w:val="18"/>
                <w:szCs w:val="18"/>
              </w:rPr>
            </w:pPr>
            <w:r w:rsidRPr="00FF36AD">
              <w:rPr>
                <w:rFonts w:ascii="Arial" w:eastAsia="Arial" w:hAnsi="Arial" w:cs="Arial"/>
                <w:b/>
                <w:bCs/>
                <w:color w:val="000000"/>
                <w:sz w:val="18"/>
                <w:szCs w:val="18"/>
              </w:rPr>
              <w:t>Цахим шуудан</w:t>
            </w:r>
          </w:p>
        </w:tc>
        <w:tc>
          <w:tcPr>
            <w:tcW w:w="2401" w:type="dxa"/>
            <w:vAlign w:val="center"/>
          </w:tcPr>
          <w:p w14:paraId="23F6976C" w14:textId="77777777" w:rsidR="00067733" w:rsidRPr="00FF36AD" w:rsidRDefault="00DD46F2" w:rsidP="0032194E">
            <w:pPr>
              <w:tabs>
                <w:tab w:val="left" w:pos="540"/>
              </w:tabs>
              <w:jc w:val="center"/>
              <w:rPr>
                <w:rFonts w:ascii="Arial" w:eastAsia="Arial" w:hAnsi="Arial" w:cs="Arial"/>
                <w:b/>
                <w:bCs/>
                <w:color w:val="000000"/>
                <w:sz w:val="18"/>
                <w:szCs w:val="18"/>
              </w:rPr>
            </w:pPr>
            <w:r w:rsidRPr="00FF36AD">
              <w:rPr>
                <w:rFonts w:ascii="Arial" w:eastAsia="Arial" w:hAnsi="Arial" w:cs="Arial"/>
                <w:b/>
                <w:bCs/>
                <w:color w:val="000000"/>
                <w:sz w:val="18"/>
                <w:szCs w:val="18"/>
              </w:rPr>
              <w:t>Уулзалт</w:t>
            </w:r>
          </w:p>
        </w:tc>
        <w:tc>
          <w:tcPr>
            <w:tcW w:w="2504" w:type="dxa"/>
            <w:vAlign w:val="center"/>
          </w:tcPr>
          <w:p w14:paraId="461BDF21" w14:textId="77777777" w:rsidR="00067733" w:rsidRPr="00FF36AD" w:rsidRDefault="00DD46F2" w:rsidP="0032194E">
            <w:pPr>
              <w:tabs>
                <w:tab w:val="left" w:pos="540"/>
              </w:tabs>
              <w:jc w:val="center"/>
              <w:rPr>
                <w:rFonts w:ascii="Arial" w:eastAsia="Arial" w:hAnsi="Arial" w:cs="Arial"/>
                <w:b/>
                <w:bCs/>
                <w:color w:val="000000"/>
                <w:sz w:val="18"/>
                <w:szCs w:val="18"/>
              </w:rPr>
            </w:pPr>
            <w:r w:rsidRPr="00FF36AD">
              <w:rPr>
                <w:rFonts w:ascii="Arial" w:eastAsia="Arial" w:hAnsi="Arial" w:cs="Arial"/>
                <w:b/>
                <w:bCs/>
                <w:color w:val="000000"/>
                <w:sz w:val="18"/>
                <w:szCs w:val="18"/>
              </w:rPr>
              <w:t>Нэмж ирүүлсэн материал</w:t>
            </w:r>
          </w:p>
        </w:tc>
      </w:tr>
      <w:tr w:rsidR="00067733" w:rsidRPr="00FF36AD" w14:paraId="5DAFDD96" w14:textId="77777777" w:rsidTr="0032194E">
        <w:trPr>
          <w:trHeight w:val="17"/>
        </w:trPr>
        <w:tc>
          <w:tcPr>
            <w:tcW w:w="1525" w:type="dxa"/>
          </w:tcPr>
          <w:p w14:paraId="14225A03"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УБЕГ</w:t>
            </w:r>
          </w:p>
        </w:tc>
        <w:tc>
          <w:tcPr>
            <w:tcW w:w="2098" w:type="dxa"/>
          </w:tcPr>
          <w:p w14:paraId="04E3DA98"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өдрийн УИХ-16/8042</w:t>
            </w:r>
          </w:p>
          <w:p w14:paraId="3445A0DB"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2022.09.27-ны өдрийн УИХ-16/8826</w:t>
            </w:r>
          </w:p>
        </w:tc>
        <w:tc>
          <w:tcPr>
            <w:tcW w:w="917" w:type="dxa"/>
          </w:tcPr>
          <w:p w14:paraId="6E38CEC4"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2401" w:type="dxa"/>
          </w:tcPr>
          <w:p w14:paraId="146133E9"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Хянан шалгагч нар УБЕГ-т 2022.09.09-16-ны өдрүүдэд ажилласан.</w:t>
            </w:r>
          </w:p>
        </w:tc>
        <w:tc>
          <w:tcPr>
            <w:tcW w:w="2504" w:type="dxa"/>
          </w:tcPr>
          <w:p w14:paraId="70112B1D"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Чанаргүй зээлдэгч нарын хамаарал бүхий этгээдийн нэмэлт мэдээллүүд</w:t>
            </w:r>
          </w:p>
        </w:tc>
      </w:tr>
      <w:tr w:rsidR="00067733" w:rsidRPr="00FF36AD" w14:paraId="5045C380" w14:textId="77777777" w:rsidTr="0032194E">
        <w:trPr>
          <w:cnfStyle w:val="000000100000" w:firstRow="0" w:lastRow="0" w:firstColumn="0" w:lastColumn="0" w:oddVBand="0" w:evenVBand="0" w:oddHBand="1" w:evenHBand="0" w:firstRowFirstColumn="0" w:firstRowLastColumn="0" w:lastRowFirstColumn="0" w:lastRowLastColumn="0"/>
          <w:trHeight w:val="58"/>
        </w:trPr>
        <w:tc>
          <w:tcPr>
            <w:tcW w:w="1525" w:type="dxa"/>
          </w:tcPr>
          <w:p w14:paraId="3ED4AC9E"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lastRenderedPageBreak/>
              <w:t>МУХБ</w:t>
            </w:r>
          </w:p>
        </w:tc>
        <w:tc>
          <w:tcPr>
            <w:tcW w:w="2098" w:type="dxa"/>
          </w:tcPr>
          <w:p w14:paraId="7FEEFD2A"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w:t>
            </w:r>
          </w:p>
        </w:tc>
        <w:tc>
          <w:tcPr>
            <w:tcW w:w="917" w:type="dxa"/>
          </w:tcPr>
          <w:p w14:paraId="0E733750"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12</w:t>
            </w:r>
          </w:p>
        </w:tc>
        <w:tc>
          <w:tcPr>
            <w:tcW w:w="2401" w:type="dxa"/>
          </w:tcPr>
          <w:p w14:paraId="751D9FB2" w14:textId="581AB844"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 xml:space="preserve">Хянан шалгагч нар МУХБ-нд газар дээр </w:t>
            </w:r>
            <w:r w:rsidR="00A73A38">
              <w:rPr>
                <w:rFonts w:ascii="Arial" w:eastAsia="Arial" w:hAnsi="Arial" w:cs="Arial"/>
                <w:color w:val="000000"/>
                <w:sz w:val="18"/>
                <w:szCs w:val="18"/>
              </w:rPr>
              <w:t xml:space="preserve">нь </w:t>
            </w:r>
            <w:r w:rsidRPr="00FF36AD">
              <w:rPr>
                <w:rFonts w:ascii="Arial" w:eastAsia="Arial" w:hAnsi="Arial" w:cs="Arial"/>
                <w:color w:val="000000"/>
                <w:sz w:val="18"/>
                <w:szCs w:val="18"/>
              </w:rPr>
              <w:t>ажилласан.</w:t>
            </w:r>
          </w:p>
        </w:tc>
        <w:tc>
          <w:tcPr>
            <w:tcW w:w="2504" w:type="dxa"/>
          </w:tcPr>
          <w:p w14:paraId="0C84733E"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Шаардлагатай мэдээлэл</w:t>
            </w:r>
          </w:p>
        </w:tc>
      </w:tr>
      <w:tr w:rsidR="00067733" w:rsidRPr="00FF36AD" w14:paraId="6E144227" w14:textId="77777777" w:rsidTr="0032194E">
        <w:trPr>
          <w:trHeight w:val="17"/>
        </w:trPr>
        <w:tc>
          <w:tcPr>
            <w:tcW w:w="1525" w:type="dxa"/>
          </w:tcPr>
          <w:p w14:paraId="1F69E543"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АМГТГ</w:t>
            </w:r>
          </w:p>
        </w:tc>
        <w:tc>
          <w:tcPr>
            <w:tcW w:w="2098" w:type="dxa"/>
          </w:tcPr>
          <w:p w14:paraId="3C8CF410" w14:textId="77777777" w:rsidR="00067733" w:rsidRPr="00FF36AD" w:rsidRDefault="00DD46F2">
            <w:pPr>
              <w:tabs>
                <w:tab w:val="left" w:pos="540"/>
              </w:tabs>
              <w:rPr>
                <w:rFonts w:ascii="Arial" w:eastAsia="Arial" w:hAnsi="Arial" w:cs="Arial"/>
                <w:color w:val="000000"/>
                <w:sz w:val="18"/>
                <w:szCs w:val="18"/>
              </w:rPr>
            </w:pPr>
            <w:bookmarkStart w:id="23" w:name="_heading=h.2bn6wsx" w:colFirst="0" w:colLast="0"/>
            <w:bookmarkEnd w:id="23"/>
            <w:r w:rsidRPr="00FF36AD">
              <w:rPr>
                <w:rFonts w:ascii="Arial" w:eastAsia="Arial" w:hAnsi="Arial" w:cs="Arial"/>
                <w:color w:val="000000"/>
                <w:sz w:val="18"/>
                <w:szCs w:val="18"/>
              </w:rPr>
              <w:t>2022.08.30-ны өдрийн УИХ-16/8041</w:t>
            </w:r>
          </w:p>
        </w:tc>
        <w:tc>
          <w:tcPr>
            <w:tcW w:w="917" w:type="dxa"/>
          </w:tcPr>
          <w:p w14:paraId="067BD08C"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2401" w:type="dxa"/>
          </w:tcPr>
          <w:p w14:paraId="56FC5051"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Хянан шалгагч нар 2022.09.28-ны өдөр ажилласан.</w:t>
            </w:r>
          </w:p>
        </w:tc>
        <w:tc>
          <w:tcPr>
            <w:tcW w:w="2504" w:type="dxa"/>
          </w:tcPr>
          <w:p w14:paraId="28A21BE1"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Тусгай зөвшөөрлийн нэмэлт мэдээлэл</w:t>
            </w:r>
          </w:p>
        </w:tc>
      </w:tr>
      <w:tr w:rsidR="00067733" w:rsidRPr="00FF36AD" w14:paraId="6443F7FD" w14:textId="77777777" w:rsidTr="0032194E">
        <w:trPr>
          <w:cnfStyle w:val="000000100000" w:firstRow="0" w:lastRow="0" w:firstColumn="0" w:lastColumn="0" w:oddVBand="0" w:evenVBand="0" w:oddHBand="1" w:evenHBand="0" w:firstRowFirstColumn="0" w:firstRowLastColumn="0" w:lastRowFirstColumn="0" w:lastRowLastColumn="0"/>
          <w:trHeight w:val="17"/>
        </w:trPr>
        <w:tc>
          <w:tcPr>
            <w:tcW w:w="1525" w:type="dxa"/>
          </w:tcPr>
          <w:p w14:paraId="1A3AD3F2"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УБЕГ</w:t>
            </w:r>
          </w:p>
        </w:tc>
        <w:tc>
          <w:tcPr>
            <w:tcW w:w="2098" w:type="dxa"/>
          </w:tcPr>
          <w:p w14:paraId="5DE1B577"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2022.09.07-ны өдрийн УИХ-16/8285</w:t>
            </w:r>
          </w:p>
        </w:tc>
        <w:tc>
          <w:tcPr>
            <w:tcW w:w="917" w:type="dxa"/>
          </w:tcPr>
          <w:p w14:paraId="36FB8C2B"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2401" w:type="dxa"/>
          </w:tcPr>
          <w:p w14:paraId="6B3D23B6"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Хянан шалгагч нар 2022.10.06-ны өдөр ажилласан.</w:t>
            </w:r>
          </w:p>
        </w:tc>
        <w:tc>
          <w:tcPr>
            <w:tcW w:w="2504" w:type="dxa"/>
          </w:tcPr>
          <w:p w14:paraId="238FF202"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067733" w:rsidRPr="00FF36AD" w14:paraId="38AD43BF" w14:textId="77777777" w:rsidTr="0032194E">
        <w:trPr>
          <w:trHeight w:val="17"/>
        </w:trPr>
        <w:tc>
          <w:tcPr>
            <w:tcW w:w="1525" w:type="dxa"/>
          </w:tcPr>
          <w:p w14:paraId="1E8D86C5"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АТГ</w:t>
            </w:r>
          </w:p>
        </w:tc>
        <w:tc>
          <w:tcPr>
            <w:tcW w:w="2098" w:type="dxa"/>
          </w:tcPr>
          <w:p w14:paraId="3677EF96"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2022.09.13-ны өдрийн УИХ-16/8434</w:t>
            </w:r>
          </w:p>
        </w:tc>
        <w:tc>
          <w:tcPr>
            <w:tcW w:w="917" w:type="dxa"/>
          </w:tcPr>
          <w:p w14:paraId="322F13ED"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2401" w:type="dxa"/>
          </w:tcPr>
          <w:p w14:paraId="531C3B0C"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2504" w:type="dxa"/>
          </w:tcPr>
          <w:p w14:paraId="7D120DED"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067733" w:rsidRPr="00FF36AD" w14:paraId="4CF224B2" w14:textId="77777777" w:rsidTr="0032194E">
        <w:trPr>
          <w:cnfStyle w:val="000000100000" w:firstRow="0" w:lastRow="0" w:firstColumn="0" w:lastColumn="0" w:oddVBand="0" w:evenVBand="0" w:oddHBand="1" w:evenHBand="0" w:firstRowFirstColumn="0" w:firstRowLastColumn="0" w:lastRowFirstColumn="0" w:lastRowLastColumn="0"/>
          <w:trHeight w:val="17"/>
        </w:trPr>
        <w:tc>
          <w:tcPr>
            <w:tcW w:w="1525" w:type="dxa"/>
          </w:tcPr>
          <w:p w14:paraId="6A0CB998"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Монголбанк</w:t>
            </w:r>
          </w:p>
        </w:tc>
        <w:tc>
          <w:tcPr>
            <w:tcW w:w="2098" w:type="dxa"/>
          </w:tcPr>
          <w:p w14:paraId="0538F9CD"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өдрийн УИХ-16/8040</w:t>
            </w:r>
          </w:p>
        </w:tc>
        <w:tc>
          <w:tcPr>
            <w:tcW w:w="917" w:type="dxa"/>
          </w:tcPr>
          <w:p w14:paraId="75D3F16E"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2401" w:type="dxa"/>
          </w:tcPr>
          <w:p w14:paraId="5EE1FF7F"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2504" w:type="dxa"/>
          </w:tcPr>
          <w:p w14:paraId="1F1392C4"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2017 оны шалгалтын материал</w:t>
            </w:r>
          </w:p>
        </w:tc>
      </w:tr>
      <w:tr w:rsidR="00067733" w:rsidRPr="00FF36AD" w14:paraId="4EECCF09" w14:textId="77777777" w:rsidTr="0032194E">
        <w:trPr>
          <w:trHeight w:val="17"/>
        </w:trPr>
        <w:tc>
          <w:tcPr>
            <w:tcW w:w="1525" w:type="dxa"/>
          </w:tcPr>
          <w:p w14:paraId="0076A30D"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Сангийн яам</w:t>
            </w:r>
          </w:p>
        </w:tc>
        <w:tc>
          <w:tcPr>
            <w:tcW w:w="2098" w:type="dxa"/>
          </w:tcPr>
          <w:p w14:paraId="6259C9CA"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өдрийн УИХ-16/8039</w:t>
            </w:r>
          </w:p>
        </w:tc>
        <w:tc>
          <w:tcPr>
            <w:tcW w:w="917" w:type="dxa"/>
          </w:tcPr>
          <w:p w14:paraId="299F40B3"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2401" w:type="dxa"/>
          </w:tcPr>
          <w:p w14:paraId="5D81CAB3"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Хянан шалгагч 2022.10.04-ний өдөр ажилласан.</w:t>
            </w:r>
          </w:p>
        </w:tc>
        <w:tc>
          <w:tcPr>
            <w:tcW w:w="2504" w:type="dxa"/>
          </w:tcPr>
          <w:p w14:paraId="574A0D4B"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067733" w:rsidRPr="00FF36AD" w14:paraId="359D086F" w14:textId="77777777" w:rsidTr="0032194E">
        <w:trPr>
          <w:cnfStyle w:val="000000100000" w:firstRow="0" w:lastRow="0" w:firstColumn="0" w:lastColumn="0" w:oddVBand="0" w:evenVBand="0" w:oddHBand="1" w:evenHBand="0" w:firstRowFirstColumn="0" w:firstRowLastColumn="0" w:lastRowFirstColumn="0" w:lastRowLastColumn="0"/>
          <w:trHeight w:val="17"/>
        </w:trPr>
        <w:tc>
          <w:tcPr>
            <w:tcW w:w="1525" w:type="dxa"/>
          </w:tcPr>
          <w:p w14:paraId="6DCF6F79"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ШШГЕГ</w:t>
            </w:r>
          </w:p>
        </w:tc>
        <w:tc>
          <w:tcPr>
            <w:tcW w:w="2098" w:type="dxa"/>
          </w:tcPr>
          <w:p w14:paraId="49F461AD"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2022.09.07-ны өдрийн УИХ-16/8284</w:t>
            </w:r>
          </w:p>
        </w:tc>
        <w:tc>
          <w:tcPr>
            <w:tcW w:w="917" w:type="dxa"/>
          </w:tcPr>
          <w:p w14:paraId="3F541944"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2401" w:type="dxa"/>
          </w:tcPr>
          <w:p w14:paraId="185A235E"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Хянан шалгагч нар 2022.09.28-ны өдөр ажилласан.</w:t>
            </w:r>
          </w:p>
        </w:tc>
        <w:tc>
          <w:tcPr>
            <w:tcW w:w="2504" w:type="dxa"/>
          </w:tcPr>
          <w:p w14:paraId="550B8292"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Хэрэг бүртгэлийн тоон мэдээллийг шинэчилж авсан.</w:t>
            </w:r>
          </w:p>
        </w:tc>
      </w:tr>
      <w:tr w:rsidR="00067733" w:rsidRPr="00FF36AD" w14:paraId="702AAA9B" w14:textId="77777777" w:rsidTr="0032194E">
        <w:trPr>
          <w:trHeight w:val="17"/>
        </w:trPr>
        <w:tc>
          <w:tcPr>
            <w:tcW w:w="1525" w:type="dxa"/>
          </w:tcPr>
          <w:p w14:paraId="64596BA7"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ЗГХЭГ</w:t>
            </w:r>
          </w:p>
        </w:tc>
        <w:tc>
          <w:tcPr>
            <w:tcW w:w="2098" w:type="dxa"/>
          </w:tcPr>
          <w:p w14:paraId="5583E3FF"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өдрийн УИХ-16/8038</w:t>
            </w:r>
          </w:p>
        </w:tc>
        <w:tc>
          <w:tcPr>
            <w:tcW w:w="917" w:type="dxa"/>
          </w:tcPr>
          <w:p w14:paraId="3FCE90EB" w14:textId="77777777" w:rsidR="00067733" w:rsidRPr="00FF36AD" w:rsidRDefault="00DD46F2">
            <w:pPr>
              <w:tabs>
                <w:tab w:val="left" w:pos="540"/>
              </w:tabs>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2401" w:type="dxa"/>
          </w:tcPr>
          <w:p w14:paraId="729A54B2" w14:textId="77777777" w:rsidR="00067733" w:rsidRPr="00FF36AD" w:rsidRDefault="00DD46F2">
            <w:pPr>
              <w:pBdr>
                <w:top w:val="nil"/>
                <w:left w:val="nil"/>
                <w:bottom w:val="nil"/>
                <w:right w:val="nil"/>
                <w:between w:val="nil"/>
              </w:pBdr>
              <w:tabs>
                <w:tab w:val="left" w:pos="540"/>
              </w:tabs>
              <w:ind w:left="720"/>
              <w:jc w:val="both"/>
              <w:rPr>
                <w:rFonts w:ascii="Arial" w:eastAsia="Arial" w:hAnsi="Arial" w:cs="Arial"/>
                <w:color w:val="000000"/>
                <w:sz w:val="18"/>
                <w:szCs w:val="18"/>
              </w:rPr>
            </w:pPr>
            <w:r w:rsidRPr="00FF36AD">
              <w:rPr>
                <w:rFonts w:ascii="Arial" w:eastAsia="Arial" w:hAnsi="Arial" w:cs="Arial"/>
                <w:color w:val="000000"/>
                <w:sz w:val="18"/>
                <w:szCs w:val="18"/>
              </w:rPr>
              <w:t>-</w:t>
            </w:r>
          </w:p>
        </w:tc>
        <w:tc>
          <w:tcPr>
            <w:tcW w:w="2504" w:type="dxa"/>
          </w:tcPr>
          <w:p w14:paraId="25B01BE3" w14:textId="77777777" w:rsidR="00067733" w:rsidRPr="00FF36AD" w:rsidRDefault="00DD46F2">
            <w:pPr>
              <w:pBdr>
                <w:top w:val="nil"/>
                <w:left w:val="nil"/>
                <w:bottom w:val="nil"/>
                <w:right w:val="nil"/>
                <w:between w:val="nil"/>
              </w:pBdr>
              <w:tabs>
                <w:tab w:val="left" w:pos="540"/>
              </w:tabs>
              <w:ind w:left="720"/>
              <w:jc w:val="center"/>
              <w:rPr>
                <w:rFonts w:ascii="Arial" w:eastAsia="Arial" w:hAnsi="Arial" w:cs="Arial"/>
                <w:color w:val="000000"/>
                <w:sz w:val="18"/>
                <w:szCs w:val="18"/>
              </w:rPr>
            </w:pPr>
            <w:r w:rsidRPr="00FF36AD">
              <w:rPr>
                <w:rFonts w:ascii="Arial" w:eastAsia="Arial" w:hAnsi="Arial" w:cs="Arial"/>
                <w:color w:val="000000"/>
                <w:sz w:val="18"/>
                <w:szCs w:val="18"/>
              </w:rPr>
              <w:t>-</w:t>
            </w:r>
          </w:p>
        </w:tc>
      </w:tr>
    </w:tbl>
    <w:p w14:paraId="2FDFDFAA" w14:textId="7A919A0F" w:rsidR="00067733" w:rsidRPr="00FF36AD" w:rsidRDefault="00DD46F2" w:rsidP="0038313C">
      <w:pPr>
        <w:numPr>
          <w:ilvl w:val="1"/>
          <w:numId w:val="53"/>
        </w:numPr>
        <w:pBdr>
          <w:top w:val="nil"/>
          <w:left w:val="nil"/>
          <w:bottom w:val="nil"/>
          <w:right w:val="nil"/>
          <w:between w:val="nil"/>
        </w:pBdr>
        <w:tabs>
          <w:tab w:val="left" w:pos="540"/>
        </w:tabs>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Хянан шалгах ажлын хүрээнд нэмж гаргуулсан нотлох баримт материал дараах байдалтай байна. Үүнд: </w:t>
      </w:r>
    </w:p>
    <w:p w14:paraId="3A945134" w14:textId="77777777" w:rsidR="00067733" w:rsidRPr="00FF36AD" w:rsidRDefault="00DD46F2">
      <w:pPr>
        <w:pBdr>
          <w:top w:val="nil"/>
          <w:left w:val="nil"/>
          <w:bottom w:val="nil"/>
          <w:right w:val="nil"/>
          <w:between w:val="nil"/>
        </w:pBdr>
        <w:tabs>
          <w:tab w:val="left" w:pos="540"/>
        </w:tabs>
        <w:spacing w:before="120" w:after="120"/>
        <w:jc w:val="both"/>
        <w:rPr>
          <w:rFonts w:ascii="Arial" w:eastAsia="Arial" w:hAnsi="Arial" w:cs="Arial"/>
          <w:b/>
          <w:color w:val="000000"/>
          <w:sz w:val="22"/>
          <w:szCs w:val="22"/>
        </w:rPr>
      </w:pPr>
      <w:r w:rsidRPr="00FF36AD">
        <w:rPr>
          <w:rFonts w:ascii="Arial" w:eastAsia="Arial" w:hAnsi="Arial" w:cs="Arial"/>
          <w:i/>
          <w:color w:val="000000"/>
          <w:sz w:val="18"/>
          <w:szCs w:val="18"/>
        </w:rPr>
        <w:t>Хүснэгт 5. Нэмэлтээр гаргуулсан баримт бичиг</w:t>
      </w:r>
    </w:p>
    <w:tbl>
      <w:tblPr>
        <w:tblStyle w:val="GridTable2-Accent1"/>
        <w:tblW w:w="9511" w:type="dxa"/>
        <w:tblLayout w:type="fixed"/>
        <w:tblLook w:val="0400" w:firstRow="0" w:lastRow="0" w:firstColumn="0" w:lastColumn="0" w:noHBand="0" w:noVBand="1"/>
      </w:tblPr>
      <w:tblGrid>
        <w:gridCol w:w="1432"/>
        <w:gridCol w:w="1562"/>
        <w:gridCol w:w="1771"/>
        <w:gridCol w:w="1440"/>
        <w:gridCol w:w="1620"/>
        <w:gridCol w:w="1686"/>
      </w:tblGrid>
      <w:tr w:rsidR="00067733" w:rsidRPr="00FF36AD" w14:paraId="0E324663" w14:textId="77777777" w:rsidTr="0032194E">
        <w:trPr>
          <w:cnfStyle w:val="000000100000" w:firstRow="0" w:lastRow="0" w:firstColumn="0" w:lastColumn="0" w:oddVBand="0" w:evenVBand="0" w:oddHBand="1" w:evenHBand="0" w:firstRowFirstColumn="0" w:firstRowLastColumn="0" w:lastRowFirstColumn="0" w:lastRowLastColumn="0"/>
          <w:trHeight w:val="58"/>
        </w:trPr>
        <w:tc>
          <w:tcPr>
            <w:tcW w:w="1432" w:type="dxa"/>
            <w:vAlign w:val="center"/>
          </w:tcPr>
          <w:p w14:paraId="66FC0690" w14:textId="77777777" w:rsidR="00067733" w:rsidRPr="00FF36AD" w:rsidRDefault="00DD46F2" w:rsidP="0032194E">
            <w:pPr>
              <w:tabs>
                <w:tab w:val="left" w:pos="540"/>
              </w:tabs>
              <w:jc w:val="center"/>
              <w:rPr>
                <w:rFonts w:ascii="Arial" w:eastAsia="Arial" w:hAnsi="Arial" w:cs="Arial"/>
                <w:color w:val="000000"/>
                <w:sz w:val="18"/>
                <w:szCs w:val="18"/>
              </w:rPr>
            </w:pPr>
            <w:r w:rsidRPr="00FF36AD">
              <w:rPr>
                <w:rFonts w:ascii="Arial" w:eastAsia="Arial" w:hAnsi="Arial" w:cs="Arial"/>
                <w:b/>
                <w:color w:val="000000"/>
                <w:sz w:val="18"/>
                <w:szCs w:val="18"/>
              </w:rPr>
              <w:t>Банкны нэр</w:t>
            </w:r>
          </w:p>
        </w:tc>
        <w:tc>
          <w:tcPr>
            <w:tcW w:w="1562" w:type="dxa"/>
            <w:vAlign w:val="center"/>
          </w:tcPr>
          <w:p w14:paraId="6D94B7DF" w14:textId="77777777" w:rsidR="00067733" w:rsidRPr="00FF36AD" w:rsidRDefault="00DD46F2" w:rsidP="0032194E">
            <w:pPr>
              <w:tabs>
                <w:tab w:val="left" w:pos="540"/>
              </w:tabs>
              <w:jc w:val="center"/>
              <w:rPr>
                <w:rFonts w:ascii="Arial" w:eastAsia="Arial" w:hAnsi="Arial" w:cs="Arial"/>
                <w:color w:val="000000"/>
                <w:sz w:val="18"/>
                <w:szCs w:val="18"/>
              </w:rPr>
            </w:pPr>
            <w:r w:rsidRPr="00FF36AD">
              <w:rPr>
                <w:rFonts w:ascii="Arial" w:eastAsia="Arial" w:hAnsi="Arial" w:cs="Arial"/>
                <w:b/>
                <w:color w:val="000000"/>
                <w:sz w:val="18"/>
                <w:szCs w:val="18"/>
              </w:rPr>
              <w:t>Албан бичиг</w:t>
            </w:r>
          </w:p>
        </w:tc>
        <w:tc>
          <w:tcPr>
            <w:tcW w:w="1771" w:type="dxa"/>
            <w:vAlign w:val="center"/>
          </w:tcPr>
          <w:p w14:paraId="7D5EE5FC" w14:textId="77777777" w:rsidR="00067733" w:rsidRPr="00FF36AD" w:rsidRDefault="00DD46F2" w:rsidP="0032194E">
            <w:pPr>
              <w:tabs>
                <w:tab w:val="left" w:pos="540"/>
              </w:tabs>
              <w:jc w:val="center"/>
              <w:rPr>
                <w:rFonts w:ascii="Arial" w:eastAsia="Arial" w:hAnsi="Arial" w:cs="Arial"/>
                <w:color w:val="000000"/>
                <w:sz w:val="18"/>
                <w:szCs w:val="18"/>
              </w:rPr>
            </w:pPr>
            <w:r w:rsidRPr="00FF36AD">
              <w:rPr>
                <w:rFonts w:ascii="Arial" w:eastAsia="Arial" w:hAnsi="Arial" w:cs="Arial"/>
                <w:b/>
                <w:color w:val="000000"/>
                <w:sz w:val="18"/>
                <w:szCs w:val="18"/>
              </w:rPr>
              <w:t>Нэмж ирүүлсэн материал</w:t>
            </w:r>
          </w:p>
        </w:tc>
        <w:tc>
          <w:tcPr>
            <w:tcW w:w="1440" w:type="dxa"/>
            <w:vAlign w:val="center"/>
          </w:tcPr>
          <w:p w14:paraId="3CA9FE0A" w14:textId="77777777" w:rsidR="00067733" w:rsidRPr="00FF36AD" w:rsidRDefault="00DD46F2" w:rsidP="0032194E">
            <w:pPr>
              <w:tabs>
                <w:tab w:val="left" w:pos="540"/>
              </w:tabs>
              <w:jc w:val="center"/>
              <w:rPr>
                <w:rFonts w:ascii="Arial" w:eastAsia="Arial" w:hAnsi="Arial" w:cs="Arial"/>
                <w:color w:val="000000"/>
                <w:sz w:val="18"/>
                <w:szCs w:val="18"/>
              </w:rPr>
            </w:pPr>
            <w:r w:rsidRPr="00FF36AD">
              <w:rPr>
                <w:rFonts w:ascii="Arial" w:eastAsia="Arial" w:hAnsi="Arial" w:cs="Arial"/>
                <w:b/>
                <w:color w:val="000000"/>
                <w:sz w:val="18"/>
                <w:szCs w:val="18"/>
              </w:rPr>
              <w:t>Яам, агентлагийн нэр</w:t>
            </w:r>
          </w:p>
        </w:tc>
        <w:tc>
          <w:tcPr>
            <w:tcW w:w="1620" w:type="dxa"/>
            <w:vAlign w:val="center"/>
          </w:tcPr>
          <w:p w14:paraId="6083AB75" w14:textId="77777777" w:rsidR="00067733" w:rsidRPr="00FF36AD" w:rsidRDefault="00DD46F2" w:rsidP="0032194E">
            <w:pPr>
              <w:tabs>
                <w:tab w:val="left" w:pos="540"/>
              </w:tabs>
              <w:jc w:val="center"/>
              <w:rPr>
                <w:rFonts w:ascii="Arial" w:eastAsia="Arial" w:hAnsi="Arial" w:cs="Arial"/>
                <w:color w:val="000000"/>
                <w:sz w:val="18"/>
                <w:szCs w:val="18"/>
              </w:rPr>
            </w:pPr>
            <w:r w:rsidRPr="00FF36AD">
              <w:rPr>
                <w:rFonts w:ascii="Arial" w:eastAsia="Arial" w:hAnsi="Arial" w:cs="Arial"/>
                <w:b/>
                <w:color w:val="000000"/>
                <w:sz w:val="18"/>
                <w:szCs w:val="18"/>
              </w:rPr>
              <w:t>Албан бичиг</w:t>
            </w:r>
          </w:p>
        </w:tc>
        <w:tc>
          <w:tcPr>
            <w:tcW w:w="1686" w:type="dxa"/>
            <w:vAlign w:val="center"/>
          </w:tcPr>
          <w:p w14:paraId="3655A1F0" w14:textId="77777777" w:rsidR="00067733" w:rsidRPr="00FF36AD" w:rsidRDefault="00DD46F2" w:rsidP="0032194E">
            <w:pPr>
              <w:tabs>
                <w:tab w:val="left" w:pos="540"/>
              </w:tabs>
              <w:jc w:val="center"/>
              <w:rPr>
                <w:rFonts w:ascii="Arial" w:eastAsia="Arial" w:hAnsi="Arial" w:cs="Arial"/>
                <w:color w:val="000000"/>
                <w:sz w:val="18"/>
                <w:szCs w:val="18"/>
              </w:rPr>
            </w:pPr>
            <w:r w:rsidRPr="00FF36AD">
              <w:rPr>
                <w:rFonts w:ascii="Arial" w:eastAsia="Arial" w:hAnsi="Arial" w:cs="Arial"/>
                <w:b/>
                <w:color w:val="000000"/>
                <w:sz w:val="18"/>
                <w:szCs w:val="18"/>
              </w:rPr>
              <w:t>Нэмж ирүүлсэн материал</w:t>
            </w:r>
          </w:p>
        </w:tc>
      </w:tr>
      <w:tr w:rsidR="00067733" w:rsidRPr="00FF36AD" w14:paraId="4465D6D3" w14:textId="77777777" w:rsidTr="00F027CF">
        <w:trPr>
          <w:trHeight w:val="20"/>
        </w:trPr>
        <w:tc>
          <w:tcPr>
            <w:tcW w:w="1432" w:type="dxa"/>
          </w:tcPr>
          <w:p w14:paraId="39C30168"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Хаан</w:t>
            </w:r>
          </w:p>
        </w:tc>
        <w:tc>
          <w:tcPr>
            <w:tcW w:w="1562" w:type="dxa"/>
          </w:tcPr>
          <w:p w14:paraId="0919CA87"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УИХ-16/8049</w:t>
            </w:r>
          </w:p>
        </w:tc>
        <w:tc>
          <w:tcPr>
            <w:tcW w:w="1771" w:type="dxa"/>
            <w:vAlign w:val="center"/>
          </w:tcPr>
          <w:p w14:paraId="3D7B450E"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1111 зээлдэгчийн материал</w:t>
            </w:r>
          </w:p>
        </w:tc>
        <w:tc>
          <w:tcPr>
            <w:tcW w:w="1440" w:type="dxa"/>
            <w:vAlign w:val="center"/>
          </w:tcPr>
          <w:p w14:paraId="3D1503C7" w14:textId="448DEAB3"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Э</w:t>
            </w:r>
            <w:r w:rsidR="00F027CF">
              <w:rPr>
                <w:rFonts w:ascii="Arial" w:eastAsia="Arial" w:hAnsi="Arial" w:cs="Arial"/>
                <w:color w:val="000000"/>
                <w:sz w:val="18"/>
                <w:szCs w:val="18"/>
              </w:rPr>
              <w:t>ХЯ</w:t>
            </w:r>
          </w:p>
        </w:tc>
        <w:tc>
          <w:tcPr>
            <w:tcW w:w="1620" w:type="dxa"/>
            <w:vAlign w:val="center"/>
          </w:tcPr>
          <w:p w14:paraId="6A3EAD07"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2022.09.20-ны УИХ-16/8650</w:t>
            </w:r>
          </w:p>
        </w:tc>
        <w:tc>
          <w:tcPr>
            <w:tcW w:w="1686" w:type="dxa"/>
            <w:vAlign w:val="center"/>
          </w:tcPr>
          <w:p w14:paraId="0180C72E"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50 төслийн материал</w:t>
            </w:r>
          </w:p>
        </w:tc>
      </w:tr>
      <w:tr w:rsidR="00067733" w:rsidRPr="00FF36AD" w14:paraId="136B28CB" w14:textId="77777777" w:rsidTr="00F027CF">
        <w:trPr>
          <w:cnfStyle w:val="000000100000" w:firstRow="0" w:lastRow="0" w:firstColumn="0" w:lastColumn="0" w:oddVBand="0" w:evenVBand="0" w:oddHBand="1" w:evenHBand="0" w:firstRowFirstColumn="0" w:firstRowLastColumn="0" w:lastRowFirstColumn="0" w:lastRowLastColumn="0"/>
          <w:trHeight w:val="20"/>
        </w:trPr>
        <w:tc>
          <w:tcPr>
            <w:tcW w:w="1432" w:type="dxa"/>
          </w:tcPr>
          <w:p w14:paraId="11EF2F74"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Голомт</w:t>
            </w:r>
          </w:p>
        </w:tc>
        <w:tc>
          <w:tcPr>
            <w:tcW w:w="1562" w:type="dxa"/>
          </w:tcPr>
          <w:p w14:paraId="1FFC2911"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УИХ-16/8051</w:t>
            </w:r>
          </w:p>
        </w:tc>
        <w:tc>
          <w:tcPr>
            <w:tcW w:w="1771" w:type="dxa"/>
            <w:vAlign w:val="center"/>
          </w:tcPr>
          <w:p w14:paraId="27C0464C"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396 зээлдэгчийн материал</w:t>
            </w:r>
          </w:p>
        </w:tc>
        <w:tc>
          <w:tcPr>
            <w:tcW w:w="1440" w:type="dxa"/>
            <w:vAlign w:val="center"/>
          </w:tcPr>
          <w:p w14:paraId="16559246"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ГЕГ</w:t>
            </w:r>
          </w:p>
        </w:tc>
        <w:tc>
          <w:tcPr>
            <w:tcW w:w="1620" w:type="dxa"/>
            <w:vAlign w:val="center"/>
          </w:tcPr>
          <w:p w14:paraId="6BD957E6"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2022.09.20-ны УИХ-16/8657</w:t>
            </w:r>
          </w:p>
        </w:tc>
        <w:tc>
          <w:tcPr>
            <w:tcW w:w="1686" w:type="dxa"/>
            <w:vAlign w:val="center"/>
          </w:tcPr>
          <w:p w14:paraId="0C0E15E8"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 төслийн материал</w:t>
            </w:r>
          </w:p>
        </w:tc>
      </w:tr>
      <w:tr w:rsidR="00067733" w:rsidRPr="00FF36AD" w14:paraId="78631F50" w14:textId="77777777" w:rsidTr="00F027CF">
        <w:trPr>
          <w:trHeight w:val="20"/>
        </w:trPr>
        <w:tc>
          <w:tcPr>
            <w:tcW w:w="1432" w:type="dxa"/>
          </w:tcPr>
          <w:p w14:paraId="1108C07A"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ХХБ</w:t>
            </w:r>
          </w:p>
        </w:tc>
        <w:tc>
          <w:tcPr>
            <w:tcW w:w="1562" w:type="dxa"/>
          </w:tcPr>
          <w:p w14:paraId="17CCBBCD"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УИХ-16/8047</w:t>
            </w:r>
          </w:p>
          <w:p w14:paraId="244D52C9"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УИХ-16/8050</w:t>
            </w:r>
          </w:p>
        </w:tc>
        <w:tc>
          <w:tcPr>
            <w:tcW w:w="1771" w:type="dxa"/>
            <w:vAlign w:val="center"/>
          </w:tcPr>
          <w:p w14:paraId="456D9C0C"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135 зээлдэгчийн материал</w:t>
            </w:r>
          </w:p>
        </w:tc>
        <w:tc>
          <w:tcPr>
            <w:tcW w:w="1440" w:type="dxa"/>
            <w:vAlign w:val="center"/>
          </w:tcPr>
          <w:p w14:paraId="19084696" w14:textId="6D396671"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З</w:t>
            </w:r>
            <w:r w:rsidR="00F027CF">
              <w:rPr>
                <w:rFonts w:ascii="Arial" w:eastAsia="Arial" w:hAnsi="Arial" w:cs="Arial"/>
                <w:color w:val="000000"/>
                <w:sz w:val="18"/>
                <w:szCs w:val="18"/>
              </w:rPr>
              <w:t>ТХЯ</w:t>
            </w:r>
          </w:p>
        </w:tc>
        <w:tc>
          <w:tcPr>
            <w:tcW w:w="1620" w:type="dxa"/>
            <w:vAlign w:val="center"/>
          </w:tcPr>
          <w:p w14:paraId="6D88B43E"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2022.09.20-ны УИХ-16/8649</w:t>
            </w:r>
          </w:p>
        </w:tc>
        <w:tc>
          <w:tcPr>
            <w:tcW w:w="1686" w:type="dxa"/>
            <w:vAlign w:val="center"/>
          </w:tcPr>
          <w:p w14:paraId="3077A0DE"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86 төслийн материал</w:t>
            </w:r>
          </w:p>
        </w:tc>
      </w:tr>
      <w:tr w:rsidR="00067733" w:rsidRPr="00FF36AD" w14:paraId="3BC906DE" w14:textId="77777777" w:rsidTr="00F027CF">
        <w:trPr>
          <w:cnfStyle w:val="000000100000" w:firstRow="0" w:lastRow="0" w:firstColumn="0" w:lastColumn="0" w:oddVBand="0" w:evenVBand="0" w:oddHBand="1" w:evenHBand="0" w:firstRowFirstColumn="0" w:firstRowLastColumn="0" w:lastRowFirstColumn="0" w:lastRowLastColumn="0"/>
          <w:trHeight w:val="20"/>
        </w:trPr>
        <w:tc>
          <w:tcPr>
            <w:tcW w:w="1432" w:type="dxa"/>
          </w:tcPr>
          <w:p w14:paraId="0DB548E3"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Төр</w:t>
            </w:r>
          </w:p>
        </w:tc>
        <w:tc>
          <w:tcPr>
            <w:tcW w:w="1562" w:type="dxa"/>
          </w:tcPr>
          <w:p w14:paraId="7EB9D3A6"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УИХ-16/8053</w:t>
            </w:r>
          </w:p>
        </w:tc>
        <w:tc>
          <w:tcPr>
            <w:tcW w:w="1771" w:type="dxa"/>
            <w:vAlign w:val="center"/>
          </w:tcPr>
          <w:p w14:paraId="39F9876F"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173 зээлдэгчийн материал</w:t>
            </w:r>
          </w:p>
        </w:tc>
        <w:tc>
          <w:tcPr>
            <w:tcW w:w="1440" w:type="dxa"/>
            <w:vAlign w:val="center"/>
          </w:tcPr>
          <w:p w14:paraId="34CD782E" w14:textId="077BBAAB"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Б</w:t>
            </w:r>
            <w:r w:rsidR="00F027CF">
              <w:rPr>
                <w:rFonts w:ascii="Arial" w:eastAsia="Arial" w:hAnsi="Arial" w:cs="Arial"/>
                <w:color w:val="000000"/>
                <w:sz w:val="18"/>
                <w:szCs w:val="18"/>
              </w:rPr>
              <w:t>ХБЯ</w:t>
            </w:r>
          </w:p>
        </w:tc>
        <w:tc>
          <w:tcPr>
            <w:tcW w:w="1620" w:type="dxa"/>
            <w:vAlign w:val="center"/>
          </w:tcPr>
          <w:p w14:paraId="498841CB"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2022.09.20-ны УИХ-16/8651</w:t>
            </w:r>
          </w:p>
        </w:tc>
        <w:tc>
          <w:tcPr>
            <w:tcW w:w="1686" w:type="dxa"/>
            <w:vAlign w:val="center"/>
          </w:tcPr>
          <w:p w14:paraId="0B50F4B9" w14:textId="60914C89"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37 төслийн материал</w:t>
            </w:r>
          </w:p>
        </w:tc>
      </w:tr>
      <w:tr w:rsidR="00067733" w:rsidRPr="00FF36AD" w14:paraId="430F0FD6" w14:textId="77777777" w:rsidTr="00F027CF">
        <w:trPr>
          <w:trHeight w:val="20"/>
        </w:trPr>
        <w:tc>
          <w:tcPr>
            <w:tcW w:w="1432" w:type="dxa"/>
          </w:tcPr>
          <w:p w14:paraId="2A194C30"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Хас</w:t>
            </w:r>
          </w:p>
        </w:tc>
        <w:tc>
          <w:tcPr>
            <w:tcW w:w="1562" w:type="dxa"/>
          </w:tcPr>
          <w:p w14:paraId="278CA99A"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УИХ-16/8048</w:t>
            </w:r>
          </w:p>
        </w:tc>
        <w:tc>
          <w:tcPr>
            <w:tcW w:w="1771" w:type="dxa"/>
            <w:vAlign w:val="center"/>
          </w:tcPr>
          <w:p w14:paraId="5A533C74"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472 зээлдэгчийн материал</w:t>
            </w:r>
          </w:p>
        </w:tc>
        <w:tc>
          <w:tcPr>
            <w:tcW w:w="1440" w:type="dxa"/>
            <w:vAlign w:val="center"/>
          </w:tcPr>
          <w:p w14:paraId="4643213B" w14:textId="4D38B673"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У</w:t>
            </w:r>
            <w:r w:rsidR="00F027CF">
              <w:rPr>
                <w:rFonts w:ascii="Arial" w:eastAsia="Arial" w:hAnsi="Arial" w:cs="Arial"/>
                <w:color w:val="000000"/>
                <w:sz w:val="18"/>
                <w:szCs w:val="18"/>
              </w:rPr>
              <w:t>УХҮЯ</w:t>
            </w:r>
          </w:p>
        </w:tc>
        <w:tc>
          <w:tcPr>
            <w:tcW w:w="1620" w:type="dxa"/>
            <w:vAlign w:val="center"/>
          </w:tcPr>
          <w:p w14:paraId="185EAE46"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2022.09.20-ны УИХ-16/8652</w:t>
            </w:r>
          </w:p>
        </w:tc>
        <w:tc>
          <w:tcPr>
            <w:tcW w:w="1686" w:type="dxa"/>
            <w:vAlign w:val="center"/>
          </w:tcPr>
          <w:p w14:paraId="0350851B"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3 төслийн материал</w:t>
            </w:r>
          </w:p>
        </w:tc>
      </w:tr>
      <w:tr w:rsidR="00067733" w:rsidRPr="00FF36AD" w14:paraId="65F73921" w14:textId="77777777" w:rsidTr="00F027CF">
        <w:trPr>
          <w:cnfStyle w:val="000000100000" w:firstRow="0" w:lastRow="0" w:firstColumn="0" w:lastColumn="0" w:oddVBand="0" w:evenVBand="0" w:oddHBand="1" w:evenHBand="0" w:firstRowFirstColumn="0" w:firstRowLastColumn="0" w:lastRowFirstColumn="0" w:lastRowLastColumn="0"/>
          <w:trHeight w:val="20"/>
        </w:trPr>
        <w:tc>
          <w:tcPr>
            <w:tcW w:w="1432" w:type="dxa"/>
          </w:tcPr>
          <w:p w14:paraId="33DF52F9"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Капитрон</w:t>
            </w:r>
          </w:p>
        </w:tc>
        <w:tc>
          <w:tcPr>
            <w:tcW w:w="1562" w:type="dxa"/>
          </w:tcPr>
          <w:p w14:paraId="197ED6DA"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УИХ-16/8045</w:t>
            </w:r>
          </w:p>
        </w:tc>
        <w:tc>
          <w:tcPr>
            <w:tcW w:w="1771" w:type="dxa"/>
            <w:vAlign w:val="center"/>
          </w:tcPr>
          <w:p w14:paraId="32052C1C"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71 зээлдэгчийн материал</w:t>
            </w:r>
          </w:p>
        </w:tc>
        <w:tc>
          <w:tcPr>
            <w:tcW w:w="1440" w:type="dxa"/>
            <w:vAlign w:val="center"/>
          </w:tcPr>
          <w:p w14:paraId="0B79E985"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ХХААХҮЯ</w:t>
            </w:r>
          </w:p>
        </w:tc>
        <w:tc>
          <w:tcPr>
            <w:tcW w:w="1620" w:type="dxa"/>
            <w:vAlign w:val="center"/>
          </w:tcPr>
          <w:p w14:paraId="5F004165"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2022.09.20-ны УИХ-16/8653</w:t>
            </w:r>
          </w:p>
        </w:tc>
        <w:tc>
          <w:tcPr>
            <w:tcW w:w="1686" w:type="dxa"/>
            <w:vAlign w:val="center"/>
          </w:tcPr>
          <w:p w14:paraId="27D9B4BB"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1 төслийн материал</w:t>
            </w:r>
          </w:p>
        </w:tc>
      </w:tr>
      <w:tr w:rsidR="00067733" w:rsidRPr="00FF36AD" w14:paraId="7B70EB90" w14:textId="77777777" w:rsidTr="00F027CF">
        <w:trPr>
          <w:trHeight w:val="20"/>
        </w:trPr>
        <w:tc>
          <w:tcPr>
            <w:tcW w:w="1432" w:type="dxa"/>
          </w:tcPr>
          <w:p w14:paraId="5857A6F7"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Чингис хаан</w:t>
            </w:r>
          </w:p>
        </w:tc>
        <w:tc>
          <w:tcPr>
            <w:tcW w:w="1562" w:type="dxa"/>
          </w:tcPr>
          <w:p w14:paraId="35AD34DD"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УИХ-16/8043</w:t>
            </w:r>
          </w:p>
        </w:tc>
        <w:tc>
          <w:tcPr>
            <w:tcW w:w="1771" w:type="dxa"/>
            <w:vAlign w:val="center"/>
          </w:tcPr>
          <w:p w14:paraId="50D1C1AC"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39 зээлдэгчийн материал</w:t>
            </w:r>
          </w:p>
        </w:tc>
        <w:tc>
          <w:tcPr>
            <w:tcW w:w="1440" w:type="dxa"/>
            <w:vAlign w:val="center"/>
          </w:tcPr>
          <w:p w14:paraId="19FFD6F4" w14:textId="27D62156"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Б</w:t>
            </w:r>
            <w:r w:rsidR="00F027CF">
              <w:rPr>
                <w:rFonts w:ascii="Arial" w:eastAsia="Arial" w:hAnsi="Arial" w:cs="Arial"/>
                <w:color w:val="000000"/>
                <w:sz w:val="18"/>
                <w:szCs w:val="18"/>
              </w:rPr>
              <w:t>ШУЯ</w:t>
            </w:r>
          </w:p>
        </w:tc>
        <w:tc>
          <w:tcPr>
            <w:tcW w:w="1620" w:type="dxa"/>
            <w:vAlign w:val="center"/>
          </w:tcPr>
          <w:p w14:paraId="06E5FE99"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2022.09.20-ны УИХ-16/8654</w:t>
            </w:r>
          </w:p>
        </w:tc>
        <w:tc>
          <w:tcPr>
            <w:tcW w:w="1686" w:type="dxa"/>
            <w:vAlign w:val="center"/>
          </w:tcPr>
          <w:p w14:paraId="4064F0A6"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1 төслийн материал</w:t>
            </w:r>
          </w:p>
        </w:tc>
      </w:tr>
      <w:tr w:rsidR="00067733" w:rsidRPr="00FF36AD" w14:paraId="1ACB4FEE" w14:textId="77777777" w:rsidTr="00F027CF">
        <w:trPr>
          <w:cnfStyle w:val="000000100000" w:firstRow="0" w:lastRow="0" w:firstColumn="0" w:lastColumn="0" w:oddVBand="0" w:evenVBand="0" w:oddHBand="1" w:evenHBand="0" w:firstRowFirstColumn="0" w:firstRowLastColumn="0" w:lastRowFirstColumn="0" w:lastRowLastColumn="0"/>
          <w:trHeight w:val="20"/>
        </w:trPr>
        <w:tc>
          <w:tcPr>
            <w:tcW w:w="1432" w:type="dxa"/>
          </w:tcPr>
          <w:p w14:paraId="3609FCA8"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ҮХОБ</w:t>
            </w:r>
          </w:p>
        </w:tc>
        <w:tc>
          <w:tcPr>
            <w:tcW w:w="1562" w:type="dxa"/>
          </w:tcPr>
          <w:p w14:paraId="382E90EC"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УИХ-16/8044</w:t>
            </w:r>
          </w:p>
        </w:tc>
        <w:tc>
          <w:tcPr>
            <w:tcW w:w="1771" w:type="dxa"/>
            <w:vAlign w:val="center"/>
          </w:tcPr>
          <w:p w14:paraId="6D7A8A0B"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48 зээлдэгчийн материал</w:t>
            </w:r>
          </w:p>
        </w:tc>
        <w:tc>
          <w:tcPr>
            <w:tcW w:w="1440" w:type="dxa"/>
            <w:vAlign w:val="center"/>
          </w:tcPr>
          <w:p w14:paraId="110EBFCF"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Сангийн яам</w:t>
            </w:r>
          </w:p>
        </w:tc>
        <w:tc>
          <w:tcPr>
            <w:tcW w:w="1620" w:type="dxa"/>
            <w:vAlign w:val="center"/>
          </w:tcPr>
          <w:p w14:paraId="7DE12CC1"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2022.09.20-ны УИХ-16/8655</w:t>
            </w:r>
          </w:p>
        </w:tc>
        <w:tc>
          <w:tcPr>
            <w:tcW w:w="1686" w:type="dxa"/>
            <w:vAlign w:val="center"/>
          </w:tcPr>
          <w:p w14:paraId="427EF009"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3 төслийн материал</w:t>
            </w:r>
          </w:p>
        </w:tc>
      </w:tr>
      <w:tr w:rsidR="00067733" w:rsidRPr="00FF36AD" w14:paraId="38CE7048" w14:textId="77777777" w:rsidTr="00F027CF">
        <w:trPr>
          <w:trHeight w:val="20"/>
        </w:trPr>
        <w:tc>
          <w:tcPr>
            <w:tcW w:w="1432" w:type="dxa"/>
          </w:tcPr>
          <w:p w14:paraId="04C61BF4"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Ариг</w:t>
            </w:r>
          </w:p>
        </w:tc>
        <w:tc>
          <w:tcPr>
            <w:tcW w:w="1562" w:type="dxa"/>
          </w:tcPr>
          <w:p w14:paraId="3F2B25D9"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УИХ-16/8052</w:t>
            </w:r>
          </w:p>
        </w:tc>
        <w:tc>
          <w:tcPr>
            <w:tcW w:w="1771" w:type="dxa"/>
            <w:vAlign w:val="center"/>
          </w:tcPr>
          <w:p w14:paraId="7557D73C"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5 зээлдэгчийн материал</w:t>
            </w:r>
          </w:p>
        </w:tc>
        <w:tc>
          <w:tcPr>
            <w:tcW w:w="1440" w:type="dxa"/>
            <w:vAlign w:val="center"/>
          </w:tcPr>
          <w:p w14:paraId="45E91E18"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Шадар сайд</w:t>
            </w:r>
          </w:p>
        </w:tc>
        <w:tc>
          <w:tcPr>
            <w:tcW w:w="1620" w:type="dxa"/>
            <w:vAlign w:val="center"/>
          </w:tcPr>
          <w:p w14:paraId="1B345DF5"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2022.09.20-ны УИХ-16/8656</w:t>
            </w:r>
          </w:p>
        </w:tc>
        <w:tc>
          <w:tcPr>
            <w:tcW w:w="1686" w:type="dxa"/>
            <w:vAlign w:val="center"/>
          </w:tcPr>
          <w:p w14:paraId="43052E4F"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1 төслийн материал</w:t>
            </w:r>
          </w:p>
        </w:tc>
      </w:tr>
      <w:tr w:rsidR="00067733" w:rsidRPr="00FF36AD" w14:paraId="3178FCBB" w14:textId="77777777" w:rsidTr="00F027CF">
        <w:trPr>
          <w:cnfStyle w:val="000000100000" w:firstRow="0" w:lastRow="0" w:firstColumn="0" w:lastColumn="0" w:oddVBand="0" w:evenVBand="0" w:oddHBand="1" w:evenHBand="0" w:firstRowFirstColumn="0" w:firstRowLastColumn="0" w:lastRowFirstColumn="0" w:lastRowLastColumn="0"/>
          <w:trHeight w:val="20"/>
        </w:trPr>
        <w:tc>
          <w:tcPr>
            <w:tcW w:w="1432" w:type="dxa"/>
          </w:tcPr>
          <w:p w14:paraId="62B63CFE"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Капитал</w:t>
            </w:r>
          </w:p>
        </w:tc>
        <w:tc>
          <w:tcPr>
            <w:tcW w:w="1562" w:type="dxa"/>
          </w:tcPr>
          <w:p w14:paraId="044EB704" w14:textId="77777777" w:rsidR="00067733" w:rsidRPr="00FF36AD" w:rsidRDefault="00DD46F2">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2022.08.30-ны УИХ-16/8046</w:t>
            </w:r>
          </w:p>
        </w:tc>
        <w:tc>
          <w:tcPr>
            <w:tcW w:w="1771" w:type="dxa"/>
            <w:vAlign w:val="center"/>
          </w:tcPr>
          <w:p w14:paraId="5ACFC6A7"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92 зээлдэгчийн материал</w:t>
            </w:r>
          </w:p>
        </w:tc>
        <w:tc>
          <w:tcPr>
            <w:tcW w:w="1440" w:type="dxa"/>
            <w:vAlign w:val="center"/>
          </w:tcPr>
          <w:p w14:paraId="7004E954" w14:textId="663C792E"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НЗД</w:t>
            </w:r>
            <w:r w:rsidR="00F027CF">
              <w:rPr>
                <w:rFonts w:ascii="Arial" w:eastAsia="Arial" w:hAnsi="Arial" w:cs="Arial"/>
                <w:color w:val="000000"/>
                <w:sz w:val="18"/>
                <w:szCs w:val="18"/>
              </w:rPr>
              <w:t>ТГ</w:t>
            </w:r>
          </w:p>
        </w:tc>
        <w:tc>
          <w:tcPr>
            <w:tcW w:w="1620" w:type="dxa"/>
            <w:vAlign w:val="center"/>
          </w:tcPr>
          <w:p w14:paraId="0778349B"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2022.09.20-ны УИХ-16/8658</w:t>
            </w:r>
          </w:p>
        </w:tc>
        <w:tc>
          <w:tcPr>
            <w:tcW w:w="1686" w:type="dxa"/>
            <w:vAlign w:val="center"/>
          </w:tcPr>
          <w:p w14:paraId="2986BFCE" w14:textId="77777777" w:rsidR="00067733" w:rsidRPr="00FF36AD" w:rsidRDefault="00DD46F2" w:rsidP="00F027CF">
            <w:pPr>
              <w:tabs>
                <w:tab w:val="left" w:pos="540"/>
              </w:tabs>
              <w:rPr>
                <w:rFonts w:ascii="Arial" w:eastAsia="Arial" w:hAnsi="Arial" w:cs="Arial"/>
                <w:color w:val="000000"/>
                <w:sz w:val="18"/>
                <w:szCs w:val="18"/>
              </w:rPr>
            </w:pPr>
            <w:r w:rsidRPr="00FF36AD">
              <w:rPr>
                <w:rFonts w:ascii="Arial" w:eastAsia="Arial" w:hAnsi="Arial" w:cs="Arial"/>
                <w:color w:val="000000"/>
                <w:sz w:val="18"/>
                <w:szCs w:val="18"/>
              </w:rPr>
              <w:t>171 төслийн материал</w:t>
            </w:r>
          </w:p>
        </w:tc>
      </w:tr>
    </w:tbl>
    <w:p w14:paraId="098462EF" w14:textId="10BA2F56" w:rsidR="00067733" w:rsidRPr="00FF36AD" w:rsidRDefault="00DD46F2" w:rsidP="0038313C">
      <w:pPr>
        <w:numPr>
          <w:ilvl w:val="1"/>
          <w:numId w:val="53"/>
        </w:numPr>
        <w:pBdr>
          <w:top w:val="nil"/>
          <w:left w:val="nil"/>
          <w:bottom w:val="nil"/>
          <w:right w:val="nil"/>
          <w:between w:val="nil"/>
        </w:pBdr>
        <w:tabs>
          <w:tab w:val="left" w:pos="540"/>
        </w:tabs>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 Улсын Их Хурлын даргын 20 дугаар захирамжаар “Монгол Улсын Хөгжлийн банкнаас санхүүжүүлсэн төсөл, хөтөлбөрийн хэрэгжилтэд хяналт тавьж, шалгалт хийсэн талаарх Монгол Улсын Засгийн газар, Монголбанк болон аудитын тайлан, дүгнэлт, зөвлөмжтэй танилцаж, дүнг Улсын Их Хуралд танилцуулах” үүрэг бүхий ажлын хэсгий</w:t>
      </w:r>
      <w:r w:rsidR="00F027CF">
        <w:rPr>
          <w:rFonts w:ascii="Arial" w:eastAsia="Arial" w:hAnsi="Arial" w:cs="Arial"/>
          <w:color w:val="000000"/>
          <w:sz w:val="22"/>
          <w:szCs w:val="22"/>
        </w:rPr>
        <w:t xml:space="preserve">н дүгнэлтээр </w:t>
      </w:r>
      <w:r w:rsidRPr="00FF36AD">
        <w:rPr>
          <w:rFonts w:ascii="Arial" w:eastAsia="Arial" w:hAnsi="Arial" w:cs="Arial"/>
          <w:color w:val="000000"/>
          <w:sz w:val="22"/>
          <w:szCs w:val="22"/>
        </w:rPr>
        <w:t>нийт 34 зээлдэгчийн 37 төслийн санхүүжилт зориулалт бусаар зарцуулагдсан байж болзошгүй гэж дүгнэсэн.</w:t>
      </w:r>
    </w:p>
    <w:p w14:paraId="36D42BDD" w14:textId="41320F38" w:rsidR="00067733" w:rsidRPr="00FF36AD" w:rsidRDefault="00DD46F2" w:rsidP="0038313C">
      <w:pPr>
        <w:numPr>
          <w:ilvl w:val="1"/>
          <w:numId w:val="53"/>
        </w:numPr>
        <w:pBdr>
          <w:top w:val="nil"/>
          <w:left w:val="nil"/>
          <w:bottom w:val="nil"/>
          <w:right w:val="nil"/>
          <w:between w:val="nil"/>
        </w:pBdr>
        <w:tabs>
          <w:tab w:val="left" w:pos="540"/>
        </w:tabs>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Хяналт шалгал</w:t>
      </w:r>
      <w:r w:rsidR="000A57C8">
        <w:rPr>
          <w:rFonts w:ascii="Arial" w:eastAsia="Arial" w:hAnsi="Arial" w:cs="Arial"/>
          <w:color w:val="000000"/>
          <w:sz w:val="22"/>
          <w:szCs w:val="22"/>
        </w:rPr>
        <w:t>т</w:t>
      </w:r>
      <w:r w:rsidRPr="00FF36AD">
        <w:rPr>
          <w:rFonts w:ascii="Arial" w:eastAsia="Arial" w:hAnsi="Arial" w:cs="Arial"/>
          <w:color w:val="000000"/>
          <w:sz w:val="22"/>
          <w:szCs w:val="22"/>
        </w:rPr>
        <w:t>ын ажлыг эхлүүлэх болон үүссэн нөхцөл байдалтай холбоот</w:t>
      </w:r>
      <w:r w:rsidR="0079476E">
        <w:rPr>
          <w:rFonts w:ascii="Arial" w:eastAsia="Arial" w:hAnsi="Arial" w:cs="Arial"/>
          <w:color w:val="000000"/>
          <w:sz w:val="22"/>
          <w:szCs w:val="22"/>
        </w:rPr>
        <w:t>о</w:t>
      </w:r>
      <w:r w:rsidRPr="00FF36AD">
        <w:rPr>
          <w:rFonts w:ascii="Arial" w:eastAsia="Arial" w:hAnsi="Arial" w:cs="Arial"/>
          <w:color w:val="000000"/>
          <w:sz w:val="22"/>
          <w:szCs w:val="22"/>
        </w:rPr>
        <w:t>йгоор чанаргүй зээлдэгч, тэдгээрийн хамаарал бүхий этгээдийн хөрөнгийн жагсаалтын мэдээллийг хянан үзэхэд суурь мэдээлэл дараах байдалтай байсан. Үүнд:</w:t>
      </w:r>
    </w:p>
    <w:p w14:paraId="04A38A3E" w14:textId="25B5C1CB" w:rsidR="00067733" w:rsidRPr="00FF36AD" w:rsidRDefault="00DD46F2" w:rsidP="0038313C">
      <w:pPr>
        <w:numPr>
          <w:ilvl w:val="0"/>
          <w:numId w:val="84"/>
        </w:numPr>
        <w:pBdr>
          <w:top w:val="nil"/>
          <w:left w:val="nil"/>
          <w:bottom w:val="nil"/>
          <w:right w:val="nil"/>
          <w:between w:val="nil"/>
        </w:pBdr>
        <w:spacing w:before="120"/>
        <w:jc w:val="both"/>
        <w:rPr>
          <w:rFonts w:ascii="Arial" w:eastAsia="Arial" w:hAnsi="Arial" w:cs="Arial"/>
          <w:color w:val="000000"/>
          <w:sz w:val="22"/>
          <w:szCs w:val="22"/>
        </w:rPr>
      </w:pPr>
      <w:r w:rsidRPr="00FF36AD">
        <w:rPr>
          <w:rFonts w:ascii="Arial" w:eastAsia="Arial" w:hAnsi="Arial" w:cs="Arial"/>
          <w:color w:val="000000"/>
          <w:sz w:val="22"/>
          <w:szCs w:val="22"/>
        </w:rPr>
        <w:t>УБЕГ-аас 66 зээлдэгчийн хуулийн этгээдийн дэлгэрэнгүй лавлагаа эхний албан бичгээр ирсэн ч тулган баталгаажуулалт хийж, бүртгэл, тайлагналын цахим горимтой танилцах зорилгоор 2022</w:t>
      </w:r>
      <w:r w:rsidR="006B129E">
        <w:rPr>
          <w:rFonts w:ascii="Arial" w:eastAsia="Arial" w:hAnsi="Arial" w:cs="Arial"/>
          <w:color w:val="000000"/>
          <w:sz w:val="22"/>
          <w:szCs w:val="22"/>
        </w:rPr>
        <w:t xml:space="preserve"> оны </w:t>
      </w:r>
      <w:r w:rsidRPr="00FF36AD">
        <w:rPr>
          <w:rFonts w:ascii="Arial" w:eastAsia="Arial" w:hAnsi="Arial" w:cs="Arial"/>
          <w:color w:val="000000"/>
          <w:sz w:val="22"/>
          <w:szCs w:val="22"/>
        </w:rPr>
        <w:t>09</w:t>
      </w:r>
      <w:r w:rsidR="006B129E">
        <w:rPr>
          <w:rFonts w:ascii="Arial" w:eastAsia="Arial" w:hAnsi="Arial" w:cs="Arial"/>
          <w:color w:val="000000"/>
          <w:sz w:val="22"/>
          <w:szCs w:val="22"/>
        </w:rPr>
        <w:t xml:space="preserve"> дүгээр сарын</w:t>
      </w:r>
      <w:r w:rsidRPr="00FF36AD">
        <w:rPr>
          <w:rFonts w:ascii="Arial" w:eastAsia="Arial" w:hAnsi="Arial" w:cs="Arial"/>
          <w:color w:val="000000"/>
          <w:sz w:val="22"/>
          <w:szCs w:val="22"/>
        </w:rPr>
        <w:t>09-16-ны өдрүүдэд УБЕГ-т ажилла</w:t>
      </w:r>
      <w:r w:rsidR="00F027CF">
        <w:rPr>
          <w:rFonts w:ascii="Arial" w:eastAsia="Arial" w:hAnsi="Arial" w:cs="Arial"/>
          <w:color w:val="000000"/>
          <w:sz w:val="22"/>
          <w:szCs w:val="22"/>
        </w:rPr>
        <w:t xml:space="preserve">ж, </w:t>
      </w:r>
      <w:r w:rsidRPr="00FF36AD">
        <w:rPr>
          <w:rFonts w:ascii="Arial" w:eastAsia="Arial" w:hAnsi="Arial" w:cs="Arial"/>
          <w:color w:val="000000"/>
          <w:sz w:val="22"/>
          <w:szCs w:val="22"/>
        </w:rPr>
        <w:t>дараах мэдээллийг цуглуулсан.</w:t>
      </w:r>
    </w:p>
    <w:p w14:paraId="10FB0E8B" w14:textId="78DBCD51" w:rsidR="00067733" w:rsidRPr="00FF36AD" w:rsidRDefault="00DD46F2" w:rsidP="0038313C">
      <w:pPr>
        <w:numPr>
          <w:ilvl w:val="0"/>
          <w:numId w:val="83"/>
        </w:numPr>
        <w:ind w:left="1434" w:hanging="357"/>
        <w:jc w:val="both"/>
        <w:rPr>
          <w:rFonts w:ascii="Arial" w:eastAsia="Arial" w:hAnsi="Arial" w:cs="Arial"/>
          <w:i/>
          <w:sz w:val="22"/>
          <w:szCs w:val="22"/>
        </w:rPr>
      </w:pPr>
      <w:r w:rsidRPr="00FF36AD">
        <w:rPr>
          <w:rFonts w:ascii="Arial" w:eastAsia="Arial" w:hAnsi="Arial" w:cs="Arial"/>
          <w:i/>
          <w:sz w:val="22"/>
          <w:szCs w:val="22"/>
        </w:rPr>
        <w:lastRenderedPageBreak/>
        <w:t>Чанаргүй зээлдэгчийн идэвхтэй болон идэвхгүй хуулийн этгээдийн мэдээлэл</w:t>
      </w:r>
      <w:r w:rsidR="00F027CF">
        <w:rPr>
          <w:rFonts w:ascii="Arial" w:eastAsia="Arial" w:hAnsi="Arial" w:cs="Arial"/>
          <w:i/>
          <w:sz w:val="22"/>
          <w:szCs w:val="22"/>
        </w:rPr>
        <w:t>,</w:t>
      </w:r>
    </w:p>
    <w:p w14:paraId="0A69AFCF" w14:textId="77777777" w:rsidR="00067733" w:rsidRPr="00FF36AD" w:rsidRDefault="00DD46F2" w:rsidP="0038313C">
      <w:pPr>
        <w:numPr>
          <w:ilvl w:val="0"/>
          <w:numId w:val="83"/>
        </w:numPr>
        <w:ind w:left="1434" w:hanging="357"/>
        <w:jc w:val="both"/>
        <w:rPr>
          <w:rFonts w:ascii="Arial" w:eastAsia="Arial" w:hAnsi="Arial" w:cs="Arial"/>
          <w:i/>
          <w:sz w:val="22"/>
          <w:szCs w:val="22"/>
        </w:rPr>
      </w:pPr>
      <w:r w:rsidRPr="00FF36AD">
        <w:rPr>
          <w:rFonts w:ascii="Arial" w:eastAsia="Arial" w:hAnsi="Arial" w:cs="Arial"/>
          <w:i/>
          <w:sz w:val="22"/>
          <w:szCs w:val="22"/>
        </w:rPr>
        <w:t>Чанаргүй зээлдэгчийн хуулийн этгээдийн гүйцэтгэх удирдлагын мэдээлэл</w:t>
      </w:r>
    </w:p>
    <w:p w14:paraId="138A4C5A" w14:textId="236091EA" w:rsidR="00067733" w:rsidRPr="00FF36AD" w:rsidRDefault="00DD46F2" w:rsidP="0038313C">
      <w:pPr>
        <w:numPr>
          <w:ilvl w:val="0"/>
          <w:numId w:val="83"/>
        </w:numPr>
        <w:ind w:left="1434" w:hanging="357"/>
        <w:jc w:val="both"/>
        <w:rPr>
          <w:rFonts w:ascii="Arial" w:eastAsia="Arial" w:hAnsi="Arial" w:cs="Arial"/>
          <w:i/>
          <w:sz w:val="22"/>
          <w:szCs w:val="22"/>
        </w:rPr>
      </w:pPr>
      <w:r w:rsidRPr="00FF36AD">
        <w:rPr>
          <w:rFonts w:ascii="Arial" w:eastAsia="Arial" w:hAnsi="Arial" w:cs="Arial"/>
          <w:i/>
          <w:sz w:val="22"/>
          <w:szCs w:val="22"/>
        </w:rPr>
        <w:t>Чанаргүй зээлдэгчийн эцсийн өмчлөгчийн мэдээлэл</w:t>
      </w:r>
      <w:r w:rsidR="00F027CF">
        <w:rPr>
          <w:rFonts w:ascii="Arial" w:eastAsia="Arial" w:hAnsi="Arial" w:cs="Arial"/>
          <w:i/>
          <w:sz w:val="22"/>
          <w:szCs w:val="22"/>
        </w:rPr>
        <w:t>,</w:t>
      </w:r>
    </w:p>
    <w:p w14:paraId="3B9FDC5B" w14:textId="4ACA90A7" w:rsidR="00067733" w:rsidRPr="00FF36AD" w:rsidRDefault="00DD46F2" w:rsidP="0038313C">
      <w:pPr>
        <w:numPr>
          <w:ilvl w:val="0"/>
          <w:numId w:val="83"/>
        </w:numPr>
        <w:ind w:left="1434" w:hanging="357"/>
        <w:jc w:val="both"/>
        <w:rPr>
          <w:rFonts w:ascii="Arial" w:eastAsia="Arial" w:hAnsi="Arial" w:cs="Arial"/>
          <w:i/>
          <w:sz w:val="22"/>
          <w:szCs w:val="22"/>
        </w:rPr>
      </w:pPr>
      <w:r w:rsidRPr="00FF36AD">
        <w:rPr>
          <w:rFonts w:ascii="Arial" w:eastAsia="Arial" w:hAnsi="Arial" w:cs="Arial"/>
          <w:i/>
          <w:sz w:val="22"/>
          <w:szCs w:val="22"/>
        </w:rPr>
        <w:t>Чанаргүй зээлдэгчийн дээрх этгээдүүдийн гэр бүлийн гишүүдийн мэдээлэл</w:t>
      </w:r>
      <w:r w:rsidR="00F027CF">
        <w:rPr>
          <w:rFonts w:ascii="Arial" w:eastAsia="Arial" w:hAnsi="Arial" w:cs="Arial"/>
          <w:i/>
          <w:sz w:val="22"/>
          <w:szCs w:val="22"/>
        </w:rPr>
        <w:t>,</w:t>
      </w:r>
    </w:p>
    <w:p w14:paraId="7ED569B8" w14:textId="0D79D0B4" w:rsidR="00067733" w:rsidRPr="00FF36AD" w:rsidRDefault="00DD46F2" w:rsidP="0038313C">
      <w:pPr>
        <w:numPr>
          <w:ilvl w:val="0"/>
          <w:numId w:val="83"/>
        </w:numPr>
        <w:ind w:left="1434" w:hanging="357"/>
        <w:jc w:val="both"/>
        <w:rPr>
          <w:rFonts w:ascii="Arial" w:eastAsia="Arial" w:hAnsi="Arial" w:cs="Arial"/>
          <w:i/>
          <w:sz w:val="22"/>
          <w:szCs w:val="22"/>
        </w:rPr>
      </w:pPr>
      <w:r w:rsidRPr="00FF36AD">
        <w:rPr>
          <w:rFonts w:ascii="Arial" w:eastAsia="Arial" w:hAnsi="Arial" w:cs="Arial"/>
          <w:i/>
          <w:sz w:val="22"/>
          <w:szCs w:val="22"/>
        </w:rPr>
        <w:t xml:space="preserve">Чанаргүй зээлдэгчийн компанийн нэр дээрх хөрөнгийн </w:t>
      </w:r>
      <w:r w:rsidR="00B26B60">
        <w:rPr>
          <w:rFonts w:ascii="Arial" w:eastAsia="Arial" w:hAnsi="Arial" w:cs="Arial"/>
          <w:i/>
          <w:sz w:val="22"/>
          <w:szCs w:val="22"/>
        </w:rPr>
        <w:t>мэдээлэл</w:t>
      </w:r>
      <w:r w:rsidR="00F027CF">
        <w:rPr>
          <w:rFonts w:ascii="Arial" w:eastAsia="Arial" w:hAnsi="Arial" w:cs="Arial"/>
          <w:i/>
          <w:sz w:val="22"/>
          <w:szCs w:val="22"/>
        </w:rPr>
        <w:t>,</w:t>
      </w:r>
    </w:p>
    <w:p w14:paraId="5C45AFCD" w14:textId="4BC88B30" w:rsidR="00067733" w:rsidRPr="00FF36AD" w:rsidRDefault="00DD46F2" w:rsidP="0038313C">
      <w:pPr>
        <w:numPr>
          <w:ilvl w:val="0"/>
          <w:numId w:val="83"/>
        </w:numPr>
        <w:ind w:left="1434" w:hanging="357"/>
        <w:jc w:val="both"/>
        <w:rPr>
          <w:rFonts w:ascii="Arial" w:eastAsia="Arial" w:hAnsi="Arial" w:cs="Arial"/>
          <w:i/>
          <w:sz w:val="22"/>
          <w:szCs w:val="22"/>
        </w:rPr>
      </w:pPr>
      <w:r w:rsidRPr="00FF36AD">
        <w:rPr>
          <w:rFonts w:ascii="Arial" w:eastAsia="Arial" w:hAnsi="Arial" w:cs="Arial"/>
          <w:i/>
          <w:sz w:val="22"/>
          <w:szCs w:val="22"/>
        </w:rPr>
        <w:t xml:space="preserve">Идэвхтэй хуулийн этгээдийн хөрөнгийн </w:t>
      </w:r>
      <w:r w:rsidR="00B26B60">
        <w:rPr>
          <w:rFonts w:ascii="Arial" w:eastAsia="Arial" w:hAnsi="Arial" w:cs="Arial"/>
          <w:i/>
          <w:sz w:val="22"/>
          <w:szCs w:val="22"/>
        </w:rPr>
        <w:t>мэдээлэл</w:t>
      </w:r>
      <w:r w:rsidR="00F027CF">
        <w:rPr>
          <w:rFonts w:ascii="Arial" w:eastAsia="Arial" w:hAnsi="Arial" w:cs="Arial"/>
          <w:i/>
          <w:sz w:val="22"/>
          <w:szCs w:val="22"/>
        </w:rPr>
        <w:t>,</w:t>
      </w:r>
    </w:p>
    <w:p w14:paraId="78764454" w14:textId="2E915D6A" w:rsidR="00067733" w:rsidRPr="00FF36AD" w:rsidRDefault="00DD46F2" w:rsidP="0038313C">
      <w:pPr>
        <w:numPr>
          <w:ilvl w:val="0"/>
          <w:numId w:val="83"/>
        </w:numPr>
        <w:ind w:left="1434" w:hanging="357"/>
        <w:jc w:val="both"/>
        <w:rPr>
          <w:rFonts w:ascii="Arial" w:eastAsia="Arial" w:hAnsi="Arial" w:cs="Arial"/>
          <w:i/>
          <w:sz w:val="22"/>
          <w:szCs w:val="22"/>
        </w:rPr>
      </w:pPr>
      <w:r w:rsidRPr="00FF36AD">
        <w:rPr>
          <w:rFonts w:ascii="Arial" w:eastAsia="Arial" w:hAnsi="Arial" w:cs="Arial"/>
          <w:i/>
          <w:sz w:val="22"/>
          <w:szCs w:val="22"/>
        </w:rPr>
        <w:t xml:space="preserve">Идэвхгүй хуулийн этгээдийн хөрөнгийн </w:t>
      </w:r>
      <w:r w:rsidR="00B26B60">
        <w:rPr>
          <w:rFonts w:ascii="Arial" w:eastAsia="Arial" w:hAnsi="Arial" w:cs="Arial"/>
          <w:i/>
          <w:sz w:val="22"/>
          <w:szCs w:val="22"/>
        </w:rPr>
        <w:t>мэдээлэл</w:t>
      </w:r>
      <w:r w:rsidR="00F027CF">
        <w:rPr>
          <w:rFonts w:ascii="Arial" w:eastAsia="Arial" w:hAnsi="Arial" w:cs="Arial"/>
          <w:i/>
          <w:sz w:val="22"/>
          <w:szCs w:val="22"/>
        </w:rPr>
        <w:t>,</w:t>
      </w:r>
    </w:p>
    <w:p w14:paraId="6C284A31" w14:textId="5CC7D044" w:rsidR="00067733" w:rsidRPr="00FF36AD" w:rsidRDefault="00DD46F2" w:rsidP="0038313C">
      <w:pPr>
        <w:numPr>
          <w:ilvl w:val="0"/>
          <w:numId w:val="84"/>
        </w:numPr>
        <w:pBdr>
          <w:top w:val="nil"/>
          <w:left w:val="nil"/>
          <w:bottom w:val="nil"/>
          <w:right w:val="nil"/>
          <w:between w:val="nil"/>
        </w:pBdr>
        <w:spacing w:before="120" w:after="120"/>
        <w:jc w:val="both"/>
        <w:rPr>
          <w:rFonts w:ascii="Arial" w:eastAsia="Arial" w:hAnsi="Arial" w:cs="Arial"/>
          <w:i/>
          <w:color w:val="000000"/>
          <w:sz w:val="22"/>
          <w:szCs w:val="22"/>
        </w:rPr>
      </w:pPr>
      <w:r w:rsidRPr="00FF36AD">
        <w:rPr>
          <w:rFonts w:ascii="Arial" w:eastAsia="Arial" w:hAnsi="Arial" w:cs="Arial"/>
          <w:b/>
          <w:i/>
          <w:color w:val="000000"/>
          <w:sz w:val="22"/>
          <w:szCs w:val="22"/>
        </w:rPr>
        <w:t>Баталгаажуулалтын хувьд</w:t>
      </w:r>
      <w:r w:rsidR="00360CC6" w:rsidRPr="00FF36AD">
        <w:rPr>
          <w:rFonts w:ascii="Arial" w:eastAsia="Arial" w:hAnsi="Arial" w:cs="Arial"/>
          <w:b/>
          <w:i/>
          <w:color w:val="000000"/>
          <w:sz w:val="22"/>
          <w:szCs w:val="22"/>
        </w:rPr>
        <w:t xml:space="preserve"> </w:t>
      </w:r>
      <w:r w:rsidRPr="00FF36AD">
        <w:rPr>
          <w:rFonts w:ascii="Arial" w:eastAsia="Arial" w:hAnsi="Arial" w:cs="Arial"/>
          <w:b/>
          <w:i/>
          <w:color w:val="000000"/>
          <w:sz w:val="22"/>
          <w:szCs w:val="22"/>
        </w:rPr>
        <w:t>хэрэгжүүлсэн нэмэлт ажилбар</w:t>
      </w:r>
      <w:r w:rsidRPr="00FF36AD">
        <w:rPr>
          <w:rFonts w:ascii="Arial" w:eastAsia="Arial" w:hAnsi="Arial" w:cs="Arial"/>
          <w:i/>
          <w:color w:val="000000"/>
          <w:sz w:val="22"/>
          <w:szCs w:val="22"/>
        </w:rPr>
        <w:t>:</w:t>
      </w:r>
    </w:p>
    <w:p w14:paraId="60B3276B" w14:textId="32E50EB3" w:rsidR="00067733" w:rsidRPr="00FF36AD" w:rsidRDefault="00DD46F2" w:rsidP="0038313C">
      <w:pPr>
        <w:numPr>
          <w:ilvl w:val="0"/>
          <w:numId w:val="85"/>
        </w:numPr>
        <w:spacing w:before="120" w:after="120"/>
        <w:jc w:val="both"/>
        <w:rPr>
          <w:rFonts w:ascii="Arial" w:eastAsia="Arial" w:hAnsi="Arial" w:cs="Arial"/>
          <w:i/>
          <w:sz w:val="22"/>
          <w:szCs w:val="22"/>
        </w:rPr>
      </w:pPr>
      <w:r w:rsidRPr="00FF36AD">
        <w:rPr>
          <w:rFonts w:ascii="Arial" w:eastAsia="Arial" w:hAnsi="Arial" w:cs="Arial"/>
          <w:i/>
          <w:sz w:val="22"/>
          <w:szCs w:val="22"/>
        </w:rPr>
        <w:t>Хянан шалгагч нар цуглуулсан мэдээллийг үндэслэн нийт 34 зээлдэгчийн хамаарал бүхий этгээдийг илрүүлэх 4 шугамын аргаар шалгалтыг хийсэн болно. Энэ нь идэвхтэй идэвхгүй ХЭ-ийг хуулийн этгээд бол иргэн хүртэл задлах, иргэн бол тухай</w:t>
      </w:r>
      <w:r w:rsidR="00F027CF">
        <w:rPr>
          <w:rFonts w:ascii="Arial" w:eastAsia="Arial" w:hAnsi="Arial" w:cs="Arial"/>
          <w:i/>
          <w:sz w:val="22"/>
          <w:szCs w:val="22"/>
        </w:rPr>
        <w:t>н</w:t>
      </w:r>
      <w:r w:rsidRPr="00FF36AD">
        <w:rPr>
          <w:rFonts w:ascii="Arial" w:eastAsia="Arial" w:hAnsi="Arial" w:cs="Arial"/>
          <w:i/>
          <w:sz w:val="22"/>
          <w:szCs w:val="22"/>
        </w:rPr>
        <w:t xml:space="preserve"> иргэний нэр дээрх хуулийн этгээд</w:t>
      </w:r>
      <w:r w:rsidR="00B26B60">
        <w:rPr>
          <w:rFonts w:ascii="Arial" w:eastAsia="Arial" w:hAnsi="Arial" w:cs="Arial"/>
          <w:i/>
          <w:sz w:val="22"/>
          <w:szCs w:val="22"/>
        </w:rPr>
        <w:t>үүд</w:t>
      </w:r>
      <w:r w:rsidRPr="00FF36AD">
        <w:rPr>
          <w:rFonts w:ascii="Arial" w:eastAsia="Arial" w:hAnsi="Arial" w:cs="Arial"/>
          <w:i/>
          <w:sz w:val="22"/>
          <w:szCs w:val="22"/>
        </w:rPr>
        <w:t>ий</w:t>
      </w:r>
      <w:r w:rsidR="00B26B60">
        <w:rPr>
          <w:rFonts w:ascii="Arial" w:eastAsia="Arial" w:hAnsi="Arial" w:cs="Arial"/>
          <w:i/>
          <w:sz w:val="22"/>
          <w:szCs w:val="22"/>
        </w:rPr>
        <w:t>г тодорхойлсон.</w:t>
      </w:r>
      <w:r w:rsidRPr="00FF36AD">
        <w:rPr>
          <w:rFonts w:ascii="Arial" w:eastAsia="Arial" w:hAnsi="Arial" w:cs="Arial"/>
          <w:i/>
          <w:sz w:val="22"/>
          <w:szCs w:val="22"/>
        </w:rPr>
        <w:t xml:space="preserve"> </w:t>
      </w:r>
    </w:p>
    <w:p w14:paraId="53FC2A2F" w14:textId="77777777" w:rsidR="00067733" w:rsidRPr="00FF36AD" w:rsidRDefault="00DD46F2" w:rsidP="0038313C">
      <w:pPr>
        <w:numPr>
          <w:ilvl w:val="0"/>
          <w:numId w:val="85"/>
        </w:numPr>
        <w:spacing w:before="120" w:after="120"/>
        <w:jc w:val="both"/>
        <w:rPr>
          <w:rFonts w:ascii="Arial" w:eastAsia="Arial" w:hAnsi="Arial" w:cs="Arial"/>
          <w:i/>
          <w:sz w:val="22"/>
          <w:szCs w:val="22"/>
        </w:rPr>
      </w:pPr>
      <w:r w:rsidRPr="00FF36AD">
        <w:rPr>
          <w:rFonts w:ascii="Arial" w:eastAsia="Arial" w:hAnsi="Arial" w:cs="Arial"/>
          <w:i/>
          <w:sz w:val="22"/>
          <w:szCs w:val="22"/>
        </w:rPr>
        <w:t xml:space="preserve">УБЕГ-аас өмнөх ажлын хэсэгт зээлдэгч нарын мэдээллийг иргэн хүртэл задалж, гэр бүлийн гишүүдийн мэдээллийн хамт хүргүүлсэн тухай мэдэгдсэн. </w:t>
      </w:r>
    </w:p>
    <w:p w14:paraId="0BEB1FA6" w14:textId="32BB0316" w:rsidR="00067733" w:rsidRPr="00FF36AD" w:rsidRDefault="00DD46F2" w:rsidP="0038313C">
      <w:pPr>
        <w:numPr>
          <w:ilvl w:val="0"/>
          <w:numId w:val="85"/>
        </w:numPr>
        <w:spacing w:before="120" w:after="120"/>
        <w:rPr>
          <w:rFonts w:ascii="Arial" w:eastAsia="Arial" w:hAnsi="Arial" w:cs="Arial"/>
          <w:i/>
          <w:sz w:val="22"/>
          <w:szCs w:val="22"/>
        </w:rPr>
      </w:pPr>
      <w:r w:rsidRPr="00FF36AD">
        <w:rPr>
          <w:rFonts w:ascii="Arial" w:eastAsia="Arial" w:hAnsi="Arial" w:cs="Arial"/>
          <w:i/>
          <w:sz w:val="22"/>
          <w:szCs w:val="22"/>
        </w:rPr>
        <w:t>Дээрх жагсаалтыг харгалзан чанаргүй зээлдэгч нарын хөрөнгийн жагсаалтыг гаргасан.</w:t>
      </w:r>
    </w:p>
    <w:p w14:paraId="37459EF2" w14:textId="77777777" w:rsidR="00067733" w:rsidRPr="00FF36AD" w:rsidRDefault="00DD46F2">
      <w:pPr>
        <w:rPr>
          <w:rFonts w:ascii="Arial" w:eastAsia="Arial" w:hAnsi="Arial" w:cs="Arial"/>
          <w:b/>
          <w:sz w:val="22"/>
          <w:szCs w:val="22"/>
        </w:rPr>
      </w:pPr>
      <w:r w:rsidRPr="00FF36AD">
        <w:rPr>
          <w:rFonts w:ascii="Arial" w:hAnsi="Arial" w:cs="Arial"/>
        </w:rPr>
        <w:br w:type="page"/>
      </w:r>
    </w:p>
    <w:p w14:paraId="04EF79B7" w14:textId="77777777" w:rsidR="00067733" w:rsidRPr="00D1547B" w:rsidRDefault="00DD46F2">
      <w:pPr>
        <w:pStyle w:val="Heading2"/>
        <w:spacing w:before="0" w:after="120"/>
        <w:ind w:left="578" w:hanging="578"/>
        <w:rPr>
          <w:rFonts w:ascii="Arial" w:eastAsia="Arial" w:hAnsi="Arial" w:cs="Arial"/>
          <w:b/>
          <w:color w:val="000000" w:themeColor="text1"/>
          <w:sz w:val="22"/>
          <w:szCs w:val="22"/>
        </w:rPr>
      </w:pPr>
      <w:bookmarkStart w:id="24" w:name="_Toc132801351"/>
      <w:r w:rsidRPr="00D1547B">
        <w:rPr>
          <w:rFonts w:ascii="Arial" w:eastAsia="Arial" w:hAnsi="Arial" w:cs="Arial"/>
          <w:b/>
          <w:color w:val="000000" w:themeColor="text1"/>
          <w:sz w:val="22"/>
          <w:szCs w:val="22"/>
        </w:rPr>
        <w:lastRenderedPageBreak/>
        <w:t>ГУРАВ. ХЯНАН ШАЛГАХ ҮЙЛ АЖИЛЛАГАА</w:t>
      </w:r>
      <w:bookmarkEnd w:id="24"/>
    </w:p>
    <w:p w14:paraId="721D261D" w14:textId="02DA0EBB" w:rsidR="00067733" w:rsidRPr="00FF36AD" w:rsidRDefault="00B26B60"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Pr>
          <w:rFonts w:ascii="Arial" w:eastAsia="Arial" w:hAnsi="Arial" w:cs="Arial"/>
          <w:color w:val="000000"/>
          <w:sz w:val="22"/>
          <w:szCs w:val="22"/>
        </w:rPr>
        <w:t xml:space="preserve">УИХ-ын </w:t>
      </w:r>
      <w:r w:rsidR="00DD46F2" w:rsidRPr="00FF36AD">
        <w:rPr>
          <w:rFonts w:ascii="Arial" w:eastAsia="Arial" w:hAnsi="Arial" w:cs="Arial"/>
          <w:color w:val="000000"/>
          <w:sz w:val="22"/>
          <w:szCs w:val="22"/>
        </w:rPr>
        <w:t xml:space="preserve">ХШТХ-ны 2022 оны </w:t>
      </w:r>
      <w:r>
        <w:rPr>
          <w:rFonts w:ascii="Arial" w:eastAsia="Arial" w:hAnsi="Arial" w:cs="Arial"/>
          <w:color w:val="000000"/>
          <w:sz w:val="22"/>
          <w:szCs w:val="22"/>
        </w:rPr>
        <w:t xml:space="preserve">“Нотлох баримт ирүүлэх тухай” </w:t>
      </w:r>
      <w:r w:rsidR="00DD46F2" w:rsidRPr="00FF36AD">
        <w:rPr>
          <w:rFonts w:ascii="Arial" w:eastAsia="Arial" w:hAnsi="Arial" w:cs="Arial"/>
          <w:color w:val="000000"/>
          <w:sz w:val="22"/>
          <w:szCs w:val="22"/>
        </w:rPr>
        <w:t xml:space="preserve">03 дугаар тогтоолын дагуу ажлын даалгаварт дурдсан байгууллагаас Хөгжлийн банкны зээлийн үйл ажиллагаатай хамаарал бүхий баримт мэдээллийг хүлээн авах, шаардлагатай нэмэлт материалыг гаргуулж хуульд заасны дагуу </w:t>
      </w:r>
      <w:r>
        <w:rPr>
          <w:rFonts w:ascii="Arial" w:eastAsia="Arial" w:hAnsi="Arial" w:cs="Arial"/>
          <w:color w:val="000000"/>
          <w:sz w:val="22"/>
          <w:szCs w:val="22"/>
        </w:rPr>
        <w:t xml:space="preserve">хянан шалгах ажлыг </w:t>
      </w:r>
      <w:r w:rsidR="00DD46F2" w:rsidRPr="00FF36AD">
        <w:rPr>
          <w:rFonts w:ascii="Arial" w:eastAsia="Arial" w:hAnsi="Arial" w:cs="Arial"/>
          <w:color w:val="000000"/>
          <w:sz w:val="22"/>
          <w:szCs w:val="22"/>
        </w:rPr>
        <w:t>гүйцэтгэ</w:t>
      </w:r>
      <w:r>
        <w:rPr>
          <w:rFonts w:ascii="Arial" w:eastAsia="Arial" w:hAnsi="Arial" w:cs="Arial"/>
          <w:color w:val="000000"/>
          <w:sz w:val="22"/>
          <w:szCs w:val="22"/>
        </w:rPr>
        <w:t>сэн</w:t>
      </w:r>
      <w:r w:rsidR="00DD46F2" w:rsidRPr="00FF36AD">
        <w:rPr>
          <w:rFonts w:ascii="Arial" w:eastAsia="Arial" w:hAnsi="Arial" w:cs="Arial"/>
          <w:color w:val="000000"/>
          <w:sz w:val="22"/>
          <w:szCs w:val="22"/>
        </w:rPr>
        <w:t>.</w:t>
      </w:r>
    </w:p>
    <w:p w14:paraId="634C0F0F" w14:textId="2F1DA09F" w:rsidR="00067733" w:rsidRPr="00FF36AD" w:rsidRDefault="00DD46F2">
      <w:pPr>
        <w:spacing w:before="120" w:after="120"/>
        <w:jc w:val="both"/>
        <w:rPr>
          <w:rFonts w:ascii="Arial" w:eastAsia="Arial" w:hAnsi="Arial" w:cs="Arial"/>
          <w:b/>
          <w:sz w:val="22"/>
          <w:szCs w:val="22"/>
        </w:rPr>
      </w:pPr>
      <w:r w:rsidRPr="00FF36AD">
        <w:rPr>
          <w:rFonts w:ascii="Arial" w:eastAsia="Arial" w:hAnsi="Arial" w:cs="Arial"/>
          <w:b/>
          <w:sz w:val="22"/>
          <w:szCs w:val="22"/>
        </w:rPr>
        <w:t>Монгол Улсын Хөгжлийн банкны тухай хууль батлагдсантай зэрэгцэн Монгол Улсын Их Хурлын 2011 оны 02 дугаар сарын 10-ны өдрийн 15 дугаар тогтоол</w:t>
      </w:r>
      <w:r w:rsidR="00B26B60">
        <w:rPr>
          <w:rFonts w:ascii="Arial" w:eastAsia="Arial" w:hAnsi="Arial" w:cs="Arial"/>
          <w:b/>
          <w:sz w:val="22"/>
          <w:szCs w:val="22"/>
        </w:rPr>
        <w:t xml:space="preserve"> нь</w:t>
      </w:r>
      <w:r w:rsidRPr="00FF36AD">
        <w:rPr>
          <w:rFonts w:ascii="Arial" w:eastAsia="Arial" w:hAnsi="Arial" w:cs="Arial"/>
          <w:b/>
          <w:sz w:val="22"/>
          <w:szCs w:val="22"/>
        </w:rPr>
        <w:t xml:space="preserve"> зээл олгох үйл ажиллагааны эхлэл болсон</w:t>
      </w:r>
    </w:p>
    <w:p w14:paraId="77EA9B45" w14:textId="3CF4016E" w:rsidR="00067733" w:rsidRPr="00DB1399" w:rsidRDefault="00DD46F2" w:rsidP="0038313C">
      <w:pPr>
        <w:numPr>
          <w:ilvl w:val="1"/>
          <w:numId w:val="73"/>
        </w:numPr>
        <w:pBdr>
          <w:top w:val="nil"/>
          <w:left w:val="nil"/>
          <w:bottom w:val="nil"/>
          <w:right w:val="nil"/>
          <w:between w:val="nil"/>
        </w:pBdr>
        <w:spacing w:before="120"/>
        <w:ind w:left="0" w:firstLine="0"/>
        <w:jc w:val="both"/>
        <w:rPr>
          <w:rFonts w:ascii="Arial" w:eastAsia="Arial" w:hAnsi="Arial" w:cs="Arial"/>
          <w:b/>
          <w:i/>
          <w:color w:val="000000"/>
          <w:sz w:val="22"/>
          <w:szCs w:val="22"/>
        </w:rPr>
      </w:pPr>
      <w:r w:rsidRPr="00FF36AD">
        <w:rPr>
          <w:rFonts w:ascii="Arial" w:eastAsia="Arial" w:hAnsi="Arial" w:cs="Arial"/>
          <w:color w:val="000000"/>
          <w:sz w:val="22"/>
          <w:szCs w:val="22"/>
        </w:rPr>
        <w:t>Монгол Улсын Хөгжлийн банкны тухай хуулийн 8 дугаар зүйлийн 8.1 дэх заалтыг үндэслэ</w:t>
      </w:r>
      <w:r w:rsidR="008C622F">
        <w:rPr>
          <w:rFonts w:ascii="Arial" w:eastAsia="Arial" w:hAnsi="Arial" w:cs="Arial"/>
          <w:color w:val="000000"/>
          <w:sz w:val="22"/>
          <w:szCs w:val="22"/>
        </w:rPr>
        <w:t>н</w:t>
      </w:r>
      <w:r w:rsidRPr="00FF36AD">
        <w:rPr>
          <w:rFonts w:ascii="Arial" w:eastAsia="Arial" w:hAnsi="Arial" w:cs="Arial"/>
          <w:color w:val="000000"/>
          <w:sz w:val="22"/>
          <w:szCs w:val="22"/>
        </w:rPr>
        <w:t xml:space="preserve"> </w:t>
      </w:r>
      <w:r w:rsidRPr="00DB1399">
        <w:rPr>
          <w:rFonts w:ascii="Arial" w:eastAsia="Arial" w:hAnsi="Arial" w:cs="Arial"/>
          <w:color w:val="000000"/>
          <w:sz w:val="22"/>
          <w:szCs w:val="22"/>
        </w:rPr>
        <w:t>УИХ-аас баталсан “Хууль хэрэгжүүлэх зарим арга хэмжээний тухай” 2011 оны 02 дугаар сарын 10-ны өдрийн 15 дугаар тогтоолоор дараах төсөл, хөтөлбөрүүдийг МУХБ-ны санхүүжилтээр 2011 оноос хэрэгжүүлж эхлэхийг Засгийн газарт даалгасн</w:t>
      </w:r>
      <w:r w:rsidR="00B26B60" w:rsidRPr="00DB1399">
        <w:rPr>
          <w:rFonts w:ascii="Arial" w:eastAsia="Arial" w:hAnsi="Arial" w:cs="Arial"/>
          <w:color w:val="000000"/>
          <w:sz w:val="22"/>
          <w:szCs w:val="22"/>
        </w:rPr>
        <w:t>аар</w:t>
      </w:r>
      <w:r w:rsidRPr="00DB1399">
        <w:rPr>
          <w:rFonts w:ascii="Arial" w:eastAsia="Arial" w:hAnsi="Arial" w:cs="Arial"/>
          <w:color w:val="000000"/>
          <w:sz w:val="22"/>
          <w:szCs w:val="22"/>
        </w:rPr>
        <w:t xml:space="preserve"> томооохон </w:t>
      </w:r>
      <w:r w:rsidR="00B26B60" w:rsidRPr="00DB1399">
        <w:rPr>
          <w:rFonts w:ascii="Arial" w:eastAsia="Arial" w:hAnsi="Arial" w:cs="Arial"/>
          <w:color w:val="000000"/>
          <w:sz w:val="22"/>
          <w:szCs w:val="22"/>
        </w:rPr>
        <w:t xml:space="preserve">гэх </w:t>
      </w:r>
      <w:r w:rsidRPr="00DB1399">
        <w:rPr>
          <w:rFonts w:ascii="Arial" w:eastAsia="Arial" w:hAnsi="Arial" w:cs="Arial"/>
          <w:color w:val="000000"/>
          <w:sz w:val="22"/>
          <w:szCs w:val="22"/>
        </w:rPr>
        <w:t xml:space="preserve">төсөл, хөтөлбөрийг санхүүжүүлэх эхлэл тавигдсан. Үүнд: </w:t>
      </w:r>
    </w:p>
    <w:p w14:paraId="7E53AAB0" w14:textId="77777777" w:rsidR="00067733" w:rsidRPr="00D36B5F" w:rsidRDefault="00DD46F2" w:rsidP="0038313C">
      <w:pPr>
        <w:numPr>
          <w:ilvl w:val="0"/>
          <w:numId w:val="104"/>
        </w:numPr>
        <w:pBdr>
          <w:top w:val="nil"/>
          <w:left w:val="nil"/>
          <w:bottom w:val="nil"/>
          <w:right w:val="nil"/>
          <w:between w:val="nil"/>
        </w:pBdr>
        <w:spacing w:after="120"/>
        <w:jc w:val="both"/>
        <w:rPr>
          <w:rFonts w:ascii="Arial" w:eastAsia="Arial" w:hAnsi="Arial" w:cs="Arial"/>
          <w:i/>
          <w:color w:val="000000"/>
          <w:sz w:val="20"/>
          <w:szCs w:val="20"/>
        </w:rPr>
      </w:pPr>
      <w:r w:rsidRPr="00D36B5F">
        <w:rPr>
          <w:rFonts w:ascii="Arial" w:eastAsia="Arial" w:hAnsi="Arial" w:cs="Arial"/>
          <w:i/>
          <w:color w:val="000000"/>
          <w:sz w:val="20"/>
          <w:szCs w:val="20"/>
        </w:rPr>
        <w:t xml:space="preserve">УИХ-ын 2010 оны 6 дугаар сарын 25-ны өдрийн 36 дугаар тогтоолоор баталсан "Шинэ бүтээн байгуулалт" дунд хугацааны зорилтот хөтөлбөр, </w:t>
      </w:r>
    </w:p>
    <w:p w14:paraId="6AC80F41" w14:textId="77777777" w:rsidR="00067733" w:rsidRPr="00D36B5F" w:rsidRDefault="00DD46F2" w:rsidP="0038313C">
      <w:pPr>
        <w:numPr>
          <w:ilvl w:val="0"/>
          <w:numId w:val="104"/>
        </w:numPr>
        <w:pBdr>
          <w:top w:val="nil"/>
          <w:left w:val="nil"/>
          <w:bottom w:val="nil"/>
          <w:right w:val="nil"/>
          <w:between w:val="nil"/>
        </w:pBdr>
        <w:spacing w:before="120" w:after="120"/>
        <w:jc w:val="both"/>
        <w:rPr>
          <w:rFonts w:ascii="Arial" w:eastAsia="Arial" w:hAnsi="Arial" w:cs="Arial"/>
          <w:i/>
          <w:color w:val="000000"/>
          <w:sz w:val="20"/>
          <w:szCs w:val="20"/>
        </w:rPr>
      </w:pPr>
      <w:r w:rsidRPr="00D36B5F">
        <w:rPr>
          <w:rFonts w:ascii="Arial" w:eastAsia="Arial" w:hAnsi="Arial" w:cs="Arial"/>
          <w:i/>
          <w:color w:val="000000"/>
          <w:sz w:val="20"/>
          <w:szCs w:val="20"/>
        </w:rPr>
        <w:t>УИХ-ын 2010 оны 6 дугаар сарын 24-ний өдрийн 32 дугаар тогтоолоор баталсан "Төрөөс төмөр замын талаар баримтлах бодлого",</w:t>
      </w:r>
    </w:p>
    <w:p w14:paraId="17FE316B" w14:textId="77777777" w:rsidR="00067733" w:rsidRPr="00D36B5F" w:rsidRDefault="00DD46F2" w:rsidP="0038313C">
      <w:pPr>
        <w:numPr>
          <w:ilvl w:val="0"/>
          <w:numId w:val="104"/>
        </w:numPr>
        <w:pBdr>
          <w:top w:val="nil"/>
          <w:left w:val="nil"/>
          <w:bottom w:val="nil"/>
          <w:right w:val="nil"/>
          <w:between w:val="nil"/>
        </w:pBdr>
        <w:spacing w:before="120" w:after="120"/>
        <w:jc w:val="both"/>
        <w:rPr>
          <w:rFonts w:ascii="Arial" w:eastAsia="Arial" w:hAnsi="Arial" w:cs="Arial"/>
          <w:i/>
          <w:color w:val="000000"/>
          <w:sz w:val="20"/>
          <w:szCs w:val="20"/>
        </w:rPr>
      </w:pPr>
      <w:r w:rsidRPr="00D36B5F">
        <w:rPr>
          <w:rFonts w:ascii="Arial" w:eastAsia="Arial" w:hAnsi="Arial" w:cs="Arial"/>
          <w:i/>
          <w:color w:val="000000"/>
          <w:sz w:val="20"/>
          <w:szCs w:val="20"/>
        </w:rPr>
        <w:t xml:space="preserve">Монгол Улсын эдийн засаг, нийгмийг 2011 онд хөгжүүлэх үндсэн чиглэл батлах тухай УИХ-ын 2010 оны 7 дугаар сарын 9-ний өдрийн 45 дугаар тогтоолд заасан "Сайншанд" аж үйлдвэрийн цогцолбор, </w:t>
      </w:r>
    </w:p>
    <w:p w14:paraId="0DBA92A4" w14:textId="77777777" w:rsidR="00067733" w:rsidRPr="00D36B5F" w:rsidRDefault="00DD46F2" w:rsidP="0038313C">
      <w:pPr>
        <w:numPr>
          <w:ilvl w:val="0"/>
          <w:numId w:val="104"/>
        </w:numPr>
        <w:pBdr>
          <w:top w:val="nil"/>
          <w:left w:val="nil"/>
          <w:bottom w:val="nil"/>
          <w:right w:val="nil"/>
          <w:between w:val="nil"/>
        </w:pBdr>
        <w:spacing w:before="120" w:after="120"/>
        <w:jc w:val="both"/>
        <w:rPr>
          <w:rFonts w:ascii="Arial" w:eastAsia="Arial" w:hAnsi="Arial" w:cs="Arial"/>
          <w:i/>
          <w:color w:val="000000"/>
          <w:sz w:val="20"/>
          <w:szCs w:val="20"/>
        </w:rPr>
      </w:pPr>
      <w:r w:rsidRPr="00D36B5F">
        <w:rPr>
          <w:rFonts w:ascii="Arial" w:eastAsia="Arial" w:hAnsi="Arial" w:cs="Arial"/>
          <w:i/>
          <w:color w:val="000000"/>
          <w:sz w:val="20"/>
          <w:szCs w:val="20"/>
        </w:rPr>
        <w:t xml:space="preserve">УИХ-ын 2008 оны 5 дугаар сарын 23-ны өдрийн 47 дугаар тогтоолоор баталсан "Өөрийн хөрөнгөөр гүйцэтгэн дараа төлөгдөх нөхцөлтэйгөөр барих авто зам, эрчим хүчний барилга, байгууламжийн жагсаалт" </w:t>
      </w:r>
    </w:p>
    <w:p w14:paraId="49985CF8" w14:textId="035FE44E"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Харин </w:t>
      </w:r>
      <w:r w:rsidR="00B26B60">
        <w:rPr>
          <w:rFonts w:ascii="Arial" w:eastAsia="Arial" w:hAnsi="Arial" w:cs="Arial"/>
          <w:color w:val="000000"/>
          <w:sz w:val="22"/>
          <w:szCs w:val="22"/>
        </w:rPr>
        <w:t xml:space="preserve">УИХ-аас </w:t>
      </w:r>
      <w:r w:rsidRPr="00FF36AD">
        <w:rPr>
          <w:rFonts w:ascii="Arial" w:eastAsia="Arial" w:hAnsi="Arial" w:cs="Arial"/>
          <w:color w:val="000000"/>
          <w:sz w:val="22"/>
          <w:szCs w:val="22"/>
        </w:rPr>
        <w:t xml:space="preserve">дээр дурдсанаас өөрөөр Хөгжлийн банкны тухай хуулийн 8 дугаар зүйлийн 8.1-д заасан шаардлагын дагуу тус банкнаас санхүүжүүлэх төсөл, хөтөлбөрийн жагсаалтыг батлаагүй байна.   </w:t>
      </w:r>
    </w:p>
    <w:p w14:paraId="75336331" w14:textId="77777777" w:rsidR="00067733" w:rsidRPr="00FF36AD" w:rsidRDefault="00DD46F2">
      <w:pPr>
        <w:spacing w:before="120" w:after="120"/>
        <w:jc w:val="both"/>
        <w:rPr>
          <w:rFonts w:ascii="Arial" w:eastAsia="Arial" w:hAnsi="Arial" w:cs="Arial"/>
          <w:sz w:val="22"/>
          <w:szCs w:val="22"/>
        </w:rPr>
      </w:pPr>
      <w:r w:rsidRPr="00FF36AD">
        <w:rPr>
          <w:rFonts w:ascii="Arial" w:eastAsia="Arial" w:hAnsi="Arial" w:cs="Arial"/>
          <w:b/>
          <w:sz w:val="22"/>
          <w:szCs w:val="22"/>
        </w:rPr>
        <w:t>Монгол Улсын Их Хурлын 2012 оны 10 дугаар сарын 25-ны өдрийн 52 дугаар тогтоолоор Засгийн газрын үнэт цаас гаргахыг зөвшөөрч, уг хөрөнгөөр хэрэгжүүлэх салбар чиглэлийг тодорхойлсон байна</w:t>
      </w:r>
    </w:p>
    <w:p w14:paraId="4F714B7B" w14:textId="525651BE"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Их Хурлын 2012 оны 52 дугаар тогтоолоор </w:t>
      </w:r>
      <w:r w:rsidRPr="00B26B60">
        <w:rPr>
          <w:rFonts w:ascii="Arial" w:eastAsia="Arial" w:hAnsi="Arial" w:cs="Arial"/>
          <w:bCs/>
          <w:iCs/>
          <w:color w:val="000000"/>
          <w:sz w:val="22"/>
          <w:szCs w:val="22"/>
        </w:rPr>
        <w:t>эдийн засгийн өсөлт</w:t>
      </w:r>
      <w:r w:rsidRPr="00B26B60">
        <w:rPr>
          <w:rFonts w:ascii="Arial" w:eastAsia="Arial" w:hAnsi="Arial" w:cs="Arial"/>
          <w:iCs/>
          <w:color w:val="000000"/>
          <w:sz w:val="22"/>
          <w:szCs w:val="22"/>
        </w:rPr>
        <w:t>ийг</w:t>
      </w:r>
      <w:r w:rsidRPr="00FF36AD">
        <w:rPr>
          <w:rFonts w:ascii="Arial" w:eastAsia="Arial" w:hAnsi="Arial" w:cs="Arial"/>
          <w:color w:val="000000"/>
          <w:sz w:val="22"/>
          <w:szCs w:val="22"/>
        </w:rPr>
        <w:t xml:space="preserve"> хангах, урт хугацааны хөгжлийн хөрөнгө оруулалт хийх, экспортыг дэмжих бодлогыг санхүүжүүлэх зорилгоор дунд, урт хугацааны 5 тэрбум хүртэлх ам.долларын Засгийн газрын үнэт цаасыг 2012-2014 онуудад үе шаттайгаар олон улсын зах зээлд арилжаалахыг Монгол Улсын Засгийн газарт зөвшөөрчээ</w:t>
      </w:r>
      <w:r w:rsidRPr="00FF36AD">
        <w:rPr>
          <w:rFonts w:ascii="Arial" w:eastAsia="Arial" w:hAnsi="Arial" w:cs="Arial"/>
          <w:b/>
          <w:color w:val="000000"/>
          <w:sz w:val="22"/>
          <w:szCs w:val="22"/>
          <w:vertAlign w:val="superscript"/>
        </w:rPr>
        <w:footnoteReference w:id="21"/>
      </w:r>
      <w:r w:rsidRPr="00FF36AD">
        <w:rPr>
          <w:rFonts w:ascii="Arial" w:eastAsia="Arial" w:hAnsi="Arial" w:cs="Arial"/>
          <w:color w:val="000000"/>
          <w:sz w:val="22"/>
          <w:szCs w:val="22"/>
        </w:rPr>
        <w:t>.</w:t>
      </w:r>
    </w:p>
    <w:p w14:paraId="4869911D" w14:textId="05561155"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Уг тогтоолын 2 дахь заалтад тухайн хөрөнгийг нийгмийн халамжийн аливаа үйлчилгээ болон улсын төсвийн орлогын дутагдлыг нөхөхөөс бусад “</w:t>
      </w:r>
      <w:r w:rsidRPr="00FF36AD">
        <w:rPr>
          <w:rFonts w:ascii="Arial" w:eastAsia="Arial" w:hAnsi="Arial" w:cs="Arial"/>
          <w:i/>
          <w:color w:val="000000"/>
          <w:sz w:val="22"/>
          <w:szCs w:val="22"/>
        </w:rPr>
        <w:t>эрдэс баялаг, зам, тээвэр, эрчим хүч, харилцаа холбоо, барилга, банк санхүү, аж үйлдвэрийн салбар</w:t>
      </w:r>
      <w:r w:rsidRPr="00FF36AD">
        <w:rPr>
          <w:rFonts w:ascii="Arial" w:eastAsia="Arial" w:hAnsi="Arial" w:cs="Arial"/>
          <w:color w:val="000000"/>
          <w:sz w:val="22"/>
          <w:szCs w:val="22"/>
        </w:rPr>
        <w:t>”-т хэрэгжүүлэх эдийн засгийн үр ашиг бүхий томоохон төслүүдэд зарцуулахыг чиглэл болгосон байна.</w:t>
      </w:r>
    </w:p>
    <w:p w14:paraId="14F0E0CD" w14:textId="096DB0DD"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Гэвч тогтоолын дээрх заалт нь хэт ерөнхийлсөн, нөгөө талаас энэ салбарын хамрах хүрээний хувьд өргөн, олон салбарыг хамарсан, уг салбарын нэрээр л бол ямар ч төсөл, хөтөлбөр, төсвийн шинж чанартай арга хэмжээг санхүүжүүл</w:t>
      </w:r>
      <w:r w:rsidR="00B26B60">
        <w:rPr>
          <w:rFonts w:ascii="Arial" w:eastAsia="Arial" w:hAnsi="Arial" w:cs="Arial"/>
          <w:color w:val="000000"/>
          <w:sz w:val="22"/>
          <w:szCs w:val="22"/>
        </w:rPr>
        <w:t>эх</w:t>
      </w:r>
      <w:r w:rsidRPr="00FF36AD">
        <w:rPr>
          <w:rFonts w:ascii="Arial" w:eastAsia="Arial" w:hAnsi="Arial" w:cs="Arial"/>
          <w:color w:val="000000"/>
          <w:sz w:val="22"/>
          <w:szCs w:val="22"/>
        </w:rPr>
        <w:t xml:space="preserve"> </w:t>
      </w:r>
      <w:r w:rsidR="00B26B60">
        <w:rPr>
          <w:rFonts w:ascii="Arial" w:eastAsia="Arial" w:hAnsi="Arial" w:cs="Arial"/>
          <w:color w:val="000000"/>
          <w:sz w:val="22"/>
          <w:szCs w:val="22"/>
        </w:rPr>
        <w:t>бололцоог олгосон</w:t>
      </w:r>
      <w:r w:rsidRPr="00FF36AD">
        <w:rPr>
          <w:rFonts w:ascii="Arial" w:eastAsia="Arial" w:hAnsi="Arial" w:cs="Arial"/>
          <w:color w:val="000000"/>
          <w:sz w:val="22"/>
          <w:szCs w:val="22"/>
        </w:rPr>
        <w:t xml:space="preserve"> байна.</w:t>
      </w:r>
    </w:p>
    <w:p w14:paraId="77ECD516" w14:textId="77777777" w:rsidR="00067733" w:rsidRPr="00FF36AD" w:rsidRDefault="00DD46F2">
      <w:pPr>
        <w:pBdr>
          <w:top w:val="nil"/>
          <w:left w:val="nil"/>
          <w:bottom w:val="nil"/>
          <w:right w:val="nil"/>
          <w:between w:val="nil"/>
        </w:pBdr>
        <w:spacing w:before="120" w:after="120"/>
        <w:jc w:val="both"/>
        <w:rPr>
          <w:rFonts w:ascii="Arial" w:eastAsia="Arial" w:hAnsi="Arial" w:cs="Arial"/>
          <w:color w:val="000000"/>
          <w:sz w:val="22"/>
          <w:szCs w:val="22"/>
        </w:rPr>
      </w:pPr>
      <w:r w:rsidRPr="00FF36AD">
        <w:rPr>
          <w:rFonts w:ascii="Arial" w:eastAsia="Arial" w:hAnsi="Arial" w:cs="Arial"/>
          <w:b/>
          <w:color w:val="000000"/>
          <w:sz w:val="22"/>
          <w:szCs w:val="22"/>
        </w:rPr>
        <w:t>ҮАБЗ-ийн зөвлөмжид эдийн засгийн аюулгүй байдлыг бэхжүүлэх, үр ашиг, эргэн төлөгдөх баталгаа бүхий дэд бүтэц, үйлдвэрлэлийн төсөл, хөтөлбөрүүдийг тэргүүн ээлжид санхүүжүүлэхийг зөвлөсөн</w:t>
      </w:r>
    </w:p>
    <w:p w14:paraId="53B7AB2C" w14:textId="7908FEA0"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ҮАБЗ-ийн 2012 оны 12 дугаар сарын 03-ны өдрийн “Засгийн газрын үнэт цаасны талаар авах зарим арга хэмжээний тухай” 28/20 дугаар зөвлөмжид үнэт цаастай холбогдуулан УИХ, Засгийн газраас хэрэгжүүлэх ажлын ерөнхий чиглэлүүд тусгагдсан байна.</w:t>
      </w:r>
    </w:p>
    <w:p w14:paraId="482E8C54" w14:textId="691D298C"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lastRenderedPageBreak/>
        <w:t>ҮАБЗ-ийн</w:t>
      </w:r>
      <w:r w:rsidRPr="00DB1399">
        <w:rPr>
          <w:rFonts w:ascii="Arial" w:eastAsia="Arial" w:hAnsi="Arial" w:cs="Arial"/>
          <w:b/>
          <w:color w:val="000000"/>
          <w:sz w:val="22"/>
          <w:szCs w:val="22"/>
        </w:rPr>
        <w:t xml:space="preserve"> </w:t>
      </w:r>
      <w:r w:rsidRPr="00DB1399">
        <w:rPr>
          <w:rFonts w:ascii="Arial" w:eastAsia="Arial" w:hAnsi="Arial" w:cs="Arial"/>
          <w:color w:val="000000"/>
          <w:sz w:val="22"/>
          <w:szCs w:val="22"/>
        </w:rPr>
        <w:t>“Засгийн газрын үнэт цаасны талаар авах зарим арга хэмжээний тухай” зөвлөмжид УИХ, Засгийн газар, зөвлөлийн Нарийн бичгийн даргад өгсөн зөвлөмжийн гол агуулга нь дараах байдалтай байсан</w:t>
      </w:r>
      <w:r w:rsidRPr="00DB1399">
        <w:rPr>
          <w:rFonts w:ascii="Arial" w:eastAsia="Arial" w:hAnsi="Arial" w:cs="Arial"/>
          <w:color w:val="000000"/>
          <w:sz w:val="22"/>
          <w:szCs w:val="22"/>
          <w:vertAlign w:val="superscript"/>
        </w:rPr>
        <w:footnoteReference w:id="22"/>
      </w:r>
      <w:r w:rsidRPr="00DB1399">
        <w:rPr>
          <w:rFonts w:ascii="Arial" w:eastAsia="Arial" w:hAnsi="Arial" w:cs="Arial"/>
          <w:color w:val="000000"/>
          <w:sz w:val="22"/>
          <w:szCs w:val="22"/>
        </w:rPr>
        <w:t>. Үүнд:</w:t>
      </w:r>
    </w:p>
    <w:p w14:paraId="3CCA4816" w14:textId="77777777" w:rsidR="00067733" w:rsidRPr="00DB1399" w:rsidRDefault="00DD46F2" w:rsidP="0038313C">
      <w:pPr>
        <w:numPr>
          <w:ilvl w:val="0"/>
          <w:numId w:val="54"/>
        </w:numPr>
        <w:pBdr>
          <w:top w:val="nil"/>
          <w:left w:val="nil"/>
          <w:bottom w:val="nil"/>
          <w:right w:val="nil"/>
          <w:between w:val="nil"/>
        </w:pBdr>
        <w:spacing w:before="120" w:after="120"/>
        <w:ind w:left="1080"/>
        <w:jc w:val="both"/>
        <w:rPr>
          <w:rFonts w:ascii="Arial" w:eastAsia="Arial" w:hAnsi="Arial" w:cs="Arial"/>
          <w:color w:val="000000"/>
          <w:sz w:val="22"/>
          <w:szCs w:val="22"/>
        </w:rPr>
      </w:pPr>
      <w:r w:rsidRPr="00DB1399">
        <w:rPr>
          <w:rFonts w:ascii="Arial" w:eastAsia="Arial" w:hAnsi="Arial" w:cs="Arial"/>
          <w:b/>
          <w:i/>
          <w:color w:val="000000"/>
          <w:sz w:val="22"/>
          <w:szCs w:val="22"/>
          <w:u w:val="single"/>
        </w:rPr>
        <w:t>Монгол Улсын Их Хуралд (2 заалт бүхий)</w:t>
      </w:r>
      <w:r w:rsidRPr="00DB1399">
        <w:rPr>
          <w:rFonts w:ascii="Arial" w:eastAsia="Arial" w:hAnsi="Arial" w:cs="Arial"/>
          <w:color w:val="000000"/>
          <w:sz w:val="22"/>
          <w:szCs w:val="22"/>
        </w:rPr>
        <w:t xml:space="preserve">: </w:t>
      </w:r>
    </w:p>
    <w:p w14:paraId="373C381A" w14:textId="77777777" w:rsidR="00067733" w:rsidRPr="00DB1399" w:rsidRDefault="00DD46F2" w:rsidP="0038313C">
      <w:pPr>
        <w:numPr>
          <w:ilvl w:val="1"/>
          <w:numId w:val="55"/>
        </w:numPr>
        <w:pBdr>
          <w:top w:val="nil"/>
          <w:left w:val="nil"/>
          <w:bottom w:val="nil"/>
          <w:right w:val="nil"/>
          <w:between w:val="nil"/>
        </w:pBdr>
        <w:spacing w:before="120" w:after="120"/>
        <w:jc w:val="both"/>
        <w:rPr>
          <w:rFonts w:ascii="Arial" w:eastAsia="Arial" w:hAnsi="Arial" w:cs="Arial"/>
          <w:color w:val="000000"/>
          <w:sz w:val="22"/>
          <w:szCs w:val="22"/>
        </w:rPr>
      </w:pPr>
      <w:r w:rsidRPr="00DB1399">
        <w:rPr>
          <w:rFonts w:ascii="Arial" w:eastAsia="Arial" w:hAnsi="Arial" w:cs="Arial"/>
          <w:i/>
          <w:color w:val="000000"/>
          <w:sz w:val="22"/>
          <w:szCs w:val="22"/>
        </w:rPr>
        <w:t>Бүрдүүлсэн хөрөнгийн зарцуулалт, эргэн төлөлт, тавих хяналтад шаардагдах нэмэлт эрх зүйн орчныг УИХ-ын намрын чуулганд багтаан бүрдүүлэх.</w:t>
      </w:r>
    </w:p>
    <w:p w14:paraId="1C411B8F" w14:textId="77777777" w:rsidR="00067733" w:rsidRPr="00DB1399" w:rsidRDefault="00DD46F2" w:rsidP="0038313C">
      <w:pPr>
        <w:numPr>
          <w:ilvl w:val="1"/>
          <w:numId w:val="55"/>
        </w:numPr>
        <w:pBdr>
          <w:top w:val="nil"/>
          <w:left w:val="nil"/>
          <w:bottom w:val="nil"/>
          <w:right w:val="nil"/>
          <w:between w:val="nil"/>
        </w:pBdr>
        <w:spacing w:before="120" w:after="120"/>
        <w:jc w:val="both"/>
        <w:rPr>
          <w:rFonts w:ascii="Arial" w:eastAsia="Arial" w:hAnsi="Arial" w:cs="Arial"/>
          <w:color w:val="000000"/>
          <w:sz w:val="22"/>
          <w:szCs w:val="22"/>
        </w:rPr>
      </w:pPr>
      <w:r w:rsidRPr="00DB1399">
        <w:rPr>
          <w:rFonts w:ascii="Arial" w:eastAsia="Arial" w:hAnsi="Arial" w:cs="Arial"/>
          <w:i/>
          <w:color w:val="000000"/>
          <w:sz w:val="22"/>
          <w:szCs w:val="22"/>
        </w:rPr>
        <w:t xml:space="preserve">Засгийн газрын үнэт цаасны зарцуулалт, төслийн сонголт, хэрэгжүүлэлтэд тавих хяналтыг УИХ-ын Эдийн засгийн байнгын хороонд, үнэт цаасны үйлчилгээ, хүүгийн болон үндсэн төлбөрийг барагдуулах, түүнийг төсвийн эх үүсвэртэй уялдуулахад тавих хяналтыг УИХ-ын Төсвийн байнгын хороонд тус тус хариуцуулах;  </w:t>
      </w:r>
    </w:p>
    <w:p w14:paraId="08CAF5D3" w14:textId="77777777" w:rsidR="00067733" w:rsidRPr="00DB1399" w:rsidRDefault="00DD46F2" w:rsidP="0038313C">
      <w:pPr>
        <w:numPr>
          <w:ilvl w:val="1"/>
          <w:numId w:val="54"/>
        </w:numPr>
        <w:pBdr>
          <w:top w:val="nil"/>
          <w:left w:val="nil"/>
          <w:bottom w:val="nil"/>
          <w:right w:val="nil"/>
          <w:between w:val="nil"/>
        </w:pBdr>
        <w:spacing w:before="120"/>
        <w:jc w:val="both"/>
        <w:rPr>
          <w:rFonts w:ascii="Arial" w:eastAsia="Arial" w:hAnsi="Arial" w:cs="Arial"/>
          <w:color w:val="000000"/>
          <w:sz w:val="22"/>
          <w:szCs w:val="22"/>
        </w:rPr>
      </w:pPr>
      <w:r w:rsidRPr="00DB1399">
        <w:rPr>
          <w:rFonts w:ascii="Arial" w:eastAsia="Arial" w:hAnsi="Arial" w:cs="Arial"/>
          <w:b/>
          <w:i/>
          <w:color w:val="000000"/>
          <w:sz w:val="22"/>
          <w:szCs w:val="22"/>
          <w:u w:val="single"/>
        </w:rPr>
        <w:t>Монгол Улсын Засгийн газарт (6-н заалт бүхий)</w:t>
      </w:r>
      <w:r w:rsidRPr="00DB1399">
        <w:rPr>
          <w:rFonts w:ascii="Arial" w:eastAsia="Arial" w:hAnsi="Arial" w:cs="Arial"/>
          <w:color w:val="000000"/>
          <w:sz w:val="22"/>
          <w:szCs w:val="22"/>
        </w:rPr>
        <w:t>:</w:t>
      </w:r>
    </w:p>
    <w:p w14:paraId="6D454DF5" w14:textId="5E6BC7E3" w:rsidR="00067733" w:rsidRPr="00DB1399" w:rsidRDefault="00DD46F2" w:rsidP="0038313C">
      <w:pPr>
        <w:numPr>
          <w:ilvl w:val="1"/>
          <w:numId w:val="55"/>
        </w:numPr>
        <w:pBdr>
          <w:top w:val="nil"/>
          <w:left w:val="nil"/>
          <w:bottom w:val="nil"/>
          <w:right w:val="nil"/>
          <w:between w:val="nil"/>
        </w:pBdr>
        <w:spacing w:after="120"/>
        <w:jc w:val="both"/>
        <w:rPr>
          <w:rFonts w:ascii="Arial" w:eastAsia="Arial" w:hAnsi="Arial" w:cs="Arial"/>
          <w:color w:val="000000"/>
          <w:sz w:val="22"/>
          <w:szCs w:val="22"/>
        </w:rPr>
      </w:pPr>
      <w:r w:rsidRPr="00DB1399">
        <w:rPr>
          <w:rFonts w:ascii="Arial" w:eastAsia="Arial" w:hAnsi="Arial" w:cs="Arial"/>
          <w:i/>
          <w:color w:val="000000"/>
          <w:sz w:val="22"/>
          <w:szCs w:val="22"/>
        </w:rPr>
        <w:t>Сонгосон төсөл</w:t>
      </w:r>
      <w:r w:rsidR="00E767FF">
        <w:rPr>
          <w:rFonts w:ascii="Arial" w:eastAsia="Arial" w:hAnsi="Arial" w:cs="Arial"/>
          <w:i/>
          <w:color w:val="000000"/>
          <w:sz w:val="22"/>
          <w:szCs w:val="22"/>
        </w:rPr>
        <w:t>,</w:t>
      </w:r>
      <w:r w:rsidRPr="00DB1399">
        <w:rPr>
          <w:rFonts w:ascii="Arial" w:eastAsia="Arial" w:hAnsi="Arial" w:cs="Arial"/>
          <w:i/>
          <w:color w:val="000000"/>
          <w:sz w:val="22"/>
          <w:szCs w:val="22"/>
        </w:rPr>
        <w:t xml:space="preserve"> хөтөлбөрт олгох санхүүжилтийн асуудлыг Засгийн газрын хуралдаанаар шийдвэрлэж, УИХ-ын даргад танилцуулах;</w:t>
      </w:r>
    </w:p>
    <w:p w14:paraId="16CC9396" w14:textId="6C5039CD" w:rsidR="00067733" w:rsidRPr="00DB1399" w:rsidRDefault="00DD46F2" w:rsidP="0038313C">
      <w:pPr>
        <w:numPr>
          <w:ilvl w:val="1"/>
          <w:numId w:val="55"/>
        </w:numPr>
        <w:pBdr>
          <w:top w:val="nil"/>
          <w:left w:val="nil"/>
          <w:bottom w:val="nil"/>
          <w:right w:val="nil"/>
          <w:between w:val="nil"/>
        </w:pBdr>
        <w:spacing w:before="120" w:after="120"/>
        <w:jc w:val="both"/>
        <w:rPr>
          <w:rFonts w:ascii="Arial" w:eastAsia="Arial" w:hAnsi="Arial" w:cs="Arial"/>
          <w:color w:val="000000"/>
          <w:sz w:val="22"/>
          <w:szCs w:val="22"/>
        </w:rPr>
      </w:pPr>
      <w:r w:rsidRPr="00DB1399">
        <w:rPr>
          <w:rFonts w:ascii="Arial" w:eastAsia="Arial" w:hAnsi="Arial" w:cs="Arial"/>
          <w:i/>
          <w:color w:val="000000"/>
          <w:sz w:val="22"/>
          <w:szCs w:val="22"/>
        </w:rPr>
        <w:t xml:space="preserve">Эдийн засгийн бие даасан, аюулгүй байдлыг бэхжүүлэхэд чиглэсэн үр ашиг, эргэн төлөгдөх баталгаа бүхий дэд бүтэц, үйлдвэрлэлийн нэг төсөл хөтөлбөрт олгох санхүүжилтийн </w:t>
      </w:r>
      <w:r w:rsidR="00551E7C">
        <w:rPr>
          <w:rFonts w:ascii="Arial" w:eastAsia="Arial" w:hAnsi="Arial" w:cs="Arial"/>
          <w:i/>
          <w:color w:val="000000"/>
          <w:sz w:val="22"/>
          <w:szCs w:val="22"/>
        </w:rPr>
        <w:t xml:space="preserve">нийт хэмжээний </w:t>
      </w:r>
      <w:r w:rsidRPr="00DB1399">
        <w:rPr>
          <w:rFonts w:ascii="Arial" w:eastAsia="Arial" w:hAnsi="Arial" w:cs="Arial"/>
          <w:i/>
          <w:color w:val="000000"/>
          <w:sz w:val="22"/>
          <w:szCs w:val="22"/>
        </w:rPr>
        <w:t xml:space="preserve">1/3-ээс хэтрэхгүй байх; </w:t>
      </w:r>
    </w:p>
    <w:p w14:paraId="4146A467" w14:textId="77777777" w:rsidR="00067733" w:rsidRPr="00DB1399" w:rsidRDefault="00DD46F2" w:rsidP="0038313C">
      <w:pPr>
        <w:numPr>
          <w:ilvl w:val="1"/>
          <w:numId w:val="55"/>
        </w:numPr>
        <w:pBdr>
          <w:top w:val="nil"/>
          <w:left w:val="nil"/>
          <w:bottom w:val="nil"/>
          <w:right w:val="nil"/>
          <w:between w:val="nil"/>
        </w:pBdr>
        <w:spacing w:before="120" w:after="120"/>
        <w:jc w:val="both"/>
        <w:rPr>
          <w:rFonts w:ascii="Arial" w:eastAsia="Arial" w:hAnsi="Arial" w:cs="Arial"/>
          <w:i/>
          <w:color w:val="000000"/>
          <w:sz w:val="22"/>
          <w:szCs w:val="22"/>
        </w:rPr>
      </w:pPr>
      <w:r w:rsidRPr="00DB1399">
        <w:rPr>
          <w:rFonts w:ascii="Arial" w:eastAsia="Arial" w:hAnsi="Arial" w:cs="Arial"/>
          <w:i/>
          <w:color w:val="000000"/>
          <w:sz w:val="22"/>
          <w:szCs w:val="22"/>
        </w:rPr>
        <w:t>Эрсдэлийн удирдлагыг хэрэгжүүлэх зорилгоор мэргэжлийн болон салбар хариуцсан байгууллагын төлөөлөл, бие даасан шинжээчдийг оролцуулсан “Бодлогын зөвлөл байгуулах”, төсөл, хөтөлбөрийн сонголтын ил тод байдлыг хангах, иргэний хяналтын дор хэрэгжүүлэх, Засгийн газрын бодлогын залгамж чанарыг хадгалах;</w:t>
      </w:r>
    </w:p>
    <w:p w14:paraId="4E1DE520" w14:textId="77777777" w:rsidR="00067733" w:rsidRPr="00DB1399" w:rsidRDefault="00DD46F2" w:rsidP="0038313C">
      <w:pPr>
        <w:numPr>
          <w:ilvl w:val="1"/>
          <w:numId w:val="54"/>
        </w:numPr>
        <w:pBdr>
          <w:top w:val="nil"/>
          <w:left w:val="nil"/>
          <w:bottom w:val="nil"/>
          <w:right w:val="nil"/>
          <w:between w:val="nil"/>
        </w:pBdr>
        <w:spacing w:before="120" w:after="120"/>
        <w:jc w:val="both"/>
        <w:rPr>
          <w:rFonts w:ascii="Arial" w:eastAsia="Arial" w:hAnsi="Arial" w:cs="Arial"/>
          <w:b/>
          <w:i/>
          <w:color w:val="000000"/>
          <w:sz w:val="22"/>
          <w:szCs w:val="22"/>
          <w:u w:val="single"/>
        </w:rPr>
      </w:pPr>
      <w:r w:rsidRPr="00DB1399">
        <w:rPr>
          <w:rFonts w:ascii="Arial" w:eastAsia="Arial" w:hAnsi="Arial" w:cs="Arial"/>
          <w:b/>
          <w:i/>
          <w:color w:val="000000"/>
          <w:sz w:val="22"/>
          <w:szCs w:val="22"/>
          <w:u w:val="single"/>
        </w:rPr>
        <w:t>Үндэсний аюулгүй байдлын зөвлөлийн Нарийн бичгийн даргад (2 заалт бүхий):</w:t>
      </w:r>
    </w:p>
    <w:p w14:paraId="6BEBD111" w14:textId="77777777" w:rsidR="00067733" w:rsidRPr="00DB1399" w:rsidRDefault="00DD46F2" w:rsidP="0038313C">
      <w:pPr>
        <w:numPr>
          <w:ilvl w:val="0"/>
          <w:numId w:val="58"/>
        </w:numPr>
        <w:pBdr>
          <w:top w:val="nil"/>
          <w:left w:val="nil"/>
          <w:bottom w:val="nil"/>
          <w:right w:val="nil"/>
          <w:between w:val="nil"/>
        </w:pBdr>
        <w:spacing w:before="120" w:after="120"/>
        <w:ind w:left="1440"/>
        <w:jc w:val="both"/>
        <w:rPr>
          <w:rFonts w:ascii="Arial" w:eastAsia="Arial" w:hAnsi="Arial" w:cs="Arial"/>
          <w:b/>
          <w:color w:val="000000"/>
          <w:sz w:val="22"/>
          <w:szCs w:val="22"/>
        </w:rPr>
      </w:pPr>
      <w:r w:rsidRPr="00DB1399">
        <w:rPr>
          <w:rFonts w:ascii="Arial" w:eastAsia="Arial" w:hAnsi="Arial" w:cs="Arial"/>
          <w:i/>
          <w:color w:val="000000"/>
          <w:sz w:val="22"/>
          <w:szCs w:val="22"/>
        </w:rPr>
        <w:t>Хэрэгжилтэд хяналт тавьж ажиллах, Зөвлөлийг мэдээллээр хангах, хөрөнгийн эх үүсвэрийн зарцуулалт, ашиглалтад хууль хяналтын байгууллагын ажлын уялдааг хангаж ажиллах (АТГ, ТЕГ болон бусад) зэрэг үндсэн асуудлаар зөвлөмж гаргаж байжээ.</w:t>
      </w:r>
    </w:p>
    <w:p w14:paraId="50C06E37"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Зээлийн гол шаардлага нь “Эдийн засгийн бие даасан, аюулгүй байдлыг бэхжүүлэхэд </w:t>
      </w:r>
      <w:r w:rsidRPr="00DB1399">
        <w:rPr>
          <w:rFonts w:ascii="Arial" w:eastAsia="Arial" w:hAnsi="Arial" w:cs="Arial"/>
          <w:color w:val="000000"/>
          <w:sz w:val="22"/>
          <w:szCs w:val="22"/>
        </w:rPr>
        <w:t xml:space="preserve">чиглэсэн, үр ашиг, эргэн төлөгдөх баталгаа бүхий дэд бүтэц, үйлдвэрлэлийн төсөл, хөтөлбөрүүдийг тэргүүн ээлжид санхүүжүүлэхэд оршиж байсан. </w:t>
      </w:r>
    </w:p>
    <w:p w14:paraId="01510355"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Түүнчлэн тогтоолын Засгийн газарт зөвлөмж болгосон хэсэгт үнэт цаасыг арилжаалах замаар бүрдүүлсэн хөрөнгийн эх үүсвэрээс төсөл, хөтөлбөр сонгон санхүүжүүлэх асуудлыг тухай бүр Засгийн газрын хуралдаанаар шийдвэрлэж, УИХ-ын даргад бичгээр танилцуулж байх гэсэн байна.</w:t>
      </w:r>
    </w:p>
    <w:p w14:paraId="50D88810" w14:textId="77777777" w:rsidR="00067733" w:rsidRPr="00DB1399" w:rsidRDefault="00DD46F2">
      <w:pPr>
        <w:jc w:val="both"/>
        <w:rPr>
          <w:rFonts w:ascii="Arial" w:eastAsia="Arial" w:hAnsi="Arial" w:cs="Arial"/>
          <w:b/>
          <w:sz w:val="22"/>
          <w:szCs w:val="22"/>
        </w:rPr>
      </w:pPr>
      <w:r w:rsidRPr="00DB1399">
        <w:rPr>
          <w:rFonts w:ascii="Arial" w:eastAsia="Arial" w:hAnsi="Arial" w:cs="Arial"/>
          <w:b/>
          <w:sz w:val="22"/>
          <w:szCs w:val="22"/>
        </w:rPr>
        <w:t>Монгол Улсын Засгийн газрын 2012 оны 12 дугаар сарын 15-ны өдрийн 179 дүгээр тогтоолоор “Бодлогын зөвлөл” байгуулагдсан</w:t>
      </w:r>
    </w:p>
    <w:p w14:paraId="1DE8BFD1" w14:textId="632A98B5"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 xml:space="preserve">ХШТХ-ноос Бодлогын зөвлөлийн асуудлаар ЗГХЭГ-т хандсаны дагуу 2022 оны 11 дүгээр сарын 20-ны өдрийн “Баримт, мэдээлэл хүргүүлэх тухай” </w:t>
      </w:r>
      <w:r w:rsidR="004F28A8" w:rsidRPr="00DB1399">
        <w:rPr>
          <w:rFonts w:ascii="Arial" w:eastAsia="Arial" w:hAnsi="Arial" w:cs="Arial"/>
          <w:color w:val="000000"/>
          <w:sz w:val="22"/>
          <w:szCs w:val="22"/>
        </w:rPr>
        <w:t xml:space="preserve">ХЭГ/2686 дугаар </w:t>
      </w:r>
      <w:r w:rsidRPr="00DB1399">
        <w:rPr>
          <w:rFonts w:ascii="Arial" w:eastAsia="Arial" w:hAnsi="Arial" w:cs="Arial"/>
          <w:color w:val="000000"/>
          <w:sz w:val="22"/>
          <w:szCs w:val="22"/>
        </w:rPr>
        <w:t>албан бичгээр мэдээл</w:t>
      </w:r>
      <w:r w:rsidR="00CF3452">
        <w:rPr>
          <w:rFonts w:ascii="Arial" w:eastAsia="Arial" w:hAnsi="Arial" w:cs="Arial"/>
          <w:color w:val="000000"/>
          <w:sz w:val="22"/>
          <w:szCs w:val="22"/>
        </w:rPr>
        <w:t>э</w:t>
      </w:r>
      <w:r w:rsidRPr="00DB1399">
        <w:rPr>
          <w:rFonts w:ascii="Arial" w:eastAsia="Arial" w:hAnsi="Arial" w:cs="Arial"/>
          <w:color w:val="000000"/>
          <w:sz w:val="22"/>
          <w:szCs w:val="22"/>
        </w:rPr>
        <w:t>л</w:t>
      </w:r>
      <w:r w:rsidR="00CF3452">
        <w:rPr>
          <w:rFonts w:ascii="Arial" w:eastAsia="Arial" w:hAnsi="Arial" w:cs="Arial"/>
          <w:color w:val="000000"/>
          <w:sz w:val="22"/>
          <w:szCs w:val="22"/>
        </w:rPr>
        <w:t xml:space="preserve"> </w:t>
      </w:r>
      <w:r w:rsidRPr="00DB1399">
        <w:rPr>
          <w:rFonts w:ascii="Arial" w:eastAsia="Arial" w:hAnsi="Arial" w:cs="Arial"/>
          <w:color w:val="000000"/>
          <w:sz w:val="22"/>
          <w:szCs w:val="22"/>
        </w:rPr>
        <w:t xml:space="preserve">ирүүлсэн </w:t>
      </w:r>
      <w:r w:rsidRPr="00DB1399">
        <w:rPr>
          <w:rFonts w:ascii="Arial" w:eastAsia="Arial" w:hAnsi="Arial" w:cs="Arial"/>
          <w:i/>
          <w:color w:val="000000"/>
          <w:sz w:val="22"/>
          <w:szCs w:val="22"/>
        </w:rPr>
        <w:t>(CD 1 ширхэг, баримт 466 хуудас)</w:t>
      </w:r>
      <w:r w:rsidRPr="00DB1399">
        <w:rPr>
          <w:rFonts w:ascii="Arial" w:eastAsia="Arial" w:hAnsi="Arial" w:cs="Arial"/>
          <w:color w:val="000000"/>
          <w:sz w:val="22"/>
          <w:szCs w:val="22"/>
          <w:vertAlign w:val="superscript"/>
        </w:rPr>
        <w:t xml:space="preserve"> </w:t>
      </w:r>
      <w:r w:rsidRPr="00DB1399">
        <w:rPr>
          <w:rFonts w:ascii="Arial" w:eastAsia="Arial" w:hAnsi="Arial" w:cs="Arial"/>
          <w:color w:val="000000"/>
          <w:sz w:val="22"/>
          <w:szCs w:val="22"/>
          <w:vertAlign w:val="superscript"/>
        </w:rPr>
        <w:footnoteReference w:id="23"/>
      </w:r>
      <w:r w:rsidRPr="00DB1399">
        <w:rPr>
          <w:rFonts w:ascii="Arial" w:eastAsia="Arial" w:hAnsi="Arial" w:cs="Arial"/>
          <w:i/>
          <w:color w:val="000000"/>
          <w:sz w:val="22"/>
          <w:szCs w:val="22"/>
        </w:rPr>
        <w:t>.</w:t>
      </w:r>
      <w:r w:rsidRPr="00DB1399">
        <w:rPr>
          <w:rFonts w:ascii="Arial" w:eastAsia="Arial" w:hAnsi="Arial" w:cs="Arial"/>
          <w:color w:val="000000"/>
          <w:sz w:val="22"/>
          <w:szCs w:val="22"/>
          <w:vertAlign w:val="superscript"/>
        </w:rPr>
        <w:t xml:space="preserve"> </w:t>
      </w:r>
    </w:p>
    <w:p w14:paraId="05138999"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Засгийн газрын үнэт цаас борлуулж, босгосон хөрөнгөөр хийх “</w:t>
      </w:r>
      <w:r w:rsidRPr="00DB1399">
        <w:rPr>
          <w:rFonts w:ascii="Arial" w:eastAsia="Arial" w:hAnsi="Arial" w:cs="Arial"/>
          <w:i/>
          <w:color w:val="000000"/>
          <w:sz w:val="22"/>
          <w:szCs w:val="22"/>
        </w:rPr>
        <w:t>бүтээн байгуулалтын төсөл, хөтөлбөрийг сонгох шалгуур үзүүлэлтийг тогтоох, үүсэж болох эрсдэлийг тооцох, эрсдэлийн удирдлагаар хангах</w:t>
      </w:r>
      <w:r w:rsidRPr="00DB1399">
        <w:rPr>
          <w:rFonts w:ascii="Arial" w:eastAsia="Arial" w:hAnsi="Arial" w:cs="Arial"/>
          <w:color w:val="000000"/>
          <w:sz w:val="22"/>
          <w:szCs w:val="22"/>
        </w:rPr>
        <w:t xml:space="preserve">” үүрэг бүхий Бодлогын зөвлөл дараах бүрэлдэхүүнтэй ажилласан байна. Үүнд: </w:t>
      </w:r>
    </w:p>
    <w:p w14:paraId="59926FCC" w14:textId="33AE07CA" w:rsidR="00067733" w:rsidRPr="00DB1399" w:rsidRDefault="00DD46F2" w:rsidP="0038313C">
      <w:pPr>
        <w:numPr>
          <w:ilvl w:val="0"/>
          <w:numId w:val="52"/>
        </w:numPr>
        <w:pBdr>
          <w:top w:val="nil"/>
          <w:left w:val="nil"/>
          <w:bottom w:val="nil"/>
          <w:right w:val="nil"/>
          <w:between w:val="nil"/>
        </w:pBdr>
        <w:spacing w:before="120"/>
        <w:ind w:left="1440"/>
        <w:jc w:val="both"/>
        <w:rPr>
          <w:rFonts w:ascii="Arial" w:eastAsia="Arial" w:hAnsi="Arial" w:cs="Arial"/>
          <w:color w:val="000000"/>
          <w:sz w:val="22"/>
          <w:szCs w:val="22"/>
        </w:rPr>
      </w:pPr>
      <w:r w:rsidRPr="00DB1399">
        <w:rPr>
          <w:rFonts w:ascii="Arial" w:eastAsia="Arial" w:hAnsi="Arial" w:cs="Arial"/>
          <w:b/>
          <w:i/>
          <w:color w:val="000000"/>
          <w:sz w:val="22"/>
          <w:szCs w:val="22"/>
        </w:rPr>
        <w:t>Дарга</w:t>
      </w:r>
      <w:r w:rsidRPr="00DB1399">
        <w:rPr>
          <w:rFonts w:ascii="Arial" w:eastAsia="Arial" w:hAnsi="Arial" w:cs="Arial"/>
          <w:i/>
          <w:color w:val="000000"/>
          <w:sz w:val="22"/>
          <w:szCs w:val="22"/>
        </w:rPr>
        <w:t>,</w:t>
      </w:r>
      <w:r w:rsidRPr="00DB1399">
        <w:rPr>
          <w:rFonts w:ascii="Arial" w:eastAsia="Arial" w:hAnsi="Arial" w:cs="Arial"/>
          <w:i/>
          <w:color w:val="000000"/>
          <w:sz w:val="22"/>
          <w:szCs w:val="22"/>
        </w:rPr>
        <w:tab/>
      </w:r>
      <w:r w:rsidRPr="00DB1399">
        <w:rPr>
          <w:rFonts w:ascii="Arial" w:eastAsia="Arial" w:hAnsi="Arial" w:cs="Arial"/>
          <w:i/>
          <w:color w:val="000000"/>
          <w:sz w:val="22"/>
          <w:szCs w:val="22"/>
        </w:rPr>
        <w:tab/>
      </w:r>
      <w:r w:rsidR="00534330">
        <w:rPr>
          <w:rFonts w:ascii="Arial" w:eastAsia="Arial" w:hAnsi="Arial" w:cs="Arial"/>
          <w:i/>
          <w:color w:val="000000"/>
          <w:sz w:val="22"/>
          <w:szCs w:val="22"/>
        </w:rPr>
        <w:t xml:space="preserve">     </w:t>
      </w:r>
      <w:r w:rsidR="004F28A8" w:rsidRPr="00DB1399">
        <w:rPr>
          <w:rFonts w:ascii="Arial" w:eastAsia="Arial" w:hAnsi="Arial" w:cs="Arial"/>
          <w:i/>
          <w:color w:val="000000"/>
          <w:sz w:val="22"/>
          <w:szCs w:val="22"/>
        </w:rPr>
        <w:t xml:space="preserve">   </w:t>
      </w:r>
      <w:r w:rsidRPr="00DB1399">
        <w:rPr>
          <w:rFonts w:ascii="Arial" w:eastAsia="Arial" w:hAnsi="Arial" w:cs="Arial"/>
          <w:i/>
          <w:color w:val="000000"/>
          <w:sz w:val="22"/>
          <w:szCs w:val="22"/>
        </w:rPr>
        <w:t>- Монгол Улсын Ерөнхий сайд Н.Алтанхуяг</w:t>
      </w:r>
    </w:p>
    <w:p w14:paraId="61D7CE4F" w14:textId="340C93B1" w:rsidR="00067733" w:rsidRPr="00DB1399" w:rsidRDefault="00DD46F2">
      <w:pPr>
        <w:pBdr>
          <w:top w:val="nil"/>
          <w:left w:val="nil"/>
          <w:bottom w:val="nil"/>
          <w:right w:val="nil"/>
          <w:between w:val="nil"/>
        </w:pBdr>
        <w:ind w:left="1440"/>
        <w:jc w:val="both"/>
        <w:rPr>
          <w:rFonts w:ascii="Arial" w:eastAsia="Arial" w:hAnsi="Arial" w:cs="Arial"/>
          <w:i/>
          <w:color w:val="000000"/>
          <w:sz w:val="22"/>
          <w:szCs w:val="22"/>
        </w:rPr>
      </w:pPr>
      <w:r w:rsidRPr="00DB1399">
        <w:rPr>
          <w:rFonts w:ascii="Arial" w:eastAsia="Arial" w:hAnsi="Arial" w:cs="Arial"/>
          <w:b/>
          <w:i/>
          <w:color w:val="000000"/>
          <w:sz w:val="22"/>
          <w:szCs w:val="22"/>
        </w:rPr>
        <w:t>Орлогч дарга</w:t>
      </w:r>
      <w:r w:rsidRPr="00DB1399">
        <w:rPr>
          <w:rFonts w:ascii="Arial" w:eastAsia="Arial" w:hAnsi="Arial" w:cs="Arial"/>
          <w:i/>
          <w:color w:val="000000"/>
          <w:sz w:val="22"/>
          <w:szCs w:val="22"/>
        </w:rPr>
        <w:t>,</w:t>
      </w:r>
      <w:r w:rsidRPr="00DB1399">
        <w:rPr>
          <w:rFonts w:ascii="Arial" w:eastAsia="Arial" w:hAnsi="Arial" w:cs="Arial"/>
          <w:i/>
          <w:color w:val="000000"/>
          <w:sz w:val="22"/>
          <w:szCs w:val="22"/>
        </w:rPr>
        <w:tab/>
      </w:r>
      <w:r w:rsidR="00F027CF" w:rsidRPr="00DB1399">
        <w:rPr>
          <w:rFonts w:ascii="Arial" w:eastAsia="Arial" w:hAnsi="Arial" w:cs="Arial"/>
          <w:i/>
          <w:color w:val="000000"/>
          <w:sz w:val="22"/>
          <w:szCs w:val="22"/>
        </w:rPr>
        <w:t xml:space="preserve">   </w:t>
      </w:r>
      <w:r w:rsidR="00534330">
        <w:rPr>
          <w:rFonts w:ascii="Arial" w:eastAsia="Arial" w:hAnsi="Arial" w:cs="Arial"/>
          <w:i/>
          <w:color w:val="000000"/>
          <w:sz w:val="22"/>
          <w:szCs w:val="22"/>
        </w:rPr>
        <w:t xml:space="preserve">    </w:t>
      </w:r>
      <w:r w:rsidR="00F027CF" w:rsidRPr="00DB1399">
        <w:rPr>
          <w:rFonts w:ascii="Arial" w:eastAsia="Arial" w:hAnsi="Arial" w:cs="Arial"/>
          <w:i/>
          <w:color w:val="000000"/>
          <w:sz w:val="22"/>
          <w:szCs w:val="22"/>
        </w:rPr>
        <w:t xml:space="preserve"> </w:t>
      </w:r>
      <w:r w:rsidRPr="00DB1399">
        <w:rPr>
          <w:rFonts w:ascii="Arial" w:eastAsia="Arial" w:hAnsi="Arial" w:cs="Arial"/>
          <w:i/>
          <w:color w:val="000000"/>
          <w:sz w:val="22"/>
          <w:szCs w:val="22"/>
        </w:rPr>
        <w:t>- Эдийн засгийн хөгжлийн сайд Н.Батбаяр</w:t>
      </w:r>
    </w:p>
    <w:p w14:paraId="2F128770" w14:textId="3876B414" w:rsidR="00067733" w:rsidRPr="00DB1399" w:rsidRDefault="00DD46F2">
      <w:pPr>
        <w:pBdr>
          <w:top w:val="nil"/>
          <w:left w:val="nil"/>
          <w:bottom w:val="nil"/>
          <w:right w:val="nil"/>
          <w:between w:val="nil"/>
        </w:pBdr>
        <w:ind w:left="1440"/>
        <w:jc w:val="both"/>
        <w:rPr>
          <w:rFonts w:ascii="Arial" w:eastAsia="Arial" w:hAnsi="Arial" w:cs="Arial"/>
          <w:i/>
          <w:color w:val="000000"/>
          <w:sz w:val="22"/>
          <w:szCs w:val="22"/>
        </w:rPr>
      </w:pPr>
      <w:r w:rsidRPr="00DB1399">
        <w:rPr>
          <w:rFonts w:ascii="Arial" w:eastAsia="Arial" w:hAnsi="Arial" w:cs="Arial"/>
          <w:b/>
          <w:i/>
          <w:color w:val="000000"/>
          <w:sz w:val="22"/>
          <w:szCs w:val="22"/>
        </w:rPr>
        <w:lastRenderedPageBreak/>
        <w:t>Гишүүд</w:t>
      </w:r>
      <w:r w:rsidRPr="00DB1399">
        <w:rPr>
          <w:rFonts w:ascii="Arial" w:eastAsia="Arial" w:hAnsi="Arial" w:cs="Arial"/>
          <w:i/>
          <w:color w:val="000000"/>
          <w:sz w:val="22"/>
          <w:szCs w:val="22"/>
        </w:rPr>
        <w:t>,</w:t>
      </w:r>
      <w:r w:rsidRPr="00DB1399">
        <w:rPr>
          <w:rFonts w:ascii="Arial" w:eastAsia="Arial" w:hAnsi="Arial" w:cs="Arial"/>
          <w:i/>
          <w:color w:val="000000"/>
          <w:sz w:val="22"/>
          <w:szCs w:val="22"/>
        </w:rPr>
        <w:tab/>
      </w:r>
      <w:r w:rsidR="00534330">
        <w:rPr>
          <w:rFonts w:ascii="Arial" w:eastAsia="Arial" w:hAnsi="Arial" w:cs="Arial"/>
          <w:i/>
          <w:color w:val="000000"/>
          <w:sz w:val="22"/>
          <w:szCs w:val="22"/>
        </w:rPr>
        <w:t xml:space="preserve">                  </w:t>
      </w:r>
      <w:r w:rsidRPr="00DB1399">
        <w:rPr>
          <w:rFonts w:ascii="Arial" w:eastAsia="Arial" w:hAnsi="Arial" w:cs="Arial"/>
          <w:i/>
          <w:color w:val="000000"/>
          <w:sz w:val="22"/>
          <w:szCs w:val="22"/>
        </w:rPr>
        <w:t>- Сангийн сайд Ч.Улаан</w:t>
      </w:r>
    </w:p>
    <w:p w14:paraId="74E2AC40" w14:textId="77777777" w:rsidR="00067733" w:rsidRPr="00DB1399" w:rsidRDefault="00DD46F2">
      <w:pPr>
        <w:pBdr>
          <w:top w:val="nil"/>
          <w:left w:val="nil"/>
          <w:bottom w:val="nil"/>
          <w:right w:val="nil"/>
          <w:between w:val="nil"/>
        </w:pBdr>
        <w:ind w:left="3600"/>
        <w:rPr>
          <w:rFonts w:ascii="Arial" w:eastAsia="Arial" w:hAnsi="Arial" w:cs="Arial"/>
          <w:i/>
          <w:color w:val="000000"/>
          <w:sz w:val="22"/>
          <w:szCs w:val="22"/>
        </w:rPr>
      </w:pPr>
      <w:r w:rsidRPr="00DB1399">
        <w:rPr>
          <w:rFonts w:ascii="Arial" w:eastAsia="Arial" w:hAnsi="Arial" w:cs="Arial"/>
          <w:color w:val="000000"/>
          <w:sz w:val="22"/>
          <w:szCs w:val="22"/>
        </w:rPr>
        <w:t xml:space="preserve">- </w:t>
      </w:r>
      <w:r w:rsidRPr="00DB1399">
        <w:rPr>
          <w:rFonts w:ascii="Arial" w:eastAsia="Arial" w:hAnsi="Arial" w:cs="Arial"/>
          <w:i/>
          <w:color w:val="000000"/>
          <w:sz w:val="22"/>
          <w:szCs w:val="22"/>
        </w:rPr>
        <w:t>Монгол Улсын сайд, ЗГХЭГ-ын дарга Ч.Сайханбилэг</w:t>
      </w:r>
    </w:p>
    <w:p w14:paraId="36F707EA" w14:textId="77777777" w:rsidR="00067733" w:rsidRPr="00DB1399" w:rsidRDefault="00DD46F2">
      <w:pPr>
        <w:pBdr>
          <w:top w:val="nil"/>
          <w:left w:val="nil"/>
          <w:bottom w:val="nil"/>
          <w:right w:val="nil"/>
          <w:between w:val="nil"/>
        </w:pBdr>
        <w:ind w:left="3600"/>
        <w:rPr>
          <w:rFonts w:ascii="Arial" w:eastAsia="Arial" w:hAnsi="Arial" w:cs="Arial"/>
          <w:i/>
          <w:color w:val="000000"/>
          <w:sz w:val="22"/>
          <w:szCs w:val="22"/>
        </w:rPr>
      </w:pPr>
      <w:r w:rsidRPr="00DB1399">
        <w:rPr>
          <w:rFonts w:ascii="Arial" w:eastAsia="Arial" w:hAnsi="Arial" w:cs="Arial"/>
          <w:i/>
          <w:color w:val="000000"/>
          <w:sz w:val="22"/>
          <w:szCs w:val="22"/>
        </w:rPr>
        <w:t>- Үйлдвэр, хөдөө аж ахуйн сайд Х.Баттулга</w:t>
      </w:r>
    </w:p>
    <w:p w14:paraId="3DF76ECE" w14:textId="77777777" w:rsidR="00067733" w:rsidRPr="00DB1399" w:rsidRDefault="00DD46F2">
      <w:pPr>
        <w:pBdr>
          <w:top w:val="nil"/>
          <w:left w:val="nil"/>
          <w:bottom w:val="nil"/>
          <w:right w:val="nil"/>
          <w:between w:val="nil"/>
        </w:pBdr>
        <w:ind w:left="3600"/>
        <w:rPr>
          <w:rFonts w:ascii="Arial" w:eastAsia="Arial" w:hAnsi="Arial" w:cs="Arial"/>
          <w:i/>
          <w:color w:val="000000"/>
          <w:sz w:val="22"/>
          <w:szCs w:val="22"/>
        </w:rPr>
      </w:pPr>
      <w:r w:rsidRPr="00DB1399">
        <w:rPr>
          <w:rFonts w:ascii="Arial" w:eastAsia="Arial" w:hAnsi="Arial" w:cs="Arial"/>
          <w:i/>
          <w:color w:val="000000"/>
          <w:sz w:val="22"/>
          <w:szCs w:val="22"/>
        </w:rPr>
        <w:t>- Уул, уурхайн сайд Д.Ганхуяг</w:t>
      </w:r>
    </w:p>
    <w:p w14:paraId="5862A3A9" w14:textId="77777777" w:rsidR="00067733" w:rsidRPr="00DB1399" w:rsidRDefault="00DD46F2">
      <w:pPr>
        <w:pBdr>
          <w:top w:val="nil"/>
          <w:left w:val="nil"/>
          <w:bottom w:val="nil"/>
          <w:right w:val="nil"/>
          <w:between w:val="nil"/>
        </w:pBdr>
        <w:ind w:left="3600"/>
        <w:rPr>
          <w:rFonts w:ascii="Arial" w:eastAsia="Arial" w:hAnsi="Arial" w:cs="Arial"/>
          <w:i/>
          <w:color w:val="000000"/>
          <w:sz w:val="22"/>
          <w:szCs w:val="22"/>
        </w:rPr>
      </w:pPr>
      <w:r w:rsidRPr="00DB1399">
        <w:rPr>
          <w:rFonts w:ascii="Arial" w:eastAsia="Arial" w:hAnsi="Arial" w:cs="Arial"/>
          <w:i/>
          <w:color w:val="000000"/>
          <w:sz w:val="22"/>
          <w:szCs w:val="22"/>
        </w:rPr>
        <w:t>- Барилга, хот байгуулалтын сайд Ц.Баярсайхан</w:t>
      </w:r>
    </w:p>
    <w:p w14:paraId="5B2D6787" w14:textId="77777777" w:rsidR="00067733" w:rsidRPr="00DB1399" w:rsidRDefault="00DD46F2">
      <w:pPr>
        <w:pBdr>
          <w:top w:val="nil"/>
          <w:left w:val="nil"/>
          <w:bottom w:val="nil"/>
          <w:right w:val="nil"/>
          <w:between w:val="nil"/>
        </w:pBdr>
        <w:ind w:left="3600"/>
        <w:rPr>
          <w:rFonts w:ascii="Arial" w:eastAsia="Arial" w:hAnsi="Arial" w:cs="Arial"/>
          <w:i/>
          <w:color w:val="000000"/>
          <w:sz w:val="22"/>
          <w:szCs w:val="22"/>
        </w:rPr>
      </w:pPr>
      <w:r w:rsidRPr="00DB1399">
        <w:rPr>
          <w:rFonts w:ascii="Arial" w:eastAsia="Arial" w:hAnsi="Arial" w:cs="Arial"/>
          <w:i/>
          <w:color w:val="000000"/>
          <w:sz w:val="22"/>
          <w:szCs w:val="22"/>
        </w:rPr>
        <w:t>- Эрчим хүчний сайд М.Сономпил</w:t>
      </w:r>
    </w:p>
    <w:p w14:paraId="77E99DC6" w14:textId="77777777" w:rsidR="00067733" w:rsidRPr="00DB1399" w:rsidRDefault="00DD46F2">
      <w:pPr>
        <w:pBdr>
          <w:top w:val="nil"/>
          <w:left w:val="nil"/>
          <w:bottom w:val="nil"/>
          <w:right w:val="nil"/>
          <w:between w:val="nil"/>
        </w:pBdr>
        <w:ind w:left="3600"/>
        <w:rPr>
          <w:rFonts w:ascii="Arial" w:eastAsia="Arial" w:hAnsi="Arial" w:cs="Arial"/>
          <w:i/>
          <w:color w:val="000000"/>
          <w:sz w:val="22"/>
          <w:szCs w:val="22"/>
        </w:rPr>
      </w:pPr>
      <w:r w:rsidRPr="00DB1399">
        <w:rPr>
          <w:rFonts w:ascii="Arial" w:eastAsia="Arial" w:hAnsi="Arial" w:cs="Arial"/>
          <w:i/>
          <w:color w:val="000000"/>
          <w:sz w:val="22"/>
          <w:szCs w:val="22"/>
        </w:rPr>
        <w:t>- Зам, тээврийн сайд А.Гансүх</w:t>
      </w:r>
    </w:p>
    <w:p w14:paraId="5856BF2C" w14:textId="05884DFC" w:rsidR="00067733" w:rsidRPr="00DB1399" w:rsidRDefault="00DD46F2">
      <w:pPr>
        <w:pBdr>
          <w:top w:val="nil"/>
          <w:left w:val="nil"/>
          <w:bottom w:val="nil"/>
          <w:right w:val="nil"/>
          <w:between w:val="nil"/>
        </w:pBdr>
        <w:ind w:left="3600"/>
        <w:rPr>
          <w:rFonts w:ascii="Arial" w:eastAsia="Arial" w:hAnsi="Arial" w:cs="Arial"/>
          <w:i/>
          <w:color w:val="000000"/>
          <w:sz w:val="22"/>
          <w:szCs w:val="22"/>
        </w:rPr>
      </w:pPr>
      <w:r w:rsidRPr="00DB1399">
        <w:rPr>
          <w:rFonts w:ascii="Arial" w:eastAsia="Arial" w:hAnsi="Arial" w:cs="Arial"/>
          <w:i/>
          <w:color w:val="000000"/>
          <w:sz w:val="22"/>
          <w:szCs w:val="22"/>
        </w:rPr>
        <w:t>- УИХ-ын Эдийн засгийн Байнгын хорооны дарг</w:t>
      </w:r>
      <w:r w:rsidR="008D311B" w:rsidRPr="00DB1399">
        <w:rPr>
          <w:rFonts w:ascii="Arial" w:eastAsia="Arial" w:hAnsi="Arial" w:cs="Arial"/>
          <w:i/>
          <w:color w:val="000000"/>
          <w:sz w:val="22"/>
          <w:szCs w:val="22"/>
        </w:rPr>
        <w:t>а</w:t>
      </w:r>
      <w:r w:rsidR="0032194E" w:rsidRPr="00DB1399">
        <w:rPr>
          <w:rFonts w:ascii="Arial" w:eastAsia="Arial" w:hAnsi="Arial" w:cs="Arial"/>
          <w:i/>
          <w:color w:val="000000"/>
          <w:sz w:val="22"/>
          <w:szCs w:val="22"/>
        </w:rPr>
        <w:t xml:space="preserve"> </w:t>
      </w:r>
      <w:r w:rsidRPr="00DB1399">
        <w:rPr>
          <w:rFonts w:ascii="Arial" w:eastAsia="Arial" w:hAnsi="Arial" w:cs="Arial"/>
          <w:i/>
          <w:color w:val="000000"/>
          <w:sz w:val="22"/>
          <w:szCs w:val="22"/>
        </w:rPr>
        <w:t>Б.Гарамгайбаатар (зөвшилцсөнөөр)</w:t>
      </w:r>
    </w:p>
    <w:p w14:paraId="12F0D9C6" w14:textId="77777777" w:rsidR="00067733" w:rsidRPr="00DB1399" w:rsidRDefault="00DD46F2">
      <w:pPr>
        <w:pBdr>
          <w:top w:val="nil"/>
          <w:left w:val="nil"/>
          <w:bottom w:val="nil"/>
          <w:right w:val="nil"/>
          <w:between w:val="nil"/>
        </w:pBdr>
        <w:ind w:left="3600"/>
        <w:rPr>
          <w:rFonts w:ascii="Arial" w:eastAsia="Arial" w:hAnsi="Arial" w:cs="Arial"/>
          <w:i/>
          <w:color w:val="000000"/>
          <w:sz w:val="22"/>
          <w:szCs w:val="22"/>
        </w:rPr>
      </w:pPr>
      <w:r w:rsidRPr="00DB1399">
        <w:rPr>
          <w:rFonts w:ascii="Arial" w:eastAsia="Arial" w:hAnsi="Arial" w:cs="Arial"/>
          <w:i/>
          <w:color w:val="000000"/>
          <w:sz w:val="22"/>
          <w:szCs w:val="22"/>
        </w:rPr>
        <w:t>- УИХ-ын Төсвийн Байнгын хорооны дарга Ц.Даваасүрэн (зөвшилцсөнөөр)</w:t>
      </w:r>
    </w:p>
    <w:p w14:paraId="3CDF2BCA" w14:textId="77777777" w:rsidR="00067733" w:rsidRPr="00DB1399" w:rsidRDefault="00DD46F2">
      <w:pPr>
        <w:pBdr>
          <w:top w:val="nil"/>
          <w:left w:val="nil"/>
          <w:bottom w:val="nil"/>
          <w:right w:val="nil"/>
          <w:between w:val="nil"/>
        </w:pBdr>
        <w:ind w:left="3600"/>
        <w:rPr>
          <w:rFonts w:ascii="Arial" w:eastAsia="Arial" w:hAnsi="Arial" w:cs="Arial"/>
          <w:i/>
          <w:color w:val="000000"/>
          <w:sz w:val="22"/>
          <w:szCs w:val="22"/>
        </w:rPr>
      </w:pPr>
      <w:r w:rsidRPr="00DB1399">
        <w:rPr>
          <w:rFonts w:ascii="Arial" w:eastAsia="Arial" w:hAnsi="Arial" w:cs="Arial"/>
          <w:i/>
          <w:color w:val="000000"/>
          <w:sz w:val="22"/>
          <w:szCs w:val="22"/>
        </w:rPr>
        <w:t>- Монголбанкны Ерөнхийлөгч Н.Золжаргал (зөвшилцсөнөөр)</w:t>
      </w:r>
    </w:p>
    <w:p w14:paraId="589FBA53" w14:textId="77777777" w:rsidR="00067733" w:rsidRPr="00DB1399" w:rsidRDefault="00DD46F2">
      <w:pPr>
        <w:pBdr>
          <w:top w:val="nil"/>
          <w:left w:val="nil"/>
          <w:bottom w:val="nil"/>
          <w:right w:val="nil"/>
          <w:between w:val="nil"/>
        </w:pBdr>
        <w:ind w:left="3600"/>
        <w:rPr>
          <w:rFonts w:ascii="Arial" w:eastAsia="Arial" w:hAnsi="Arial" w:cs="Arial"/>
          <w:i/>
          <w:color w:val="000000"/>
          <w:sz w:val="22"/>
          <w:szCs w:val="22"/>
        </w:rPr>
      </w:pPr>
      <w:r w:rsidRPr="00DB1399">
        <w:rPr>
          <w:rFonts w:ascii="Arial" w:eastAsia="Arial" w:hAnsi="Arial" w:cs="Arial"/>
          <w:i/>
          <w:color w:val="000000"/>
          <w:sz w:val="22"/>
          <w:szCs w:val="22"/>
        </w:rPr>
        <w:t>- Санхүүгийн зохицуулах хорооны дарга Д.Баярсайхан (зөвшилцсөнөөр)</w:t>
      </w:r>
    </w:p>
    <w:p w14:paraId="02BBE91C" w14:textId="77777777" w:rsidR="00067733" w:rsidRPr="00DB1399" w:rsidRDefault="00DD46F2">
      <w:pPr>
        <w:pBdr>
          <w:top w:val="nil"/>
          <w:left w:val="nil"/>
          <w:bottom w:val="nil"/>
          <w:right w:val="nil"/>
          <w:between w:val="nil"/>
        </w:pBdr>
        <w:ind w:left="3600"/>
        <w:rPr>
          <w:rFonts w:ascii="Arial" w:eastAsia="Arial" w:hAnsi="Arial" w:cs="Arial"/>
          <w:i/>
          <w:color w:val="000000"/>
          <w:sz w:val="22"/>
          <w:szCs w:val="22"/>
        </w:rPr>
      </w:pPr>
      <w:r w:rsidRPr="00DB1399">
        <w:rPr>
          <w:rFonts w:ascii="Arial" w:eastAsia="Arial" w:hAnsi="Arial" w:cs="Arial"/>
          <w:i/>
          <w:color w:val="000000"/>
          <w:sz w:val="22"/>
          <w:szCs w:val="22"/>
        </w:rPr>
        <w:t>- Монгол Улсын Ерөнхийлөгчийн Тамгын газрын дарга П.Цагаан (зөвшилцсөнөөр)</w:t>
      </w:r>
    </w:p>
    <w:p w14:paraId="7DEA7A4F" w14:textId="77777777" w:rsidR="00067733" w:rsidRPr="00DB1399" w:rsidRDefault="00DD46F2">
      <w:pPr>
        <w:pBdr>
          <w:top w:val="nil"/>
          <w:left w:val="nil"/>
          <w:bottom w:val="nil"/>
          <w:right w:val="nil"/>
          <w:between w:val="nil"/>
        </w:pBdr>
        <w:ind w:left="3600"/>
        <w:rPr>
          <w:rFonts w:ascii="Arial" w:eastAsia="Arial" w:hAnsi="Arial" w:cs="Arial"/>
          <w:i/>
          <w:color w:val="000000"/>
          <w:sz w:val="22"/>
          <w:szCs w:val="22"/>
        </w:rPr>
      </w:pPr>
      <w:r w:rsidRPr="00DB1399">
        <w:rPr>
          <w:rFonts w:ascii="Arial" w:eastAsia="Arial" w:hAnsi="Arial" w:cs="Arial"/>
          <w:i/>
          <w:color w:val="000000"/>
          <w:sz w:val="22"/>
          <w:szCs w:val="22"/>
        </w:rPr>
        <w:t>- Улсын Их Хурлын даргын ахлах зөвлөх Д.Одхүү</w:t>
      </w:r>
    </w:p>
    <w:p w14:paraId="2763302C" w14:textId="77777777" w:rsidR="00067733" w:rsidRPr="00DB1399" w:rsidRDefault="00DD46F2">
      <w:pPr>
        <w:pBdr>
          <w:top w:val="nil"/>
          <w:left w:val="nil"/>
          <w:bottom w:val="nil"/>
          <w:right w:val="nil"/>
          <w:between w:val="nil"/>
        </w:pBdr>
        <w:ind w:left="3600"/>
        <w:rPr>
          <w:rFonts w:ascii="Arial" w:eastAsia="Arial" w:hAnsi="Arial" w:cs="Arial"/>
          <w:i/>
          <w:color w:val="000000"/>
          <w:sz w:val="22"/>
          <w:szCs w:val="22"/>
        </w:rPr>
      </w:pPr>
      <w:r w:rsidRPr="00DB1399">
        <w:rPr>
          <w:rFonts w:ascii="Arial" w:eastAsia="Arial" w:hAnsi="Arial" w:cs="Arial"/>
          <w:i/>
          <w:color w:val="000000"/>
          <w:sz w:val="22"/>
          <w:szCs w:val="22"/>
        </w:rPr>
        <w:t>- Нийслэлийн Засаг дарга бөгөөд Улаанбаатар хотын захирагч Э.Бат-Үүл</w:t>
      </w:r>
    </w:p>
    <w:p w14:paraId="233BE220" w14:textId="77777777" w:rsidR="00067733" w:rsidRPr="00DB1399" w:rsidRDefault="00DD46F2" w:rsidP="0038313C">
      <w:pPr>
        <w:numPr>
          <w:ilvl w:val="0"/>
          <w:numId w:val="52"/>
        </w:numPr>
        <w:pBdr>
          <w:top w:val="nil"/>
          <w:left w:val="nil"/>
          <w:bottom w:val="nil"/>
          <w:right w:val="nil"/>
          <w:between w:val="nil"/>
        </w:pBdr>
        <w:ind w:left="1440"/>
        <w:rPr>
          <w:rFonts w:ascii="Arial" w:eastAsia="Arial" w:hAnsi="Arial" w:cs="Arial"/>
          <w:b/>
          <w:i/>
          <w:color w:val="000000"/>
          <w:sz w:val="22"/>
          <w:szCs w:val="22"/>
        </w:rPr>
      </w:pPr>
      <w:r w:rsidRPr="00DB1399">
        <w:rPr>
          <w:rFonts w:ascii="Arial" w:eastAsia="Arial" w:hAnsi="Arial" w:cs="Arial"/>
          <w:b/>
          <w:i/>
          <w:color w:val="000000"/>
          <w:sz w:val="22"/>
          <w:szCs w:val="22"/>
        </w:rPr>
        <w:t>Нарийн бичгийн</w:t>
      </w:r>
    </w:p>
    <w:p w14:paraId="4B5EACCE" w14:textId="5399CCE4" w:rsidR="00067733" w:rsidRPr="00DB1399" w:rsidRDefault="00DD46F2">
      <w:pPr>
        <w:ind w:left="720" w:firstLine="691"/>
        <w:rPr>
          <w:rFonts w:ascii="Arial" w:eastAsia="Arial" w:hAnsi="Arial" w:cs="Arial"/>
          <w:i/>
          <w:color w:val="000000"/>
          <w:sz w:val="22"/>
          <w:szCs w:val="22"/>
        </w:rPr>
      </w:pPr>
      <w:r w:rsidRPr="00DB1399">
        <w:rPr>
          <w:rFonts w:ascii="Arial" w:eastAsia="Arial" w:hAnsi="Arial" w:cs="Arial"/>
          <w:b/>
          <w:i/>
          <w:color w:val="000000"/>
          <w:sz w:val="22"/>
          <w:szCs w:val="22"/>
        </w:rPr>
        <w:t>дарга</w:t>
      </w:r>
      <w:r w:rsidRPr="00DB1399">
        <w:rPr>
          <w:rFonts w:ascii="Arial" w:eastAsia="Arial" w:hAnsi="Arial" w:cs="Arial"/>
          <w:i/>
          <w:color w:val="000000"/>
          <w:sz w:val="22"/>
          <w:szCs w:val="22"/>
        </w:rPr>
        <w:tab/>
      </w:r>
      <w:r w:rsidR="00534330">
        <w:rPr>
          <w:rFonts w:ascii="Arial" w:eastAsia="Arial" w:hAnsi="Arial" w:cs="Arial"/>
          <w:i/>
          <w:color w:val="000000"/>
          <w:sz w:val="22"/>
          <w:szCs w:val="22"/>
        </w:rPr>
        <w:t xml:space="preserve">                 </w:t>
      </w:r>
      <w:r w:rsidRPr="00DB1399">
        <w:rPr>
          <w:rFonts w:ascii="Arial" w:eastAsia="Arial" w:hAnsi="Arial" w:cs="Arial"/>
          <w:i/>
          <w:color w:val="000000"/>
          <w:sz w:val="22"/>
          <w:szCs w:val="22"/>
        </w:rPr>
        <w:t xml:space="preserve">- Эдийн засгийн хөгжлийн яамны ТНБД-ын үүргийг түр </w:t>
      </w:r>
    </w:p>
    <w:p w14:paraId="0A184A1C" w14:textId="77777777" w:rsidR="00067733" w:rsidRPr="00DB1399" w:rsidRDefault="00DD46F2">
      <w:pPr>
        <w:spacing w:after="120"/>
        <w:ind w:left="2880" w:firstLine="720"/>
        <w:rPr>
          <w:rFonts w:ascii="Arial" w:eastAsia="Arial" w:hAnsi="Arial" w:cs="Arial"/>
          <w:i/>
          <w:color w:val="000000"/>
          <w:sz w:val="22"/>
          <w:szCs w:val="22"/>
        </w:rPr>
      </w:pPr>
      <w:r w:rsidRPr="00DB1399">
        <w:rPr>
          <w:rFonts w:ascii="Arial" w:eastAsia="Arial" w:hAnsi="Arial" w:cs="Arial"/>
          <w:i/>
          <w:color w:val="000000"/>
          <w:sz w:val="22"/>
          <w:szCs w:val="22"/>
        </w:rPr>
        <w:t xml:space="preserve">орлон гүйцэтгэгч Б.Шинэбаатар нар ажилласан. </w:t>
      </w:r>
    </w:p>
    <w:p w14:paraId="60DFBD88"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ҮАБЗ-ийн зөвлөмж, Засгийн газрын шийдвэрээр байгуулагдсан Бодлогын зөвлөлийн бүрэлдэхүүнд бие даасан шинжээч ажиллуулах, төсөл, хөтөлбөрийн сонголт ил тод, хариуцлагатай, цаг хугацаандаа хэрэгжиж байх зарчмыг иргэний хяналт дор хэрэгжүүлэх зөвлөмж хэрэгжээгүй байна.</w:t>
      </w:r>
    </w:p>
    <w:p w14:paraId="0276EE71"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Ирүүлсэн мэдээлэлд Засгийн газрын Бодлогын зөвлөл байгуулах тухай шийдвэр, тус зөвлөлийн 2013-2014 онд гаргасан I, II, III, IV, V зөвлөмж, хуралдааны I, II, IV, V, VI, VII, VIII, IX, X, XII дугаар хуралдааны (III болон XI дүгээр хуралдааны тэмдэглэл ирээгүй) аудио тэмдэглэл байсан болно</w:t>
      </w:r>
      <w:r w:rsidRPr="00DB1399">
        <w:rPr>
          <w:rFonts w:ascii="Arial" w:eastAsia="Arial" w:hAnsi="Arial" w:cs="Arial"/>
          <w:color w:val="000000"/>
          <w:sz w:val="22"/>
          <w:szCs w:val="22"/>
          <w:vertAlign w:val="superscript"/>
        </w:rPr>
        <w:footnoteReference w:id="24"/>
      </w:r>
      <w:r w:rsidRPr="00DB1399">
        <w:rPr>
          <w:rFonts w:ascii="Arial" w:eastAsia="Arial" w:hAnsi="Arial" w:cs="Arial"/>
          <w:color w:val="000000"/>
          <w:sz w:val="22"/>
          <w:szCs w:val="22"/>
        </w:rPr>
        <w:t xml:space="preserve">. </w:t>
      </w:r>
    </w:p>
    <w:p w14:paraId="27A604F9"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Ажиглалтад суурилан нэмэлт тайлбар авах чиглэлээр ЗГХЭГ-т дахин хандаж тодруулга авсан бөгөөд тодруулгын явцад нийт 11 удаа хуралдсан талаарх мэдээллийг бид авсан.</w:t>
      </w:r>
    </w:p>
    <w:p w14:paraId="27198679"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Бодлогын зөвлөлийг байгуулсан тухай шийдвэрт эрсдэлийг тооцох, шинжээчдийн багийг ажиллуулах, шалгуур үзүүлэлттэй байх, төсөл, хөтөлбөрийн хэрэгжилт, санхүүжилтийн хуваарьт хяналт тавих заалтууд туссан боловч хэрэгжээгүй байна. </w:t>
      </w:r>
    </w:p>
    <w:p w14:paraId="19489B6A" w14:textId="2FE472A3"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Бодлогын зөвлөл нь дараах арга хэмжээг авч хэрэгжүүлэхээр тогтоолд батлагдаж байсан ч бидний олсноор бодлогын зөвлөлийн үйл ажиллагаатай холбоотой үр дүнг үнэлэх хангалттай баримт материал </w:t>
      </w:r>
      <w:r w:rsidR="00233ACE">
        <w:rPr>
          <w:rFonts w:ascii="Arial" w:eastAsia="Arial" w:hAnsi="Arial" w:cs="Arial"/>
          <w:color w:val="000000"/>
          <w:sz w:val="22"/>
          <w:szCs w:val="22"/>
        </w:rPr>
        <w:t>хангалтгүй байсан</w:t>
      </w:r>
      <w:r w:rsidRPr="00FF36AD">
        <w:rPr>
          <w:rFonts w:ascii="Arial" w:eastAsia="Arial" w:hAnsi="Arial" w:cs="Arial"/>
          <w:color w:val="000000"/>
          <w:sz w:val="22"/>
          <w:szCs w:val="22"/>
        </w:rPr>
        <w:t xml:space="preserve">. </w:t>
      </w:r>
    </w:p>
    <w:p w14:paraId="117EE19D" w14:textId="55220393" w:rsidR="00067733" w:rsidRPr="00FF36AD" w:rsidRDefault="00DD46F2" w:rsidP="0038313C">
      <w:pPr>
        <w:numPr>
          <w:ilvl w:val="0"/>
          <w:numId w:val="60"/>
        </w:numPr>
        <w:pBdr>
          <w:top w:val="nil"/>
          <w:left w:val="nil"/>
          <w:bottom w:val="nil"/>
          <w:right w:val="nil"/>
          <w:between w:val="nil"/>
        </w:pBdr>
        <w:shd w:val="clear" w:color="auto" w:fill="D9D9D9"/>
        <w:spacing w:before="120" w:after="120"/>
        <w:ind w:left="990" w:hanging="540"/>
        <w:jc w:val="both"/>
        <w:rPr>
          <w:rFonts w:ascii="Arial" w:eastAsia="Arial" w:hAnsi="Arial" w:cs="Arial"/>
          <w:i/>
          <w:color w:val="000000"/>
          <w:sz w:val="20"/>
          <w:szCs w:val="20"/>
        </w:rPr>
      </w:pPr>
      <w:r w:rsidRPr="00FF36AD">
        <w:rPr>
          <w:rFonts w:ascii="Arial" w:eastAsia="Arial" w:hAnsi="Arial" w:cs="Arial"/>
          <w:i/>
          <w:color w:val="000000"/>
          <w:sz w:val="20"/>
          <w:szCs w:val="20"/>
        </w:rPr>
        <w:t>Зөвлөлийн ажиллах журам, үйл ажиллагааны төлөвлөгөөтэй байх, үүсэж болох эрсдэлийг урьдчилан тооцож, үнэлгээ гаргах бүхий дэд ажлын хэсэг, дотоод, гадаадын шинжээчдийн багийг байгуулж ажиллуулах, төсөл, хөтөлбөр бүрд шалгуур үзүүлэлтийн дагуу эрсдэлийн үнэлгээ хийх, эрсдэлийн удирдлагаар хангах, байнгын төлөвлөгөөтэйгөөр хяналт тавих, хөтөлбөрийн хэрэгжилт, санхүүжилтийн хуваарьт хяналт тавьж ажиллах үүргийг хүлээж байсан боловч хуралдааны тэмдэглэлээс үз</w:t>
      </w:r>
      <w:r w:rsidR="004F28A8">
        <w:rPr>
          <w:rFonts w:ascii="Arial" w:eastAsia="Arial" w:hAnsi="Arial" w:cs="Arial"/>
          <w:i/>
          <w:color w:val="000000"/>
          <w:sz w:val="20"/>
          <w:szCs w:val="20"/>
        </w:rPr>
        <w:t xml:space="preserve">вэл </w:t>
      </w:r>
      <w:r w:rsidRPr="00FF36AD">
        <w:rPr>
          <w:rFonts w:ascii="Arial" w:eastAsia="Arial" w:hAnsi="Arial" w:cs="Arial"/>
          <w:i/>
          <w:color w:val="000000"/>
          <w:sz w:val="20"/>
          <w:szCs w:val="20"/>
        </w:rPr>
        <w:t>хэрэгжсэн гэж үзэх үндэслэл алга байна.</w:t>
      </w:r>
    </w:p>
    <w:p w14:paraId="2327C5A8" w14:textId="0341D654"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i/>
          <w:color w:val="000000"/>
          <w:sz w:val="20"/>
          <w:szCs w:val="20"/>
        </w:rPr>
      </w:pPr>
      <w:r w:rsidRPr="00FF36AD">
        <w:rPr>
          <w:rFonts w:ascii="Arial" w:eastAsia="Arial" w:hAnsi="Arial" w:cs="Arial"/>
          <w:color w:val="000000"/>
          <w:sz w:val="22"/>
          <w:szCs w:val="22"/>
        </w:rPr>
        <w:t>ХШТХ-нд ирүүлсэн Бодлогын зөвлөлийн хуралдааны 10 удаагийн цахим тэмдэглэл</w:t>
      </w:r>
      <w:r w:rsidR="004F28A8">
        <w:rPr>
          <w:rFonts w:ascii="Arial" w:eastAsia="Arial" w:hAnsi="Arial" w:cs="Arial"/>
          <w:color w:val="000000"/>
          <w:sz w:val="22"/>
          <w:szCs w:val="22"/>
        </w:rPr>
        <w:t>ээс үзэхэд</w:t>
      </w:r>
      <w:r w:rsidRPr="00FF36AD">
        <w:rPr>
          <w:rFonts w:ascii="Arial" w:eastAsia="Arial" w:hAnsi="Arial" w:cs="Arial"/>
          <w:color w:val="000000"/>
          <w:sz w:val="22"/>
          <w:szCs w:val="22"/>
        </w:rPr>
        <w:t xml:space="preserve"> салбар хариуцсан төрийн захиргааны төв байгууллагын сайд нараас санхүүжүүлэх төсөл, арга хэмжээг ерөнхийлсөн танилцуулгыг хийж, зөвлөлийн зөвлөмж гарган Засгийн газарт хүргүүлж бай</w:t>
      </w:r>
      <w:r w:rsidR="004F28A8">
        <w:rPr>
          <w:rFonts w:ascii="Arial" w:eastAsia="Arial" w:hAnsi="Arial" w:cs="Arial"/>
          <w:color w:val="000000"/>
          <w:sz w:val="22"/>
          <w:szCs w:val="22"/>
        </w:rPr>
        <w:t>жээ</w:t>
      </w:r>
      <w:r w:rsidRPr="00FF36AD">
        <w:rPr>
          <w:rFonts w:ascii="Arial" w:eastAsia="Arial" w:hAnsi="Arial" w:cs="Arial"/>
          <w:color w:val="000000"/>
          <w:sz w:val="20"/>
          <w:szCs w:val="20"/>
        </w:rPr>
        <w:t>.</w:t>
      </w:r>
      <w:r w:rsidRPr="00FF36AD">
        <w:rPr>
          <w:rFonts w:ascii="Arial" w:eastAsia="Arial" w:hAnsi="Arial" w:cs="Arial"/>
          <w:b/>
          <w:i/>
          <w:color w:val="000000"/>
          <w:sz w:val="20"/>
          <w:szCs w:val="20"/>
        </w:rPr>
        <w:t xml:space="preserve"> </w:t>
      </w:r>
    </w:p>
    <w:p w14:paraId="47D67B66" w14:textId="607465AE"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lastRenderedPageBreak/>
        <w:t xml:space="preserve">Бодлогын зөвлөлийн хуралдааны </w:t>
      </w:r>
      <w:r w:rsidRPr="0079476E">
        <w:rPr>
          <w:rFonts w:ascii="Arial" w:eastAsia="Arial" w:hAnsi="Arial" w:cs="Arial"/>
          <w:bCs/>
          <w:iCs/>
          <w:color w:val="000000"/>
          <w:sz w:val="22"/>
          <w:szCs w:val="22"/>
        </w:rPr>
        <w:t>цахим</w:t>
      </w:r>
      <w:r w:rsidR="0079476E">
        <w:rPr>
          <w:rFonts w:ascii="Arial" w:eastAsia="Arial" w:hAnsi="Arial" w:cs="Arial"/>
          <w:bCs/>
          <w:iCs/>
          <w:color w:val="000000"/>
          <w:sz w:val="22"/>
          <w:szCs w:val="22"/>
        </w:rPr>
        <w:t xml:space="preserve"> </w:t>
      </w:r>
      <w:r w:rsidRPr="00FF36AD">
        <w:rPr>
          <w:rFonts w:ascii="Arial" w:eastAsia="Arial" w:hAnsi="Arial" w:cs="Arial"/>
          <w:color w:val="000000"/>
          <w:sz w:val="22"/>
          <w:szCs w:val="22"/>
        </w:rPr>
        <w:t>тэмдэглэлийг сонссоноор зохион байгуулалт, дэгийн асуудал хангалтгүй, хуралдаанаар хэлэлцүүлсэн асуудлын мэдээллийг сонсох хэлбэртэйгээс үр ашигт байдал, хэтийн үр өгөөжийн тооцоолол бүхий асуудал үндсэндээ хөндөгдөөгүй ерөнхийлсөн байдлаар хуралдаан</w:t>
      </w:r>
      <w:r w:rsidR="004F28A8">
        <w:rPr>
          <w:rFonts w:ascii="Arial" w:eastAsia="Arial" w:hAnsi="Arial" w:cs="Arial"/>
          <w:color w:val="000000"/>
          <w:sz w:val="22"/>
          <w:szCs w:val="22"/>
        </w:rPr>
        <w:t xml:space="preserve"> зохион байгуулагджээ.</w:t>
      </w:r>
    </w:p>
    <w:p w14:paraId="0A48C8D5" w14:textId="77777777" w:rsidR="00067733" w:rsidRPr="00FF36AD" w:rsidRDefault="00DD46F2" w:rsidP="0038313C">
      <w:pPr>
        <w:numPr>
          <w:ilvl w:val="1"/>
          <w:numId w:val="73"/>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Бодлогын зөвлөлийн хуралдааны шийдвэрлэх хэсэгт дэмжсэн салбар болоод тухайлан зарим аж ахуйн нэгжийн төсөлд санхүүжилт олгохыг дэмжсэн шийдвэрийг гаргаж ирсэн. Тухайлбал,</w:t>
      </w:r>
    </w:p>
    <w:p w14:paraId="254D3F83" w14:textId="67E02BB3" w:rsidR="00067733" w:rsidRPr="00DB1399" w:rsidRDefault="00DD46F2" w:rsidP="0038313C">
      <w:pPr>
        <w:numPr>
          <w:ilvl w:val="0"/>
          <w:numId w:val="52"/>
        </w:numPr>
        <w:pBdr>
          <w:top w:val="nil"/>
          <w:left w:val="nil"/>
          <w:bottom w:val="nil"/>
          <w:right w:val="nil"/>
          <w:between w:val="nil"/>
        </w:pBdr>
        <w:shd w:val="clear" w:color="auto" w:fill="D9D9D9"/>
        <w:spacing w:before="120" w:after="120"/>
        <w:jc w:val="both"/>
        <w:rPr>
          <w:rFonts w:ascii="Arial" w:eastAsia="Arial" w:hAnsi="Arial" w:cs="Arial"/>
          <w:color w:val="000000"/>
          <w:sz w:val="22"/>
          <w:szCs w:val="22"/>
        </w:rPr>
      </w:pPr>
      <w:r w:rsidRPr="00FF36AD">
        <w:rPr>
          <w:rFonts w:ascii="Arial" w:eastAsia="Arial" w:hAnsi="Arial" w:cs="Arial"/>
          <w:i/>
          <w:color w:val="000000"/>
          <w:sz w:val="20"/>
          <w:szCs w:val="20"/>
        </w:rPr>
        <w:t xml:space="preserve">“Гудамж төсөл”, Хурдны зам, Тавантолгойн нүүрсний орд газарт цахилгаан станц барих, </w:t>
      </w:r>
      <w:r w:rsidRPr="008A209A">
        <w:rPr>
          <w:rFonts w:ascii="Arial" w:eastAsia="Arial" w:hAnsi="Arial" w:cs="Arial"/>
          <w:i/>
          <w:color w:val="000000"/>
          <w:sz w:val="20"/>
          <w:szCs w:val="20"/>
        </w:rPr>
        <w:t xml:space="preserve">Шинэ төмөр зам барих томоохон төсөл болон ААН-ийн хувиар “Эрэл” ХХК-ийн БҮК-1 төсөл, “МИАТ” ТӨХК-ийн Голомт банк хооронд байгуулсан агаарын хөлгийн худалдан авах зээлийн төлбөр, ТОСК, төмөрлөгийн үйлдвэрлэлийг дэмжиж “Мон-Лаа” ХХК, “Бэрэн групп” ХХК, цементийн үйлдвэрлэлийг дэмжихэд “Монголын алт” ХХК, “Монполимет” ХХК-д, эрүүл мэндийн чиглэлээр “Энхийн шүүдэр ХХК-ийн төслийг санхүүжүүлэх </w:t>
      </w:r>
      <w:r w:rsidRPr="008A209A">
        <w:rPr>
          <w:rFonts w:ascii="Arial" w:eastAsia="Arial" w:hAnsi="Arial" w:cs="Arial"/>
          <w:bCs/>
          <w:i/>
          <w:color w:val="000000"/>
          <w:sz w:val="20"/>
          <w:szCs w:val="20"/>
        </w:rPr>
        <w:t>зөвлөмж</w:t>
      </w:r>
      <w:r w:rsidRPr="008A209A">
        <w:rPr>
          <w:rFonts w:ascii="Arial" w:eastAsia="Arial" w:hAnsi="Arial" w:cs="Arial"/>
          <w:i/>
          <w:color w:val="000000"/>
          <w:sz w:val="20"/>
          <w:szCs w:val="20"/>
        </w:rPr>
        <w:t xml:space="preserve"> гарсан.</w:t>
      </w:r>
      <w:r w:rsidRPr="00DB1399">
        <w:rPr>
          <w:rFonts w:ascii="Arial" w:eastAsia="Arial" w:hAnsi="Arial" w:cs="Arial"/>
          <w:i/>
          <w:color w:val="000000"/>
          <w:sz w:val="22"/>
          <w:szCs w:val="22"/>
        </w:rPr>
        <w:t xml:space="preserve"> </w:t>
      </w:r>
      <w:r w:rsidRPr="00DB1399">
        <w:rPr>
          <w:rFonts w:ascii="Arial" w:eastAsia="Arial" w:hAnsi="Arial" w:cs="Arial"/>
          <w:color w:val="000000"/>
          <w:sz w:val="22"/>
          <w:szCs w:val="22"/>
        </w:rPr>
        <w:t xml:space="preserve"> </w:t>
      </w:r>
    </w:p>
    <w:p w14:paraId="1F8A5DE8" w14:textId="2EBC1F4C"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 xml:space="preserve">Бодлогын зөвлөлийн зөвлөмжийн тогтоох хэсэг буюу </w:t>
      </w:r>
      <w:r w:rsidR="004F28A8" w:rsidRPr="00DB1399">
        <w:rPr>
          <w:rFonts w:ascii="Arial" w:eastAsia="Arial" w:hAnsi="Arial" w:cs="Arial"/>
          <w:bCs/>
          <w:iCs/>
          <w:color w:val="000000"/>
          <w:sz w:val="22"/>
          <w:szCs w:val="22"/>
        </w:rPr>
        <w:t>зөвлөмж</w:t>
      </w:r>
      <w:r w:rsidR="004F28A8" w:rsidRPr="00DB1399">
        <w:rPr>
          <w:rFonts w:ascii="Arial" w:eastAsia="Arial" w:hAnsi="Arial" w:cs="Arial"/>
          <w:b/>
          <w:i/>
          <w:color w:val="000000"/>
          <w:sz w:val="22"/>
          <w:szCs w:val="22"/>
        </w:rPr>
        <w:t xml:space="preserve"> </w:t>
      </w:r>
      <w:r w:rsidRPr="00DB1399">
        <w:rPr>
          <w:rFonts w:ascii="Arial" w:eastAsia="Arial" w:hAnsi="Arial" w:cs="Arial"/>
          <w:color w:val="000000"/>
          <w:sz w:val="22"/>
          <w:szCs w:val="22"/>
        </w:rPr>
        <w:t>болгох хэсэг нь ҮАБЗ-ийн 28/20 дугаар зөвлөмжийг үндэслэн гэж бичигдсэн бөгөөд зөвлөлийн хуралдаанаар хэлэлцсэн асуудалд үндэслэсэн тухай дурдсан зүйлгүй байна.</w:t>
      </w:r>
    </w:p>
    <w:p w14:paraId="1A41548A"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Харин зөвлөлөөс гаргасан зөвлөмжийн “шийдвэрлэх хэсэг” нь төсөл, хөтөлбөрүүдийг зохих журмын дагуу боловсруулан Засгийн газарт оруулахыг зөвлөлийн орлогч дарга буюу хариуцсан (ЭЗХЯ) сайдад даалгасан хэлбэртэй байжээ.</w:t>
      </w:r>
    </w:p>
    <w:p w14:paraId="57550201" w14:textId="1DF962DF"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Бодлогын зөвлөлийн хуралдаанаас зөвлөмж гарган шаардлагатай гэж үзсэн төсөл</w:t>
      </w:r>
      <w:r w:rsidR="00E767FF">
        <w:rPr>
          <w:rFonts w:ascii="Arial" w:eastAsia="Arial" w:hAnsi="Arial" w:cs="Arial"/>
          <w:color w:val="000000"/>
          <w:sz w:val="22"/>
          <w:szCs w:val="22"/>
        </w:rPr>
        <w:t>,</w:t>
      </w:r>
      <w:r w:rsidRPr="00DB1399">
        <w:rPr>
          <w:rFonts w:ascii="Arial" w:eastAsia="Arial" w:hAnsi="Arial" w:cs="Arial"/>
          <w:color w:val="000000"/>
          <w:sz w:val="22"/>
          <w:szCs w:val="22"/>
        </w:rPr>
        <w:t xml:space="preserve"> хөтөлбөрийг хэрэгжүүлэхийг даалгахдаа зохих журмын дагуу төслийн баримт бичгийг боловсруулан Засгийн газарт оруулж хэлэлцүүлэх, хэрэгжилтэд хяналт тавьж ажиллахыг холбогдох сайд нарт үүрэг болгож байсан байна.</w:t>
      </w:r>
    </w:p>
    <w:p w14:paraId="32A3C4EC"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 xml:space="preserve">Бодлогын зөвлөлийн дэмжлэгтэй болон Засгийн газрын шийдвэрийг үндэслэн олгосон зээлийн хувьд Хөгжлийн банк ямар нэг эрсдэл хүлээгээгүй учраас хүлээх хариуцлага сул, хуульд заасан зээлийн шалгуур үзүүлэлтэд тавих хяналт хангалтгүй байсан. </w:t>
      </w:r>
    </w:p>
    <w:p w14:paraId="4FC6547F"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DB1399">
        <w:rPr>
          <w:rFonts w:ascii="Arial" w:eastAsia="Arial" w:hAnsi="Arial" w:cs="Arial"/>
          <w:color w:val="000000"/>
          <w:sz w:val="22"/>
          <w:szCs w:val="22"/>
        </w:rPr>
        <w:t>МУХБ-наас авсан зээл олголт, төлүүлэлтийн нэгтгэсэн мэдээллээс үзэхэд Бодлогын зөвлөлийн зөвлөмжид нэр дурдаж Засгийн газрын шийдвэрээр дараах зээлдэгчдэд зээл олгосон. Үүнд:</w:t>
      </w:r>
    </w:p>
    <w:p w14:paraId="06A45FE9" w14:textId="77777777" w:rsidR="00067733" w:rsidRPr="00DB1399" w:rsidRDefault="00DD46F2">
      <w:pPr>
        <w:pBdr>
          <w:top w:val="nil"/>
          <w:left w:val="nil"/>
          <w:bottom w:val="nil"/>
          <w:right w:val="nil"/>
          <w:between w:val="nil"/>
        </w:pBdr>
        <w:spacing w:before="120" w:after="120"/>
        <w:ind w:left="1134"/>
        <w:jc w:val="both"/>
        <w:rPr>
          <w:rFonts w:ascii="Arial" w:eastAsia="Arial" w:hAnsi="Arial" w:cs="Arial"/>
          <w:i/>
          <w:color w:val="000000"/>
          <w:sz w:val="22"/>
          <w:szCs w:val="22"/>
        </w:rPr>
      </w:pPr>
      <w:r w:rsidRPr="00DB1399">
        <w:rPr>
          <w:rFonts w:ascii="Arial" w:eastAsia="Arial" w:hAnsi="Arial" w:cs="Arial"/>
          <w:b/>
          <w:i/>
          <w:color w:val="000000"/>
          <w:sz w:val="22"/>
          <w:szCs w:val="22"/>
        </w:rPr>
        <w:t>А. Үлдэгдэлтэй “ШУУД” зээлийн багцын хувьд</w:t>
      </w:r>
      <w:r w:rsidRPr="00DB1399">
        <w:rPr>
          <w:rFonts w:ascii="Arial" w:eastAsia="Arial" w:hAnsi="Arial" w:cs="Arial"/>
          <w:i/>
          <w:color w:val="000000"/>
          <w:sz w:val="22"/>
          <w:szCs w:val="22"/>
        </w:rPr>
        <w:t>:</w:t>
      </w:r>
    </w:p>
    <w:p w14:paraId="6B0023F7" w14:textId="6F289893" w:rsidR="00067733" w:rsidRPr="00DB1399" w:rsidRDefault="00DD46F2" w:rsidP="0038313C">
      <w:pPr>
        <w:numPr>
          <w:ilvl w:val="4"/>
          <w:numId w:val="24"/>
        </w:numPr>
        <w:pBdr>
          <w:top w:val="nil"/>
          <w:left w:val="nil"/>
          <w:bottom w:val="nil"/>
          <w:right w:val="nil"/>
          <w:between w:val="nil"/>
        </w:pBdr>
        <w:spacing w:before="120" w:after="120"/>
        <w:ind w:left="1800"/>
        <w:jc w:val="both"/>
        <w:rPr>
          <w:rFonts w:ascii="Arial" w:eastAsia="Arial" w:hAnsi="Arial" w:cs="Arial"/>
          <w:i/>
          <w:color w:val="000000"/>
          <w:sz w:val="22"/>
          <w:szCs w:val="22"/>
        </w:rPr>
      </w:pPr>
      <w:r w:rsidRPr="00DB1399">
        <w:rPr>
          <w:rFonts w:ascii="Arial" w:eastAsia="Arial" w:hAnsi="Arial" w:cs="Arial"/>
          <w:b/>
          <w:i/>
          <w:color w:val="000000"/>
          <w:sz w:val="22"/>
          <w:szCs w:val="22"/>
        </w:rPr>
        <w:t>“Зөвлөмж I”</w:t>
      </w:r>
      <w:r w:rsidRPr="00DB1399">
        <w:rPr>
          <w:rFonts w:ascii="Arial" w:eastAsia="Arial" w:hAnsi="Arial" w:cs="Arial"/>
          <w:i/>
          <w:color w:val="000000"/>
          <w:sz w:val="22"/>
          <w:szCs w:val="22"/>
        </w:rPr>
        <w:t>-ийн хүрээнд ЭХЯ-наас захиалж, хариуцсан “Тавантолгойн нүүрсний орд газрыг түшиглэн 450 МВт хүчин чадалтай цахилгаан станц барих төсөл”</w:t>
      </w:r>
    </w:p>
    <w:p w14:paraId="7F70AF04" w14:textId="51666A66" w:rsidR="00067733" w:rsidRPr="00DB1399" w:rsidRDefault="00DD46F2" w:rsidP="0038313C">
      <w:pPr>
        <w:numPr>
          <w:ilvl w:val="4"/>
          <w:numId w:val="24"/>
        </w:numPr>
        <w:pBdr>
          <w:top w:val="nil"/>
          <w:left w:val="nil"/>
          <w:bottom w:val="nil"/>
          <w:right w:val="nil"/>
          <w:between w:val="nil"/>
        </w:pBdr>
        <w:spacing w:before="120" w:after="120"/>
        <w:ind w:left="1800"/>
        <w:jc w:val="both"/>
        <w:rPr>
          <w:rFonts w:ascii="Arial" w:eastAsia="Arial" w:hAnsi="Arial" w:cs="Arial"/>
          <w:i/>
          <w:color w:val="000000"/>
          <w:sz w:val="22"/>
          <w:szCs w:val="22"/>
        </w:rPr>
      </w:pPr>
      <w:r w:rsidRPr="00DB1399">
        <w:rPr>
          <w:rFonts w:ascii="Arial" w:eastAsia="Arial" w:hAnsi="Arial" w:cs="Arial"/>
          <w:b/>
          <w:i/>
          <w:color w:val="000000"/>
          <w:sz w:val="22"/>
          <w:szCs w:val="22"/>
        </w:rPr>
        <w:t>“Зөвлөмж III”</w:t>
      </w:r>
      <w:r w:rsidRPr="00DB1399">
        <w:rPr>
          <w:rFonts w:ascii="Arial" w:eastAsia="Arial" w:hAnsi="Arial" w:cs="Arial"/>
          <w:i/>
          <w:color w:val="000000"/>
          <w:sz w:val="22"/>
          <w:szCs w:val="22"/>
        </w:rPr>
        <w:t>-ийн хүрээнд УУЯ, БХБЯ-наас захиалж, хариуцсан ТОСК БУ-1, ТОСК БУ-2, Бэрэн групп ХХК, Эрэл ХХК, Мон Лаа ХХК</w:t>
      </w:r>
    </w:p>
    <w:p w14:paraId="20F72910" w14:textId="1DC77DC3" w:rsidR="00067733" w:rsidRPr="00DB1399" w:rsidRDefault="00DD46F2" w:rsidP="0038313C">
      <w:pPr>
        <w:numPr>
          <w:ilvl w:val="4"/>
          <w:numId w:val="24"/>
        </w:numPr>
        <w:pBdr>
          <w:top w:val="nil"/>
          <w:left w:val="nil"/>
          <w:bottom w:val="nil"/>
          <w:right w:val="nil"/>
          <w:between w:val="nil"/>
        </w:pBdr>
        <w:spacing w:before="120" w:after="120"/>
        <w:ind w:left="1800"/>
        <w:jc w:val="both"/>
        <w:rPr>
          <w:rFonts w:ascii="Arial" w:eastAsia="Arial" w:hAnsi="Arial" w:cs="Arial"/>
          <w:i/>
          <w:color w:val="000000"/>
          <w:sz w:val="22"/>
          <w:szCs w:val="22"/>
        </w:rPr>
      </w:pPr>
      <w:r w:rsidRPr="00DB1399">
        <w:rPr>
          <w:rFonts w:ascii="Arial" w:eastAsia="Arial" w:hAnsi="Arial" w:cs="Arial"/>
          <w:b/>
          <w:i/>
          <w:color w:val="000000"/>
          <w:sz w:val="22"/>
          <w:szCs w:val="22"/>
        </w:rPr>
        <w:t>“Зөвлөмж V”</w:t>
      </w:r>
      <w:r w:rsidRPr="00DB1399">
        <w:rPr>
          <w:rFonts w:ascii="Arial" w:eastAsia="Arial" w:hAnsi="Arial" w:cs="Arial"/>
          <w:i/>
          <w:color w:val="000000"/>
          <w:sz w:val="22"/>
          <w:szCs w:val="22"/>
        </w:rPr>
        <w:t>-ын хүрээнд УУЯ, ЭЗХЯ-наас захиалж, хариуцсан “Мак цемент” ХХК, “Монполимет” ХХК</w:t>
      </w:r>
      <w:r w:rsidR="002E2465">
        <w:rPr>
          <w:rFonts w:ascii="Arial" w:eastAsia="Arial" w:hAnsi="Arial" w:cs="Arial"/>
          <w:i/>
          <w:color w:val="000000"/>
          <w:sz w:val="22"/>
          <w:szCs w:val="22"/>
        </w:rPr>
        <w:t>-д</w:t>
      </w:r>
      <w:r w:rsidRPr="00DB1399">
        <w:rPr>
          <w:rFonts w:ascii="Arial" w:eastAsia="Arial" w:hAnsi="Arial" w:cs="Arial"/>
          <w:i/>
          <w:color w:val="000000"/>
          <w:sz w:val="22"/>
          <w:szCs w:val="22"/>
        </w:rPr>
        <w:t xml:space="preserve"> тус тус олгосон. </w:t>
      </w:r>
    </w:p>
    <w:p w14:paraId="44EF00FC" w14:textId="59246F32" w:rsidR="00067733" w:rsidRPr="00DB1399" w:rsidRDefault="00DD46F2">
      <w:pPr>
        <w:pBdr>
          <w:top w:val="nil"/>
          <w:left w:val="nil"/>
          <w:bottom w:val="nil"/>
          <w:right w:val="nil"/>
          <w:between w:val="nil"/>
        </w:pBdr>
        <w:spacing w:before="120" w:after="120"/>
        <w:ind w:left="1166"/>
        <w:jc w:val="both"/>
        <w:rPr>
          <w:rFonts w:ascii="Arial" w:eastAsia="Arial" w:hAnsi="Arial" w:cs="Arial"/>
          <w:i/>
          <w:color w:val="000000"/>
          <w:sz w:val="22"/>
          <w:szCs w:val="22"/>
        </w:rPr>
      </w:pPr>
      <w:r w:rsidRPr="00DB1399">
        <w:rPr>
          <w:rFonts w:ascii="Arial" w:eastAsia="Arial" w:hAnsi="Arial" w:cs="Arial"/>
          <w:b/>
          <w:i/>
          <w:color w:val="000000"/>
          <w:sz w:val="22"/>
          <w:szCs w:val="22"/>
        </w:rPr>
        <w:t>Б. Хаагдсан “ШУУД” зээлийн багцын хувьд</w:t>
      </w:r>
      <w:r w:rsidRPr="00DB1399">
        <w:rPr>
          <w:rFonts w:ascii="Arial" w:eastAsia="Arial" w:hAnsi="Arial" w:cs="Arial"/>
          <w:i/>
          <w:color w:val="000000"/>
          <w:sz w:val="22"/>
          <w:szCs w:val="22"/>
        </w:rPr>
        <w:t>:</w:t>
      </w:r>
    </w:p>
    <w:p w14:paraId="2005A9E7" w14:textId="1E9C1238" w:rsidR="00067733" w:rsidRPr="00DB1399" w:rsidRDefault="00DD46F2" w:rsidP="0038313C">
      <w:pPr>
        <w:numPr>
          <w:ilvl w:val="3"/>
          <w:numId w:val="60"/>
        </w:numPr>
        <w:pBdr>
          <w:top w:val="nil"/>
          <w:left w:val="nil"/>
          <w:bottom w:val="nil"/>
          <w:right w:val="nil"/>
          <w:between w:val="nil"/>
        </w:pBdr>
        <w:spacing w:before="120" w:after="120"/>
        <w:ind w:left="1800"/>
        <w:jc w:val="both"/>
        <w:rPr>
          <w:rFonts w:ascii="Arial" w:eastAsia="Arial" w:hAnsi="Arial" w:cs="Arial"/>
          <w:i/>
          <w:color w:val="000000"/>
          <w:sz w:val="22"/>
          <w:szCs w:val="22"/>
        </w:rPr>
      </w:pPr>
      <w:r w:rsidRPr="00DB1399">
        <w:rPr>
          <w:rFonts w:ascii="Arial" w:eastAsia="Arial" w:hAnsi="Arial" w:cs="Arial"/>
          <w:b/>
          <w:i/>
          <w:color w:val="000000"/>
          <w:sz w:val="22"/>
          <w:szCs w:val="22"/>
        </w:rPr>
        <w:t>“Зөвлөмж III”</w:t>
      </w:r>
      <w:r w:rsidRPr="00DB1399">
        <w:rPr>
          <w:rFonts w:ascii="Arial" w:eastAsia="Arial" w:hAnsi="Arial" w:cs="Arial"/>
          <w:i/>
          <w:color w:val="000000"/>
          <w:sz w:val="22"/>
          <w:szCs w:val="22"/>
        </w:rPr>
        <w:t>-ын хүрээнд ТОСК ТӨҮГ-ын хэрэгжүүлсэн Увс, Архангай, Сэлэнгэ, Дархан-Уул аймагт хэрэгжсэн 1000 айл орон сууцны хөтөлбөр</w:t>
      </w:r>
    </w:p>
    <w:p w14:paraId="1453BB0B" w14:textId="77777777" w:rsidR="00067733" w:rsidRPr="00DB1399" w:rsidRDefault="00DD46F2">
      <w:pPr>
        <w:spacing w:before="120" w:after="120"/>
        <w:ind w:left="1170"/>
        <w:jc w:val="both"/>
        <w:rPr>
          <w:rFonts w:ascii="Arial" w:eastAsia="Arial" w:hAnsi="Arial" w:cs="Arial"/>
          <w:i/>
          <w:color w:val="000000"/>
          <w:sz w:val="22"/>
          <w:szCs w:val="22"/>
        </w:rPr>
      </w:pPr>
      <w:r w:rsidRPr="00DB1399">
        <w:rPr>
          <w:rFonts w:ascii="Arial" w:eastAsia="Arial" w:hAnsi="Arial" w:cs="Arial"/>
          <w:b/>
          <w:i/>
          <w:color w:val="000000"/>
          <w:sz w:val="22"/>
          <w:szCs w:val="22"/>
        </w:rPr>
        <w:t>В. Арилжааны банкуудаар “ДАМЖУУЛАН” хэрэгжүүлсэн төсөл, хөтөлбөрийн зээлийн хувьд</w:t>
      </w:r>
      <w:r w:rsidRPr="00DB1399">
        <w:rPr>
          <w:rFonts w:ascii="Arial" w:eastAsia="Arial" w:hAnsi="Arial" w:cs="Arial"/>
          <w:i/>
          <w:color w:val="000000"/>
          <w:sz w:val="22"/>
          <w:szCs w:val="22"/>
        </w:rPr>
        <w:t>:</w:t>
      </w:r>
    </w:p>
    <w:p w14:paraId="6B3B4A58" w14:textId="5078B24D" w:rsidR="00067733" w:rsidRPr="00DB1399" w:rsidRDefault="00DD46F2" w:rsidP="0038313C">
      <w:pPr>
        <w:numPr>
          <w:ilvl w:val="0"/>
          <w:numId w:val="60"/>
        </w:numPr>
        <w:pBdr>
          <w:top w:val="nil"/>
          <w:left w:val="nil"/>
          <w:bottom w:val="nil"/>
          <w:right w:val="nil"/>
          <w:between w:val="nil"/>
        </w:pBdr>
        <w:spacing w:before="120" w:after="120"/>
        <w:ind w:left="1890" w:hanging="450"/>
        <w:jc w:val="both"/>
        <w:rPr>
          <w:rFonts w:ascii="Arial" w:eastAsia="Arial" w:hAnsi="Arial" w:cs="Arial"/>
          <w:i/>
          <w:color w:val="000000"/>
          <w:sz w:val="22"/>
          <w:szCs w:val="22"/>
        </w:rPr>
      </w:pPr>
      <w:r w:rsidRPr="00DB1399">
        <w:rPr>
          <w:rFonts w:ascii="Arial" w:eastAsia="Arial" w:hAnsi="Arial" w:cs="Arial"/>
          <w:b/>
          <w:i/>
          <w:color w:val="000000"/>
          <w:sz w:val="22"/>
          <w:szCs w:val="22"/>
        </w:rPr>
        <w:t>“Зөвлөмж II”</w:t>
      </w:r>
      <w:r w:rsidRPr="00DB1399">
        <w:rPr>
          <w:rFonts w:ascii="Arial" w:eastAsia="Arial" w:hAnsi="Arial" w:cs="Arial"/>
          <w:i/>
          <w:color w:val="000000"/>
          <w:sz w:val="22"/>
          <w:szCs w:val="22"/>
        </w:rPr>
        <w:t>-ын хүрээнд ҮХААЯ-наас захиалж, хариуцсан ХАА, хөнгөн үйлдвэрийн ноос, ноолуур, сүү, хүлэмж болон оёдлын салбарын төслийг Голомт банк</w:t>
      </w:r>
      <w:r w:rsidR="002E2465">
        <w:rPr>
          <w:rFonts w:ascii="Arial" w:eastAsia="Arial" w:hAnsi="Arial" w:cs="Arial"/>
          <w:i/>
          <w:color w:val="000000"/>
          <w:sz w:val="22"/>
          <w:szCs w:val="22"/>
        </w:rPr>
        <w:t>аар</w:t>
      </w:r>
      <w:r w:rsidRPr="00DB1399">
        <w:rPr>
          <w:rFonts w:ascii="Arial" w:eastAsia="Arial" w:hAnsi="Arial" w:cs="Arial"/>
          <w:i/>
          <w:color w:val="000000"/>
          <w:sz w:val="22"/>
          <w:szCs w:val="22"/>
        </w:rPr>
        <w:t xml:space="preserve"> дамжуулан олгосон.</w:t>
      </w:r>
    </w:p>
    <w:p w14:paraId="5C9FF865" w14:textId="02877862" w:rsidR="00067733" w:rsidRPr="00DB1399" w:rsidRDefault="00DD46F2" w:rsidP="0038313C">
      <w:pPr>
        <w:numPr>
          <w:ilvl w:val="0"/>
          <w:numId w:val="60"/>
        </w:numPr>
        <w:pBdr>
          <w:top w:val="nil"/>
          <w:left w:val="nil"/>
          <w:bottom w:val="nil"/>
          <w:right w:val="nil"/>
          <w:between w:val="nil"/>
        </w:pBdr>
        <w:spacing w:before="120" w:after="120"/>
        <w:ind w:left="1890" w:hanging="450"/>
        <w:jc w:val="both"/>
        <w:rPr>
          <w:rFonts w:ascii="Arial" w:eastAsia="Arial" w:hAnsi="Arial" w:cs="Arial"/>
          <w:i/>
          <w:color w:val="000000"/>
          <w:sz w:val="22"/>
          <w:szCs w:val="22"/>
        </w:rPr>
      </w:pPr>
      <w:r w:rsidRPr="00DB1399">
        <w:rPr>
          <w:rFonts w:ascii="Arial" w:eastAsia="Arial" w:hAnsi="Arial" w:cs="Arial"/>
          <w:b/>
          <w:i/>
          <w:color w:val="000000"/>
          <w:sz w:val="22"/>
          <w:szCs w:val="22"/>
        </w:rPr>
        <w:t>“Зөвлөмж V”</w:t>
      </w:r>
      <w:r w:rsidRPr="00DB1399">
        <w:rPr>
          <w:rFonts w:ascii="Arial" w:eastAsia="Arial" w:hAnsi="Arial" w:cs="Arial"/>
          <w:i/>
          <w:color w:val="000000"/>
          <w:sz w:val="22"/>
          <w:szCs w:val="22"/>
        </w:rPr>
        <w:t>-ын хүрээнд ҮХААЯ-наас захиалж, хариуцсан “Экспортыг дэмжих, импортыг орлох 2 тэрбум төгрөгөөс дээш өртөг бүхий үйлдвэрлэлийн 888 төсөл”-ийг Голомт, Капитал, Капитрон, Төрийн, УБХБ, ҮХОБ, Хаан, Хас, ХХБ</w:t>
      </w:r>
      <w:r w:rsidR="001A7291">
        <w:rPr>
          <w:rFonts w:ascii="Arial" w:eastAsia="Arial" w:hAnsi="Arial" w:cs="Arial"/>
          <w:i/>
          <w:color w:val="000000"/>
          <w:sz w:val="22"/>
          <w:szCs w:val="22"/>
        </w:rPr>
        <w:t>-аар</w:t>
      </w:r>
      <w:r w:rsidRPr="00DB1399">
        <w:rPr>
          <w:rFonts w:ascii="Arial" w:eastAsia="Arial" w:hAnsi="Arial" w:cs="Arial"/>
          <w:i/>
          <w:color w:val="000000"/>
          <w:sz w:val="22"/>
          <w:szCs w:val="22"/>
        </w:rPr>
        <w:t xml:space="preserve"> тус тус дамжуулан олгосон.</w:t>
      </w:r>
    </w:p>
    <w:p w14:paraId="00092039" w14:textId="77777777" w:rsidR="00067733" w:rsidRPr="00DB1399" w:rsidRDefault="00DD46F2" w:rsidP="0038313C">
      <w:pPr>
        <w:numPr>
          <w:ilvl w:val="0"/>
          <w:numId w:val="60"/>
        </w:numPr>
        <w:pBdr>
          <w:top w:val="nil"/>
          <w:left w:val="nil"/>
          <w:bottom w:val="nil"/>
          <w:right w:val="nil"/>
          <w:between w:val="nil"/>
        </w:pBdr>
        <w:spacing w:before="120" w:after="120"/>
        <w:ind w:left="1890" w:hanging="450"/>
        <w:jc w:val="both"/>
        <w:rPr>
          <w:rFonts w:ascii="Arial" w:eastAsia="Arial" w:hAnsi="Arial" w:cs="Arial"/>
          <w:i/>
          <w:color w:val="000000"/>
          <w:sz w:val="22"/>
          <w:szCs w:val="22"/>
        </w:rPr>
      </w:pPr>
      <w:r w:rsidRPr="00DB1399">
        <w:rPr>
          <w:rFonts w:ascii="Arial" w:eastAsia="Arial" w:hAnsi="Arial" w:cs="Arial"/>
          <w:b/>
          <w:i/>
          <w:color w:val="000000"/>
          <w:sz w:val="22"/>
          <w:szCs w:val="22"/>
        </w:rPr>
        <w:lastRenderedPageBreak/>
        <w:t>“Зөвлөмж V”</w:t>
      </w:r>
      <w:r w:rsidRPr="00DB1399">
        <w:rPr>
          <w:rFonts w:ascii="Arial" w:eastAsia="Arial" w:hAnsi="Arial" w:cs="Arial"/>
          <w:i/>
          <w:color w:val="000000"/>
          <w:sz w:val="22"/>
          <w:szCs w:val="22"/>
        </w:rPr>
        <w:t>-ын хүрээнд Голомт банкаар дамжуулан “Энхийн шүүдэр” ХХК-ийн “Дуслын шингэний үйлдвэрийн төсөл”</w:t>
      </w:r>
    </w:p>
    <w:p w14:paraId="7925E2E6" w14:textId="5D68C7A5" w:rsidR="00067733" w:rsidRPr="00DB1399" w:rsidRDefault="00DD46F2" w:rsidP="0038313C">
      <w:pPr>
        <w:numPr>
          <w:ilvl w:val="0"/>
          <w:numId w:val="60"/>
        </w:numPr>
        <w:pBdr>
          <w:top w:val="nil"/>
          <w:left w:val="nil"/>
          <w:bottom w:val="nil"/>
          <w:right w:val="nil"/>
          <w:between w:val="nil"/>
        </w:pBdr>
        <w:spacing w:before="120" w:after="120"/>
        <w:ind w:left="1890" w:hanging="450"/>
        <w:jc w:val="both"/>
        <w:rPr>
          <w:rFonts w:ascii="Arial" w:eastAsia="Arial" w:hAnsi="Arial" w:cs="Arial"/>
          <w:i/>
          <w:color w:val="000000"/>
          <w:sz w:val="22"/>
          <w:szCs w:val="22"/>
        </w:rPr>
      </w:pPr>
      <w:r w:rsidRPr="00DB1399">
        <w:rPr>
          <w:rFonts w:ascii="Arial" w:eastAsia="Arial" w:hAnsi="Arial" w:cs="Arial"/>
          <w:b/>
          <w:i/>
          <w:color w:val="000000"/>
          <w:sz w:val="22"/>
          <w:szCs w:val="22"/>
        </w:rPr>
        <w:t>“Зөвлөмж V”</w:t>
      </w:r>
      <w:r w:rsidRPr="00DB1399">
        <w:rPr>
          <w:rFonts w:ascii="Arial" w:eastAsia="Arial" w:hAnsi="Arial" w:cs="Arial"/>
          <w:i/>
          <w:color w:val="000000"/>
          <w:sz w:val="22"/>
          <w:szCs w:val="22"/>
        </w:rPr>
        <w:t>-ын хүрээнд ҮХААЯ-наас захиалж, хариуцсан “Экспортыг дэмжих, импортыг орлох 2 тэрбум төгрөгөөс доош өртөг бүхий үйлдвэрлэлийн 888 төсөл”-ийг ЖДҮХС-арилжааны банкууд болох Голомт, Капитал, Капитрон, Төрийн, УБХБ, ҮХОБ, Хаан, Хас, ХХБ, Чингис хаан банк</w:t>
      </w:r>
      <w:r w:rsidR="001A7291">
        <w:rPr>
          <w:rFonts w:ascii="Arial" w:eastAsia="Arial" w:hAnsi="Arial" w:cs="Arial"/>
          <w:i/>
          <w:color w:val="000000"/>
          <w:sz w:val="22"/>
          <w:szCs w:val="22"/>
        </w:rPr>
        <w:t>аар</w:t>
      </w:r>
      <w:r w:rsidRPr="00DB1399">
        <w:rPr>
          <w:rFonts w:ascii="Arial" w:eastAsia="Arial" w:hAnsi="Arial" w:cs="Arial"/>
          <w:i/>
          <w:color w:val="000000"/>
          <w:sz w:val="22"/>
          <w:szCs w:val="22"/>
        </w:rPr>
        <w:t xml:space="preserve"> тус тус дамжуулан </w:t>
      </w:r>
      <w:r w:rsidR="00F65D52">
        <w:rPr>
          <w:rFonts w:ascii="Arial" w:eastAsia="Arial" w:hAnsi="Arial" w:cs="Arial"/>
          <w:i/>
          <w:color w:val="000000"/>
          <w:sz w:val="22"/>
          <w:szCs w:val="22"/>
        </w:rPr>
        <w:t xml:space="preserve">зээл </w:t>
      </w:r>
      <w:r w:rsidRPr="00DB1399">
        <w:rPr>
          <w:rFonts w:ascii="Arial" w:eastAsia="Arial" w:hAnsi="Arial" w:cs="Arial"/>
          <w:i/>
          <w:color w:val="000000"/>
          <w:sz w:val="22"/>
          <w:szCs w:val="22"/>
        </w:rPr>
        <w:t xml:space="preserve">олгосон. </w:t>
      </w:r>
    </w:p>
    <w:p w14:paraId="3D7E9A9A" w14:textId="77777777" w:rsidR="00067733" w:rsidRPr="00DB1399" w:rsidRDefault="00DD46F2">
      <w:pPr>
        <w:spacing w:before="120" w:after="120"/>
        <w:ind w:left="1170"/>
        <w:jc w:val="both"/>
        <w:rPr>
          <w:rFonts w:ascii="Arial" w:eastAsia="Arial" w:hAnsi="Arial" w:cs="Arial"/>
          <w:i/>
          <w:color w:val="000000"/>
          <w:sz w:val="22"/>
          <w:szCs w:val="22"/>
        </w:rPr>
      </w:pPr>
      <w:r w:rsidRPr="00DB1399">
        <w:rPr>
          <w:rFonts w:ascii="Arial" w:eastAsia="Arial" w:hAnsi="Arial" w:cs="Arial"/>
          <w:b/>
          <w:i/>
          <w:color w:val="000000"/>
          <w:sz w:val="22"/>
          <w:szCs w:val="22"/>
        </w:rPr>
        <w:t>Г. Банкны эх үүсвэрээр “ТӨСВӨӨС ЭРГЭН ТӨЛӨГДӨХ” нөхцөлтэйгөөр 2012-2017 онуудад хэрэгжүүлсэн хөрөнгө оруулалтын төсөл, арга хэмжээний  /Засгийн газарт шилжүүлсэн/ хувьд</w:t>
      </w:r>
      <w:r w:rsidRPr="00DB1399">
        <w:rPr>
          <w:rFonts w:ascii="Arial" w:eastAsia="Arial" w:hAnsi="Arial" w:cs="Arial"/>
          <w:i/>
          <w:color w:val="000000"/>
          <w:sz w:val="22"/>
          <w:szCs w:val="22"/>
        </w:rPr>
        <w:t>:</w:t>
      </w:r>
    </w:p>
    <w:p w14:paraId="3CFDCF9A" w14:textId="71108D3F" w:rsidR="00067733" w:rsidRPr="00DB1399" w:rsidRDefault="00DD46F2" w:rsidP="0038313C">
      <w:pPr>
        <w:numPr>
          <w:ilvl w:val="0"/>
          <w:numId w:val="60"/>
        </w:numPr>
        <w:pBdr>
          <w:top w:val="nil"/>
          <w:left w:val="nil"/>
          <w:bottom w:val="nil"/>
          <w:right w:val="nil"/>
          <w:between w:val="nil"/>
        </w:pBdr>
        <w:spacing w:before="120" w:after="120"/>
        <w:ind w:left="1890"/>
        <w:jc w:val="both"/>
        <w:rPr>
          <w:rFonts w:ascii="Arial" w:eastAsia="Arial" w:hAnsi="Arial" w:cs="Arial"/>
          <w:i/>
          <w:color w:val="000000"/>
          <w:sz w:val="22"/>
          <w:szCs w:val="22"/>
        </w:rPr>
      </w:pPr>
      <w:r w:rsidRPr="00DB1399">
        <w:rPr>
          <w:rFonts w:ascii="Arial" w:eastAsia="Arial" w:hAnsi="Arial" w:cs="Arial"/>
          <w:b/>
          <w:i/>
          <w:color w:val="000000"/>
          <w:sz w:val="22"/>
          <w:szCs w:val="22"/>
        </w:rPr>
        <w:t>“Зөвлөмж I”</w:t>
      </w:r>
      <w:r w:rsidRPr="00DB1399">
        <w:rPr>
          <w:rFonts w:ascii="Arial" w:eastAsia="Arial" w:hAnsi="Arial" w:cs="Arial"/>
          <w:i/>
          <w:color w:val="000000"/>
          <w:sz w:val="22"/>
          <w:szCs w:val="22"/>
        </w:rPr>
        <w:t>-ийн хүрээнд ЗТХЯ-наас захиалан хэрэгжүүлсэн “Шинэ төмөр зам төсөл, ЭЗХЯ, НЗДТГ-НХОГ-аас захиалж хамтран хэрэгжүүлсэн Нийслэл хот, хот орчмын гудамж, замын шинэчлэлийн төслүүд</w:t>
      </w:r>
      <w:r w:rsidR="00BC7275">
        <w:rPr>
          <w:rFonts w:ascii="Arial" w:eastAsia="Arial" w:hAnsi="Arial" w:cs="Arial"/>
          <w:i/>
          <w:color w:val="000000"/>
          <w:sz w:val="22"/>
          <w:szCs w:val="22"/>
        </w:rPr>
        <w:t>эд</w:t>
      </w:r>
      <w:r w:rsidRPr="00DB1399">
        <w:rPr>
          <w:rFonts w:ascii="Arial" w:eastAsia="Arial" w:hAnsi="Arial" w:cs="Arial"/>
          <w:i/>
          <w:color w:val="000000"/>
          <w:sz w:val="22"/>
          <w:szCs w:val="22"/>
        </w:rPr>
        <w:t xml:space="preserve"> тус тус дамжуулан олгосон.</w:t>
      </w:r>
    </w:p>
    <w:p w14:paraId="70120FA0" w14:textId="53314726" w:rsidR="00067733" w:rsidRPr="00DB1399" w:rsidRDefault="00DD46F2" w:rsidP="0038313C">
      <w:pPr>
        <w:numPr>
          <w:ilvl w:val="0"/>
          <w:numId w:val="60"/>
        </w:numPr>
        <w:pBdr>
          <w:top w:val="nil"/>
          <w:left w:val="nil"/>
          <w:bottom w:val="nil"/>
          <w:right w:val="nil"/>
          <w:between w:val="nil"/>
        </w:pBdr>
        <w:spacing w:before="120" w:after="120"/>
        <w:ind w:left="1890"/>
        <w:jc w:val="both"/>
        <w:rPr>
          <w:rFonts w:ascii="Arial" w:eastAsia="Arial" w:hAnsi="Arial" w:cs="Arial"/>
          <w:i/>
          <w:color w:val="000000"/>
          <w:sz w:val="22"/>
          <w:szCs w:val="22"/>
        </w:rPr>
      </w:pPr>
      <w:r w:rsidRPr="00DB1399">
        <w:rPr>
          <w:rFonts w:ascii="Arial" w:eastAsia="Arial" w:hAnsi="Arial" w:cs="Arial"/>
          <w:b/>
          <w:i/>
          <w:color w:val="000000"/>
          <w:sz w:val="22"/>
          <w:szCs w:val="22"/>
        </w:rPr>
        <w:t>“Зөвлөмж II”</w:t>
      </w:r>
      <w:r w:rsidRPr="00DB1399">
        <w:rPr>
          <w:rFonts w:ascii="Arial" w:eastAsia="Arial" w:hAnsi="Arial" w:cs="Arial"/>
          <w:i/>
          <w:color w:val="000000"/>
          <w:sz w:val="22"/>
          <w:szCs w:val="22"/>
        </w:rPr>
        <w:t>-ийн хүрээнд</w:t>
      </w:r>
      <w:r w:rsidR="00BC7275">
        <w:rPr>
          <w:rFonts w:ascii="Arial" w:eastAsia="Arial" w:hAnsi="Arial" w:cs="Arial"/>
          <w:i/>
          <w:color w:val="000000"/>
          <w:sz w:val="22"/>
          <w:szCs w:val="22"/>
        </w:rPr>
        <w:t xml:space="preserve"> зээл</w:t>
      </w:r>
      <w:r w:rsidRPr="00DB1399">
        <w:rPr>
          <w:rFonts w:ascii="Arial" w:eastAsia="Arial" w:hAnsi="Arial" w:cs="Arial"/>
          <w:i/>
          <w:color w:val="000000"/>
          <w:sz w:val="22"/>
          <w:szCs w:val="22"/>
        </w:rPr>
        <w:t xml:space="preserve"> ЗТХЯ, ЭХЯ, БХБЯ-наас захиалж, хариуцсан зарим аймгийн төв, улсын чанартай орон нутаг дах авто зам, нийслэлийн бүс, хот орчмын орон сууцны хорооллын дэд бүтэц, цахилгаан дамжуулах шугам сүлжээ барьж байгуулах</w:t>
      </w:r>
      <w:r w:rsidR="00F65D52">
        <w:rPr>
          <w:rFonts w:ascii="Arial" w:eastAsia="Arial" w:hAnsi="Arial" w:cs="Arial"/>
          <w:i/>
          <w:color w:val="000000"/>
          <w:sz w:val="22"/>
          <w:szCs w:val="22"/>
        </w:rPr>
        <w:t xml:space="preserve"> төсөл.</w:t>
      </w:r>
    </w:p>
    <w:p w14:paraId="7FEE4E4E"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Бодлогын зөвлөлийн зөвлөмжид үндэслэж Засгийн газраас санхүүжүүлэхээр шийдвэрлэсэн төсөл, хөтөлбөрийг хэрэгжүүлэгч байгууллагыг Засгийн газрын тогтоолд шууд заасантай холбогдон Хөгжлийн банкны үйл ажиллагааг хууль, журмын дагуу явуулахад зарим хүндрэл гарч, зээлийн үндсэн зарчим болох зээлийн судалгаа хийж эрсдэл, үр ашгийг тодорхойлох, хөгжлийг дэмжих үр ашигтай, эрсдэлгүй, эргэн төлөгдөх баталгаа бүхий төсөл, хөтөлбөрийг болон хэрэгжүүлэгчийг сонгон санхүүжүүлэх үр нөлөөтэй хөрөнгө оруулалтын тогтолцоо тухайн үед үйлчилж чадаагүй.</w:t>
      </w:r>
    </w:p>
    <w:p w14:paraId="743EF6CD"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ТБОНӨХБАҮХАТ хуулийн 3 дугаар зүйлийн 3.6-д "Монгол Улсын Хөгжлийн банкны үйл ажиллагаатай холбогдсон бараа, ажил, үйлчилгээ худалдан авахтай холбоотой харилцааг энэ хуулиар зохицуулахгүй" гэж заасныг үндэслэн гаргасан Засгийн газрын тогтоолд нэр заасан компаниудтай МУХБ шууд гэрээ байгуулж байжээ.</w:t>
      </w:r>
    </w:p>
    <w:p w14:paraId="2E8F090A"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ҮАБЗ-ийн 2014 оны 05 дугаар сарын 06-ны өдрийн 19/10 дугаар зөвлөмж нь өмнөх зөвлөмжийн хэрэгжилтийн хангалтгүй байдлыг хэлэлцэж, Засгийн газрын Бодлогын зөвлөлийг буулгах нь зүйтэй гэж үзсэн.</w:t>
      </w:r>
    </w:p>
    <w:p w14:paraId="6B4C39F7"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ҮАБЗ-ийн Ажлын албанаас хийсэн шалгалтаар өмнөх зөвлөмжийн хэрэгжилт хангалтгүй, тухайлбал гол асуудлаар буюу өмнөх зөвлөмжийн 1.1-ийн үнэт цаасны зарцуулалт, эргэн төлөлт, тавих хяналтад шаардагдах нэмэлт эрх зүйн орчныг бүрдүүлэх гэсэн УИХ-д даалгасан заалт хэрэгжээгүй байна.</w:t>
      </w:r>
    </w:p>
    <w:p w14:paraId="6658A00E" w14:textId="660B42B1"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Түүнчлэн 2.2-ын эдийн засгийн бие даасан, аюулгүй байдлыг бэхжүүлэхэд чиглэсэн үр ашиг, эргэн төлөгдөх баталгаа бүхий төсөл, хөтөлбөрт бус хөрөнгийн нийт 50.0 хувийг ойрын хугацаанд эргэн төлөгдөх баталгаагүй төслүүдэд зарцуулсан, 2.4-ийн Засгийн газрын эрсдэлийг багасгах, хөрөнгө оруулалтын орчныг дэмжих үүднээс нэг төсөл, хөтөлбөрт хийх санхүүжилт нь тухайн төслийн нийт санхүүжилтийн 1/3-ээс хэтрэхгүй байх гэсэн заалтыг баримтлаагүй байсан тухай зөвлөлийн хуралдааны тэмдэглэлд үлджээ.</w:t>
      </w:r>
    </w:p>
    <w:p w14:paraId="71012581" w14:textId="3976342E"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ҮАБЗ-ийн Ажлын албанаас хуралдаанд танилцуулсан дүн, хэлэлцсэн асуудал, оруулсан зөвлөмжийн төслийг хэлэлцэн шийдвэрлэсэн Зөвлөлийн зөвлөмжийн 2.7 дахь хэсэгт Үндэсний аюулгүй байдлын зөвлөлийн 2012 оны 28/20 дугаар зөвлөмжийн 2.4-ийн заалтыг биелүүлээгүй албан тушаалтанд хариуцлага тооцох тухай, 2.8 дахь хэсэгт Хөгжлийн банкны үнэт цаас гаргах, арилжих, зарцуулах, зээл олгох үйл ажиллагаанд хяналт тавьж, уг банкнаас гаргасан үнэт цаасны арилжаа, зарцуулалт, эргэн төлөлт, эх үүсвэрийн талаар Улсын Их Хурал болон ҮАБЗ-д тухай бүрд танилцуулж байх тухай зааж өгсөн байна.</w:t>
      </w:r>
    </w:p>
    <w:p w14:paraId="3787882E" w14:textId="77777777" w:rsidR="00F65D52" w:rsidRDefault="00F65D52">
      <w:pPr>
        <w:rPr>
          <w:rFonts w:ascii="Arial" w:eastAsia="Arial" w:hAnsi="Arial" w:cs="Arial"/>
          <w:b/>
          <w:color w:val="000000" w:themeColor="text1"/>
          <w:sz w:val="22"/>
          <w:szCs w:val="22"/>
        </w:rPr>
      </w:pPr>
      <w:r>
        <w:rPr>
          <w:rFonts w:ascii="Arial" w:eastAsia="Arial" w:hAnsi="Arial" w:cs="Arial"/>
          <w:b/>
          <w:color w:val="000000" w:themeColor="text1"/>
          <w:sz w:val="22"/>
          <w:szCs w:val="22"/>
        </w:rPr>
        <w:br w:type="page"/>
      </w:r>
    </w:p>
    <w:p w14:paraId="5408BFB2" w14:textId="17BFE381" w:rsidR="00067733" w:rsidRPr="00D1547B" w:rsidRDefault="00DD46F2">
      <w:pPr>
        <w:pBdr>
          <w:top w:val="nil"/>
          <w:left w:val="nil"/>
          <w:bottom w:val="nil"/>
          <w:right w:val="nil"/>
          <w:between w:val="nil"/>
        </w:pBdr>
        <w:spacing w:before="120" w:after="120"/>
        <w:jc w:val="both"/>
        <w:rPr>
          <w:rFonts w:ascii="Arial" w:eastAsia="Arial" w:hAnsi="Arial" w:cs="Arial"/>
          <w:color w:val="000000" w:themeColor="text1"/>
          <w:sz w:val="22"/>
          <w:szCs w:val="22"/>
        </w:rPr>
      </w:pPr>
      <w:r w:rsidRPr="00D1547B">
        <w:rPr>
          <w:rFonts w:ascii="Arial" w:eastAsia="Arial" w:hAnsi="Arial" w:cs="Arial"/>
          <w:b/>
          <w:color w:val="000000" w:themeColor="text1"/>
          <w:sz w:val="22"/>
          <w:szCs w:val="22"/>
        </w:rPr>
        <w:lastRenderedPageBreak/>
        <w:t xml:space="preserve">ҮАБЗ-ийн 2014 оны 19/10 дугаар зөвлөмжийн 2 дахь хэсгийн 4-т Бодлогын зөвлөлийг татан буулгах тухай заасан ч зөвлөмж гаргасан байна </w:t>
      </w:r>
    </w:p>
    <w:p w14:paraId="6EAEF6FD" w14:textId="0D3092D9"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ҮАБЗ-ийн 19/10 дугаар зөвлөмж нь 2014 оны 05 дугаар сарын 06-ны өдөр гарч, Монгол Улсын Засгийн газарт Үндэсний аюулгүй байдлын зөвлөлийн 2012 оны 28/20 дугаар зөвлөмжийн 2.5-д заасан Бодлогын зөвлөлийг татан буулгах тухай байсан ч ҮАБЗ гарснаас хойш 14 хоногийн дараа буюу Засгийн газраас байгуулсан Бодлогын зөвлөлийн 5 дахь удаагийн зөвлөмж нь 2014 оны 05 дугаар сарын 20-ны өдөр гарсан байна.</w:t>
      </w:r>
    </w:p>
    <w:p w14:paraId="49463442" w14:textId="4FFCE6A2"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 xml:space="preserve">Бодлогын зөвлөлийн дээрх зөвлөмжөөр нийт 4 аж ахуйн нэгжийн төсөл, экспортыг дэмжих, импортыг орлох үйлдвэрлэлийн 579 төсөл, арга хэмжээг дэмжихээр шийдвэрлэсэн байна. </w:t>
      </w:r>
    </w:p>
    <w:p w14:paraId="254F94A1" w14:textId="65802F04"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 xml:space="preserve">ҮАБЗ-ийн зөвлөлийн Засгийн газрын үнэт цаасны талаар авах зарим арга хэмжээний тухай, үнэт цаас арилжаалж бүрдүүлсэн хөрөнгийн зарцуулалтын тухай өмнөх </w:t>
      </w:r>
      <w:r w:rsidR="00F65D52">
        <w:rPr>
          <w:rFonts w:ascii="Arial" w:eastAsia="Arial" w:hAnsi="Arial" w:cs="Arial"/>
          <w:color w:val="000000"/>
          <w:sz w:val="22"/>
          <w:szCs w:val="22"/>
        </w:rPr>
        <w:t>б</w:t>
      </w:r>
      <w:r w:rsidRPr="00DB1399">
        <w:rPr>
          <w:rFonts w:ascii="Arial" w:eastAsia="Arial" w:hAnsi="Arial" w:cs="Arial"/>
          <w:color w:val="000000"/>
          <w:sz w:val="22"/>
          <w:szCs w:val="22"/>
        </w:rPr>
        <w:t>олон дараагийн зөвлөмжийн талаар ил тод, нээлттэй мэдээлэл алга байна.</w:t>
      </w:r>
    </w:p>
    <w:p w14:paraId="7905B75B"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DB1399">
        <w:rPr>
          <w:rFonts w:ascii="Arial" w:eastAsia="Arial" w:hAnsi="Arial" w:cs="Arial"/>
          <w:color w:val="000000"/>
          <w:sz w:val="22"/>
          <w:szCs w:val="22"/>
        </w:rPr>
        <w:t xml:space="preserve">Засгийн газрын тогтоолуудад төсөл, хөтөлбөрийг санхүүжүүлэх болон хэрэгжүүлэх байгууллага, олгох мөнгөн дүн, хугацааг шууд заасан, түүнчлэн эрсдэл, үр ашгийг нарийвчлан судалж тодорхойлоогүй төсөл, арга хэмжээ их хэмжээгээр баталж байжээ. </w:t>
      </w:r>
    </w:p>
    <w:p w14:paraId="2DF28912" w14:textId="01989249" w:rsidR="00067733" w:rsidRPr="00D1547B" w:rsidRDefault="00DD46F2">
      <w:pPr>
        <w:pBdr>
          <w:top w:val="nil"/>
          <w:left w:val="nil"/>
          <w:bottom w:val="nil"/>
          <w:right w:val="nil"/>
          <w:between w:val="nil"/>
        </w:pBdr>
        <w:spacing w:before="120" w:after="120"/>
        <w:jc w:val="both"/>
        <w:rPr>
          <w:rFonts w:ascii="Arial" w:eastAsia="Arial" w:hAnsi="Arial" w:cs="Arial"/>
          <w:b/>
          <w:color w:val="000000" w:themeColor="text1"/>
          <w:sz w:val="22"/>
          <w:szCs w:val="22"/>
        </w:rPr>
      </w:pPr>
      <w:r w:rsidRPr="00D1547B">
        <w:rPr>
          <w:rFonts w:ascii="Arial" w:eastAsia="Arial" w:hAnsi="Arial" w:cs="Arial"/>
          <w:b/>
          <w:color w:val="000000" w:themeColor="text1"/>
          <w:sz w:val="22"/>
          <w:szCs w:val="22"/>
        </w:rPr>
        <w:t>Монгол Улсын Хөгжлийн банкны хуулийн шинэчлэлийн зорилтод нийцсэн төсөл</w:t>
      </w:r>
      <w:r w:rsidR="00F65D52">
        <w:rPr>
          <w:rFonts w:ascii="Arial" w:eastAsia="Arial" w:hAnsi="Arial" w:cs="Arial"/>
          <w:b/>
          <w:color w:val="000000" w:themeColor="text1"/>
          <w:sz w:val="22"/>
          <w:szCs w:val="22"/>
        </w:rPr>
        <w:t>,</w:t>
      </w:r>
      <w:r w:rsidRPr="00D1547B">
        <w:rPr>
          <w:rFonts w:ascii="Arial" w:eastAsia="Arial" w:hAnsi="Arial" w:cs="Arial"/>
          <w:b/>
          <w:color w:val="000000" w:themeColor="text1"/>
          <w:sz w:val="22"/>
          <w:szCs w:val="22"/>
        </w:rPr>
        <w:t xml:space="preserve"> хөтөлбөрийг санхүүжүүлэх төрийн шийдвэр амжилттай хэрэгжээгүй </w:t>
      </w:r>
    </w:p>
    <w:p w14:paraId="4C815054" w14:textId="77777777"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DB1399">
        <w:rPr>
          <w:rFonts w:ascii="Arial" w:eastAsia="Arial" w:hAnsi="Arial" w:cs="Arial"/>
          <w:color w:val="000000"/>
          <w:sz w:val="22"/>
          <w:szCs w:val="22"/>
        </w:rPr>
        <w:t>Монгол Улсын Хөгжлийн банкны тухай анхны хууль (2011 он) батлагдсанаас хойш 2017 оны 2 дугаар сард хуулийн шинэчилсэн найруулга батлагдсан ч түүнээс хойш хуулийн хэрэгжилттэй холбогдуулан үр дагаврын үнэлгээ, төлөв байдлын судалгаа албан ёсоор хийгдээгүй байна.</w:t>
      </w:r>
    </w:p>
    <w:p w14:paraId="17F389B9" w14:textId="5530A83A" w:rsidR="00067733" w:rsidRPr="00DB1399"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DB1399">
        <w:rPr>
          <w:rFonts w:ascii="Arial" w:eastAsia="Arial" w:hAnsi="Arial" w:cs="Arial"/>
          <w:color w:val="000000"/>
          <w:sz w:val="22"/>
          <w:szCs w:val="22"/>
        </w:rPr>
        <w:t>Хуулийн шинэчилсэн найруулга нь тус банкны эрх зүйн байдлыг илүү тодотгож өгсөн ч өмнөх хуулийн гол заалт болох хөгжлийн томоохон төсөл, хөтөлбөрүүдийн жагсаалтыг Улсын Их Хурлын хаврын чуулганаар батлуулж байх заалтыг хасаж, харин УИХ болон Засгийн газар төсөл</w:t>
      </w:r>
      <w:r w:rsidR="00F65D52">
        <w:rPr>
          <w:rFonts w:ascii="Arial" w:eastAsia="Arial" w:hAnsi="Arial" w:cs="Arial"/>
          <w:color w:val="000000"/>
          <w:sz w:val="22"/>
          <w:szCs w:val="22"/>
        </w:rPr>
        <w:t>,</w:t>
      </w:r>
      <w:r w:rsidRPr="00DB1399">
        <w:rPr>
          <w:rFonts w:ascii="Arial" w:eastAsia="Arial" w:hAnsi="Arial" w:cs="Arial"/>
          <w:color w:val="000000"/>
          <w:sz w:val="22"/>
          <w:szCs w:val="22"/>
        </w:rPr>
        <w:t xml:space="preserve"> хөтөлбөрийг тусгайлан батлахгүй байхаар хуульчилжээ.</w:t>
      </w:r>
    </w:p>
    <w:p w14:paraId="74F74490"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DB1399">
        <w:rPr>
          <w:rFonts w:ascii="Arial" w:eastAsia="Arial" w:hAnsi="Arial" w:cs="Arial"/>
          <w:color w:val="000000"/>
          <w:sz w:val="22"/>
          <w:szCs w:val="22"/>
        </w:rPr>
        <w:t>Хөгжлийн банкны эрхлэх үйл ажиллагааны хүрээг өргөжүүлж шинэчлэхдээ төсөл, хөтөлбөрийг санхүүжүүлэхэд Монгол Улсын урт болон дунд хугацааны хөгжлийн бодлогод нийцсэн байх, банк өөрийн санхүүжилт олгох шийдвэрийг бие даан гаргах зохицуулалт тусгасны дээр банкны хяналтын тогтолцоо, үйл ажиллагааны хязгаарлалтыг шинэчлэн тогтоож өгсөн байна.</w:t>
      </w:r>
      <w:r w:rsidRPr="00FF36AD">
        <w:rPr>
          <w:rFonts w:ascii="Arial" w:eastAsia="Arial" w:hAnsi="Arial" w:cs="Arial"/>
          <w:color w:val="000000"/>
          <w:sz w:val="22"/>
          <w:szCs w:val="22"/>
        </w:rPr>
        <w:t xml:space="preserve">   </w:t>
      </w:r>
    </w:p>
    <w:tbl>
      <w:tblPr>
        <w:tblW w:w="9639" w:type="dxa"/>
        <w:tblInd w:w="-5"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4813"/>
        <w:gridCol w:w="250"/>
        <w:gridCol w:w="4576"/>
      </w:tblGrid>
      <w:tr w:rsidR="00067733" w:rsidRPr="00FF36AD" w14:paraId="4F9320C6" w14:textId="77777777" w:rsidTr="004F28A8">
        <w:trPr>
          <w:trHeight w:val="60"/>
        </w:trPr>
        <w:tc>
          <w:tcPr>
            <w:tcW w:w="4813" w:type="dxa"/>
            <w:shd w:val="clear" w:color="auto" w:fill="D9D9D9"/>
            <w:vAlign w:val="center"/>
          </w:tcPr>
          <w:p w14:paraId="3579FEE0" w14:textId="77777777" w:rsidR="00067733" w:rsidRPr="00FF36AD" w:rsidRDefault="00DD46F2" w:rsidP="004F28A8">
            <w:pPr>
              <w:pBdr>
                <w:top w:val="nil"/>
                <w:left w:val="nil"/>
                <w:bottom w:val="nil"/>
                <w:right w:val="nil"/>
                <w:between w:val="nil"/>
              </w:pBdr>
              <w:spacing w:before="120"/>
              <w:ind w:left="454"/>
              <w:jc w:val="center"/>
              <w:rPr>
                <w:rFonts w:ascii="Arial" w:eastAsia="Arial" w:hAnsi="Arial" w:cs="Arial"/>
                <w:b/>
                <w:color w:val="000000"/>
                <w:sz w:val="20"/>
                <w:szCs w:val="20"/>
              </w:rPr>
            </w:pPr>
            <w:r w:rsidRPr="00FF36AD">
              <w:rPr>
                <w:rFonts w:ascii="Arial" w:eastAsia="Arial" w:hAnsi="Arial" w:cs="Arial"/>
                <w:b/>
                <w:color w:val="000000"/>
                <w:sz w:val="20"/>
                <w:szCs w:val="20"/>
              </w:rPr>
              <w:t>Монгол Улсын Хөгжлийн банкны</w:t>
            </w:r>
          </w:p>
          <w:p w14:paraId="24339EDC" w14:textId="77777777" w:rsidR="00067733" w:rsidRPr="00FF36AD" w:rsidRDefault="00DD46F2" w:rsidP="004F28A8">
            <w:pPr>
              <w:pBdr>
                <w:top w:val="nil"/>
                <w:left w:val="nil"/>
                <w:bottom w:val="nil"/>
                <w:right w:val="nil"/>
                <w:between w:val="nil"/>
              </w:pBdr>
              <w:ind w:left="454"/>
              <w:jc w:val="center"/>
              <w:rPr>
                <w:rFonts w:ascii="Arial" w:eastAsia="Arial" w:hAnsi="Arial" w:cs="Arial"/>
                <w:color w:val="000000"/>
                <w:sz w:val="20"/>
                <w:szCs w:val="20"/>
              </w:rPr>
            </w:pPr>
            <w:r w:rsidRPr="00FF36AD">
              <w:rPr>
                <w:rFonts w:ascii="Arial" w:eastAsia="Arial" w:hAnsi="Arial" w:cs="Arial"/>
                <w:b/>
                <w:color w:val="000000"/>
                <w:sz w:val="20"/>
                <w:szCs w:val="20"/>
              </w:rPr>
              <w:t>тухай хууль</w:t>
            </w:r>
            <w:r w:rsidRPr="00FF36AD">
              <w:rPr>
                <w:rFonts w:ascii="Arial" w:eastAsia="Arial" w:hAnsi="Arial" w:cs="Arial"/>
                <w:color w:val="000000"/>
                <w:sz w:val="20"/>
                <w:szCs w:val="20"/>
              </w:rPr>
              <w:t xml:space="preserve"> (2011.02.10)</w:t>
            </w:r>
          </w:p>
          <w:p w14:paraId="6B621C56" w14:textId="77777777" w:rsidR="00067733" w:rsidRPr="00FF36AD" w:rsidRDefault="00DD46F2" w:rsidP="004F28A8">
            <w:pPr>
              <w:pBdr>
                <w:top w:val="nil"/>
                <w:left w:val="nil"/>
                <w:bottom w:val="nil"/>
                <w:right w:val="nil"/>
                <w:between w:val="nil"/>
              </w:pBdr>
              <w:spacing w:after="120"/>
              <w:ind w:left="454"/>
              <w:jc w:val="center"/>
              <w:rPr>
                <w:rFonts w:ascii="Arial" w:eastAsia="Arial" w:hAnsi="Arial" w:cs="Arial"/>
                <w:color w:val="000000"/>
                <w:sz w:val="20"/>
                <w:szCs w:val="20"/>
              </w:rPr>
            </w:pPr>
            <w:r w:rsidRPr="00FF36AD">
              <w:rPr>
                <w:rFonts w:ascii="Arial" w:hAnsi="Arial" w:cs="Arial"/>
                <w:noProof/>
              </w:rPr>
              <mc:AlternateContent>
                <mc:Choice Requires="wps">
                  <w:drawing>
                    <wp:anchor distT="0" distB="0" distL="114300" distR="114300" simplePos="0" relativeHeight="251658242" behindDoc="0" locked="0" layoutInCell="1" hidden="0" allowOverlap="1" wp14:anchorId="1EB699D5" wp14:editId="5E384B28">
                      <wp:simplePos x="0" y="0"/>
                      <wp:positionH relativeFrom="column">
                        <wp:posOffset>1295400</wp:posOffset>
                      </wp:positionH>
                      <wp:positionV relativeFrom="paragraph">
                        <wp:posOffset>12700</wp:posOffset>
                      </wp:positionV>
                      <wp:extent cx="242349" cy="426768"/>
                      <wp:effectExtent l="0" t="0" r="0" b="0"/>
                      <wp:wrapNone/>
                      <wp:docPr id="1560745172" name="Arrow: Down 1560745172"/>
                      <wp:cNvGraphicFramePr/>
                      <a:graphic xmlns:a="http://schemas.openxmlformats.org/drawingml/2006/main">
                        <a:graphicData uri="http://schemas.microsoft.com/office/word/2010/wordprocessingShape">
                          <wps:wsp>
                            <wps:cNvSpPr/>
                            <wps:spPr>
                              <a:xfrm>
                                <a:off x="5231176" y="3572966"/>
                                <a:ext cx="229649" cy="414068"/>
                              </a:xfrm>
                              <a:prstGeom prst="downArrow">
                                <a:avLst>
                                  <a:gd name="adj1" fmla="val 50000"/>
                                  <a:gd name="adj2" fmla="val 50000"/>
                                </a:avLst>
                              </a:prstGeom>
                              <a:solidFill>
                                <a:srgbClr val="4472C4"/>
                              </a:solidFill>
                              <a:ln w="12700" cap="flat" cmpd="sng">
                                <a:solidFill>
                                  <a:srgbClr val="31538F"/>
                                </a:solidFill>
                                <a:prstDash val="solid"/>
                                <a:miter lim="800000"/>
                                <a:headEnd type="none" w="sm" len="sm"/>
                                <a:tailEnd type="none" w="sm" len="sm"/>
                              </a:ln>
                            </wps:spPr>
                            <wps:txbx>
                              <w:txbxContent>
                                <w:p w14:paraId="538F9677" w14:textId="77777777" w:rsidR="004C2114" w:rsidRDefault="004C2114">
                                  <w:pPr>
                                    <w:textDirection w:val="btLr"/>
                                  </w:pPr>
                                </w:p>
                              </w:txbxContent>
                            </wps:txbx>
                            <wps:bodyPr spcFirstLastPara="1" wrap="square" lIns="91425" tIns="91425" rIns="91425" bIns="91425" anchor="ctr" anchorCtr="0">
                              <a:noAutofit/>
                            </wps:bodyPr>
                          </wps:wsp>
                        </a:graphicData>
                      </a:graphic>
                    </wp:anchor>
                  </w:drawing>
                </mc:Choice>
                <mc:Fallback>
                  <w:pict>
                    <v:shapetype w14:anchorId="1EB699D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560745172" o:spid="_x0000_s1028" type="#_x0000_t67" style="position:absolute;left:0;text-align:left;margin-left:102pt;margin-top:1pt;width:19.1pt;height:33.6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ZILRwIAAKoEAAAOAAAAZHJzL2Uyb0RvYy54bWysVNtuEzEQfUfiHyy/k73k2qibqmoIQqpo&#10;pcIHTGxv1sg3bDeb/D1jZ2lSqISEyIMzY0/OnLmcXN8ctCJ74YO0pqHVqKREGGa5NLuGfvu6+bCg&#10;JEQwHJQ1oqFHEejN6v27694tRW07q7jwBEFMWPauoV2MblkUgXVCQxhZJww+ttZriOj6XcE99Iiu&#10;VVGX5azorefOWyZCwNv16ZGuMn7bChYf2jaISFRDkVvMp8/nNp3F6hqWOw+uk2ygAf/AQoM0mPQF&#10;ag0RyLOXf0BpybwNto0jZnVh21YykWvAaqryt2qeOnAi14LNCe6lTeH/wbIv+yf36LENvQvLgGaq&#10;4tB6nb6RHzk0dFqPq2o+o+TY0PF0Xl/NZqfGiUMkDANqvJpcUcIwYFJNytkivRdnIOdD/CSsJslo&#10;KLe9ufXe9rlnsL8PMTePEwMatwT494qSViucxR4UmZb4GWZ1EVO/GYNpB0S0fiVO8MEqyTdSqez4&#10;3fZOeYLwyHkyr+8mA+dXYcqQHve6nmN+wgA3tFUQ0dSONzSYXa7g1U/CJfK4mo4Xm7eQE7M1hO7E&#10;ICOcKtQyoiSU1A1dpLqHwjsB/KPhJB4ddsigmmiiFjQlSqD20MjLHEGqv8dha5TBEZ2nnqx42B6I&#10;xMLqhJVutpYfHz0Jjm0kEr6HEB/B41hwPj3KBvP+eAaPXNRng3t5VU3qKers0vGXzvbSAcM6i2pk&#10;0VNycu5iVmcakbG3z9G2MqZdOpMZHBREXrFBvElxl36OOv/FrH4CAAD//wMAUEsDBBQABgAIAAAA&#10;IQCxPk2M3gAAAAgBAAAPAAAAZHJzL2Rvd25yZXYueG1sTI/BTsMwEETvSP0Ha5G4IGrXRBWEOFUF&#10;gktPbRHq0YmXOCJeR7HThn497qncZjWrmTfFanIdO+IQWk8KFnMBDKn2pqVGwef+/eEJWIiajO48&#10;oYJfDLAqZzeFzo0/0RaPu9iwFEIh1wpsjH3OeagtOh3mvkdK3rcfnI7pHBpuBn1K4a7jUogld7ql&#10;1GB1j68W65/d6BRUcvxYW3PAzePbORMHvr/Pvs5K3d1O6xdgEad4fYYLfkKHMjFVfiQTWKdAiixt&#10;iRcBLPkykxJYpWD5LIGXBf8/oPwDAAD//wMAUEsBAi0AFAAGAAgAAAAhALaDOJL+AAAA4QEAABMA&#10;AAAAAAAAAAAAAAAAAAAAAFtDb250ZW50X1R5cGVzXS54bWxQSwECLQAUAAYACAAAACEAOP0h/9YA&#10;AACUAQAACwAAAAAAAAAAAAAAAAAvAQAAX3JlbHMvLnJlbHNQSwECLQAUAAYACAAAACEA6qGSC0cC&#10;AACqBAAADgAAAAAAAAAAAAAAAAAuAgAAZHJzL2Uyb0RvYy54bWxQSwECLQAUAAYACAAAACEAsT5N&#10;jN4AAAAIAQAADwAAAAAAAAAAAAAAAAChBAAAZHJzL2Rvd25yZXYueG1sUEsFBgAAAAAEAAQA8wAA&#10;AKwFAAAAAA==&#10;" adj="15610" fillcolor="#4472c4" strokecolor="#31538f" strokeweight="1pt">
                      <v:stroke startarrowwidth="narrow" startarrowlength="short" endarrowwidth="narrow" endarrowlength="short"/>
                      <v:textbox inset="2.53958mm,2.53958mm,2.53958mm,2.53958mm">
                        <w:txbxContent>
                          <w:p w14:paraId="538F9677" w14:textId="77777777" w:rsidR="004C2114" w:rsidRDefault="004C2114">
                            <w:pPr>
                              <w:textDirection w:val="btLr"/>
                            </w:pPr>
                          </w:p>
                        </w:txbxContent>
                      </v:textbox>
                    </v:shape>
                  </w:pict>
                </mc:Fallback>
              </mc:AlternateContent>
            </w:r>
          </w:p>
        </w:tc>
        <w:tc>
          <w:tcPr>
            <w:tcW w:w="250" w:type="dxa"/>
            <w:shd w:val="clear" w:color="auto" w:fill="D9D9D9"/>
            <w:vAlign w:val="center"/>
          </w:tcPr>
          <w:p w14:paraId="2DE5F4D9" w14:textId="77777777" w:rsidR="00067733" w:rsidRPr="00FF36AD" w:rsidRDefault="00067733" w:rsidP="004F28A8">
            <w:pPr>
              <w:spacing w:before="120" w:after="120"/>
              <w:ind w:hanging="205"/>
              <w:jc w:val="center"/>
              <w:rPr>
                <w:rFonts w:ascii="Arial" w:eastAsia="Arial" w:hAnsi="Arial" w:cs="Arial"/>
                <w:color w:val="000000"/>
                <w:sz w:val="20"/>
                <w:szCs w:val="20"/>
              </w:rPr>
            </w:pPr>
          </w:p>
        </w:tc>
        <w:tc>
          <w:tcPr>
            <w:tcW w:w="4576" w:type="dxa"/>
            <w:shd w:val="clear" w:color="auto" w:fill="D9D9D9"/>
            <w:vAlign w:val="center"/>
          </w:tcPr>
          <w:p w14:paraId="69EEE7FF" w14:textId="77777777" w:rsidR="00067733" w:rsidRPr="00FF36AD" w:rsidRDefault="00DD46F2" w:rsidP="004F28A8">
            <w:pPr>
              <w:pBdr>
                <w:top w:val="nil"/>
                <w:left w:val="nil"/>
                <w:bottom w:val="nil"/>
                <w:right w:val="nil"/>
                <w:between w:val="nil"/>
              </w:pBdr>
              <w:ind w:left="454"/>
              <w:jc w:val="center"/>
              <w:rPr>
                <w:rFonts w:ascii="Arial" w:eastAsia="Arial" w:hAnsi="Arial" w:cs="Arial"/>
                <w:b/>
                <w:color w:val="000000"/>
                <w:sz w:val="20"/>
                <w:szCs w:val="20"/>
              </w:rPr>
            </w:pPr>
            <w:r w:rsidRPr="00FF36AD">
              <w:rPr>
                <w:rFonts w:ascii="Arial" w:eastAsia="Arial" w:hAnsi="Arial" w:cs="Arial"/>
                <w:b/>
                <w:color w:val="000000"/>
                <w:sz w:val="20"/>
                <w:szCs w:val="20"/>
              </w:rPr>
              <w:t>Монгол Улсын Хөгжлийн банкны</w:t>
            </w:r>
          </w:p>
          <w:p w14:paraId="0D470033" w14:textId="77777777" w:rsidR="00067733" w:rsidRPr="00FF36AD" w:rsidRDefault="00DD46F2" w:rsidP="004F28A8">
            <w:pPr>
              <w:pBdr>
                <w:top w:val="nil"/>
                <w:left w:val="nil"/>
                <w:bottom w:val="nil"/>
                <w:right w:val="nil"/>
                <w:between w:val="nil"/>
              </w:pBdr>
              <w:ind w:left="454"/>
              <w:jc w:val="center"/>
              <w:rPr>
                <w:rFonts w:ascii="Arial" w:eastAsia="Arial" w:hAnsi="Arial" w:cs="Arial"/>
                <w:color w:val="000000"/>
                <w:sz w:val="20"/>
                <w:szCs w:val="20"/>
              </w:rPr>
            </w:pPr>
            <w:r w:rsidRPr="00FF36AD">
              <w:rPr>
                <w:rFonts w:ascii="Arial" w:eastAsia="Arial" w:hAnsi="Arial" w:cs="Arial"/>
                <w:b/>
                <w:color w:val="000000"/>
                <w:sz w:val="20"/>
                <w:szCs w:val="20"/>
              </w:rPr>
              <w:t>тухай хууль</w:t>
            </w:r>
            <w:r w:rsidRPr="00FF36AD">
              <w:rPr>
                <w:rFonts w:ascii="Arial" w:eastAsia="Arial" w:hAnsi="Arial" w:cs="Arial"/>
                <w:color w:val="000000"/>
                <w:sz w:val="20"/>
                <w:szCs w:val="20"/>
              </w:rPr>
              <w:t xml:space="preserve"> (2017.02.10)</w:t>
            </w:r>
          </w:p>
          <w:p w14:paraId="77DF60D7" w14:textId="38709675" w:rsidR="00067733" w:rsidRPr="00FF36AD" w:rsidRDefault="00067733" w:rsidP="004F28A8">
            <w:pPr>
              <w:pBdr>
                <w:top w:val="nil"/>
                <w:left w:val="nil"/>
                <w:bottom w:val="nil"/>
                <w:right w:val="nil"/>
                <w:between w:val="nil"/>
              </w:pBdr>
              <w:spacing w:after="120"/>
              <w:ind w:left="454"/>
              <w:jc w:val="center"/>
              <w:rPr>
                <w:rFonts w:ascii="Arial" w:eastAsia="Arial" w:hAnsi="Arial" w:cs="Arial"/>
                <w:color w:val="000000"/>
                <w:sz w:val="20"/>
                <w:szCs w:val="20"/>
              </w:rPr>
            </w:pPr>
          </w:p>
        </w:tc>
      </w:tr>
      <w:tr w:rsidR="00067733" w:rsidRPr="00FF36AD" w14:paraId="444AB38C" w14:textId="77777777">
        <w:trPr>
          <w:trHeight w:val="120"/>
        </w:trPr>
        <w:tc>
          <w:tcPr>
            <w:tcW w:w="9639" w:type="dxa"/>
            <w:gridSpan w:val="3"/>
            <w:shd w:val="clear" w:color="auto" w:fill="D9D9D9"/>
          </w:tcPr>
          <w:p w14:paraId="5A5D31C2" w14:textId="5248D9F9" w:rsidR="00067733" w:rsidRPr="00FF36AD" w:rsidRDefault="004F28A8" w:rsidP="0038313C">
            <w:pPr>
              <w:pStyle w:val="ListParagraph"/>
              <w:numPr>
                <w:ilvl w:val="0"/>
                <w:numId w:val="113"/>
              </w:numPr>
              <w:pBdr>
                <w:top w:val="nil"/>
                <w:left w:val="nil"/>
                <w:bottom w:val="nil"/>
                <w:right w:val="nil"/>
                <w:between w:val="nil"/>
              </w:pBdr>
              <w:spacing w:before="60" w:after="60"/>
              <w:jc w:val="center"/>
              <w:rPr>
                <w:rFonts w:ascii="Arial" w:eastAsia="Arial" w:hAnsi="Arial" w:cs="Arial"/>
                <w:b/>
                <w:color w:val="000000"/>
                <w:sz w:val="20"/>
                <w:szCs w:val="20"/>
              </w:rPr>
            </w:pPr>
            <w:r w:rsidRPr="00FF36AD">
              <w:rPr>
                <w:rFonts w:ascii="Arial" w:hAnsi="Arial" w:cs="Arial"/>
                <w:noProof/>
              </w:rPr>
              <mc:AlternateContent>
                <mc:Choice Requires="wps">
                  <w:drawing>
                    <wp:anchor distT="0" distB="0" distL="114300" distR="114300" simplePos="0" relativeHeight="251658243" behindDoc="0" locked="0" layoutInCell="1" hidden="0" allowOverlap="1" wp14:anchorId="30A82D83" wp14:editId="39C95CDB">
                      <wp:simplePos x="0" y="0"/>
                      <wp:positionH relativeFrom="column">
                        <wp:posOffset>4827905</wp:posOffset>
                      </wp:positionH>
                      <wp:positionV relativeFrom="paragraph">
                        <wp:posOffset>-254000</wp:posOffset>
                      </wp:positionV>
                      <wp:extent cx="206734" cy="426768"/>
                      <wp:effectExtent l="0" t="0" r="0" b="0"/>
                      <wp:wrapNone/>
                      <wp:docPr id="1560745176" name="Arrow: Down 1560745176"/>
                      <wp:cNvGraphicFramePr/>
                      <a:graphic xmlns:a="http://schemas.openxmlformats.org/drawingml/2006/main">
                        <a:graphicData uri="http://schemas.microsoft.com/office/word/2010/wordprocessingShape">
                          <wps:wsp>
                            <wps:cNvSpPr/>
                            <wps:spPr>
                              <a:xfrm>
                                <a:off x="0" y="0"/>
                                <a:ext cx="206734" cy="426768"/>
                              </a:xfrm>
                              <a:prstGeom prst="down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0BC0B0AB" w14:textId="77777777" w:rsidR="004C2114" w:rsidRDefault="004C2114">
                                  <w:pPr>
                                    <w:textDirection w:val="btLr"/>
                                  </w:pPr>
                                </w:p>
                              </w:txbxContent>
                            </wps:txbx>
                            <wps:bodyPr spcFirstLastPara="1" wrap="square" lIns="91425" tIns="91425" rIns="91425" bIns="91425" anchor="ctr" anchorCtr="0">
                              <a:noAutofit/>
                            </wps:bodyPr>
                          </wps:wsp>
                        </a:graphicData>
                      </a:graphic>
                    </wp:anchor>
                  </w:drawing>
                </mc:Choice>
                <mc:Fallback>
                  <w:pict>
                    <v:shape w14:anchorId="30A82D83" id="Arrow: Down 1560745176" o:spid="_x0000_s1029" type="#_x0000_t67" style="position:absolute;left:0;text-align:left;margin-left:380.15pt;margin-top:-20pt;width:16.3pt;height:33.6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fhyPwIAAKEEAAAOAAAAZHJzL2Uyb0RvYy54bWysVNuO0zAQfUfiHyy/06TpZUvVdLXaUoS0&#10;gkoLHzC1ncbIN2y3af+esRvaLqyEhMiDM2M7Z86cmcni/qgVOQgfpDU1HQ5KSoRhlkuzq+m3r+t3&#10;M0pCBMNBWSNqehKB3i/fvll0bi4q21rFhScIYsK8czVtY3TzogisFRrCwDph8LCxXkNE1+8K7qFD&#10;dK2KqiynRWc9d94yEQLurs6HdJnxm0aw+KVpgohE1RS5xbz6vG7TWiwXMN95cK1kPQ34BxYapMGg&#10;F6gVRCB7L/+A0pJ5G2wTB8zqwjaNZCLngNkMy9+yeW7BiZwLihPcRabw/2DZ58Oz23iUoXNhHtBM&#10;WRwbr9Mb+ZFjFut0EUscI2G4WZXTu9GYEoZH42p6N50lMYvrx86H+FFYTZJRU2478+C97bJOcHgK&#10;MQvGiQGNnQH8+5CSRivU/wCKTEp8+vrc3KlevYNhe0S0fgVO8MEqyddSqeykrhKPyhMMgBEZEyYO&#10;e9ovbipDOmzn6g4pEAbYmI2CiKZ2vKbB7HISLz4Jfre9QI+Gk9Fs/RpyIreC0J4pZIRzklpGnAQl&#10;dU1nKfU+91YA/2A4iSeHIhkcIpqoBU2JEjhyaOQejiDV3++hOspgla7FTlY8bo9EYmKjhJV2tpaf&#10;Np4Ex9YSCT9BiBvwWBksUYfTgnF/7MEjF/XJYDu+H46rCY7XreNvne2tA4a1FoeQRU/J2XmMeShT&#10;lYx92EfbyJja6Uqmd3AOcpf1M5sG7dbPt65/luVPAAAA//8DAFBLAwQUAAYACAAAACEAIxjyIuAA&#10;AAAKAQAADwAAAGRycy9kb3ducmV2LnhtbEyPwU7DMBBE70j8g7VIXKrWrkFNG+JUgFQO9ERBao9O&#10;bJIIex3FThv+nuUEx9U+zbwptpN37GyH2AVUsFwIYBbrYDpsFHy87+ZrYDFpNNoFtAq+bYRteX1V&#10;6NyEC77Z8yE1jEIw5lpBm1Kfcx7r1nodF6G3SL/PMHid6BwabgZ9oXDvuBRixb3ukBpa3dvn1tZf&#10;h9ErmD3NXkKNrxPy47h04VSddnKv1O3N9PgALNkp/cHwq0/qUJJTFUY0kTkF2UrcEapgfi9oFBHZ&#10;Rm6AVQpkJoGXBf8/ofwBAAD//wMAUEsBAi0AFAAGAAgAAAAhALaDOJL+AAAA4QEAABMAAAAAAAAA&#10;AAAAAAAAAAAAAFtDb250ZW50X1R5cGVzXS54bWxQSwECLQAUAAYACAAAACEAOP0h/9YAAACUAQAA&#10;CwAAAAAAAAAAAAAAAAAvAQAAX3JlbHMvLnJlbHNQSwECLQAUAAYACAAAACEARkH4cj8CAAChBAAA&#10;DgAAAAAAAAAAAAAAAAAuAgAAZHJzL2Uyb0RvYy54bWxQSwECLQAUAAYACAAAACEAIxjyIuAAAAAK&#10;AQAADwAAAAAAAAAAAAAAAACZBAAAZHJzL2Rvd25yZXYueG1sUEsFBgAAAAAEAAQA8wAAAKYFAAAA&#10;AA==&#10;" adj="16368" fillcolor="#4472c4 [3204]" strokecolor="#31538f" strokeweight="1pt">
                      <v:stroke startarrowwidth="narrow" startarrowlength="short" endarrowwidth="narrow" endarrowlength="short"/>
                      <v:textbox inset="2.53958mm,2.53958mm,2.53958mm,2.53958mm">
                        <w:txbxContent>
                          <w:p w14:paraId="0BC0B0AB" w14:textId="77777777" w:rsidR="004C2114" w:rsidRDefault="004C2114">
                            <w:pPr>
                              <w:textDirection w:val="btLr"/>
                            </w:pPr>
                          </w:p>
                        </w:txbxContent>
                      </v:textbox>
                    </v:shape>
                  </w:pict>
                </mc:Fallback>
              </mc:AlternateContent>
            </w:r>
            <w:r w:rsidR="00DD46F2" w:rsidRPr="00FF36AD">
              <w:rPr>
                <w:rFonts w:ascii="Arial" w:eastAsia="Arial" w:hAnsi="Arial" w:cs="Arial"/>
                <w:b/>
                <w:color w:val="000000"/>
                <w:sz w:val="20"/>
                <w:szCs w:val="20"/>
              </w:rPr>
              <w:t>Банкны эрх зүйн байдлын гол өөрчлөлт</w:t>
            </w:r>
          </w:p>
        </w:tc>
      </w:tr>
      <w:tr w:rsidR="00067733" w:rsidRPr="00FF36AD" w14:paraId="5E2474E0" w14:textId="77777777" w:rsidTr="00EC386D">
        <w:trPr>
          <w:trHeight w:val="60"/>
        </w:trPr>
        <w:tc>
          <w:tcPr>
            <w:tcW w:w="4813" w:type="dxa"/>
            <w:shd w:val="clear" w:color="auto" w:fill="F2F2F2"/>
          </w:tcPr>
          <w:p w14:paraId="00D6D40F" w14:textId="77777777" w:rsidR="00067733" w:rsidRPr="00FF36AD" w:rsidRDefault="00DD46F2" w:rsidP="0038313C">
            <w:pPr>
              <w:numPr>
                <w:ilvl w:val="0"/>
                <w:numId w:val="71"/>
              </w:numPr>
              <w:pBdr>
                <w:top w:val="nil"/>
                <w:left w:val="nil"/>
                <w:bottom w:val="nil"/>
                <w:right w:val="nil"/>
                <w:between w:val="nil"/>
              </w:pBdr>
              <w:spacing w:before="120" w:after="120"/>
              <w:ind w:left="458" w:hanging="458"/>
              <w:jc w:val="both"/>
              <w:rPr>
                <w:rFonts w:ascii="Arial" w:eastAsia="Arial" w:hAnsi="Arial" w:cs="Arial"/>
                <w:color w:val="000000"/>
                <w:sz w:val="20"/>
                <w:szCs w:val="20"/>
              </w:rPr>
            </w:pPr>
            <w:r w:rsidRPr="00FF36AD">
              <w:rPr>
                <w:rFonts w:ascii="Arial" w:eastAsia="Arial" w:hAnsi="Arial" w:cs="Arial"/>
                <w:color w:val="000000"/>
                <w:sz w:val="18"/>
                <w:szCs w:val="18"/>
              </w:rPr>
              <w:t xml:space="preserve">... Энэ хуулийн 8.1-д заасан Монгол Улсын хөгжлийн томоохон төсөл, хөтөлбөрийг санхүүжүүлэх зорилго бүхий энэ хуульд заасан үйл ажиллагааг эрхлэх тусгайлсан чиг үүрэгтэй ашгийн төлөө төрийн өмчит хуулийн этгээд байна. </w:t>
            </w:r>
            <w:r w:rsidRPr="00FF36AD">
              <w:rPr>
                <w:rFonts w:ascii="Arial" w:eastAsia="Arial" w:hAnsi="Arial" w:cs="Arial"/>
                <w:b/>
                <w:color w:val="000000"/>
                <w:sz w:val="18"/>
                <w:szCs w:val="18"/>
              </w:rPr>
              <w:t>/Хуулийн 4 дүгээр зүйл/</w:t>
            </w:r>
          </w:p>
        </w:tc>
        <w:tc>
          <w:tcPr>
            <w:tcW w:w="250" w:type="dxa"/>
            <w:shd w:val="clear" w:color="auto" w:fill="F2F2F2"/>
          </w:tcPr>
          <w:p w14:paraId="4C9200E4" w14:textId="77777777" w:rsidR="00067733" w:rsidRPr="00FF36AD" w:rsidRDefault="00067733">
            <w:pPr>
              <w:spacing w:before="120" w:after="120"/>
              <w:ind w:hanging="205"/>
              <w:rPr>
                <w:rFonts w:ascii="Arial" w:eastAsia="Arial" w:hAnsi="Arial" w:cs="Arial"/>
                <w:color w:val="000000"/>
                <w:sz w:val="20"/>
                <w:szCs w:val="20"/>
              </w:rPr>
            </w:pPr>
          </w:p>
        </w:tc>
        <w:tc>
          <w:tcPr>
            <w:tcW w:w="4576" w:type="dxa"/>
            <w:shd w:val="clear" w:color="auto" w:fill="F2F2F2"/>
          </w:tcPr>
          <w:p w14:paraId="18390293" w14:textId="77777777" w:rsidR="00067733" w:rsidRPr="00FF36AD" w:rsidRDefault="00DD46F2" w:rsidP="0038313C">
            <w:pPr>
              <w:numPr>
                <w:ilvl w:val="0"/>
                <w:numId w:val="38"/>
              </w:numPr>
              <w:pBdr>
                <w:top w:val="nil"/>
                <w:left w:val="nil"/>
                <w:bottom w:val="nil"/>
                <w:right w:val="nil"/>
                <w:between w:val="nil"/>
              </w:pBdr>
              <w:spacing w:before="120" w:after="120"/>
              <w:ind w:left="366" w:hanging="426"/>
              <w:jc w:val="both"/>
              <w:rPr>
                <w:rFonts w:ascii="Arial" w:eastAsia="Arial" w:hAnsi="Arial" w:cs="Arial"/>
                <w:color w:val="000000"/>
                <w:sz w:val="20"/>
                <w:szCs w:val="20"/>
              </w:rPr>
            </w:pPr>
            <w:r w:rsidRPr="00FF36AD">
              <w:rPr>
                <w:rFonts w:ascii="Arial" w:eastAsia="Arial" w:hAnsi="Arial" w:cs="Arial"/>
                <w:color w:val="000000"/>
                <w:sz w:val="18"/>
                <w:szCs w:val="18"/>
                <w:highlight w:val="white"/>
              </w:rPr>
              <w:t xml:space="preserve">... Үндэсний эдийн засгийн тогтвортой өсөлтийг хангах тэргүүлэх салбаруудад хэрэгжих төсөл, хөтөлбөрийг санхүүжүүлэх, импортыг орлох, экспортын орлогыг нэмэгдүүлэх үйлдвэрлэл, үйлчилгээг хөгжүүлэхэд шаардлагатай хөрөнгийн эх үүсвэрийг бүрдүүлэх зорилготой, энэ хуульд заасан үйл ажиллагааг эрхлэх чиг үүрэг бүхий ашгийн төлөө хуулийн этгээд байна. </w:t>
            </w:r>
            <w:r w:rsidRPr="00FF36AD">
              <w:rPr>
                <w:rFonts w:ascii="Arial" w:eastAsia="Arial" w:hAnsi="Arial" w:cs="Arial"/>
                <w:b/>
                <w:color w:val="000000"/>
                <w:sz w:val="18"/>
                <w:szCs w:val="18"/>
                <w:highlight w:val="white"/>
              </w:rPr>
              <w:t>/Хуулийн 5 дугаар зүйл/</w:t>
            </w:r>
          </w:p>
        </w:tc>
      </w:tr>
      <w:tr w:rsidR="00067733" w:rsidRPr="00FF36AD" w14:paraId="439D6E89" w14:textId="77777777">
        <w:trPr>
          <w:trHeight w:val="60"/>
        </w:trPr>
        <w:tc>
          <w:tcPr>
            <w:tcW w:w="9639" w:type="dxa"/>
            <w:gridSpan w:val="3"/>
            <w:shd w:val="clear" w:color="auto" w:fill="D9D9D9"/>
          </w:tcPr>
          <w:p w14:paraId="37A4AD69" w14:textId="77777777" w:rsidR="00067733" w:rsidRPr="00FF36AD" w:rsidRDefault="00DD46F2" w:rsidP="0038313C">
            <w:pPr>
              <w:pStyle w:val="ListParagraph"/>
              <w:numPr>
                <w:ilvl w:val="0"/>
                <w:numId w:val="113"/>
              </w:numPr>
              <w:pBdr>
                <w:top w:val="nil"/>
                <w:left w:val="nil"/>
                <w:bottom w:val="nil"/>
                <w:right w:val="nil"/>
                <w:between w:val="nil"/>
              </w:pBdr>
              <w:spacing w:before="60" w:after="60"/>
              <w:jc w:val="center"/>
              <w:rPr>
                <w:rFonts w:ascii="Arial" w:eastAsia="Arial" w:hAnsi="Arial" w:cs="Arial"/>
                <w:b/>
                <w:color w:val="000000"/>
                <w:sz w:val="20"/>
                <w:szCs w:val="20"/>
              </w:rPr>
            </w:pPr>
            <w:r w:rsidRPr="00FF36AD">
              <w:rPr>
                <w:rFonts w:ascii="Arial" w:eastAsia="Arial" w:hAnsi="Arial" w:cs="Arial"/>
                <w:b/>
                <w:color w:val="000000"/>
                <w:sz w:val="20"/>
                <w:szCs w:val="20"/>
              </w:rPr>
              <w:t>Зээл олгох, төсөл, хөтөлбөр санхүүжүүлэх шийдвэр гаргах үйл ажиллагаа, төрийн байгууллагын бүрэн эрхийн асуудлууд</w:t>
            </w:r>
          </w:p>
        </w:tc>
      </w:tr>
      <w:tr w:rsidR="00067733" w:rsidRPr="00FF36AD" w14:paraId="004C0EED" w14:textId="77777777" w:rsidTr="00EC386D">
        <w:trPr>
          <w:trHeight w:val="60"/>
        </w:trPr>
        <w:tc>
          <w:tcPr>
            <w:tcW w:w="4813" w:type="dxa"/>
            <w:shd w:val="clear" w:color="auto" w:fill="F2F2F2"/>
          </w:tcPr>
          <w:p w14:paraId="09A64C00" w14:textId="77777777" w:rsidR="00067733" w:rsidRPr="00FF36AD" w:rsidRDefault="00DD46F2" w:rsidP="0038313C">
            <w:pPr>
              <w:numPr>
                <w:ilvl w:val="0"/>
                <w:numId w:val="38"/>
              </w:numPr>
              <w:pBdr>
                <w:top w:val="nil"/>
                <w:left w:val="nil"/>
                <w:bottom w:val="nil"/>
                <w:right w:val="nil"/>
                <w:between w:val="nil"/>
              </w:pBdr>
              <w:spacing w:before="120"/>
              <w:ind w:left="458" w:hanging="458"/>
              <w:jc w:val="both"/>
              <w:rPr>
                <w:rFonts w:ascii="Arial" w:eastAsia="Arial" w:hAnsi="Arial" w:cs="Arial"/>
                <w:color w:val="000000"/>
                <w:sz w:val="20"/>
                <w:szCs w:val="20"/>
              </w:rPr>
            </w:pPr>
            <w:r w:rsidRPr="00FF36AD">
              <w:rPr>
                <w:rFonts w:ascii="Arial" w:eastAsia="Arial" w:hAnsi="Arial" w:cs="Arial"/>
                <w:color w:val="000000"/>
                <w:sz w:val="20"/>
                <w:szCs w:val="20"/>
              </w:rPr>
              <w:t xml:space="preserve">... Монгол Улсын хөгжлийн томоохон төсөл, хөтөлбөрүүдийг санхүүжүүлэх бөгөөд Улсын Их Хурал </w:t>
            </w:r>
            <w:r w:rsidRPr="00FF36AD">
              <w:rPr>
                <w:rFonts w:ascii="Arial" w:eastAsia="Arial" w:hAnsi="Arial" w:cs="Arial"/>
                <w:b/>
                <w:color w:val="000000"/>
                <w:sz w:val="20"/>
                <w:szCs w:val="20"/>
              </w:rPr>
              <w:t>жил бүрийн хаврын чуулганаар</w:t>
            </w:r>
            <w:r w:rsidRPr="00FF36AD">
              <w:rPr>
                <w:rFonts w:ascii="Arial" w:eastAsia="Arial" w:hAnsi="Arial" w:cs="Arial"/>
                <w:color w:val="000000"/>
                <w:sz w:val="20"/>
                <w:szCs w:val="20"/>
              </w:rPr>
              <w:t xml:space="preserve"> төсөл, хөтөлбөрийн жагсаалтыг батална. </w:t>
            </w:r>
            <w:r w:rsidRPr="00FF36AD">
              <w:rPr>
                <w:rFonts w:ascii="Arial" w:eastAsia="Arial" w:hAnsi="Arial" w:cs="Arial"/>
                <w:b/>
                <w:color w:val="000000"/>
                <w:sz w:val="20"/>
                <w:szCs w:val="20"/>
              </w:rPr>
              <w:t>/Хуулийн 8.1 дэх заалт/</w:t>
            </w:r>
          </w:p>
          <w:p w14:paraId="4BBE4164" w14:textId="77777777" w:rsidR="00067733" w:rsidRPr="00FF36AD" w:rsidRDefault="00DD46F2" w:rsidP="0038313C">
            <w:pPr>
              <w:numPr>
                <w:ilvl w:val="0"/>
                <w:numId w:val="38"/>
              </w:numPr>
              <w:pBdr>
                <w:top w:val="nil"/>
                <w:left w:val="nil"/>
                <w:bottom w:val="nil"/>
                <w:right w:val="nil"/>
                <w:between w:val="nil"/>
              </w:pBdr>
              <w:ind w:left="458" w:hanging="458"/>
              <w:jc w:val="both"/>
              <w:rPr>
                <w:rFonts w:ascii="Arial" w:eastAsia="Arial" w:hAnsi="Arial" w:cs="Arial"/>
                <w:color w:val="000000"/>
                <w:sz w:val="20"/>
                <w:szCs w:val="20"/>
              </w:rPr>
            </w:pPr>
            <w:r w:rsidRPr="00FF36AD">
              <w:rPr>
                <w:rFonts w:ascii="Arial" w:eastAsia="Arial" w:hAnsi="Arial" w:cs="Arial"/>
                <w:color w:val="000000"/>
                <w:sz w:val="20"/>
                <w:szCs w:val="20"/>
              </w:rPr>
              <w:lastRenderedPageBreak/>
              <w:t xml:space="preserve">Зээл олгох шийдвэрийг ... холбогдох дүгнэлтэд үндэслэн Зээлийн хороо гаргана. </w:t>
            </w:r>
            <w:r w:rsidRPr="00FF36AD">
              <w:rPr>
                <w:rFonts w:ascii="Arial" w:eastAsia="Arial" w:hAnsi="Arial" w:cs="Arial"/>
                <w:b/>
                <w:color w:val="000000"/>
                <w:sz w:val="20"/>
                <w:szCs w:val="20"/>
              </w:rPr>
              <w:t>/Хуулийн 8.2 дах заалт/</w:t>
            </w:r>
          </w:p>
          <w:p w14:paraId="5CDF654E" w14:textId="77777777" w:rsidR="00067733" w:rsidRPr="00FF36AD" w:rsidRDefault="00DD46F2" w:rsidP="0038313C">
            <w:pPr>
              <w:numPr>
                <w:ilvl w:val="0"/>
                <w:numId w:val="38"/>
              </w:numPr>
              <w:pBdr>
                <w:top w:val="nil"/>
                <w:left w:val="nil"/>
                <w:bottom w:val="nil"/>
                <w:right w:val="nil"/>
                <w:between w:val="nil"/>
              </w:pBdr>
              <w:ind w:left="458" w:hanging="458"/>
              <w:jc w:val="both"/>
              <w:rPr>
                <w:rFonts w:ascii="Arial" w:eastAsia="Arial" w:hAnsi="Arial" w:cs="Arial"/>
                <w:color w:val="000000"/>
                <w:sz w:val="20"/>
                <w:szCs w:val="20"/>
              </w:rPr>
            </w:pPr>
            <w:r w:rsidRPr="00FF36AD">
              <w:rPr>
                <w:rFonts w:ascii="Arial" w:eastAsia="Arial" w:hAnsi="Arial" w:cs="Arial"/>
                <w:color w:val="000000"/>
                <w:sz w:val="20"/>
                <w:szCs w:val="20"/>
              </w:rPr>
              <w:t>Энэ хуулийн 8.1-д заасан төсөл, хөтөлбөрт Засгийн газраас баталгаа гаргасан тохиолдолд Хөгжлийн банк нь уг төсөл, хөтөлбөрийг санхүүжүүлэх болно. Засгийн газрын баталгаа нь зөвхөн уг төсөл, хөтөлбөр дотор Засгийн газрын эзэмших, өмчлөх хувиар хязгаарлагдсан, баталгааг даатгагдсан төсөл, хөтөлбөрийн зээлд гаргана.</w:t>
            </w:r>
          </w:p>
          <w:p w14:paraId="013E4239" w14:textId="77777777" w:rsidR="00067733" w:rsidRPr="00FF36AD" w:rsidRDefault="00DD46F2">
            <w:pPr>
              <w:pBdr>
                <w:top w:val="nil"/>
                <w:left w:val="nil"/>
                <w:bottom w:val="nil"/>
                <w:right w:val="nil"/>
                <w:between w:val="nil"/>
              </w:pBdr>
              <w:ind w:left="458"/>
              <w:jc w:val="both"/>
              <w:rPr>
                <w:rFonts w:ascii="Arial" w:eastAsia="Arial" w:hAnsi="Arial" w:cs="Arial"/>
                <w:color w:val="000000"/>
                <w:sz w:val="20"/>
                <w:szCs w:val="20"/>
              </w:rPr>
            </w:pPr>
            <w:r w:rsidRPr="00FF36AD">
              <w:rPr>
                <w:rFonts w:ascii="Arial" w:eastAsia="Arial" w:hAnsi="Arial" w:cs="Arial"/>
                <w:b/>
                <w:color w:val="000000"/>
                <w:sz w:val="20"/>
                <w:szCs w:val="20"/>
              </w:rPr>
              <w:t>/Хуулийн 9.1 дэх заалт/</w:t>
            </w:r>
          </w:p>
          <w:p w14:paraId="4C7F32DD" w14:textId="77777777" w:rsidR="00067733" w:rsidRPr="00FF36AD" w:rsidRDefault="00DD46F2" w:rsidP="0038313C">
            <w:pPr>
              <w:numPr>
                <w:ilvl w:val="0"/>
                <w:numId w:val="38"/>
              </w:numPr>
              <w:pBdr>
                <w:top w:val="nil"/>
                <w:left w:val="nil"/>
                <w:bottom w:val="nil"/>
                <w:right w:val="nil"/>
                <w:between w:val="nil"/>
              </w:pBdr>
              <w:ind w:left="458" w:hanging="458"/>
              <w:jc w:val="both"/>
              <w:rPr>
                <w:rFonts w:ascii="Arial" w:eastAsia="Arial" w:hAnsi="Arial" w:cs="Arial"/>
                <w:color w:val="000000"/>
                <w:sz w:val="20"/>
                <w:szCs w:val="20"/>
              </w:rPr>
            </w:pPr>
            <w:r w:rsidRPr="00FF36AD">
              <w:rPr>
                <w:rFonts w:ascii="Arial" w:eastAsia="Arial" w:hAnsi="Arial" w:cs="Arial"/>
                <w:color w:val="000000"/>
                <w:sz w:val="20"/>
                <w:szCs w:val="20"/>
              </w:rPr>
              <w:t xml:space="preserve">Банкны татан төвлөрүүлсэн, Засгийн газрын баталгаа гаргаснаас бусад хөрөнгийн эх үүсвэрээр санхүүжүүлэх төсөл, хөтөлбөрийн жагсаалтыг Төлөөлөн удирдах зөвлөл батална. </w:t>
            </w:r>
          </w:p>
          <w:p w14:paraId="46CF1DEE" w14:textId="77777777" w:rsidR="00067733" w:rsidRPr="00FF36AD" w:rsidRDefault="00DD46F2">
            <w:pPr>
              <w:pBdr>
                <w:top w:val="nil"/>
                <w:left w:val="nil"/>
                <w:bottom w:val="nil"/>
                <w:right w:val="nil"/>
                <w:between w:val="nil"/>
              </w:pBdr>
              <w:spacing w:after="120"/>
              <w:ind w:left="458"/>
              <w:jc w:val="both"/>
              <w:rPr>
                <w:rFonts w:ascii="Arial" w:eastAsia="Arial" w:hAnsi="Arial" w:cs="Arial"/>
                <w:color w:val="000000"/>
                <w:sz w:val="20"/>
                <w:szCs w:val="20"/>
              </w:rPr>
            </w:pPr>
            <w:r w:rsidRPr="00FF36AD">
              <w:rPr>
                <w:rFonts w:ascii="Arial" w:eastAsia="Arial" w:hAnsi="Arial" w:cs="Arial"/>
                <w:b/>
                <w:color w:val="000000"/>
                <w:sz w:val="20"/>
                <w:szCs w:val="20"/>
              </w:rPr>
              <w:t>/Хуулийн 9.3 дах заалт/</w:t>
            </w:r>
          </w:p>
        </w:tc>
        <w:tc>
          <w:tcPr>
            <w:tcW w:w="250" w:type="dxa"/>
            <w:shd w:val="clear" w:color="auto" w:fill="F2F2F2"/>
          </w:tcPr>
          <w:p w14:paraId="12BC0A02" w14:textId="77777777" w:rsidR="00067733" w:rsidRPr="00FF36AD" w:rsidRDefault="00067733">
            <w:pPr>
              <w:spacing w:before="120" w:after="120"/>
              <w:ind w:hanging="205"/>
              <w:rPr>
                <w:rFonts w:ascii="Arial" w:eastAsia="Arial" w:hAnsi="Arial" w:cs="Arial"/>
                <w:color w:val="000000"/>
                <w:sz w:val="20"/>
                <w:szCs w:val="20"/>
              </w:rPr>
            </w:pPr>
          </w:p>
        </w:tc>
        <w:tc>
          <w:tcPr>
            <w:tcW w:w="4576" w:type="dxa"/>
            <w:shd w:val="clear" w:color="auto" w:fill="F2F2F2"/>
          </w:tcPr>
          <w:p w14:paraId="52D89A56" w14:textId="77777777" w:rsidR="00067733" w:rsidRPr="00FF36AD" w:rsidRDefault="00DD46F2" w:rsidP="0038313C">
            <w:pPr>
              <w:numPr>
                <w:ilvl w:val="0"/>
                <w:numId w:val="38"/>
              </w:numPr>
              <w:pBdr>
                <w:top w:val="nil"/>
                <w:left w:val="nil"/>
                <w:bottom w:val="nil"/>
                <w:right w:val="nil"/>
                <w:between w:val="nil"/>
              </w:pBdr>
              <w:spacing w:before="120"/>
              <w:ind w:left="366" w:hanging="426"/>
              <w:jc w:val="both"/>
              <w:rPr>
                <w:rFonts w:ascii="Arial" w:eastAsia="Arial" w:hAnsi="Arial" w:cs="Arial"/>
                <w:b/>
                <w:color w:val="000000"/>
                <w:sz w:val="20"/>
                <w:szCs w:val="20"/>
              </w:rPr>
            </w:pPr>
            <w:r w:rsidRPr="00FF36AD">
              <w:rPr>
                <w:rFonts w:ascii="Arial" w:eastAsia="Arial" w:hAnsi="Arial" w:cs="Arial"/>
                <w:color w:val="000000"/>
                <w:sz w:val="20"/>
                <w:szCs w:val="20"/>
              </w:rPr>
              <w:t xml:space="preserve"> ... Улсын Их Хурал Хөгжлийн банкны эх үүсвэрээр санхүүжүүлэх төслийн жагсаалтыг тусгайлан батлахгүй. </w:t>
            </w:r>
            <w:r w:rsidRPr="00FF36AD">
              <w:rPr>
                <w:rFonts w:ascii="Arial" w:eastAsia="Arial" w:hAnsi="Arial" w:cs="Arial"/>
                <w:b/>
                <w:color w:val="000000"/>
                <w:sz w:val="20"/>
                <w:szCs w:val="20"/>
              </w:rPr>
              <w:t>/Хуулийн 22.2 дах заалт/</w:t>
            </w:r>
          </w:p>
          <w:p w14:paraId="5AA5A424" w14:textId="77777777" w:rsidR="00067733" w:rsidRPr="00FF36AD" w:rsidRDefault="00DD46F2" w:rsidP="0038313C">
            <w:pPr>
              <w:numPr>
                <w:ilvl w:val="0"/>
                <w:numId w:val="38"/>
              </w:numPr>
              <w:pBdr>
                <w:top w:val="nil"/>
                <w:left w:val="nil"/>
                <w:bottom w:val="nil"/>
                <w:right w:val="nil"/>
                <w:between w:val="nil"/>
              </w:pBdr>
              <w:ind w:left="366" w:hanging="426"/>
              <w:jc w:val="both"/>
              <w:rPr>
                <w:rFonts w:ascii="Arial" w:eastAsia="Arial" w:hAnsi="Arial" w:cs="Arial"/>
                <w:b/>
                <w:color w:val="000000"/>
                <w:sz w:val="20"/>
                <w:szCs w:val="20"/>
              </w:rPr>
            </w:pPr>
            <w:r w:rsidRPr="00FF36AD">
              <w:rPr>
                <w:rFonts w:ascii="Arial" w:eastAsia="Arial" w:hAnsi="Arial" w:cs="Arial"/>
                <w:color w:val="000000"/>
                <w:sz w:val="20"/>
                <w:szCs w:val="20"/>
              </w:rPr>
              <w:t xml:space="preserve">... Засгийн газар Хөгжлийн банкны эх үүсвэрээр санхүүжүүлэх төсөл, </w:t>
            </w:r>
            <w:r w:rsidRPr="00FF36AD">
              <w:rPr>
                <w:rFonts w:ascii="Arial" w:eastAsia="Arial" w:hAnsi="Arial" w:cs="Arial"/>
                <w:color w:val="000000"/>
                <w:sz w:val="20"/>
                <w:szCs w:val="20"/>
              </w:rPr>
              <w:lastRenderedPageBreak/>
              <w:t xml:space="preserve">хөтөлбөрийг тусгайлан батлахгүй. </w:t>
            </w:r>
            <w:r w:rsidRPr="00FF36AD">
              <w:rPr>
                <w:rFonts w:ascii="Arial" w:eastAsia="Arial" w:hAnsi="Arial" w:cs="Arial"/>
                <w:b/>
                <w:color w:val="000000"/>
                <w:sz w:val="20"/>
                <w:szCs w:val="20"/>
              </w:rPr>
              <w:t>/Хуулийн 23.2 дах заалт/</w:t>
            </w:r>
          </w:p>
          <w:p w14:paraId="1F96DD2F" w14:textId="77777777" w:rsidR="00067733" w:rsidRPr="00FF36AD" w:rsidRDefault="00DD46F2" w:rsidP="0038313C">
            <w:pPr>
              <w:numPr>
                <w:ilvl w:val="0"/>
                <w:numId w:val="38"/>
              </w:numPr>
              <w:pBdr>
                <w:top w:val="nil"/>
                <w:left w:val="nil"/>
                <w:bottom w:val="nil"/>
                <w:right w:val="nil"/>
                <w:between w:val="nil"/>
              </w:pBdr>
              <w:ind w:left="366" w:hanging="426"/>
              <w:jc w:val="both"/>
              <w:rPr>
                <w:rFonts w:ascii="Arial" w:eastAsia="Arial" w:hAnsi="Arial" w:cs="Arial"/>
                <w:color w:val="000000"/>
                <w:sz w:val="20"/>
                <w:szCs w:val="20"/>
              </w:rPr>
            </w:pPr>
            <w:r w:rsidRPr="00FF36AD">
              <w:rPr>
                <w:rFonts w:ascii="Arial" w:eastAsia="Arial" w:hAnsi="Arial" w:cs="Arial"/>
                <w:color w:val="000000"/>
                <w:sz w:val="20"/>
                <w:szCs w:val="20"/>
              </w:rPr>
              <w:t>... Хөгжлийн банкны санхүүгийн үйл ажиллагаатай холбоотой асуудлыг санхүү, төсвийн асуудал эрхэлсэн Засгийн газрын гишүүнээр дамжуулан Засгийн газарт хүргэх.</w:t>
            </w:r>
          </w:p>
          <w:p w14:paraId="79B02152" w14:textId="77777777" w:rsidR="00067733" w:rsidRPr="00FF36AD" w:rsidRDefault="00DD46F2">
            <w:pPr>
              <w:pBdr>
                <w:top w:val="nil"/>
                <w:left w:val="nil"/>
                <w:bottom w:val="nil"/>
                <w:right w:val="nil"/>
                <w:between w:val="nil"/>
              </w:pBdr>
              <w:ind w:left="366"/>
              <w:jc w:val="both"/>
              <w:rPr>
                <w:rFonts w:ascii="Arial" w:eastAsia="Arial" w:hAnsi="Arial" w:cs="Arial"/>
                <w:color w:val="000000"/>
                <w:sz w:val="20"/>
                <w:szCs w:val="20"/>
              </w:rPr>
            </w:pPr>
            <w:r w:rsidRPr="00FF36AD">
              <w:rPr>
                <w:rFonts w:ascii="Arial" w:eastAsia="Arial" w:hAnsi="Arial" w:cs="Arial"/>
                <w:b/>
                <w:color w:val="000000"/>
                <w:sz w:val="20"/>
                <w:szCs w:val="20"/>
              </w:rPr>
              <w:t>/Хуулийн 24.1.3 дах заалт/</w:t>
            </w:r>
          </w:p>
          <w:p w14:paraId="74FB5167" w14:textId="77777777" w:rsidR="00067733" w:rsidRPr="00FF36AD" w:rsidRDefault="00DD46F2" w:rsidP="0038313C">
            <w:pPr>
              <w:numPr>
                <w:ilvl w:val="0"/>
                <w:numId w:val="38"/>
              </w:numPr>
              <w:pBdr>
                <w:top w:val="nil"/>
                <w:left w:val="nil"/>
                <w:bottom w:val="nil"/>
                <w:right w:val="nil"/>
                <w:between w:val="nil"/>
              </w:pBdr>
              <w:ind w:left="366" w:hanging="426"/>
              <w:jc w:val="both"/>
              <w:rPr>
                <w:rFonts w:ascii="Arial" w:eastAsia="Arial" w:hAnsi="Arial" w:cs="Arial"/>
                <w:color w:val="000000"/>
                <w:sz w:val="20"/>
                <w:szCs w:val="20"/>
              </w:rPr>
            </w:pPr>
            <w:r w:rsidRPr="00FF36AD">
              <w:rPr>
                <w:rFonts w:ascii="Arial" w:eastAsia="Arial" w:hAnsi="Arial" w:cs="Arial"/>
                <w:color w:val="000000"/>
                <w:sz w:val="20"/>
                <w:szCs w:val="20"/>
              </w:rPr>
              <w:t>Энэ хуулийн 25.3-т заасан хяналт, шалгалт хийх журмыг Засгийн газар батална.</w:t>
            </w:r>
            <w:r w:rsidRPr="00FF36AD">
              <w:rPr>
                <w:rFonts w:ascii="Arial" w:eastAsia="Arial" w:hAnsi="Arial" w:cs="Arial"/>
                <w:b/>
                <w:color w:val="000000"/>
                <w:sz w:val="20"/>
                <w:szCs w:val="20"/>
              </w:rPr>
              <w:t xml:space="preserve"> /Хуулийн 25.4 дэх заалт/</w:t>
            </w:r>
          </w:p>
          <w:p w14:paraId="686EDE1E" w14:textId="77777777" w:rsidR="00067733" w:rsidRPr="00FF36AD" w:rsidRDefault="00DD46F2" w:rsidP="0038313C">
            <w:pPr>
              <w:numPr>
                <w:ilvl w:val="0"/>
                <w:numId w:val="38"/>
              </w:numPr>
              <w:pBdr>
                <w:top w:val="nil"/>
                <w:left w:val="nil"/>
                <w:bottom w:val="nil"/>
                <w:right w:val="nil"/>
                <w:between w:val="nil"/>
              </w:pBdr>
              <w:spacing w:after="120"/>
              <w:ind w:left="366" w:hanging="426"/>
              <w:jc w:val="both"/>
              <w:rPr>
                <w:rFonts w:ascii="Arial" w:eastAsia="Arial" w:hAnsi="Arial" w:cs="Arial"/>
                <w:color w:val="000000"/>
                <w:sz w:val="20"/>
                <w:szCs w:val="20"/>
              </w:rPr>
            </w:pPr>
            <w:r w:rsidRPr="00FF36AD">
              <w:rPr>
                <w:rFonts w:ascii="Arial" w:eastAsia="Arial" w:hAnsi="Arial" w:cs="Arial"/>
                <w:color w:val="000000"/>
                <w:sz w:val="20"/>
                <w:szCs w:val="20"/>
              </w:rPr>
              <w:t xml:space="preserve">Хөгжлийн банк хянан шалгагчтай байх бөгөөд хянан шалгагч нь энэ хууль болон гэрээний дагуу тус банкны эх үүсвэрийг ашиглаж байгаа төсөл, хөтөлбөр хэрэгжүүлэгчийн үйл ажиллагаанд хяналт тавьж, шалгалт хийнэ. </w:t>
            </w:r>
            <w:r w:rsidRPr="00FF36AD">
              <w:rPr>
                <w:rFonts w:ascii="Arial" w:eastAsia="Arial" w:hAnsi="Arial" w:cs="Arial"/>
                <w:b/>
                <w:color w:val="000000"/>
                <w:sz w:val="20"/>
                <w:szCs w:val="20"/>
              </w:rPr>
              <w:t>/Хуулийн 27.1 дэх заалт/</w:t>
            </w:r>
          </w:p>
        </w:tc>
      </w:tr>
      <w:tr w:rsidR="00067733" w:rsidRPr="00FF36AD" w14:paraId="77FD70A6" w14:textId="77777777">
        <w:trPr>
          <w:trHeight w:val="60"/>
        </w:trPr>
        <w:tc>
          <w:tcPr>
            <w:tcW w:w="9639" w:type="dxa"/>
            <w:gridSpan w:val="3"/>
            <w:shd w:val="clear" w:color="auto" w:fill="D9D9D9"/>
          </w:tcPr>
          <w:p w14:paraId="00E54E67" w14:textId="63C3A2A4" w:rsidR="00067733" w:rsidRPr="00FF36AD" w:rsidRDefault="00DD46F2" w:rsidP="00730E3C">
            <w:pPr>
              <w:spacing w:after="120"/>
              <w:jc w:val="both"/>
              <w:rPr>
                <w:rFonts w:ascii="Arial" w:eastAsia="Arial" w:hAnsi="Arial" w:cs="Arial"/>
                <w:b/>
                <w:color w:val="000000"/>
                <w:sz w:val="20"/>
                <w:szCs w:val="20"/>
              </w:rPr>
            </w:pPr>
            <w:r w:rsidRPr="00FF36AD">
              <w:rPr>
                <w:rFonts w:ascii="Arial" w:eastAsia="Arial" w:hAnsi="Arial" w:cs="Arial"/>
                <w:b/>
                <w:color w:val="000000"/>
                <w:sz w:val="20"/>
                <w:szCs w:val="20"/>
              </w:rPr>
              <w:lastRenderedPageBreak/>
              <w:t xml:space="preserve">Монгол Улсын Хөгжлийн банкны тухай хууль (2017.02.10)-ийн </w:t>
            </w:r>
            <w:r w:rsidR="00730E3C">
              <w:rPr>
                <w:rFonts w:ascii="Arial" w:eastAsia="Arial" w:hAnsi="Arial" w:cs="Arial"/>
                <w:b/>
                <w:color w:val="000000"/>
                <w:sz w:val="20"/>
                <w:szCs w:val="20"/>
              </w:rPr>
              <w:t xml:space="preserve">эн тэргүүнд </w:t>
            </w:r>
            <w:r w:rsidRPr="00FF36AD">
              <w:rPr>
                <w:rFonts w:ascii="Arial" w:eastAsia="Arial" w:hAnsi="Arial" w:cs="Arial"/>
                <w:b/>
                <w:color w:val="000000"/>
                <w:sz w:val="20"/>
                <w:szCs w:val="20"/>
              </w:rPr>
              <w:t xml:space="preserve">хянан үзэх </w:t>
            </w:r>
            <w:r w:rsidR="00730E3C">
              <w:rPr>
                <w:rFonts w:ascii="Arial" w:eastAsia="Arial" w:hAnsi="Arial" w:cs="Arial"/>
                <w:b/>
                <w:color w:val="000000"/>
                <w:sz w:val="20"/>
                <w:szCs w:val="20"/>
              </w:rPr>
              <w:t xml:space="preserve">шаардлагатай </w:t>
            </w:r>
            <w:r w:rsidRPr="00FF36AD">
              <w:rPr>
                <w:rFonts w:ascii="Arial" w:eastAsia="Arial" w:hAnsi="Arial" w:cs="Arial"/>
                <w:b/>
                <w:color w:val="000000"/>
                <w:sz w:val="20"/>
                <w:szCs w:val="20"/>
              </w:rPr>
              <w:t>зохицуулалтууд:</w:t>
            </w:r>
          </w:p>
        </w:tc>
      </w:tr>
      <w:tr w:rsidR="00067733" w:rsidRPr="00FF36AD" w14:paraId="1ACC474A" w14:textId="77777777">
        <w:trPr>
          <w:trHeight w:val="60"/>
        </w:trPr>
        <w:tc>
          <w:tcPr>
            <w:tcW w:w="9639" w:type="dxa"/>
            <w:gridSpan w:val="3"/>
            <w:shd w:val="clear" w:color="auto" w:fill="F2F2F2"/>
          </w:tcPr>
          <w:p w14:paraId="50D79776" w14:textId="77777777" w:rsidR="00067733" w:rsidRPr="00FF36AD" w:rsidRDefault="00DD46F2" w:rsidP="0038313C">
            <w:pPr>
              <w:numPr>
                <w:ilvl w:val="0"/>
                <w:numId w:val="11"/>
              </w:numPr>
              <w:pBdr>
                <w:top w:val="nil"/>
                <w:left w:val="nil"/>
                <w:bottom w:val="nil"/>
                <w:right w:val="nil"/>
                <w:between w:val="nil"/>
              </w:pBdr>
              <w:spacing w:before="120"/>
              <w:jc w:val="both"/>
              <w:rPr>
                <w:rFonts w:ascii="Arial" w:eastAsia="Arial" w:hAnsi="Arial" w:cs="Arial"/>
                <w:color w:val="000000"/>
                <w:sz w:val="20"/>
                <w:szCs w:val="20"/>
              </w:rPr>
            </w:pPr>
            <w:r w:rsidRPr="00FF36AD">
              <w:rPr>
                <w:rFonts w:ascii="Arial" w:eastAsia="Arial" w:hAnsi="Arial" w:cs="Arial"/>
                <w:b/>
                <w:color w:val="000000"/>
                <w:sz w:val="20"/>
                <w:szCs w:val="20"/>
              </w:rPr>
              <w:t>23 дугаар зүйл. Засгийн газрын бүрэн эрх</w:t>
            </w:r>
          </w:p>
          <w:p w14:paraId="79DA728A" w14:textId="77777777" w:rsidR="00067733" w:rsidRPr="00FF36AD" w:rsidRDefault="00DD46F2">
            <w:pPr>
              <w:pBdr>
                <w:top w:val="nil"/>
                <w:left w:val="nil"/>
                <w:bottom w:val="nil"/>
                <w:right w:val="nil"/>
                <w:between w:val="nil"/>
              </w:pBdr>
              <w:ind w:left="1440"/>
              <w:jc w:val="both"/>
              <w:rPr>
                <w:rFonts w:ascii="Arial" w:eastAsia="Arial" w:hAnsi="Arial" w:cs="Arial"/>
                <w:color w:val="000000"/>
                <w:sz w:val="20"/>
                <w:szCs w:val="20"/>
              </w:rPr>
            </w:pPr>
            <w:r w:rsidRPr="00FF36AD">
              <w:rPr>
                <w:rFonts w:ascii="Arial" w:eastAsia="Arial" w:hAnsi="Arial" w:cs="Arial"/>
                <w:color w:val="000000"/>
                <w:sz w:val="20"/>
                <w:szCs w:val="20"/>
              </w:rPr>
              <w:t>23.1.2 дахь заалт “Хөгжлийн банкны санхүүгийн тайлангийн талаарх аудитын дүгнэлтийг баталж, түүний үйл ажиллагаанд хийсэн дүгнэлтийн хамт Монгол Улсын Их хуралд хүргүүлэх”</w:t>
            </w:r>
          </w:p>
          <w:p w14:paraId="4C690ED2" w14:textId="77777777" w:rsidR="00067733" w:rsidRPr="00FF36AD" w:rsidRDefault="00DD46F2" w:rsidP="0038313C">
            <w:pPr>
              <w:numPr>
                <w:ilvl w:val="0"/>
                <w:numId w:val="11"/>
              </w:numPr>
              <w:pBdr>
                <w:top w:val="nil"/>
                <w:left w:val="nil"/>
                <w:bottom w:val="nil"/>
                <w:right w:val="nil"/>
                <w:between w:val="nil"/>
              </w:pBdr>
              <w:jc w:val="both"/>
              <w:rPr>
                <w:rFonts w:ascii="Arial" w:eastAsia="Arial" w:hAnsi="Arial" w:cs="Arial"/>
                <w:b/>
                <w:color w:val="000000"/>
                <w:sz w:val="20"/>
                <w:szCs w:val="20"/>
              </w:rPr>
            </w:pPr>
            <w:r w:rsidRPr="00FF36AD">
              <w:rPr>
                <w:rFonts w:ascii="Arial" w:eastAsia="Arial" w:hAnsi="Arial" w:cs="Arial"/>
                <w:b/>
                <w:color w:val="000000"/>
                <w:sz w:val="20"/>
                <w:szCs w:val="20"/>
              </w:rPr>
              <w:t>25 дугаар зүйл. Хөгжлийн банканд тавих хяналт</w:t>
            </w:r>
          </w:p>
          <w:p w14:paraId="756A5D56" w14:textId="77777777" w:rsidR="00067733" w:rsidRPr="00FF36AD" w:rsidRDefault="00DD46F2">
            <w:pPr>
              <w:pBdr>
                <w:top w:val="nil"/>
                <w:left w:val="nil"/>
                <w:bottom w:val="nil"/>
                <w:right w:val="nil"/>
                <w:between w:val="nil"/>
              </w:pBdr>
              <w:ind w:left="1440"/>
              <w:jc w:val="both"/>
              <w:rPr>
                <w:rFonts w:ascii="Arial" w:eastAsia="Arial" w:hAnsi="Arial" w:cs="Arial"/>
                <w:color w:val="000000"/>
                <w:sz w:val="20"/>
                <w:szCs w:val="20"/>
              </w:rPr>
            </w:pPr>
            <w:r w:rsidRPr="00FF36AD">
              <w:rPr>
                <w:rFonts w:ascii="Arial" w:eastAsia="Arial" w:hAnsi="Arial" w:cs="Arial"/>
                <w:color w:val="000000"/>
                <w:sz w:val="20"/>
                <w:szCs w:val="20"/>
              </w:rPr>
              <w:t>25.1.Хөгжлийн банкны зохистой харьцааны шалгуур үзүүлэлтийг тогтоох, түүнд хяналт тавих журам, активыг ангилах, активын эрсдэлийн сан байгуулах, зарцуулах журмыг санхүү төсвийн асуудал эрхэлсэн Засгийн газрын гишүүний саналыг харгалзан Монголбанк батална.</w:t>
            </w:r>
          </w:p>
          <w:p w14:paraId="0C8B9E49" w14:textId="77777777" w:rsidR="00067733" w:rsidRPr="00FF36AD" w:rsidRDefault="00DD46F2" w:rsidP="0038313C">
            <w:pPr>
              <w:numPr>
                <w:ilvl w:val="0"/>
                <w:numId w:val="11"/>
              </w:numPr>
              <w:pBdr>
                <w:top w:val="nil"/>
                <w:left w:val="nil"/>
                <w:bottom w:val="nil"/>
                <w:right w:val="nil"/>
                <w:between w:val="nil"/>
              </w:pBdr>
              <w:jc w:val="both"/>
              <w:rPr>
                <w:rFonts w:ascii="Arial" w:eastAsia="Arial" w:hAnsi="Arial" w:cs="Arial"/>
                <w:b/>
                <w:color w:val="000000"/>
                <w:sz w:val="20"/>
                <w:szCs w:val="20"/>
              </w:rPr>
            </w:pPr>
            <w:r w:rsidRPr="00FF36AD">
              <w:rPr>
                <w:rFonts w:ascii="Arial" w:eastAsia="Arial" w:hAnsi="Arial" w:cs="Arial"/>
                <w:b/>
                <w:color w:val="000000"/>
                <w:sz w:val="20"/>
                <w:szCs w:val="20"/>
              </w:rPr>
              <w:t>28 дугаар зүйл. Хөгжлийн банкны үйл ажиллагаанд тавих хязгаарлалт</w:t>
            </w:r>
          </w:p>
          <w:p w14:paraId="63441BAD" w14:textId="77777777" w:rsidR="00067733" w:rsidRPr="00FF36AD" w:rsidRDefault="00DD46F2">
            <w:pPr>
              <w:pBdr>
                <w:top w:val="nil"/>
                <w:left w:val="nil"/>
                <w:bottom w:val="nil"/>
                <w:right w:val="nil"/>
                <w:between w:val="nil"/>
              </w:pBdr>
              <w:ind w:left="1440"/>
              <w:jc w:val="both"/>
              <w:rPr>
                <w:rFonts w:ascii="Arial" w:eastAsia="Arial" w:hAnsi="Arial" w:cs="Arial"/>
                <w:color w:val="000000"/>
                <w:sz w:val="20"/>
                <w:szCs w:val="20"/>
              </w:rPr>
            </w:pPr>
            <w:r w:rsidRPr="00FF36AD">
              <w:rPr>
                <w:rFonts w:ascii="Arial" w:eastAsia="Arial" w:hAnsi="Arial" w:cs="Arial"/>
                <w:color w:val="000000"/>
                <w:sz w:val="20"/>
                <w:szCs w:val="20"/>
              </w:rPr>
              <w:t>28.1.1.зээл, баталгаа, зээлтэй адилтгах актив хөрөнгийн нийт дүн нь өөрийн хөрөнгийг 30 дахин нэмэгдүүлснээс хэтрэхгүй бөгөөд түүний хэмжээг Монголбанк тогтооно.</w:t>
            </w:r>
          </w:p>
          <w:p w14:paraId="46E6AECA" w14:textId="77777777" w:rsidR="00067733" w:rsidRPr="00FF36AD" w:rsidRDefault="00DD46F2">
            <w:pPr>
              <w:pBdr>
                <w:top w:val="nil"/>
                <w:left w:val="nil"/>
                <w:bottom w:val="nil"/>
                <w:right w:val="nil"/>
                <w:between w:val="nil"/>
              </w:pBdr>
              <w:spacing w:after="120"/>
              <w:ind w:left="1440"/>
              <w:jc w:val="both"/>
              <w:rPr>
                <w:rFonts w:ascii="Arial" w:eastAsia="Arial" w:hAnsi="Arial" w:cs="Arial"/>
                <w:color w:val="000000"/>
                <w:sz w:val="20"/>
                <w:szCs w:val="20"/>
              </w:rPr>
            </w:pPr>
            <w:r w:rsidRPr="00FF36AD">
              <w:rPr>
                <w:rFonts w:ascii="Arial" w:eastAsia="Arial" w:hAnsi="Arial" w:cs="Arial"/>
                <w:color w:val="000000"/>
                <w:sz w:val="20"/>
                <w:szCs w:val="20"/>
              </w:rPr>
              <w:t>28.1.2.Монголбанк нь том зээлдэгчийг тодорхойлох, түүнд олгох зээлийн дээд хэмжээ болон нийт хэмжээг тогтоох, тайлагнах журмыг батална. Нэг зээлдэгч болон түүнд холбогдох этгээдэд олгох зээлийн нийт хэмжээ нь Хөгжлийн банкны өөрийн хөрөнгийг 8 дахин нэмэгдүүлсэн хэмжээнээс хэтрэхгүй байна.</w:t>
            </w:r>
          </w:p>
        </w:tc>
      </w:tr>
    </w:tbl>
    <w:p w14:paraId="29D7956F" w14:textId="77777777" w:rsidR="00067733" w:rsidRPr="00D1547B" w:rsidRDefault="00DD46F2">
      <w:pPr>
        <w:pBdr>
          <w:top w:val="nil"/>
          <w:left w:val="nil"/>
          <w:bottom w:val="nil"/>
          <w:right w:val="nil"/>
          <w:between w:val="nil"/>
        </w:pBdr>
        <w:spacing w:before="120" w:after="120"/>
        <w:jc w:val="both"/>
        <w:rPr>
          <w:rFonts w:ascii="Arial" w:eastAsia="Arial" w:hAnsi="Arial" w:cs="Arial"/>
          <w:color w:val="000000" w:themeColor="text1"/>
          <w:sz w:val="22"/>
          <w:szCs w:val="22"/>
        </w:rPr>
      </w:pPr>
      <w:r w:rsidRPr="00D1547B">
        <w:rPr>
          <w:rFonts w:ascii="Arial" w:eastAsia="Arial" w:hAnsi="Arial" w:cs="Arial"/>
          <w:b/>
          <w:color w:val="000000" w:themeColor="text1"/>
          <w:sz w:val="22"/>
          <w:szCs w:val="22"/>
        </w:rPr>
        <w:t>Тус банкны хуулийн анхны болон шинэчилсэн найруулга, банкны өөрийн зээлийн бодлого санхүүжүүлсэн төсөл, хөтөлбөрт тавигдах шаардлагатай нийцээгүй</w:t>
      </w:r>
    </w:p>
    <w:p w14:paraId="4E8C9BF7"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Банкны өмнөх болон шинэчилсэн найруулга, банканд мөрдөж ирсэн зээлийн бодлогыг тодорхойлж байгаа тэргүүлэх чиглэл, зарчим, үндсэн нөхцөлүүд ихэнх зээлдэгч нар дээр алдагдсан байна.</w:t>
      </w:r>
    </w:p>
    <w:p w14:paraId="03482801"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Тус банкны ТУЗ-ийн тогтоолоор зээлийн бодлогыг удаа дараа баталсан боловч олгосон зээлийн зориулалт, өнөөгийн нөхцөл байдал болон зээлийн чанаргүйдэл, тухайлсан төсөл, хөтөлбөрийн агуулгыг хуулийн нийцэлтэй холбон авч үзвэл хангагдаагүй, санхүүжүүлсэн төслүүдийн үр өгөөжийн талаарх судалгаа, мэдээлэл хангалтгүй байна.</w:t>
      </w:r>
    </w:p>
    <w:p w14:paraId="0233569B" w14:textId="77777777" w:rsidR="00067733" w:rsidRPr="00FF36AD" w:rsidRDefault="00DD46F2">
      <w:pPr>
        <w:pBdr>
          <w:top w:val="nil"/>
          <w:left w:val="nil"/>
          <w:bottom w:val="nil"/>
          <w:right w:val="nil"/>
          <w:between w:val="nil"/>
        </w:pBdr>
        <w:spacing w:before="120"/>
        <w:jc w:val="both"/>
        <w:rPr>
          <w:rFonts w:ascii="Arial" w:eastAsia="Arial" w:hAnsi="Arial" w:cs="Arial"/>
          <w:i/>
          <w:color w:val="000000"/>
          <w:sz w:val="18"/>
          <w:szCs w:val="18"/>
        </w:rPr>
      </w:pPr>
      <w:r w:rsidRPr="00FF36AD">
        <w:rPr>
          <w:rFonts w:ascii="Arial" w:eastAsia="Arial" w:hAnsi="Arial" w:cs="Arial"/>
          <w:i/>
          <w:color w:val="000000"/>
          <w:sz w:val="18"/>
          <w:szCs w:val="18"/>
        </w:rPr>
        <w:t>Хүснэгт 6. МУХБ-ны зээлийн бодлогын өөрчлөлт</w:t>
      </w:r>
    </w:p>
    <w:tbl>
      <w:tblPr>
        <w:tblW w:w="10065" w:type="dxa"/>
        <w:tblInd w:w="-147" w:type="dxa"/>
        <w:tblLayout w:type="fixed"/>
        <w:tblCellMar>
          <w:left w:w="115" w:type="dxa"/>
          <w:right w:w="115" w:type="dxa"/>
        </w:tblCellMar>
        <w:tblLook w:val="0400" w:firstRow="0" w:lastRow="0" w:firstColumn="0" w:lastColumn="0" w:noHBand="0" w:noVBand="1"/>
      </w:tblPr>
      <w:tblGrid>
        <w:gridCol w:w="1327"/>
        <w:gridCol w:w="2697"/>
        <w:gridCol w:w="3064"/>
        <w:gridCol w:w="2977"/>
      </w:tblGrid>
      <w:tr w:rsidR="00067733" w:rsidRPr="00FF36AD" w14:paraId="522E17E2" w14:textId="77777777" w:rsidTr="00EC386D">
        <w:trPr>
          <w:trHeight w:val="275"/>
        </w:trPr>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E1A2F"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Бодлого</w:t>
            </w:r>
          </w:p>
        </w:tc>
        <w:tc>
          <w:tcPr>
            <w:tcW w:w="2697" w:type="dxa"/>
            <w:tcBorders>
              <w:top w:val="single" w:sz="4" w:space="0" w:color="000000"/>
              <w:left w:val="nil"/>
              <w:bottom w:val="single" w:sz="4" w:space="0" w:color="000000"/>
              <w:right w:val="single" w:sz="4" w:space="0" w:color="000000"/>
            </w:tcBorders>
            <w:shd w:val="clear" w:color="auto" w:fill="auto"/>
          </w:tcPr>
          <w:p w14:paraId="148F2516"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МУХБ-ны ТУЗ-ийн тогтоол</w:t>
            </w:r>
          </w:p>
          <w:p w14:paraId="528E68B0"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/2011.08.25/</w:t>
            </w:r>
          </w:p>
        </w:tc>
        <w:tc>
          <w:tcPr>
            <w:tcW w:w="3064" w:type="dxa"/>
            <w:tcBorders>
              <w:top w:val="single" w:sz="4" w:space="0" w:color="000000"/>
              <w:left w:val="nil"/>
              <w:bottom w:val="single" w:sz="4" w:space="0" w:color="000000"/>
              <w:right w:val="single" w:sz="4" w:space="0" w:color="000000"/>
            </w:tcBorders>
            <w:shd w:val="clear" w:color="auto" w:fill="auto"/>
          </w:tcPr>
          <w:p w14:paraId="3C5314B2"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МУХБ-ны ТУЗ-ийн тогтоол</w:t>
            </w:r>
          </w:p>
          <w:p w14:paraId="5A4DD045"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/2017.04.20-27/</w:t>
            </w:r>
          </w:p>
        </w:tc>
        <w:tc>
          <w:tcPr>
            <w:tcW w:w="2977" w:type="dxa"/>
            <w:tcBorders>
              <w:top w:val="single" w:sz="4" w:space="0" w:color="000000"/>
              <w:left w:val="nil"/>
              <w:bottom w:val="single" w:sz="4" w:space="0" w:color="000000"/>
              <w:right w:val="single" w:sz="4" w:space="0" w:color="000000"/>
            </w:tcBorders>
            <w:shd w:val="clear" w:color="auto" w:fill="auto"/>
          </w:tcPr>
          <w:p w14:paraId="763BDE93"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МУХБ-ны ТУЗ-ийн тогтоол</w:t>
            </w:r>
          </w:p>
          <w:p w14:paraId="71D6A2BD"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/2019.06.24-28/</w:t>
            </w:r>
          </w:p>
        </w:tc>
      </w:tr>
      <w:tr w:rsidR="00067733" w:rsidRPr="00FF36AD" w14:paraId="22064544" w14:textId="77777777" w:rsidTr="00EC386D">
        <w:trPr>
          <w:trHeight w:val="275"/>
        </w:trPr>
        <w:tc>
          <w:tcPr>
            <w:tcW w:w="1327" w:type="dxa"/>
            <w:tcBorders>
              <w:top w:val="single" w:sz="4" w:space="0" w:color="000000"/>
              <w:left w:val="single" w:sz="4" w:space="0" w:color="000000"/>
              <w:bottom w:val="single" w:sz="4" w:space="0" w:color="000000"/>
              <w:right w:val="single" w:sz="4" w:space="0" w:color="000000"/>
            </w:tcBorders>
            <w:shd w:val="clear" w:color="auto" w:fill="auto"/>
          </w:tcPr>
          <w:p w14:paraId="4D57103E"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Тэргүүлэх чиглэл</w:t>
            </w:r>
          </w:p>
        </w:tc>
        <w:tc>
          <w:tcPr>
            <w:tcW w:w="2697" w:type="dxa"/>
            <w:tcBorders>
              <w:top w:val="single" w:sz="4" w:space="0" w:color="000000"/>
              <w:left w:val="nil"/>
              <w:bottom w:val="single" w:sz="4" w:space="0" w:color="000000"/>
              <w:right w:val="single" w:sz="4" w:space="0" w:color="000000"/>
            </w:tcBorders>
            <w:shd w:val="clear" w:color="auto" w:fill="auto"/>
          </w:tcPr>
          <w:p w14:paraId="2016FDE1" w14:textId="77777777" w:rsidR="00067733" w:rsidRPr="00FF36AD" w:rsidRDefault="00DD46F2" w:rsidP="0038313C">
            <w:pPr>
              <w:numPr>
                <w:ilvl w:val="0"/>
                <w:numId w:val="4"/>
              </w:numPr>
              <w:pBdr>
                <w:top w:val="nil"/>
                <w:left w:val="nil"/>
                <w:bottom w:val="nil"/>
                <w:right w:val="nil"/>
                <w:between w:val="nil"/>
              </w:pBdr>
              <w:ind w:left="148" w:hanging="180"/>
              <w:rPr>
                <w:rFonts w:ascii="Arial" w:eastAsia="Arial" w:hAnsi="Arial" w:cs="Arial"/>
                <w:color w:val="000000"/>
                <w:sz w:val="18"/>
                <w:szCs w:val="18"/>
              </w:rPr>
            </w:pPr>
            <w:r w:rsidRPr="00FF36AD">
              <w:rPr>
                <w:rFonts w:ascii="Arial" w:eastAsia="Arial" w:hAnsi="Arial" w:cs="Arial"/>
                <w:color w:val="000000"/>
                <w:sz w:val="18"/>
                <w:szCs w:val="18"/>
              </w:rPr>
              <w:t>Эрчим хүчний үйлдвэрлэл, дамжуулах шугам</w:t>
            </w:r>
          </w:p>
          <w:p w14:paraId="2D167509" w14:textId="77777777" w:rsidR="00067733" w:rsidRPr="00FF36AD" w:rsidRDefault="00DD46F2" w:rsidP="0038313C">
            <w:pPr>
              <w:numPr>
                <w:ilvl w:val="0"/>
                <w:numId w:val="4"/>
              </w:numPr>
              <w:pBdr>
                <w:top w:val="nil"/>
                <w:left w:val="nil"/>
                <w:bottom w:val="nil"/>
                <w:right w:val="nil"/>
                <w:between w:val="nil"/>
              </w:pBdr>
              <w:ind w:left="148" w:hanging="180"/>
              <w:rPr>
                <w:rFonts w:ascii="Arial" w:eastAsia="Arial" w:hAnsi="Arial" w:cs="Arial"/>
                <w:color w:val="000000"/>
                <w:sz w:val="18"/>
                <w:szCs w:val="18"/>
              </w:rPr>
            </w:pPr>
            <w:r w:rsidRPr="00FF36AD">
              <w:rPr>
                <w:rFonts w:ascii="Arial" w:eastAsia="Arial" w:hAnsi="Arial" w:cs="Arial"/>
                <w:color w:val="000000"/>
                <w:sz w:val="18"/>
                <w:szCs w:val="18"/>
              </w:rPr>
              <w:t>Боловсруулах үйлдвэрлэл (Байгаль орчинд ээлтэй дэвшилтэт техник, технологи нэвтрүүлэх үйлдвэрлэл, түүхий эд, ашигт малтмалын хагас, бүтэн боловсруулалт)</w:t>
            </w:r>
          </w:p>
          <w:p w14:paraId="51949B02" w14:textId="77777777" w:rsidR="00067733" w:rsidRPr="00FF36AD" w:rsidRDefault="00DD46F2" w:rsidP="0038313C">
            <w:pPr>
              <w:numPr>
                <w:ilvl w:val="0"/>
                <w:numId w:val="4"/>
              </w:numPr>
              <w:pBdr>
                <w:top w:val="nil"/>
                <w:left w:val="nil"/>
                <w:bottom w:val="nil"/>
                <w:right w:val="nil"/>
                <w:between w:val="nil"/>
              </w:pBdr>
              <w:ind w:left="148" w:hanging="180"/>
              <w:rPr>
                <w:rFonts w:ascii="Arial" w:eastAsia="Arial" w:hAnsi="Arial" w:cs="Arial"/>
                <w:color w:val="000000"/>
                <w:sz w:val="18"/>
                <w:szCs w:val="18"/>
              </w:rPr>
            </w:pPr>
            <w:r w:rsidRPr="00FF36AD">
              <w:rPr>
                <w:rFonts w:ascii="Arial" w:eastAsia="Arial" w:hAnsi="Arial" w:cs="Arial"/>
                <w:color w:val="000000"/>
                <w:sz w:val="18"/>
                <w:szCs w:val="18"/>
              </w:rPr>
              <w:t>Дэд бүтэц</w:t>
            </w:r>
          </w:p>
        </w:tc>
        <w:tc>
          <w:tcPr>
            <w:tcW w:w="3064" w:type="dxa"/>
            <w:tcBorders>
              <w:top w:val="single" w:sz="4" w:space="0" w:color="000000"/>
              <w:left w:val="nil"/>
              <w:bottom w:val="single" w:sz="4" w:space="0" w:color="000000"/>
              <w:right w:val="single" w:sz="4" w:space="0" w:color="000000"/>
            </w:tcBorders>
            <w:shd w:val="clear" w:color="auto" w:fill="auto"/>
          </w:tcPr>
          <w:p w14:paraId="4D0B732B" w14:textId="77777777" w:rsidR="00067733" w:rsidRPr="00FF36AD" w:rsidRDefault="00DD46F2" w:rsidP="0038313C">
            <w:pPr>
              <w:numPr>
                <w:ilvl w:val="0"/>
                <w:numId w:val="7"/>
              </w:numPr>
              <w:pBdr>
                <w:top w:val="nil"/>
                <w:left w:val="nil"/>
                <w:bottom w:val="nil"/>
                <w:right w:val="nil"/>
                <w:between w:val="nil"/>
              </w:pBdr>
              <w:ind w:left="214" w:hanging="214"/>
              <w:rPr>
                <w:rFonts w:ascii="Arial" w:eastAsia="Arial" w:hAnsi="Arial" w:cs="Arial"/>
                <w:color w:val="000000"/>
                <w:sz w:val="18"/>
                <w:szCs w:val="18"/>
              </w:rPr>
            </w:pPr>
            <w:r w:rsidRPr="00FF36AD">
              <w:rPr>
                <w:rFonts w:ascii="Arial" w:eastAsia="Arial" w:hAnsi="Arial" w:cs="Arial"/>
                <w:color w:val="000000"/>
                <w:sz w:val="18"/>
                <w:szCs w:val="18"/>
              </w:rPr>
              <w:t>Уул уурхай</w:t>
            </w:r>
          </w:p>
          <w:p w14:paraId="4B4E117C" w14:textId="77777777" w:rsidR="00067733" w:rsidRPr="00FF36AD" w:rsidRDefault="00DD46F2" w:rsidP="0038313C">
            <w:pPr>
              <w:numPr>
                <w:ilvl w:val="0"/>
                <w:numId w:val="7"/>
              </w:numPr>
              <w:pBdr>
                <w:top w:val="nil"/>
                <w:left w:val="nil"/>
                <w:bottom w:val="nil"/>
                <w:right w:val="nil"/>
                <w:between w:val="nil"/>
              </w:pBdr>
              <w:ind w:left="214" w:hanging="214"/>
              <w:rPr>
                <w:rFonts w:ascii="Arial" w:eastAsia="Arial" w:hAnsi="Arial" w:cs="Arial"/>
                <w:color w:val="000000"/>
                <w:sz w:val="18"/>
                <w:szCs w:val="18"/>
              </w:rPr>
            </w:pPr>
            <w:r w:rsidRPr="00FF36AD">
              <w:rPr>
                <w:rFonts w:ascii="Arial" w:eastAsia="Arial" w:hAnsi="Arial" w:cs="Arial"/>
                <w:color w:val="000000"/>
                <w:sz w:val="18"/>
                <w:szCs w:val="18"/>
              </w:rPr>
              <w:t>Хөдөө аж ахуй</w:t>
            </w:r>
          </w:p>
          <w:p w14:paraId="0D01AC39" w14:textId="77777777" w:rsidR="00067733" w:rsidRPr="00FF36AD" w:rsidRDefault="00DD46F2" w:rsidP="0038313C">
            <w:pPr>
              <w:numPr>
                <w:ilvl w:val="0"/>
                <w:numId w:val="7"/>
              </w:numPr>
              <w:pBdr>
                <w:top w:val="nil"/>
                <w:left w:val="nil"/>
                <w:bottom w:val="nil"/>
                <w:right w:val="nil"/>
                <w:between w:val="nil"/>
              </w:pBdr>
              <w:ind w:left="214" w:hanging="214"/>
              <w:rPr>
                <w:rFonts w:ascii="Arial" w:eastAsia="Arial" w:hAnsi="Arial" w:cs="Arial"/>
                <w:color w:val="000000"/>
                <w:sz w:val="18"/>
                <w:szCs w:val="18"/>
              </w:rPr>
            </w:pPr>
            <w:r w:rsidRPr="00FF36AD">
              <w:rPr>
                <w:rFonts w:ascii="Arial" w:eastAsia="Arial" w:hAnsi="Arial" w:cs="Arial"/>
                <w:color w:val="000000"/>
                <w:sz w:val="18"/>
                <w:szCs w:val="18"/>
              </w:rPr>
              <w:t>Эрчим хүч</w:t>
            </w:r>
          </w:p>
          <w:p w14:paraId="1438C8F2" w14:textId="77777777" w:rsidR="00067733" w:rsidRPr="00FF36AD" w:rsidRDefault="00DD46F2" w:rsidP="0038313C">
            <w:pPr>
              <w:numPr>
                <w:ilvl w:val="0"/>
                <w:numId w:val="7"/>
              </w:numPr>
              <w:pBdr>
                <w:top w:val="nil"/>
                <w:left w:val="nil"/>
                <w:bottom w:val="nil"/>
                <w:right w:val="nil"/>
                <w:between w:val="nil"/>
              </w:pBdr>
              <w:ind w:left="214" w:hanging="214"/>
              <w:rPr>
                <w:rFonts w:ascii="Arial" w:eastAsia="Arial" w:hAnsi="Arial" w:cs="Arial"/>
                <w:color w:val="000000"/>
                <w:sz w:val="18"/>
                <w:szCs w:val="18"/>
              </w:rPr>
            </w:pPr>
            <w:r w:rsidRPr="00FF36AD">
              <w:rPr>
                <w:rFonts w:ascii="Arial" w:eastAsia="Arial" w:hAnsi="Arial" w:cs="Arial"/>
                <w:color w:val="000000"/>
                <w:sz w:val="18"/>
                <w:szCs w:val="18"/>
              </w:rPr>
              <w:t>Дэд бүтэц</w:t>
            </w:r>
          </w:p>
          <w:p w14:paraId="6181B544" w14:textId="77777777" w:rsidR="00067733" w:rsidRPr="00FF36AD" w:rsidRDefault="00DD46F2" w:rsidP="0038313C">
            <w:pPr>
              <w:numPr>
                <w:ilvl w:val="0"/>
                <w:numId w:val="7"/>
              </w:numPr>
              <w:pBdr>
                <w:top w:val="nil"/>
                <w:left w:val="nil"/>
                <w:bottom w:val="nil"/>
                <w:right w:val="nil"/>
                <w:between w:val="nil"/>
              </w:pBdr>
              <w:ind w:left="214" w:hanging="214"/>
              <w:rPr>
                <w:rFonts w:ascii="Arial" w:eastAsia="Arial" w:hAnsi="Arial" w:cs="Arial"/>
                <w:color w:val="000000"/>
                <w:sz w:val="18"/>
                <w:szCs w:val="18"/>
              </w:rPr>
            </w:pPr>
            <w:r w:rsidRPr="00FF36AD">
              <w:rPr>
                <w:rFonts w:ascii="Arial" w:eastAsia="Arial" w:hAnsi="Arial" w:cs="Arial"/>
                <w:color w:val="000000"/>
                <w:sz w:val="18"/>
                <w:szCs w:val="18"/>
              </w:rPr>
              <w:t>Барилга/ Дахин төлөвлөлт</w:t>
            </w:r>
          </w:p>
          <w:p w14:paraId="4813EB3D" w14:textId="77777777" w:rsidR="00067733" w:rsidRPr="00FF36AD" w:rsidRDefault="00DD46F2" w:rsidP="0038313C">
            <w:pPr>
              <w:numPr>
                <w:ilvl w:val="0"/>
                <w:numId w:val="7"/>
              </w:numPr>
              <w:pBdr>
                <w:top w:val="nil"/>
                <w:left w:val="nil"/>
                <w:bottom w:val="nil"/>
                <w:right w:val="nil"/>
                <w:between w:val="nil"/>
              </w:pBdr>
              <w:ind w:left="214" w:hanging="214"/>
              <w:rPr>
                <w:rFonts w:ascii="Arial" w:eastAsia="Arial" w:hAnsi="Arial" w:cs="Arial"/>
                <w:color w:val="000000"/>
                <w:sz w:val="18"/>
                <w:szCs w:val="18"/>
              </w:rPr>
            </w:pPr>
            <w:r w:rsidRPr="00FF36AD">
              <w:rPr>
                <w:rFonts w:ascii="Arial" w:eastAsia="Arial" w:hAnsi="Arial" w:cs="Arial"/>
                <w:color w:val="000000"/>
                <w:sz w:val="18"/>
                <w:szCs w:val="18"/>
              </w:rPr>
              <w:t>Эрүүл мэнд</w:t>
            </w:r>
          </w:p>
          <w:p w14:paraId="3F344E77" w14:textId="77777777" w:rsidR="00067733" w:rsidRPr="00FF36AD" w:rsidRDefault="00DD46F2" w:rsidP="0038313C">
            <w:pPr>
              <w:numPr>
                <w:ilvl w:val="0"/>
                <w:numId w:val="7"/>
              </w:numPr>
              <w:pBdr>
                <w:top w:val="nil"/>
                <w:left w:val="nil"/>
                <w:bottom w:val="nil"/>
                <w:right w:val="nil"/>
                <w:between w:val="nil"/>
              </w:pBdr>
              <w:ind w:left="214" w:hanging="214"/>
              <w:rPr>
                <w:rFonts w:ascii="Arial" w:eastAsia="Arial" w:hAnsi="Arial" w:cs="Arial"/>
                <w:color w:val="000000"/>
                <w:sz w:val="18"/>
                <w:szCs w:val="18"/>
              </w:rPr>
            </w:pPr>
            <w:r w:rsidRPr="00FF36AD">
              <w:rPr>
                <w:rFonts w:ascii="Arial" w:eastAsia="Arial" w:hAnsi="Arial" w:cs="Arial"/>
                <w:color w:val="000000"/>
                <w:sz w:val="18"/>
                <w:szCs w:val="18"/>
              </w:rPr>
              <w:t>Мэдээллийн технологи</w:t>
            </w:r>
          </w:p>
          <w:p w14:paraId="54B2F3C3" w14:textId="7B672056" w:rsidR="00067733" w:rsidRPr="00FF36AD" w:rsidRDefault="00DD46F2" w:rsidP="0038313C">
            <w:pPr>
              <w:numPr>
                <w:ilvl w:val="0"/>
                <w:numId w:val="7"/>
              </w:numPr>
              <w:pBdr>
                <w:top w:val="nil"/>
                <w:left w:val="nil"/>
                <w:bottom w:val="nil"/>
                <w:right w:val="nil"/>
                <w:between w:val="nil"/>
              </w:pBdr>
              <w:ind w:left="214" w:hanging="214"/>
              <w:rPr>
                <w:rFonts w:ascii="Arial" w:eastAsia="Arial" w:hAnsi="Arial" w:cs="Arial"/>
                <w:color w:val="000000"/>
                <w:sz w:val="18"/>
                <w:szCs w:val="18"/>
              </w:rPr>
            </w:pPr>
            <w:r w:rsidRPr="00FF36AD">
              <w:rPr>
                <w:rFonts w:ascii="Arial" w:eastAsia="Arial" w:hAnsi="Arial" w:cs="Arial"/>
                <w:color w:val="000000"/>
                <w:sz w:val="18"/>
                <w:szCs w:val="18"/>
              </w:rPr>
              <w:t>Инновац, боловсрол</w:t>
            </w:r>
          </w:p>
        </w:tc>
        <w:tc>
          <w:tcPr>
            <w:tcW w:w="2977" w:type="dxa"/>
            <w:tcBorders>
              <w:top w:val="single" w:sz="4" w:space="0" w:color="000000"/>
              <w:left w:val="nil"/>
              <w:bottom w:val="single" w:sz="4" w:space="0" w:color="000000"/>
              <w:right w:val="single" w:sz="4" w:space="0" w:color="000000"/>
            </w:tcBorders>
            <w:shd w:val="clear" w:color="auto" w:fill="auto"/>
            <w:vAlign w:val="center"/>
          </w:tcPr>
          <w:p w14:paraId="703E5315"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w:t>
            </w:r>
          </w:p>
        </w:tc>
      </w:tr>
      <w:tr w:rsidR="00067733" w:rsidRPr="00FF36AD" w14:paraId="3BECE3F2" w14:textId="77777777" w:rsidTr="00EC386D">
        <w:trPr>
          <w:trHeight w:val="275"/>
        </w:trPr>
        <w:tc>
          <w:tcPr>
            <w:tcW w:w="1327" w:type="dxa"/>
            <w:tcBorders>
              <w:top w:val="single" w:sz="4" w:space="0" w:color="000000"/>
              <w:left w:val="single" w:sz="4" w:space="0" w:color="000000"/>
              <w:bottom w:val="single" w:sz="4" w:space="0" w:color="000000"/>
              <w:right w:val="single" w:sz="4" w:space="0" w:color="000000"/>
            </w:tcBorders>
            <w:shd w:val="clear" w:color="auto" w:fill="auto"/>
          </w:tcPr>
          <w:p w14:paraId="659C0643"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lastRenderedPageBreak/>
              <w:t>Зарчим</w:t>
            </w:r>
          </w:p>
        </w:tc>
        <w:tc>
          <w:tcPr>
            <w:tcW w:w="2697" w:type="dxa"/>
            <w:tcBorders>
              <w:top w:val="single" w:sz="4" w:space="0" w:color="000000"/>
              <w:left w:val="nil"/>
              <w:bottom w:val="single" w:sz="4" w:space="0" w:color="000000"/>
              <w:right w:val="single" w:sz="4" w:space="0" w:color="000000"/>
            </w:tcBorders>
            <w:shd w:val="clear" w:color="auto" w:fill="auto"/>
          </w:tcPr>
          <w:p w14:paraId="2DA919E6" w14:textId="61A91567" w:rsidR="00067733" w:rsidRPr="00FF36AD" w:rsidRDefault="00DD46F2" w:rsidP="0038313C">
            <w:pPr>
              <w:numPr>
                <w:ilvl w:val="0"/>
                <w:numId w:val="5"/>
              </w:numPr>
              <w:pBdr>
                <w:top w:val="nil"/>
                <w:left w:val="nil"/>
                <w:bottom w:val="nil"/>
                <w:right w:val="nil"/>
                <w:between w:val="nil"/>
              </w:pBdr>
              <w:ind w:left="148" w:hanging="148"/>
              <w:rPr>
                <w:rFonts w:ascii="Arial" w:eastAsia="Arial" w:hAnsi="Arial" w:cs="Arial"/>
                <w:color w:val="000000"/>
                <w:sz w:val="18"/>
                <w:szCs w:val="18"/>
              </w:rPr>
            </w:pPr>
            <w:r w:rsidRPr="00FF36AD">
              <w:rPr>
                <w:rFonts w:ascii="Arial" w:eastAsia="Arial" w:hAnsi="Arial" w:cs="Arial"/>
                <w:color w:val="000000"/>
                <w:sz w:val="18"/>
                <w:szCs w:val="18"/>
              </w:rPr>
              <w:t>Зээлийн үйл ажиллагаандаа хараат бус, ил тод, хариуцлагатай, тогтвортой, үр ашигтай байх зарчмуудыг баримта</w:t>
            </w:r>
            <w:r w:rsidR="0079476E">
              <w:rPr>
                <w:rFonts w:ascii="Arial" w:eastAsia="Arial" w:hAnsi="Arial" w:cs="Arial"/>
                <w:color w:val="000000"/>
                <w:sz w:val="18"/>
                <w:szCs w:val="18"/>
              </w:rPr>
              <w:t>л</w:t>
            </w:r>
            <w:r w:rsidRPr="00FF36AD">
              <w:rPr>
                <w:rFonts w:ascii="Arial" w:eastAsia="Arial" w:hAnsi="Arial" w:cs="Arial"/>
                <w:color w:val="000000"/>
                <w:sz w:val="18"/>
                <w:szCs w:val="18"/>
              </w:rPr>
              <w:t>на.</w:t>
            </w:r>
          </w:p>
        </w:tc>
        <w:tc>
          <w:tcPr>
            <w:tcW w:w="3064" w:type="dxa"/>
            <w:tcBorders>
              <w:top w:val="single" w:sz="4" w:space="0" w:color="000000"/>
              <w:left w:val="nil"/>
              <w:bottom w:val="single" w:sz="4" w:space="0" w:color="000000"/>
              <w:right w:val="single" w:sz="4" w:space="0" w:color="000000"/>
            </w:tcBorders>
            <w:shd w:val="clear" w:color="auto" w:fill="auto"/>
          </w:tcPr>
          <w:p w14:paraId="4B535310" w14:textId="77777777" w:rsidR="00067733" w:rsidRPr="00FF36AD" w:rsidRDefault="00DD46F2" w:rsidP="0038313C">
            <w:pPr>
              <w:numPr>
                <w:ilvl w:val="0"/>
                <w:numId w:val="5"/>
              </w:numPr>
              <w:pBdr>
                <w:top w:val="nil"/>
                <w:left w:val="nil"/>
                <w:bottom w:val="nil"/>
                <w:right w:val="nil"/>
                <w:between w:val="nil"/>
              </w:pBdr>
              <w:ind w:left="244" w:hanging="244"/>
              <w:rPr>
                <w:rFonts w:ascii="Arial" w:eastAsia="Arial" w:hAnsi="Arial" w:cs="Arial"/>
                <w:color w:val="000000"/>
                <w:sz w:val="18"/>
                <w:szCs w:val="18"/>
              </w:rPr>
            </w:pPr>
            <w:r w:rsidRPr="00FF36AD">
              <w:rPr>
                <w:rFonts w:ascii="Arial" w:eastAsia="Arial" w:hAnsi="Arial" w:cs="Arial"/>
                <w:color w:val="000000"/>
                <w:sz w:val="18"/>
                <w:szCs w:val="18"/>
              </w:rPr>
              <w:t>Улсын төсвөөс болон хувийн хэвшлээс бие даан санхүүжүүлэхэд хүндрэлтэй, эдийн засгийн үр ашигтай төслийг санхүүжүүлнэ.</w:t>
            </w:r>
          </w:p>
          <w:p w14:paraId="56A663BA" w14:textId="77777777" w:rsidR="00067733" w:rsidRPr="00FF36AD" w:rsidRDefault="00DD46F2" w:rsidP="0038313C">
            <w:pPr>
              <w:numPr>
                <w:ilvl w:val="0"/>
                <w:numId w:val="5"/>
              </w:numPr>
              <w:pBdr>
                <w:top w:val="nil"/>
                <w:left w:val="nil"/>
                <w:bottom w:val="nil"/>
                <w:right w:val="nil"/>
                <w:between w:val="nil"/>
              </w:pBdr>
              <w:ind w:left="244" w:hanging="244"/>
              <w:rPr>
                <w:rFonts w:ascii="Arial" w:eastAsia="Arial" w:hAnsi="Arial" w:cs="Arial"/>
                <w:color w:val="000000"/>
                <w:sz w:val="18"/>
                <w:szCs w:val="18"/>
              </w:rPr>
            </w:pPr>
            <w:r w:rsidRPr="00FF36AD">
              <w:rPr>
                <w:rFonts w:ascii="Arial" w:eastAsia="Arial" w:hAnsi="Arial" w:cs="Arial"/>
                <w:color w:val="000000"/>
                <w:sz w:val="18"/>
                <w:szCs w:val="18"/>
              </w:rPr>
              <w:t>Банкны 2 жилийн хугацаанд санхүүжүүлэх зээл, баталгаа, батлан даалтын нийт дүнгийн 60-аас доошгүй хувийг экспорт дэмжсэн хөтөлбөрт зарцуулна.</w:t>
            </w:r>
          </w:p>
          <w:p w14:paraId="484CCB62" w14:textId="77777777" w:rsidR="00067733" w:rsidRPr="00FF36AD" w:rsidRDefault="00DD46F2" w:rsidP="0038313C">
            <w:pPr>
              <w:numPr>
                <w:ilvl w:val="0"/>
                <w:numId w:val="5"/>
              </w:numPr>
              <w:pBdr>
                <w:top w:val="nil"/>
                <w:left w:val="nil"/>
                <w:bottom w:val="nil"/>
                <w:right w:val="nil"/>
                <w:between w:val="nil"/>
              </w:pBdr>
              <w:ind w:left="244" w:hanging="244"/>
              <w:rPr>
                <w:rFonts w:ascii="Arial" w:eastAsia="Arial" w:hAnsi="Arial" w:cs="Arial"/>
                <w:color w:val="000000"/>
                <w:sz w:val="18"/>
                <w:szCs w:val="18"/>
              </w:rPr>
            </w:pPr>
            <w:r w:rsidRPr="00FF36AD">
              <w:rPr>
                <w:rFonts w:ascii="Arial" w:eastAsia="Arial" w:hAnsi="Arial" w:cs="Arial"/>
                <w:color w:val="000000"/>
                <w:sz w:val="18"/>
                <w:szCs w:val="18"/>
              </w:rPr>
              <w:t>Санхүүжилт, баталгаа, батлан даалт дотоодын зах зээлийн нөхцөлөөс хөнгөлөлттэй байна.</w:t>
            </w:r>
          </w:p>
          <w:p w14:paraId="45234F42" w14:textId="77777777" w:rsidR="00067733" w:rsidRPr="00FF36AD" w:rsidRDefault="00DD46F2" w:rsidP="0038313C">
            <w:pPr>
              <w:numPr>
                <w:ilvl w:val="0"/>
                <w:numId w:val="5"/>
              </w:numPr>
              <w:pBdr>
                <w:top w:val="nil"/>
                <w:left w:val="nil"/>
                <w:bottom w:val="nil"/>
                <w:right w:val="nil"/>
                <w:between w:val="nil"/>
              </w:pBdr>
              <w:ind w:left="244" w:hanging="244"/>
              <w:rPr>
                <w:rFonts w:ascii="Arial" w:eastAsia="Arial" w:hAnsi="Arial" w:cs="Arial"/>
                <w:color w:val="000000"/>
                <w:sz w:val="18"/>
                <w:szCs w:val="18"/>
              </w:rPr>
            </w:pPr>
            <w:r w:rsidRPr="00FF36AD">
              <w:rPr>
                <w:rFonts w:ascii="Arial" w:eastAsia="Arial" w:hAnsi="Arial" w:cs="Arial"/>
                <w:color w:val="000000"/>
                <w:sz w:val="18"/>
                <w:szCs w:val="18"/>
              </w:rPr>
              <w:t>Тогтвортой санхүүжилт</w:t>
            </w:r>
          </w:p>
        </w:tc>
        <w:tc>
          <w:tcPr>
            <w:tcW w:w="2977" w:type="dxa"/>
            <w:tcBorders>
              <w:top w:val="single" w:sz="4" w:space="0" w:color="000000"/>
              <w:left w:val="nil"/>
              <w:bottom w:val="single" w:sz="4" w:space="0" w:color="000000"/>
              <w:right w:val="single" w:sz="4" w:space="0" w:color="000000"/>
            </w:tcBorders>
            <w:shd w:val="clear" w:color="auto" w:fill="auto"/>
          </w:tcPr>
          <w:p w14:paraId="76A47CF3" w14:textId="77777777" w:rsidR="00067733" w:rsidRPr="00FF36AD" w:rsidRDefault="00DD46F2" w:rsidP="0038313C">
            <w:pPr>
              <w:numPr>
                <w:ilvl w:val="0"/>
                <w:numId w:val="5"/>
              </w:numPr>
              <w:pBdr>
                <w:top w:val="nil"/>
                <w:left w:val="nil"/>
                <w:bottom w:val="nil"/>
                <w:right w:val="nil"/>
                <w:between w:val="nil"/>
              </w:pBdr>
              <w:ind w:left="238" w:hanging="238"/>
              <w:rPr>
                <w:rFonts w:ascii="Arial" w:eastAsia="Arial" w:hAnsi="Arial" w:cs="Arial"/>
                <w:color w:val="000000"/>
                <w:sz w:val="18"/>
                <w:szCs w:val="18"/>
              </w:rPr>
            </w:pPr>
            <w:r w:rsidRPr="00FF36AD">
              <w:rPr>
                <w:rFonts w:ascii="Arial" w:eastAsia="Arial" w:hAnsi="Arial" w:cs="Arial"/>
                <w:color w:val="000000"/>
                <w:sz w:val="18"/>
                <w:szCs w:val="18"/>
              </w:rPr>
              <w:t>Улсын төсвөөс болон хувийн хэвшлээс бие даан санхүүжүүлэхэд хүндрэлтэй, эдийн засгийн үр ашигтай төслийг санхүүжүүлнэ.</w:t>
            </w:r>
          </w:p>
          <w:p w14:paraId="1F5A7EA6" w14:textId="77777777" w:rsidR="00067733" w:rsidRPr="00FF36AD" w:rsidRDefault="00DD46F2" w:rsidP="0038313C">
            <w:pPr>
              <w:numPr>
                <w:ilvl w:val="0"/>
                <w:numId w:val="5"/>
              </w:numPr>
              <w:pBdr>
                <w:top w:val="nil"/>
                <w:left w:val="nil"/>
                <w:bottom w:val="nil"/>
                <w:right w:val="nil"/>
                <w:between w:val="nil"/>
              </w:pBdr>
              <w:ind w:left="238" w:hanging="238"/>
              <w:rPr>
                <w:rFonts w:ascii="Arial" w:eastAsia="Arial" w:hAnsi="Arial" w:cs="Arial"/>
                <w:color w:val="000000"/>
                <w:sz w:val="18"/>
                <w:szCs w:val="18"/>
              </w:rPr>
            </w:pPr>
            <w:r w:rsidRPr="00FF36AD">
              <w:rPr>
                <w:rFonts w:ascii="Arial" w:eastAsia="Arial" w:hAnsi="Arial" w:cs="Arial"/>
                <w:color w:val="000000"/>
                <w:sz w:val="18"/>
                <w:szCs w:val="18"/>
              </w:rPr>
              <w:t>Экспорт дэмжихээс бусад төрлийн зээлийн нийт зээлд эзлэх зохистой хэмжээг гүйцэтгэх удирдлага тогтоож, ТУЗ-аар батлуулна.</w:t>
            </w:r>
          </w:p>
          <w:p w14:paraId="6DB97042" w14:textId="77777777" w:rsidR="00067733" w:rsidRPr="00FF36AD" w:rsidRDefault="00DD46F2" w:rsidP="0038313C">
            <w:pPr>
              <w:numPr>
                <w:ilvl w:val="0"/>
                <w:numId w:val="5"/>
              </w:numPr>
              <w:pBdr>
                <w:top w:val="nil"/>
                <w:left w:val="nil"/>
                <w:bottom w:val="nil"/>
                <w:right w:val="nil"/>
                <w:between w:val="nil"/>
              </w:pBdr>
              <w:ind w:left="238" w:hanging="238"/>
              <w:rPr>
                <w:rFonts w:ascii="Arial" w:eastAsia="Arial" w:hAnsi="Arial" w:cs="Arial"/>
                <w:color w:val="000000"/>
                <w:sz w:val="18"/>
                <w:szCs w:val="18"/>
              </w:rPr>
            </w:pPr>
            <w:r w:rsidRPr="00FF36AD">
              <w:rPr>
                <w:rFonts w:ascii="Arial" w:eastAsia="Arial" w:hAnsi="Arial" w:cs="Arial"/>
                <w:color w:val="000000"/>
                <w:sz w:val="18"/>
                <w:szCs w:val="18"/>
              </w:rPr>
              <w:t>Зээлийн нөхцөл нь дотоодын зах зээлийн нөхцөлөөс хөнгөлөлттэй байна.</w:t>
            </w:r>
          </w:p>
          <w:p w14:paraId="7E147887" w14:textId="77777777" w:rsidR="00067733" w:rsidRPr="00FF36AD" w:rsidRDefault="00DD46F2" w:rsidP="0038313C">
            <w:pPr>
              <w:numPr>
                <w:ilvl w:val="0"/>
                <w:numId w:val="5"/>
              </w:numPr>
              <w:pBdr>
                <w:top w:val="nil"/>
                <w:left w:val="nil"/>
                <w:bottom w:val="nil"/>
                <w:right w:val="nil"/>
                <w:between w:val="nil"/>
              </w:pBdr>
              <w:ind w:left="238" w:hanging="238"/>
              <w:rPr>
                <w:rFonts w:ascii="Arial" w:eastAsia="Arial" w:hAnsi="Arial" w:cs="Arial"/>
                <w:color w:val="000000"/>
                <w:sz w:val="18"/>
                <w:szCs w:val="18"/>
              </w:rPr>
            </w:pPr>
            <w:r w:rsidRPr="00FF36AD">
              <w:rPr>
                <w:rFonts w:ascii="Arial" w:eastAsia="Arial" w:hAnsi="Arial" w:cs="Arial"/>
                <w:color w:val="000000"/>
                <w:sz w:val="18"/>
                <w:szCs w:val="18"/>
              </w:rPr>
              <w:t>Тогтвортой санхүүжилт</w:t>
            </w:r>
          </w:p>
          <w:p w14:paraId="7260CA40" w14:textId="77777777" w:rsidR="00067733" w:rsidRPr="00FF36AD" w:rsidRDefault="00DD46F2" w:rsidP="0038313C">
            <w:pPr>
              <w:numPr>
                <w:ilvl w:val="0"/>
                <w:numId w:val="5"/>
              </w:numPr>
              <w:pBdr>
                <w:top w:val="nil"/>
                <w:left w:val="nil"/>
                <w:bottom w:val="nil"/>
                <w:right w:val="nil"/>
                <w:between w:val="nil"/>
              </w:pBdr>
              <w:ind w:left="238" w:hanging="238"/>
              <w:rPr>
                <w:rFonts w:ascii="Arial" w:eastAsia="Arial" w:hAnsi="Arial" w:cs="Arial"/>
                <w:color w:val="000000"/>
                <w:sz w:val="18"/>
                <w:szCs w:val="18"/>
              </w:rPr>
            </w:pPr>
            <w:r w:rsidRPr="00FF36AD">
              <w:rPr>
                <w:rFonts w:ascii="Arial" w:eastAsia="Arial" w:hAnsi="Arial" w:cs="Arial"/>
                <w:color w:val="000000"/>
                <w:sz w:val="18"/>
                <w:szCs w:val="18"/>
              </w:rPr>
              <w:t>Экспортолдог болон экспортлох боломжоо хангасан зээлийн хүсэлтийг эхэлж судална.</w:t>
            </w:r>
          </w:p>
          <w:p w14:paraId="063BF928" w14:textId="77777777" w:rsidR="00067733" w:rsidRPr="00FF36AD" w:rsidRDefault="00DD46F2" w:rsidP="0038313C">
            <w:pPr>
              <w:numPr>
                <w:ilvl w:val="0"/>
                <w:numId w:val="5"/>
              </w:numPr>
              <w:pBdr>
                <w:top w:val="nil"/>
                <w:left w:val="nil"/>
                <w:bottom w:val="nil"/>
                <w:right w:val="nil"/>
                <w:between w:val="nil"/>
              </w:pBdr>
              <w:ind w:left="238" w:hanging="238"/>
              <w:rPr>
                <w:rFonts w:ascii="Arial" w:eastAsia="Arial" w:hAnsi="Arial" w:cs="Arial"/>
                <w:color w:val="000000"/>
                <w:sz w:val="18"/>
                <w:szCs w:val="18"/>
              </w:rPr>
            </w:pPr>
            <w:r w:rsidRPr="00FF36AD">
              <w:rPr>
                <w:rFonts w:ascii="Arial" w:eastAsia="Arial" w:hAnsi="Arial" w:cs="Arial"/>
                <w:color w:val="000000"/>
                <w:sz w:val="18"/>
                <w:szCs w:val="18"/>
              </w:rPr>
              <w:t>Төсөл бүрэн хэрэгжиж дууссан төслийг дахин санхүүжүүлэхгүй.</w:t>
            </w:r>
          </w:p>
          <w:p w14:paraId="45D22968" w14:textId="742F3B9A" w:rsidR="00067733" w:rsidRPr="00FF36AD" w:rsidRDefault="00DD46F2" w:rsidP="0038313C">
            <w:pPr>
              <w:numPr>
                <w:ilvl w:val="0"/>
                <w:numId w:val="5"/>
              </w:numPr>
              <w:pBdr>
                <w:top w:val="nil"/>
                <w:left w:val="nil"/>
                <w:bottom w:val="nil"/>
                <w:right w:val="nil"/>
                <w:between w:val="nil"/>
              </w:pBdr>
              <w:ind w:left="238" w:hanging="238"/>
              <w:rPr>
                <w:rFonts w:ascii="Arial" w:eastAsia="Arial" w:hAnsi="Arial" w:cs="Arial"/>
                <w:color w:val="000000"/>
                <w:sz w:val="18"/>
                <w:szCs w:val="18"/>
              </w:rPr>
            </w:pPr>
            <w:r w:rsidRPr="00FF36AD">
              <w:rPr>
                <w:rFonts w:ascii="Arial" w:eastAsia="Arial" w:hAnsi="Arial" w:cs="Arial"/>
                <w:color w:val="000000"/>
                <w:sz w:val="18"/>
                <w:szCs w:val="18"/>
              </w:rPr>
              <w:t>Бусад банк санхүүгийн байгууллагад 90-ээс д</w:t>
            </w:r>
            <w:r w:rsidR="00057035">
              <w:rPr>
                <w:rFonts w:ascii="Arial" w:eastAsia="Arial" w:hAnsi="Arial" w:cs="Arial"/>
                <w:color w:val="000000"/>
                <w:sz w:val="18"/>
                <w:szCs w:val="18"/>
              </w:rPr>
              <w:t>ээ</w:t>
            </w:r>
            <w:r w:rsidRPr="00FF36AD">
              <w:rPr>
                <w:rFonts w:ascii="Arial" w:eastAsia="Arial" w:hAnsi="Arial" w:cs="Arial"/>
                <w:color w:val="000000"/>
                <w:sz w:val="18"/>
                <w:szCs w:val="18"/>
              </w:rPr>
              <w:t>ш хоногийн зөрчилтэй, эсхүл 2 болон түүнээс дээш бүтцийн өөрчлөлтөд орсон зээлийг дахин санхүүжүүлэхгүй.</w:t>
            </w:r>
          </w:p>
          <w:p w14:paraId="2A8B4543" w14:textId="77777777" w:rsidR="00067733" w:rsidRPr="00FF36AD" w:rsidRDefault="00067733">
            <w:pPr>
              <w:pBdr>
                <w:top w:val="nil"/>
                <w:left w:val="nil"/>
                <w:bottom w:val="nil"/>
                <w:right w:val="nil"/>
                <w:between w:val="nil"/>
              </w:pBdr>
              <w:ind w:left="238"/>
              <w:rPr>
                <w:rFonts w:ascii="Arial" w:eastAsia="Arial" w:hAnsi="Arial" w:cs="Arial"/>
                <w:color w:val="000000"/>
                <w:sz w:val="18"/>
                <w:szCs w:val="18"/>
              </w:rPr>
            </w:pPr>
          </w:p>
        </w:tc>
      </w:tr>
      <w:tr w:rsidR="00067733" w:rsidRPr="00FF36AD" w14:paraId="29B95E50" w14:textId="77777777" w:rsidTr="00EC386D">
        <w:trPr>
          <w:trHeight w:val="275"/>
        </w:trPr>
        <w:tc>
          <w:tcPr>
            <w:tcW w:w="1327" w:type="dxa"/>
            <w:tcBorders>
              <w:top w:val="single" w:sz="4" w:space="0" w:color="000000"/>
              <w:left w:val="single" w:sz="4" w:space="0" w:color="000000"/>
              <w:bottom w:val="single" w:sz="4" w:space="0" w:color="000000"/>
              <w:right w:val="single" w:sz="4" w:space="0" w:color="000000"/>
            </w:tcBorders>
            <w:shd w:val="clear" w:color="auto" w:fill="auto"/>
          </w:tcPr>
          <w:p w14:paraId="09F19522"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Зээлийн төрөл</w:t>
            </w:r>
          </w:p>
        </w:tc>
        <w:tc>
          <w:tcPr>
            <w:tcW w:w="2697" w:type="dxa"/>
            <w:tcBorders>
              <w:top w:val="single" w:sz="4" w:space="0" w:color="000000"/>
              <w:left w:val="nil"/>
              <w:bottom w:val="single" w:sz="4" w:space="0" w:color="000000"/>
              <w:right w:val="single" w:sz="4" w:space="0" w:color="000000"/>
            </w:tcBorders>
            <w:shd w:val="clear" w:color="auto" w:fill="auto"/>
          </w:tcPr>
          <w:p w14:paraId="13F2E124" w14:textId="77777777" w:rsidR="00067733" w:rsidRPr="00FF36AD" w:rsidRDefault="00DD46F2" w:rsidP="0038313C">
            <w:pPr>
              <w:numPr>
                <w:ilvl w:val="0"/>
                <w:numId w:val="5"/>
              </w:numPr>
              <w:pBdr>
                <w:top w:val="nil"/>
                <w:left w:val="nil"/>
                <w:bottom w:val="nil"/>
                <w:right w:val="nil"/>
                <w:between w:val="nil"/>
              </w:pBdr>
              <w:ind w:left="148" w:hanging="148"/>
              <w:rPr>
                <w:rFonts w:ascii="Arial" w:eastAsia="Arial" w:hAnsi="Arial" w:cs="Arial"/>
                <w:color w:val="000000"/>
                <w:sz w:val="18"/>
                <w:szCs w:val="18"/>
              </w:rPr>
            </w:pPr>
            <w:r w:rsidRPr="00FF36AD">
              <w:rPr>
                <w:rFonts w:ascii="Arial" w:eastAsia="Arial" w:hAnsi="Arial" w:cs="Arial"/>
                <w:color w:val="000000"/>
                <w:sz w:val="18"/>
                <w:szCs w:val="18"/>
              </w:rPr>
              <w:t>Төслийн санхүүжилтийн зээл</w:t>
            </w:r>
          </w:p>
          <w:p w14:paraId="67B3E6DC" w14:textId="77777777" w:rsidR="00067733" w:rsidRPr="00FF36AD" w:rsidRDefault="00DD46F2" w:rsidP="0038313C">
            <w:pPr>
              <w:numPr>
                <w:ilvl w:val="0"/>
                <w:numId w:val="5"/>
              </w:numPr>
              <w:pBdr>
                <w:top w:val="nil"/>
                <w:left w:val="nil"/>
                <w:bottom w:val="nil"/>
                <w:right w:val="nil"/>
                <w:between w:val="nil"/>
              </w:pBdr>
              <w:ind w:left="148" w:hanging="148"/>
              <w:rPr>
                <w:rFonts w:ascii="Arial" w:eastAsia="Arial" w:hAnsi="Arial" w:cs="Arial"/>
                <w:color w:val="000000"/>
                <w:sz w:val="18"/>
                <w:szCs w:val="18"/>
              </w:rPr>
            </w:pPr>
            <w:r w:rsidRPr="00FF36AD">
              <w:rPr>
                <w:rFonts w:ascii="Arial" w:eastAsia="Arial" w:hAnsi="Arial" w:cs="Arial"/>
                <w:color w:val="000000"/>
                <w:sz w:val="18"/>
                <w:szCs w:val="18"/>
              </w:rPr>
              <w:t>Байгууллагын санхүүжилтийн зээл</w:t>
            </w:r>
          </w:p>
          <w:p w14:paraId="7BAC7C61" w14:textId="77777777" w:rsidR="00067733" w:rsidRPr="00FF36AD" w:rsidRDefault="00DD46F2" w:rsidP="0038313C">
            <w:pPr>
              <w:numPr>
                <w:ilvl w:val="0"/>
                <w:numId w:val="5"/>
              </w:numPr>
              <w:pBdr>
                <w:top w:val="nil"/>
                <w:left w:val="nil"/>
                <w:bottom w:val="nil"/>
                <w:right w:val="nil"/>
                <w:between w:val="nil"/>
              </w:pBdr>
              <w:ind w:left="148" w:hanging="148"/>
              <w:rPr>
                <w:rFonts w:ascii="Arial" w:eastAsia="Arial" w:hAnsi="Arial" w:cs="Arial"/>
                <w:color w:val="000000"/>
                <w:sz w:val="18"/>
                <w:szCs w:val="18"/>
              </w:rPr>
            </w:pPr>
            <w:r w:rsidRPr="00FF36AD">
              <w:rPr>
                <w:rFonts w:ascii="Arial" w:eastAsia="Arial" w:hAnsi="Arial" w:cs="Arial"/>
                <w:color w:val="000000"/>
                <w:sz w:val="18"/>
                <w:szCs w:val="18"/>
              </w:rPr>
              <w:t>Гадаад худалдааны санхүүжилтийн зээл</w:t>
            </w:r>
          </w:p>
          <w:p w14:paraId="232C9C1C" w14:textId="77777777" w:rsidR="00067733" w:rsidRPr="00FF36AD" w:rsidRDefault="00DD46F2" w:rsidP="0038313C">
            <w:pPr>
              <w:numPr>
                <w:ilvl w:val="0"/>
                <w:numId w:val="5"/>
              </w:numPr>
              <w:pBdr>
                <w:top w:val="nil"/>
                <w:left w:val="nil"/>
                <w:bottom w:val="nil"/>
                <w:right w:val="nil"/>
                <w:between w:val="nil"/>
              </w:pBdr>
              <w:ind w:left="148" w:hanging="148"/>
              <w:rPr>
                <w:rFonts w:ascii="Arial" w:eastAsia="Arial" w:hAnsi="Arial" w:cs="Arial"/>
                <w:color w:val="000000"/>
                <w:sz w:val="18"/>
                <w:szCs w:val="18"/>
              </w:rPr>
            </w:pPr>
            <w:r w:rsidRPr="00FF36AD">
              <w:rPr>
                <w:rFonts w:ascii="Arial" w:eastAsia="Arial" w:hAnsi="Arial" w:cs="Arial"/>
                <w:color w:val="000000"/>
                <w:sz w:val="18"/>
                <w:szCs w:val="18"/>
              </w:rPr>
              <w:t>Баталгаа, батлан даалт</w:t>
            </w:r>
          </w:p>
          <w:p w14:paraId="016DB637" w14:textId="77777777" w:rsidR="00067733" w:rsidRPr="00FF36AD" w:rsidRDefault="00DD46F2" w:rsidP="0038313C">
            <w:pPr>
              <w:numPr>
                <w:ilvl w:val="0"/>
                <w:numId w:val="5"/>
              </w:numPr>
              <w:pBdr>
                <w:top w:val="nil"/>
                <w:left w:val="nil"/>
                <w:bottom w:val="nil"/>
                <w:right w:val="nil"/>
                <w:between w:val="nil"/>
              </w:pBdr>
              <w:ind w:left="148" w:hanging="148"/>
              <w:rPr>
                <w:rFonts w:ascii="Arial" w:eastAsia="Arial" w:hAnsi="Arial" w:cs="Arial"/>
                <w:color w:val="000000"/>
                <w:sz w:val="18"/>
                <w:szCs w:val="18"/>
              </w:rPr>
            </w:pPr>
            <w:r w:rsidRPr="00FF36AD">
              <w:rPr>
                <w:rFonts w:ascii="Arial" w:eastAsia="Arial" w:hAnsi="Arial" w:cs="Arial"/>
                <w:color w:val="000000"/>
                <w:sz w:val="18"/>
                <w:szCs w:val="18"/>
              </w:rPr>
              <w:t>Тусгай нөхцөлтэй төслийн зээл</w:t>
            </w:r>
          </w:p>
        </w:tc>
        <w:tc>
          <w:tcPr>
            <w:tcW w:w="3064" w:type="dxa"/>
            <w:tcBorders>
              <w:top w:val="single" w:sz="4" w:space="0" w:color="000000"/>
              <w:left w:val="nil"/>
              <w:bottom w:val="single" w:sz="4" w:space="0" w:color="000000"/>
              <w:right w:val="single" w:sz="4" w:space="0" w:color="000000"/>
            </w:tcBorders>
            <w:shd w:val="clear" w:color="auto" w:fill="auto"/>
          </w:tcPr>
          <w:p w14:paraId="68F41FDD" w14:textId="77777777" w:rsidR="00067733" w:rsidRPr="00FF36AD" w:rsidRDefault="00DD46F2" w:rsidP="0038313C">
            <w:pPr>
              <w:numPr>
                <w:ilvl w:val="0"/>
                <w:numId w:val="5"/>
              </w:numPr>
              <w:pBdr>
                <w:top w:val="nil"/>
                <w:left w:val="nil"/>
                <w:bottom w:val="nil"/>
                <w:right w:val="nil"/>
                <w:between w:val="nil"/>
              </w:pBdr>
              <w:ind w:left="244" w:hanging="244"/>
              <w:rPr>
                <w:rFonts w:ascii="Arial" w:eastAsia="Arial" w:hAnsi="Arial" w:cs="Arial"/>
                <w:color w:val="000000"/>
                <w:sz w:val="18"/>
                <w:szCs w:val="18"/>
              </w:rPr>
            </w:pPr>
            <w:r w:rsidRPr="00FF36AD">
              <w:rPr>
                <w:rFonts w:ascii="Arial" w:eastAsia="Arial" w:hAnsi="Arial" w:cs="Arial"/>
                <w:color w:val="000000"/>
                <w:sz w:val="18"/>
                <w:szCs w:val="18"/>
              </w:rPr>
              <w:t>Төслийн санхүүжилтийн зээл</w:t>
            </w:r>
          </w:p>
          <w:p w14:paraId="787750DA" w14:textId="77777777" w:rsidR="00067733" w:rsidRPr="00FF36AD" w:rsidRDefault="00DD46F2" w:rsidP="0038313C">
            <w:pPr>
              <w:numPr>
                <w:ilvl w:val="0"/>
                <w:numId w:val="5"/>
              </w:numPr>
              <w:pBdr>
                <w:top w:val="nil"/>
                <w:left w:val="nil"/>
                <w:bottom w:val="nil"/>
                <w:right w:val="nil"/>
                <w:between w:val="nil"/>
              </w:pBdr>
              <w:ind w:left="244" w:hanging="244"/>
              <w:rPr>
                <w:rFonts w:ascii="Arial" w:eastAsia="Arial" w:hAnsi="Arial" w:cs="Arial"/>
                <w:color w:val="000000"/>
                <w:sz w:val="18"/>
                <w:szCs w:val="18"/>
              </w:rPr>
            </w:pPr>
            <w:r w:rsidRPr="00FF36AD">
              <w:rPr>
                <w:rFonts w:ascii="Arial" w:eastAsia="Arial" w:hAnsi="Arial" w:cs="Arial"/>
                <w:color w:val="000000"/>
                <w:sz w:val="18"/>
                <w:szCs w:val="18"/>
              </w:rPr>
              <w:t>Байгууллагын санхүүжилтийн зээл</w:t>
            </w:r>
          </w:p>
          <w:p w14:paraId="1465B242" w14:textId="77777777" w:rsidR="00067733" w:rsidRPr="00FF36AD" w:rsidRDefault="00DD46F2" w:rsidP="0038313C">
            <w:pPr>
              <w:numPr>
                <w:ilvl w:val="0"/>
                <w:numId w:val="5"/>
              </w:numPr>
              <w:pBdr>
                <w:top w:val="nil"/>
                <w:left w:val="nil"/>
                <w:bottom w:val="nil"/>
                <w:right w:val="nil"/>
                <w:between w:val="nil"/>
              </w:pBdr>
              <w:ind w:left="244" w:hanging="244"/>
              <w:rPr>
                <w:rFonts w:ascii="Arial" w:eastAsia="Arial" w:hAnsi="Arial" w:cs="Arial"/>
                <w:color w:val="000000"/>
                <w:sz w:val="18"/>
                <w:szCs w:val="18"/>
              </w:rPr>
            </w:pPr>
            <w:r w:rsidRPr="00FF36AD">
              <w:rPr>
                <w:rFonts w:ascii="Arial" w:eastAsia="Arial" w:hAnsi="Arial" w:cs="Arial"/>
                <w:color w:val="000000"/>
                <w:sz w:val="18"/>
                <w:szCs w:val="18"/>
              </w:rPr>
              <w:t>Гадаад худалдааны санхүүжилтийн зээл</w:t>
            </w:r>
          </w:p>
          <w:p w14:paraId="1C745995" w14:textId="77777777" w:rsidR="00067733" w:rsidRPr="00FF36AD" w:rsidRDefault="00DD46F2" w:rsidP="0038313C">
            <w:pPr>
              <w:numPr>
                <w:ilvl w:val="0"/>
                <w:numId w:val="5"/>
              </w:numPr>
              <w:pBdr>
                <w:top w:val="nil"/>
                <w:left w:val="nil"/>
                <w:bottom w:val="nil"/>
                <w:right w:val="nil"/>
                <w:between w:val="nil"/>
              </w:pBdr>
              <w:ind w:left="244" w:hanging="244"/>
              <w:rPr>
                <w:rFonts w:ascii="Arial" w:eastAsia="Arial" w:hAnsi="Arial" w:cs="Arial"/>
                <w:color w:val="000000"/>
                <w:sz w:val="18"/>
                <w:szCs w:val="18"/>
              </w:rPr>
            </w:pPr>
            <w:r w:rsidRPr="00FF36AD">
              <w:rPr>
                <w:rFonts w:ascii="Arial" w:eastAsia="Arial" w:hAnsi="Arial" w:cs="Arial"/>
                <w:color w:val="000000"/>
                <w:sz w:val="18"/>
                <w:szCs w:val="18"/>
              </w:rPr>
              <w:t>Баталгаа, батлан даалт</w:t>
            </w:r>
          </w:p>
        </w:tc>
        <w:tc>
          <w:tcPr>
            <w:tcW w:w="2977" w:type="dxa"/>
            <w:tcBorders>
              <w:top w:val="single" w:sz="4" w:space="0" w:color="000000"/>
              <w:left w:val="nil"/>
              <w:bottom w:val="single" w:sz="4" w:space="0" w:color="000000"/>
              <w:right w:val="single" w:sz="4" w:space="0" w:color="000000"/>
            </w:tcBorders>
            <w:shd w:val="clear" w:color="auto" w:fill="auto"/>
          </w:tcPr>
          <w:p w14:paraId="369D672C" w14:textId="77777777" w:rsidR="00067733" w:rsidRPr="00FF36AD" w:rsidRDefault="00DD46F2" w:rsidP="0038313C">
            <w:pPr>
              <w:numPr>
                <w:ilvl w:val="0"/>
                <w:numId w:val="5"/>
              </w:numPr>
              <w:pBdr>
                <w:top w:val="nil"/>
                <w:left w:val="nil"/>
                <w:bottom w:val="nil"/>
                <w:right w:val="nil"/>
                <w:between w:val="nil"/>
              </w:pBdr>
              <w:ind w:left="238" w:hanging="238"/>
              <w:rPr>
                <w:rFonts w:ascii="Arial" w:eastAsia="Arial" w:hAnsi="Arial" w:cs="Arial"/>
                <w:color w:val="000000"/>
                <w:sz w:val="18"/>
                <w:szCs w:val="18"/>
              </w:rPr>
            </w:pPr>
            <w:r w:rsidRPr="00FF36AD">
              <w:rPr>
                <w:rFonts w:ascii="Arial" w:eastAsia="Arial" w:hAnsi="Arial" w:cs="Arial"/>
                <w:color w:val="000000"/>
                <w:sz w:val="18"/>
                <w:szCs w:val="18"/>
              </w:rPr>
              <w:t>Төслийн санхүүжилтийн зээл</w:t>
            </w:r>
          </w:p>
          <w:p w14:paraId="4F8BC5BF" w14:textId="77777777" w:rsidR="00067733" w:rsidRPr="00FF36AD" w:rsidRDefault="00DD46F2" w:rsidP="0038313C">
            <w:pPr>
              <w:numPr>
                <w:ilvl w:val="0"/>
                <w:numId w:val="5"/>
              </w:numPr>
              <w:pBdr>
                <w:top w:val="nil"/>
                <w:left w:val="nil"/>
                <w:bottom w:val="nil"/>
                <w:right w:val="nil"/>
                <w:between w:val="nil"/>
              </w:pBdr>
              <w:ind w:left="238" w:hanging="238"/>
              <w:rPr>
                <w:rFonts w:ascii="Arial" w:eastAsia="Arial" w:hAnsi="Arial" w:cs="Arial"/>
                <w:color w:val="000000"/>
                <w:sz w:val="18"/>
                <w:szCs w:val="18"/>
              </w:rPr>
            </w:pPr>
            <w:r w:rsidRPr="00FF36AD">
              <w:rPr>
                <w:rFonts w:ascii="Arial" w:eastAsia="Arial" w:hAnsi="Arial" w:cs="Arial"/>
                <w:color w:val="000000"/>
                <w:sz w:val="18"/>
                <w:szCs w:val="18"/>
              </w:rPr>
              <w:t>Байгууллагын санхүүжилтийн зээл</w:t>
            </w:r>
          </w:p>
          <w:p w14:paraId="402E0428" w14:textId="530E7EBA" w:rsidR="00067733" w:rsidRPr="00FF36AD" w:rsidRDefault="00DD46F2" w:rsidP="0038313C">
            <w:pPr>
              <w:numPr>
                <w:ilvl w:val="0"/>
                <w:numId w:val="5"/>
              </w:numPr>
              <w:pBdr>
                <w:top w:val="nil"/>
                <w:left w:val="nil"/>
                <w:bottom w:val="nil"/>
                <w:right w:val="nil"/>
                <w:between w:val="nil"/>
              </w:pBdr>
              <w:ind w:left="238" w:hanging="238"/>
              <w:rPr>
                <w:rFonts w:ascii="Arial" w:eastAsia="Arial" w:hAnsi="Arial" w:cs="Arial"/>
                <w:color w:val="000000"/>
                <w:sz w:val="18"/>
                <w:szCs w:val="18"/>
              </w:rPr>
            </w:pPr>
            <w:r w:rsidRPr="00FF36AD">
              <w:rPr>
                <w:rFonts w:ascii="Arial" w:eastAsia="Arial" w:hAnsi="Arial" w:cs="Arial"/>
                <w:color w:val="000000"/>
                <w:sz w:val="18"/>
                <w:szCs w:val="18"/>
              </w:rPr>
              <w:t>Экспорт</w:t>
            </w:r>
            <w:r w:rsidR="00057035">
              <w:rPr>
                <w:rFonts w:ascii="Arial" w:eastAsia="Arial" w:hAnsi="Arial" w:cs="Arial"/>
                <w:color w:val="000000"/>
                <w:sz w:val="18"/>
                <w:szCs w:val="18"/>
              </w:rPr>
              <w:t>,</w:t>
            </w:r>
            <w:r w:rsidRPr="00FF36AD">
              <w:rPr>
                <w:rFonts w:ascii="Arial" w:eastAsia="Arial" w:hAnsi="Arial" w:cs="Arial"/>
                <w:color w:val="000000"/>
                <w:sz w:val="18"/>
                <w:szCs w:val="18"/>
              </w:rPr>
              <w:t xml:space="preserve"> импортын зээл</w:t>
            </w:r>
          </w:p>
          <w:p w14:paraId="40624F38" w14:textId="77777777" w:rsidR="00067733" w:rsidRPr="00FF36AD" w:rsidRDefault="00DD46F2" w:rsidP="0038313C">
            <w:pPr>
              <w:numPr>
                <w:ilvl w:val="0"/>
                <w:numId w:val="5"/>
              </w:numPr>
              <w:pBdr>
                <w:top w:val="nil"/>
                <w:left w:val="nil"/>
                <w:bottom w:val="nil"/>
                <w:right w:val="nil"/>
                <w:between w:val="nil"/>
              </w:pBdr>
              <w:ind w:left="238" w:hanging="238"/>
              <w:rPr>
                <w:rFonts w:ascii="Arial" w:eastAsia="Arial" w:hAnsi="Arial" w:cs="Arial"/>
                <w:color w:val="000000"/>
                <w:sz w:val="18"/>
                <w:szCs w:val="18"/>
              </w:rPr>
            </w:pPr>
            <w:r w:rsidRPr="00FF36AD">
              <w:rPr>
                <w:rFonts w:ascii="Arial" w:eastAsia="Arial" w:hAnsi="Arial" w:cs="Arial"/>
                <w:color w:val="000000"/>
                <w:sz w:val="18"/>
                <w:szCs w:val="18"/>
              </w:rPr>
              <w:t>Баталгаа, батлан даалт</w:t>
            </w:r>
          </w:p>
          <w:p w14:paraId="1685E546" w14:textId="77777777" w:rsidR="00067733" w:rsidRPr="00FF36AD" w:rsidRDefault="00DD46F2" w:rsidP="0038313C">
            <w:pPr>
              <w:numPr>
                <w:ilvl w:val="0"/>
                <w:numId w:val="5"/>
              </w:numPr>
              <w:pBdr>
                <w:top w:val="nil"/>
                <w:left w:val="nil"/>
                <w:bottom w:val="nil"/>
                <w:right w:val="nil"/>
                <w:between w:val="nil"/>
              </w:pBdr>
              <w:ind w:left="238" w:hanging="238"/>
              <w:rPr>
                <w:rFonts w:ascii="Arial" w:eastAsia="Arial" w:hAnsi="Arial" w:cs="Arial"/>
                <w:color w:val="000000"/>
                <w:sz w:val="18"/>
                <w:szCs w:val="18"/>
              </w:rPr>
            </w:pPr>
            <w:r w:rsidRPr="00FF36AD">
              <w:rPr>
                <w:rFonts w:ascii="Arial" w:eastAsia="Arial" w:hAnsi="Arial" w:cs="Arial"/>
                <w:color w:val="000000"/>
                <w:sz w:val="18"/>
                <w:szCs w:val="18"/>
              </w:rPr>
              <w:t>Дамжуулан зээл</w:t>
            </w:r>
          </w:p>
        </w:tc>
      </w:tr>
      <w:tr w:rsidR="00067733" w:rsidRPr="00FF36AD" w14:paraId="4439EC2B" w14:textId="77777777" w:rsidTr="00EC386D">
        <w:trPr>
          <w:trHeight w:val="275"/>
        </w:trPr>
        <w:tc>
          <w:tcPr>
            <w:tcW w:w="1327" w:type="dxa"/>
            <w:tcBorders>
              <w:top w:val="single" w:sz="4" w:space="0" w:color="000000"/>
              <w:left w:val="single" w:sz="4" w:space="0" w:color="000000"/>
              <w:bottom w:val="single" w:sz="4" w:space="0" w:color="000000"/>
              <w:right w:val="single" w:sz="4" w:space="0" w:color="000000"/>
            </w:tcBorders>
            <w:shd w:val="clear" w:color="auto" w:fill="auto"/>
          </w:tcPr>
          <w:p w14:paraId="4763D929"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Үндсэн нөхцөл, шаардлага</w:t>
            </w:r>
          </w:p>
        </w:tc>
        <w:tc>
          <w:tcPr>
            <w:tcW w:w="2697" w:type="dxa"/>
            <w:tcBorders>
              <w:top w:val="single" w:sz="4" w:space="0" w:color="000000"/>
              <w:left w:val="nil"/>
              <w:bottom w:val="single" w:sz="4" w:space="0" w:color="000000"/>
              <w:right w:val="single" w:sz="4" w:space="0" w:color="000000"/>
            </w:tcBorders>
            <w:shd w:val="clear" w:color="auto" w:fill="auto"/>
          </w:tcPr>
          <w:p w14:paraId="5C8ED947" w14:textId="77777777" w:rsidR="00067733" w:rsidRPr="00FF36AD" w:rsidRDefault="00DD46F2" w:rsidP="0038313C">
            <w:pPr>
              <w:numPr>
                <w:ilvl w:val="0"/>
                <w:numId w:val="6"/>
              </w:numPr>
              <w:pBdr>
                <w:top w:val="nil"/>
                <w:left w:val="nil"/>
                <w:bottom w:val="nil"/>
                <w:right w:val="nil"/>
                <w:between w:val="nil"/>
              </w:pBdr>
              <w:ind w:left="148" w:hanging="180"/>
              <w:rPr>
                <w:rFonts w:ascii="Arial" w:eastAsia="Arial" w:hAnsi="Arial" w:cs="Arial"/>
                <w:color w:val="000000"/>
                <w:sz w:val="18"/>
                <w:szCs w:val="18"/>
              </w:rPr>
            </w:pPr>
            <w:r w:rsidRPr="00FF36AD">
              <w:rPr>
                <w:rFonts w:ascii="Arial" w:eastAsia="Arial" w:hAnsi="Arial" w:cs="Arial"/>
                <w:color w:val="000000"/>
                <w:sz w:val="18"/>
                <w:szCs w:val="18"/>
              </w:rPr>
              <w:t>Хүүг зээлийн хороо тогтооно.</w:t>
            </w:r>
          </w:p>
          <w:p w14:paraId="6F325B65" w14:textId="77777777" w:rsidR="00067733" w:rsidRPr="00FF36AD" w:rsidRDefault="00DD46F2" w:rsidP="0038313C">
            <w:pPr>
              <w:numPr>
                <w:ilvl w:val="0"/>
                <w:numId w:val="6"/>
              </w:numPr>
              <w:pBdr>
                <w:top w:val="nil"/>
                <w:left w:val="nil"/>
                <w:bottom w:val="nil"/>
                <w:right w:val="nil"/>
                <w:between w:val="nil"/>
              </w:pBdr>
              <w:ind w:left="148" w:hanging="180"/>
              <w:rPr>
                <w:rFonts w:ascii="Arial" w:eastAsia="Arial" w:hAnsi="Arial" w:cs="Arial"/>
                <w:color w:val="000000"/>
                <w:sz w:val="18"/>
                <w:szCs w:val="18"/>
              </w:rPr>
            </w:pPr>
            <w:r w:rsidRPr="00FF36AD">
              <w:rPr>
                <w:rFonts w:ascii="Arial" w:eastAsia="Arial" w:hAnsi="Arial" w:cs="Arial"/>
                <w:color w:val="000000"/>
                <w:sz w:val="18"/>
                <w:szCs w:val="18"/>
              </w:rPr>
              <w:t>Дунд 5-10 жил, урт (10-15), тусгай нөхцөлтэй зээл болон гадаад худалдааны зээл (1-5 жил) байна.</w:t>
            </w:r>
          </w:p>
          <w:p w14:paraId="79E93364" w14:textId="77777777" w:rsidR="00067733" w:rsidRPr="00FF36AD" w:rsidRDefault="00DD46F2" w:rsidP="0038313C">
            <w:pPr>
              <w:numPr>
                <w:ilvl w:val="0"/>
                <w:numId w:val="6"/>
              </w:numPr>
              <w:pBdr>
                <w:top w:val="nil"/>
                <w:left w:val="nil"/>
                <w:bottom w:val="nil"/>
                <w:right w:val="nil"/>
                <w:between w:val="nil"/>
              </w:pBdr>
              <w:ind w:left="148" w:hanging="180"/>
              <w:rPr>
                <w:rFonts w:ascii="Arial" w:eastAsia="Arial" w:hAnsi="Arial" w:cs="Arial"/>
                <w:color w:val="000000"/>
                <w:sz w:val="18"/>
                <w:szCs w:val="18"/>
              </w:rPr>
            </w:pPr>
            <w:r w:rsidRPr="00FF36AD">
              <w:rPr>
                <w:rFonts w:ascii="Arial" w:eastAsia="Arial" w:hAnsi="Arial" w:cs="Arial"/>
                <w:color w:val="000000"/>
                <w:sz w:val="18"/>
                <w:szCs w:val="18"/>
              </w:rPr>
              <w:t>Зээлийн хорооны зээл батлах эрхийг ТУЗ хагас жилд 1 удаа батална</w:t>
            </w:r>
          </w:p>
          <w:p w14:paraId="02656D5B" w14:textId="77777777" w:rsidR="00067733" w:rsidRPr="00FF36AD" w:rsidRDefault="00DD46F2" w:rsidP="0038313C">
            <w:pPr>
              <w:numPr>
                <w:ilvl w:val="0"/>
                <w:numId w:val="5"/>
              </w:numPr>
              <w:pBdr>
                <w:top w:val="nil"/>
                <w:left w:val="nil"/>
                <w:bottom w:val="nil"/>
                <w:right w:val="nil"/>
                <w:between w:val="nil"/>
              </w:pBdr>
              <w:ind w:left="148" w:hanging="148"/>
              <w:rPr>
                <w:rFonts w:ascii="Arial" w:eastAsia="Arial" w:hAnsi="Arial" w:cs="Arial"/>
                <w:color w:val="000000"/>
                <w:sz w:val="18"/>
                <w:szCs w:val="18"/>
              </w:rPr>
            </w:pPr>
            <w:r w:rsidRPr="00FF36AD">
              <w:rPr>
                <w:rFonts w:ascii="Arial" w:eastAsia="Arial" w:hAnsi="Arial" w:cs="Arial"/>
                <w:color w:val="000000"/>
                <w:sz w:val="18"/>
                <w:szCs w:val="18"/>
              </w:rPr>
              <w:t>Зээлийн хороо нь богино болон дунд хугацааны 5 тэрбум хүртэлх төгрөгийн зээлийг бие даан шийдвэрлэж болно.</w:t>
            </w:r>
          </w:p>
        </w:tc>
        <w:tc>
          <w:tcPr>
            <w:tcW w:w="3064" w:type="dxa"/>
            <w:tcBorders>
              <w:top w:val="single" w:sz="4" w:space="0" w:color="000000"/>
              <w:left w:val="nil"/>
              <w:bottom w:val="single" w:sz="4" w:space="0" w:color="000000"/>
              <w:right w:val="single" w:sz="4" w:space="0" w:color="000000"/>
            </w:tcBorders>
            <w:shd w:val="clear" w:color="auto" w:fill="auto"/>
          </w:tcPr>
          <w:p w14:paraId="0820F070" w14:textId="77777777" w:rsidR="00067733" w:rsidRPr="00FF36AD" w:rsidRDefault="00DD46F2" w:rsidP="0038313C">
            <w:pPr>
              <w:numPr>
                <w:ilvl w:val="0"/>
                <w:numId w:val="6"/>
              </w:numPr>
              <w:pBdr>
                <w:top w:val="nil"/>
                <w:left w:val="nil"/>
                <w:bottom w:val="nil"/>
                <w:right w:val="nil"/>
                <w:between w:val="nil"/>
              </w:pBdr>
              <w:ind w:left="181" w:hanging="181"/>
              <w:rPr>
                <w:rFonts w:ascii="Arial" w:eastAsia="Arial" w:hAnsi="Arial" w:cs="Arial"/>
                <w:color w:val="000000"/>
                <w:sz w:val="18"/>
                <w:szCs w:val="18"/>
              </w:rPr>
            </w:pPr>
            <w:r w:rsidRPr="00FF36AD">
              <w:rPr>
                <w:rFonts w:ascii="Arial" w:eastAsia="Arial" w:hAnsi="Arial" w:cs="Arial"/>
                <w:color w:val="000000"/>
                <w:sz w:val="18"/>
                <w:szCs w:val="18"/>
              </w:rPr>
              <w:t>Банк нь хүү, шимтгэлийг тогтоох аргачлалтай байх ба аргачлалыг гүйцэтгэх удирдлагаас баталсан журмаар зохицуулна.</w:t>
            </w:r>
          </w:p>
          <w:p w14:paraId="72B4AAE4" w14:textId="77777777" w:rsidR="00067733" w:rsidRPr="00FF36AD" w:rsidRDefault="00DD46F2" w:rsidP="0038313C">
            <w:pPr>
              <w:numPr>
                <w:ilvl w:val="0"/>
                <w:numId w:val="6"/>
              </w:numPr>
              <w:pBdr>
                <w:top w:val="nil"/>
                <w:left w:val="nil"/>
                <w:bottom w:val="nil"/>
                <w:right w:val="nil"/>
                <w:between w:val="nil"/>
              </w:pBdr>
              <w:ind w:left="181" w:hanging="181"/>
              <w:rPr>
                <w:rFonts w:ascii="Arial" w:eastAsia="Arial" w:hAnsi="Arial" w:cs="Arial"/>
                <w:color w:val="000000"/>
                <w:sz w:val="18"/>
                <w:szCs w:val="18"/>
              </w:rPr>
            </w:pPr>
            <w:r w:rsidRPr="00FF36AD">
              <w:rPr>
                <w:rFonts w:ascii="Arial" w:eastAsia="Arial" w:hAnsi="Arial" w:cs="Arial"/>
                <w:color w:val="000000"/>
                <w:sz w:val="18"/>
                <w:szCs w:val="18"/>
              </w:rPr>
              <w:t>Санхүүжилт хүсэгч нь бусад банк, санхүүгийн байгууллагад чанаргүй зээлийн үлдэгдэлгүй байх</w:t>
            </w:r>
          </w:p>
          <w:p w14:paraId="180CD220" w14:textId="77777777" w:rsidR="00067733" w:rsidRPr="00FF36AD" w:rsidRDefault="00DD46F2" w:rsidP="0038313C">
            <w:pPr>
              <w:numPr>
                <w:ilvl w:val="0"/>
                <w:numId w:val="6"/>
              </w:numPr>
              <w:pBdr>
                <w:top w:val="nil"/>
                <w:left w:val="nil"/>
                <w:bottom w:val="nil"/>
                <w:right w:val="nil"/>
                <w:between w:val="nil"/>
              </w:pBdr>
              <w:ind w:left="181" w:hanging="181"/>
              <w:rPr>
                <w:rFonts w:ascii="Arial" w:eastAsia="Arial" w:hAnsi="Arial" w:cs="Arial"/>
                <w:color w:val="000000"/>
                <w:sz w:val="18"/>
                <w:szCs w:val="18"/>
              </w:rPr>
            </w:pPr>
            <w:r w:rsidRPr="00FF36AD">
              <w:rPr>
                <w:rFonts w:ascii="Arial" w:eastAsia="Arial" w:hAnsi="Arial" w:cs="Arial"/>
                <w:color w:val="000000"/>
                <w:sz w:val="18"/>
                <w:szCs w:val="18"/>
              </w:rPr>
              <w:t>Зээлийг үндэсний болон гадаад валютаар олгож болох бөгөөд төслийн борлуулалтын орлоготой уялдуулан харилцан тохиролцож болно.</w:t>
            </w:r>
          </w:p>
        </w:tc>
        <w:tc>
          <w:tcPr>
            <w:tcW w:w="2977" w:type="dxa"/>
            <w:tcBorders>
              <w:top w:val="single" w:sz="4" w:space="0" w:color="000000"/>
              <w:left w:val="nil"/>
              <w:bottom w:val="single" w:sz="4" w:space="0" w:color="000000"/>
              <w:right w:val="single" w:sz="4" w:space="0" w:color="000000"/>
            </w:tcBorders>
            <w:shd w:val="clear" w:color="auto" w:fill="auto"/>
          </w:tcPr>
          <w:p w14:paraId="3EE5D025" w14:textId="77777777" w:rsidR="00067733" w:rsidRPr="00FF36AD" w:rsidRDefault="00DD46F2" w:rsidP="0038313C">
            <w:pPr>
              <w:numPr>
                <w:ilvl w:val="0"/>
                <w:numId w:val="6"/>
              </w:numPr>
              <w:pBdr>
                <w:top w:val="nil"/>
                <w:left w:val="nil"/>
                <w:bottom w:val="nil"/>
                <w:right w:val="nil"/>
                <w:between w:val="nil"/>
              </w:pBdr>
              <w:ind w:left="161" w:hanging="161"/>
              <w:rPr>
                <w:rFonts w:ascii="Arial" w:eastAsia="Arial" w:hAnsi="Arial" w:cs="Arial"/>
                <w:color w:val="000000"/>
                <w:sz w:val="18"/>
                <w:szCs w:val="18"/>
              </w:rPr>
            </w:pPr>
            <w:r w:rsidRPr="00FF36AD">
              <w:rPr>
                <w:rFonts w:ascii="Arial" w:eastAsia="Arial" w:hAnsi="Arial" w:cs="Arial"/>
                <w:color w:val="000000"/>
                <w:sz w:val="18"/>
                <w:szCs w:val="18"/>
              </w:rPr>
              <w:t xml:space="preserve">20 тэрбум дээш эсхүл түүнтэй тэнцэх гадаад валютын дүнгээс дээш хэмжээтэй зээлийн хүсэлтийг хүлээн авч шийднэ /дамжуулан зээл хамаарахгүй/. </w:t>
            </w:r>
          </w:p>
          <w:p w14:paraId="116EEFF7" w14:textId="77777777" w:rsidR="00067733" w:rsidRPr="00FF36AD" w:rsidRDefault="00DD46F2" w:rsidP="0038313C">
            <w:pPr>
              <w:numPr>
                <w:ilvl w:val="0"/>
                <w:numId w:val="6"/>
              </w:numPr>
              <w:pBdr>
                <w:top w:val="nil"/>
                <w:left w:val="nil"/>
                <w:bottom w:val="nil"/>
                <w:right w:val="nil"/>
                <w:between w:val="nil"/>
              </w:pBdr>
              <w:ind w:left="161" w:hanging="161"/>
              <w:rPr>
                <w:rFonts w:ascii="Arial" w:eastAsia="Arial" w:hAnsi="Arial" w:cs="Arial"/>
                <w:color w:val="000000"/>
                <w:sz w:val="18"/>
                <w:szCs w:val="18"/>
              </w:rPr>
            </w:pPr>
            <w:r w:rsidRPr="00FF36AD">
              <w:rPr>
                <w:rFonts w:ascii="Arial" w:eastAsia="Arial" w:hAnsi="Arial" w:cs="Arial"/>
                <w:color w:val="000000"/>
                <w:sz w:val="18"/>
                <w:szCs w:val="18"/>
              </w:rPr>
              <w:t>Зээлийг үндэсний болон гадаад валютаар олгож болох бөгөөд төслийн борлуулалтын орлоготой уялдуулан харилцан тохиролцож болно.</w:t>
            </w:r>
          </w:p>
          <w:p w14:paraId="67F88602" w14:textId="77777777" w:rsidR="00067733" w:rsidRPr="00FF36AD" w:rsidRDefault="00DD46F2" w:rsidP="0038313C">
            <w:pPr>
              <w:numPr>
                <w:ilvl w:val="0"/>
                <w:numId w:val="6"/>
              </w:numPr>
              <w:pBdr>
                <w:top w:val="nil"/>
                <w:left w:val="nil"/>
                <w:bottom w:val="nil"/>
                <w:right w:val="nil"/>
                <w:between w:val="nil"/>
              </w:pBdr>
              <w:ind w:left="161" w:hanging="161"/>
              <w:rPr>
                <w:rFonts w:ascii="Arial" w:eastAsia="Arial" w:hAnsi="Arial" w:cs="Arial"/>
                <w:color w:val="000000"/>
                <w:sz w:val="18"/>
                <w:szCs w:val="18"/>
              </w:rPr>
            </w:pPr>
            <w:r w:rsidRPr="00FF36AD">
              <w:rPr>
                <w:rFonts w:ascii="Arial" w:eastAsia="Arial" w:hAnsi="Arial" w:cs="Arial"/>
                <w:color w:val="000000"/>
                <w:sz w:val="18"/>
                <w:szCs w:val="18"/>
              </w:rPr>
              <w:t>Зээлийн дээд хэмжээ төслийн өртгийн 85 хувиас хэтрэхгүй байна.</w:t>
            </w:r>
          </w:p>
        </w:tc>
      </w:tr>
    </w:tbl>
    <w:p w14:paraId="7D26079B" w14:textId="61A8E53D"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i/>
          <w:color w:val="000000"/>
          <w:sz w:val="22"/>
          <w:szCs w:val="22"/>
        </w:rPr>
      </w:pPr>
      <w:r w:rsidRPr="00FF36AD">
        <w:rPr>
          <w:rFonts w:ascii="Arial" w:eastAsia="Arial" w:hAnsi="Arial" w:cs="Arial"/>
          <w:color w:val="000000"/>
          <w:sz w:val="22"/>
          <w:szCs w:val="22"/>
        </w:rPr>
        <w:t>Зээлийн бодлого, зарчмыг шинэчлэн тодорхойлж 2019 оны А-177 дугаар тушаалаар</w:t>
      </w:r>
      <w:r w:rsidR="00245BE0">
        <w:rPr>
          <w:rFonts w:ascii="Arial" w:eastAsia="Arial" w:hAnsi="Arial" w:cs="Arial"/>
          <w:color w:val="000000"/>
          <w:sz w:val="22"/>
          <w:szCs w:val="22"/>
        </w:rPr>
        <w:t xml:space="preserve"> шинэчлэн</w:t>
      </w:r>
      <w:r w:rsidRPr="00FF36AD">
        <w:rPr>
          <w:rFonts w:ascii="Arial" w:eastAsia="Arial" w:hAnsi="Arial" w:cs="Arial"/>
          <w:color w:val="000000"/>
          <w:sz w:val="22"/>
          <w:szCs w:val="22"/>
        </w:rPr>
        <w:t xml:space="preserve"> баталсан журмын хүрээнд зээл олгох </w:t>
      </w:r>
      <w:r w:rsidR="00C90E1B">
        <w:rPr>
          <w:rFonts w:ascii="Arial" w:eastAsia="Arial" w:hAnsi="Arial" w:cs="Arial"/>
          <w:color w:val="000000"/>
          <w:sz w:val="22"/>
          <w:szCs w:val="22"/>
        </w:rPr>
        <w:t xml:space="preserve">хүртэл </w:t>
      </w:r>
      <w:r w:rsidRPr="00FF36AD">
        <w:rPr>
          <w:rFonts w:ascii="Arial" w:eastAsia="Arial" w:hAnsi="Arial" w:cs="Arial"/>
          <w:color w:val="000000"/>
          <w:sz w:val="22"/>
          <w:szCs w:val="22"/>
        </w:rPr>
        <w:t>үйл явцын үе шатны ажлуудыг гүйцэтгэхэд хангалттай хугацааг мөрдөж байсан боловч үр нөлөө хангалтгүй байжээ.</w:t>
      </w:r>
    </w:p>
    <w:p w14:paraId="36FECB48" w14:textId="276F40D5"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i/>
          <w:color w:val="000000"/>
        </w:rPr>
      </w:pPr>
      <w:r w:rsidRPr="00FF36AD">
        <w:rPr>
          <w:rFonts w:ascii="Arial" w:eastAsia="Arial" w:hAnsi="Arial" w:cs="Arial"/>
          <w:color w:val="000000"/>
          <w:sz w:val="22"/>
          <w:szCs w:val="22"/>
        </w:rPr>
        <w:t xml:space="preserve">Тухайлбал, харилцагчийн зээлийн хүсэлт гаргасан хугацаанаас хойш тодорхой ажилбаруудын дараа харилцагчийн материал бүрдүүлэх, судалгаа шинжилгээ хийхэд 90 орчим хоног байгаа бол зээл эцэслэн шийдвэрлэгдэх хүртэл </w:t>
      </w:r>
      <w:r w:rsidR="00C13DBF">
        <w:rPr>
          <w:rFonts w:ascii="Arial" w:eastAsia="Arial" w:hAnsi="Arial" w:cs="Arial"/>
          <w:color w:val="000000"/>
          <w:sz w:val="22"/>
          <w:szCs w:val="22"/>
        </w:rPr>
        <w:t xml:space="preserve">нийт хугацаа </w:t>
      </w:r>
      <w:r w:rsidRPr="00FF36AD">
        <w:rPr>
          <w:rFonts w:ascii="Arial" w:eastAsia="Arial" w:hAnsi="Arial" w:cs="Arial"/>
          <w:color w:val="000000"/>
          <w:sz w:val="22"/>
          <w:szCs w:val="22"/>
        </w:rPr>
        <w:t xml:space="preserve">дунджаар 4.4 сар байна. </w:t>
      </w:r>
    </w:p>
    <w:p w14:paraId="67C95A4D"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i/>
          <w:color w:val="000000"/>
          <w:sz w:val="22"/>
          <w:szCs w:val="22"/>
        </w:rPr>
      </w:pPr>
      <w:r w:rsidRPr="00FF36AD">
        <w:rPr>
          <w:rFonts w:ascii="Arial" w:eastAsia="Arial" w:hAnsi="Arial" w:cs="Arial"/>
          <w:color w:val="000000"/>
          <w:sz w:val="22"/>
          <w:szCs w:val="22"/>
        </w:rPr>
        <w:t>Зээлийн урьдчилсан судалгаа хангалтгүй хийгдэж, журмаар зохицуулагдсан үе шатны ажилбарууд хангалттай, үр нөлөөтэй байж чадаагүй, нөгөө талаас нэмэлт өөрчлөлт оруулсан болон шинэчилсэн журам мэдэгдэхүйц чанарын ялгаа алга байна.</w:t>
      </w:r>
    </w:p>
    <w:p w14:paraId="6EF3A449" w14:textId="4FDF0CA2"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i/>
          <w:color w:val="000000"/>
          <w:sz w:val="22"/>
          <w:szCs w:val="22"/>
        </w:rPr>
      </w:pPr>
      <w:r w:rsidRPr="00FF36AD">
        <w:rPr>
          <w:rFonts w:ascii="Arial" w:eastAsia="Arial" w:hAnsi="Arial" w:cs="Arial"/>
          <w:color w:val="000000"/>
          <w:sz w:val="22"/>
          <w:szCs w:val="22"/>
        </w:rPr>
        <w:t xml:space="preserve">Зээл олгох үйл ажиллагаа, зээлийн орчинтой холбоотой залилангийн эрсдэлд өртөмтгий байдлаас зайлсхийх, урьдчилан сэргийлэх, илрүүлэх зохистой горим журам байгаагүй, үүнийг гол баримт бичгүүдэд тодорхойлсон зүйлгүй явж ирсэн. </w:t>
      </w:r>
      <w:r w:rsidRPr="00FF36AD">
        <w:rPr>
          <w:rFonts w:ascii="Arial" w:eastAsia="Arial" w:hAnsi="Arial" w:cs="Arial"/>
          <w:i/>
          <w:color w:val="000000"/>
          <w:sz w:val="22"/>
          <w:szCs w:val="22"/>
        </w:rPr>
        <w:t xml:space="preserve"> </w:t>
      </w:r>
      <w:r w:rsidRPr="00FF36AD">
        <w:rPr>
          <w:rFonts w:ascii="Arial" w:eastAsia="Arial" w:hAnsi="Arial" w:cs="Arial"/>
          <w:color w:val="000000"/>
          <w:sz w:val="22"/>
          <w:szCs w:val="22"/>
        </w:rPr>
        <w:t xml:space="preserve"> </w:t>
      </w:r>
    </w:p>
    <w:p w14:paraId="6A6695BF" w14:textId="67D3F7D7" w:rsidR="00067733" w:rsidRPr="00D1547B" w:rsidRDefault="00DD46F2" w:rsidP="00842DF6">
      <w:pPr>
        <w:pBdr>
          <w:top w:val="nil"/>
          <w:left w:val="nil"/>
          <w:bottom w:val="nil"/>
          <w:right w:val="nil"/>
          <w:between w:val="nil"/>
        </w:pBdr>
        <w:spacing w:before="120" w:after="120"/>
        <w:jc w:val="both"/>
        <w:rPr>
          <w:rFonts w:ascii="Arial" w:eastAsia="Arial" w:hAnsi="Arial" w:cs="Arial"/>
          <w:b/>
          <w:color w:val="000000" w:themeColor="text1"/>
          <w:sz w:val="22"/>
          <w:szCs w:val="22"/>
        </w:rPr>
      </w:pPr>
      <w:r w:rsidRPr="00D1547B">
        <w:rPr>
          <w:rFonts w:ascii="Arial" w:eastAsia="Arial" w:hAnsi="Arial" w:cs="Arial"/>
          <w:b/>
          <w:color w:val="000000" w:themeColor="text1"/>
          <w:sz w:val="22"/>
          <w:szCs w:val="22"/>
        </w:rPr>
        <w:lastRenderedPageBreak/>
        <w:t xml:space="preserve">Хяналт шалгалтыг эхлүүлэх үед банкны </w:t>
      </w:r>
      <w:r w:rsidR="00016749" w:rsidRPr="00D1547B">
        <w:rPr>
          <w:rFonts w:ascii="Arial" w:eastAsia="Arial" w:hAnsi="Arial" w:cs="Arial"/>
          <w:b/>
          <w:color w:val="000000" w:themeColor="text1"/>
          <w:sz w:val="22"/>
          <w:szCs w:val="22"/>
        </w:rPr>
        <w:t>“</w:t>
      </w:r>
      <w:r w:rsidRPr="00D1547B">
        <w:rPr>
          <w:rFonts w:ascii="Arial" w:eastAsia="Arial" w:hAnsi="Arial" w:cs="Arial"/>
          <w:b/>
          <w:color w:val="000000" w:themeColor="text1"/>
          <w:sz w:val="22"/>
          <w:szCs w:val="22"/>
        </w:rPr>
        <w:t>тухайн үеийн байдлаар” ирүүлсэн төслийн санхүүжилтийн болон зээлийн чанарын үзүүлэлт сул байсан</w:t>
      </w:r>
    </w:p>
    <w:p w14:paraId="7C8BAEE7"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банкны зээлийн үлдэгдлийн мэдээллийг 2022 оны 06 дугаар сарын 15-ны байдлаар тасалбар болгон үлдэгдэлтэй зээлдэгчийн болон тэдгээрийн зээлийн дэлгэрэнгүй шинэчилсэн мэдээллийг хүлээн авч хянан шалгах ажлын суурь үзүүлэлт болгон ашигласан.</w:t>
      </w:r>
    </w:p>
    <w:p w14:paraId="15C1D10D" w14:textId="02515966"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F36AD">
        <w:rPr>
          <w:rFonts w:ascii="Arial" w:eastAsia="Arial" w:hAnsi="Arial" w:cs="Arial"/>
          <w:color w:val="000000"/>
          <w:sz w:val="22"/>
          <w:szCs w:val="22"/>
        </w:rPr>
        <w:t>Хяналт шалгалтын ажлын явцад</w:t>
      </w:r>
      <w:r w:rsidRPr="00FF36AD">
        <w:rPr>
          <w:rFonts w:ascii="Arial" w:eastAsia="Arial" w:hAnsi="Arial" w:cs="Arial"/>
          <w:b/>
          <w:color w:val="000000"/>
          <w:sz w:val="22"/>
          <w:szCs w:val="22"/>
        </w:rPr>
        <w:t xml:space="preserve"> </w:t>
      </w:r>
      <w:r w:rsidRPr="00FF36AD">
        <w:rPr>
          <w:rFonts w:ascii="Arial" w:eastAsia="Arial" w:hAnsi="Arial" w:cs="Arial"/>
          <w:color w:val="000000"/>
          <w:sz w:val="22"/>
          <w:szCs w:val="22"/>
        </w:rPr>
        <w:t>Хөгжлийн банкны мэдээлэлд үндэслэн шууд</w:t>
      </w:r>
      <w:r w:rsidR="00593488">
        <w:rPr>
          <w:rFonts w:ascii="Arial" w:eastAsia="Arial" w:hAnsi="Arial" w:cs="Arial"/>
          <w:color w:val="000000"/>
          <w:sz w:val="22"/>
          <w:szCs w:val="22"/>
        </w:rPr>
        <w:t xml:space="preserve"> </w:t>
      </w:r>
      <w:r w:rsidRPr="00FF36AD">
        <w:rPr>
          <w:rFonts w:ascii="Arial" w:eastAsia="Arial" w:hAnsi="Arial" w:cs="Arial"/>
          <w:color w:val="000000"/>
          <w:sz w:val="22"/>
          <w:szCs w:val="22"/>
        </w:rPr>
        <w:t>зээлийн үлдэгдлийн төлөв болон чанарын ангилал, үндсэн валют, зээл олгох үеийн шийдвэрлэлтийн түвшин, зээлийн зориулалт түүний хэрэгжилт, төслийн хэрэгжилтийн байдлыг судалж үзсэн.</w:t>
      </w:r>
    </w:p>
    <w:p w14:paraId="477DA063" w14:textId="664E76C4"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Хяналт шалгалтыг эхлүүлэх үеийн байдлаар авсан мэдээллээс МУХБ-ны шууд</w:t>
      </w:r>
      <w:r w:rsidR="00593488">
        <w:rPr>
          <w:rFonts w:ascii="Arial" w:eastAsia="Arial" w:hAnsi="Arial" w:cs="Arial"/>
          <w:color w:val="000000"/>
          <w:sz w:val="22"/>
          <w:szCs w:val="22"/>
        </w:rPr>
        <w:t xml:space="preserve"> </w:t>
      </w:r>
      <w:r w:rsidRPr="00FF36AD">
        <w:rPr>
          <w:rFonts w:ascii="Arial" w:eastAsia="Arial" w:hAnsi="Arial" w:cs="Arial"/>
          <w:color w:val="000000"/>
          <w:sz w:val="22"/>
          <w:szCs w:val="22"/>
        </w:rPr>
        <w:t>олгосон зээлийн шийдвэрлэлтийн түвшин буюу эцэслэсэн шийдвэрлэсэн байдал дараах байдалтай байсан</w:t>
      </w:r>
      <w:r w:rsidRPr="00FF36AD">
        <w:rPr>
          <w:rFonts w:ascii="Arial" w:eastAsia="Arial" w:hAnsi="Arial" w:cs="Arial"/>
          <w:color w:val="000000"/>
          <w:sz w:val="22"/>
          <w:szCs w:val="22"/>
          <w:vertAlign w:val="superscript"/>
        </w:rPr>
        <w:footnoteReference w:id="25"/>
      </w:r>
      <w:r w:rsidRPr="00FF36AD">
        <w:rPr>
          <w:rFonts w:ascii="Arial" w:eastAsia="Arial" w:hAnsi="Arial" w:cs="Arial"/>
          <w:color w:val="000000"/>
          <w:sz w:val="22"/>
          <w:szCs w:val="22"/>
        </w:rPr>
        <w:t xml:space="preserve">. </w:t>
      </w:r>
      <w:r w:rsidR="008E7AFF">
        <w:rPr>
          <w:rFonts w:ascii="Arial" w:eastAsia="Arial" w:hAnsi="Arial" w:cs="Arial"/>
          <w:color w:val="000000"/>
          <w:sz w:val="22"/>
          <w:szCs w:val="22"/>
        </w:rPr>
        <w:t>/</w:t>
      </w:r>
      <w:r w:rsidR="008E7AFF">
        <w:rPr>
          <w:rFonts w:ascii="Arial" w:eastAsia="Arial" w:hAnsi="Arial" w:cs="Arial"/>
          <w:i/>
          <w:iCs/>
          <w:color w:val="000000"/>
          <w:sz w:val="22"/>
          <w:szCs w:val="22"/>
        </w:rPr>
        <w:t xml:space="preserve">Дэлгэрэнгүйг Хавсралт </w:t>
      </w:r>
      <w:r w:rsidR="0038313C">
        <w:rPr>
          <w:rFonts w:ascii="Arial" w:eastAsia="Arial" w:hAnsi="Arial" w:cs="Arial"/>
          <w:i/>
          <w:iCs/>
          <w:color w:val="000000"/>
          <w:sz w:val="22"/>
          <w:szCs w:val="22"/>
        </w:rPr>
        <w:t>3</w:t>
      </w:r>
      <w:r w:rsidR="008E7AFF">
        <w:rPr>
          <w:rFonts w:ascii="Arial" w:eastAsia="Arial" w:hAnsi="Arial" w:cs="Arial"/>
          <w:i/>
          <w:iCs/>
          <w:color w:val="000000"/>
          <w:sz w:val="22"/>
          <w:szCs w:val="22"/>
        </w:rPr>
        <w:t>-т үзүүлэв/</w:t>
      </w:r>
    </w:p>
    <w:p w14:paraId="397EC670" w14:textId="1F0AACC2" w:rsidR="00067733" w:rsidRPr="00FF36AD" w:rsidRDefault="00DD46F2">
      <w:pPr>
        <w:jc w:val="both"/>
        <w:rPr>
          <w:rFonts w:ascii="Arial" w:eastAsia="Arial" w:hAnsi="Arial" w:cs="Arial"/>
          <w:i/>
          <w:color w:val="000000"/>
          <w:sz w:val="22"/>
          <w:szCs w:val="22"/>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7</w:t>
      </w:r>
      <w:r w:rsidRPr="00FF36AD">
        <w:rPr>
          <w:rFonts w:ascii="Arial" w:eastAsia="Arial" w:hAnsi="Arial" w:cs="Arial"/>
          <w:i/>
          <w:color w:val="000000"/>
          <w:sz w:val="18"/>
          <w:szCs w:val="18"/>
        </w:rPr>
        <w:t>. МУХБ-ны зээл олголтыг эцэслэн шийдвэрлэсэн байдал, зээлийн нийт үлдэгдэл, (тоо, тбм.төг)</w:t>
      </w:r>
    </w:p>
    <w:tbl>
      <w:tblPr>
        <w:tblStyle w:val="GridTable3-Accent1"/>
        <w:tblW w:w="9450" w:type="dxa"/>
        <w:tblLayout w:type="fixed"/>
        <w:tblLook w:val="0400" w:firstRow="0" w:lastRow="0" w:firstColumn="0" w:lastColumn="0" w:noHBand="0" w:noVBand="1"/>
      </w:tblPr>
      <w:tblGrid>
        <w:gridCol w:w="524"/>
        <w:gridCol w:w="2028"/>
        <w:gridCol w:w="993"/>
        <w:gridCol w:w="1446"/>
        <w:gridCol w:w="1105"/>
        <w:gridCol w:w="1246"/>
        <w:gridCol w:w="1164"/>
        <w:gridCol w:w="944"/>
      </w:tblGrid>
      <w:tr w:rsidR="00067733" w:rsidRPr="00FF36AD" w14:paraId="6A72F369" w14:textId="77777777" w:rsidTr="004F28A8">
        <w:trPr>
          <w:cnfStyle w:val="000000100000" w:firstRow="0" w:lastRow="0" w:firstColumn="0" w:lastColumn="0" w:oddVBand="0" w:evenVBand="0" w:oddHBand="1" w:evenHBand="0" w:firstRowFirstColumn="0" w:firstRowLastColumn="0" w:lastRowFirstColumn="0" w:lastRowLastColumn="0"/>
          <w:trHeight w:val="20"/>
        </w:trPr>
        <w:tc>
          <w:tcPr>
            <w:tcW w:w="524" w:type="dxa"/>
            <w:vMerge w:val="restart"/>
            <w:vAlign w:val="center"/>
          </w:tcPr>
          <w:p w14:paraId="4F8F93AC" w14:textId="77777777" w:rsidR="00067733" w:rsidRPr="00FF36AD" w:rsidRDefault="00DD46F2" w:rsidP="004F28A8">
            <w:pPr>
              <w:rPr>
                <w:rFonts w:ascii="Arial" w:eastAsia="Arial" w:hAnsi="Arial" w:cs="Arial"/>
                <w:color w:val="000000"/>
                <w:sz w:val="18"/>
                <w:szCs w:val="18"/>
              </w:rPr>
            </w:pPr>
            <w:r w:rsidRPr="00FF36AD">
              <w:rPr>
                <w:rFonts w:ascii="Arial" w:eastAsia="Arial" w:hAnsi="Arial" w:cs="Arial"/>
                <w:color w:val="000000"/>
                <w:sz w:val="18"/>
                <w:szCs w:val="18"/>
              </w:rPr>
              <w:t>Д.д</w:t>
            </w:r>
          </w:p>
        </w:tc>
        <w:tc>
          <w:tcPr>
            <w:tcW w:w="2028" w:type="dxa"/>
            <w:vMerge w:val="restart"/>
            <w:vAlign w:val="center"/>
          </w:tcPr>
          <w:p w14:paraId="52211748" w14:textId="77777777" w:rsidR="00067733" w:rsidRPr="00FF36AD" w:rsidRDefault="00DD46F2" w:rsidP="004F28A8">
            <w:pPr>
              <w:rPr>
                <w:rFonts w:ascii="Arial" w:eastAsia="Arial" w:hAnsi="Arial" w:cs="Arial"/>
                <w:color w:val="000000"/>
                <w:sz w:val="18"/>
                <w:szCs w:val="18"/>
              </w:rPr>
            </w:pPr>
            <w:r w:rsidRPr="00FF36AD">
              <w:rPr>
                <w:rFonts w:ascii="Arial" w:eastAsia="Arial" w:hAnsi="Arial" w:cs="Arial"/>
                <w:color w:val="000000"/>
                <w:sz w:val="18"/>
                <w:szCs w:val="18"/>
              </w:rPr>
              <w:t>Зээл олгох шийдвэрийн хэлбэр</w:t>
            </w:r>
          </w:p>
        </w:tc>
        <w:tc>
          <w:tcPr>
            <w:tcW w:w="993" w:type="dxa"/>
            <w:vMerge w:val="restart"/>
            <w:vAlign w:val="center"/>
          </w:tcPr>
          <w:p w14:paraId="5A871147" w14:textId="77777777" w:rsidR="00067733" w:rsidRPr="00FF36AD" w:rsidRDefault="00DD46F2" w:rsidP="004F28A8">
            <w:pPr>
              <w:rPr>
                <w:rFonts w:ascii="Arial" w:eastAsia="Arial" w:hAnsi="Arial" w:cs="Arial"/>
                <w:color w:val="000000"/>
                <w:sz w:val="18"/>
                <w:szCs w:val="18"/>
              </w:rPr>
            </w:pPr>
            <w:r w:rsidRPr="00FF36AD">
              <w:rPr>
                <w:rFonts w:ascii="Arial" w:eastAsia="Arial" w:hAnsi="Arial" w:cs="Arial"/>
                <w:color w:val="000000"/>
                <w:sz w:val="18"/>
                <w:szCs w:val="18"/>
              </w:rPr>
              <w:t>Зээлийн тоо</w:t>
            </w:r>
          </w:p>
        </w:tc>
        <w:tc>
          <w:tcPr>
            <w:tcW w:w="5905" w:type="dxa"/>
            <w:gridSpan w:val="5"/>
          </w:tcPr>
          <w:p w14:paraId="0AAEAEC2"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Үүнээс</w:t>
            </w:r>
          </w:p>
        </w:tc>
      </w:tr>
      <w:tr w:rsidR="00067733" w:rsidRPr="00FF36AD" w14:paraId="60D7253F" w14:textId="77777777" w:rsidTr="006B2605">
        <w:trPr>
          <w:trHeight w:val="20"/>
        </w:trPr>
        <w:tc>
          <w:tcPr>
            <w:tcW w:w="524" w:type="dxa"/>
            <w:vMerge/>
          </w:tcPr>
          <w:p w14:paraId="56F0E00E"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028" w:type="dxa"/>
            <w:vMerge/>
          </w:tcPr>
          <w:p w14:paraId="71D05BEA"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993" w:type="dxa"/>
            <w:vMerge/>
          </w:tcPr>
          <w:p w14:paraId="61631040"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446" w:type="dxa"/>
            <w:vMerge w:val="restart"/>
            <w:shd w:val="clear" w:color="auto" w:fill="D9E2F3" w:themeFill="accent1" w:themeFillTint="33"/>
          </w:tcPr>
          <w:p w14:paraId="307344FD"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Олгосон зээл (тухайн өдрийн ханшаар)</w:t>
            </w:r>
          </w:p>
        </w:tc>
        <w:tc>
          <w:tcPr>
            <w:tcW w:w="4459" w:type="dxa"/>
            <w:gridSpan w:val="4"/>
            <w:shd w:val="clear" w:color="auto" w:fill="D9E2F3" w:themeFill="accent1" w:themeFillTint="33"/>
          </w:tcPr>
          <w:p w14:paraId="512A5A4D"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Зээлийн төлбөрийн үлдэгдэл</w:t>
            </w:r>
          </w:p>
        </w:tc>
      </w:tr>
      <w:tr w:rsidR="00067733" w:rsidRPr="00FF36AD" w14:paraId="22E61C2E" w14:textId="77777777" w:rsidTr="006B2605">
        <w:trPr>
          <w:cnfStyle w:val="000000100000" w:firstRow="0" w:lastRow="0" w:firstColumn="0" w:lastColumn="0" w:oddVBand="0" w:evenVBand="0" w:oddHBand="1" w:evenHBand="0" w:firstRowFirstColumn="0" w:firstRowLastColumn="0" w:lastRowFirstColumn="0" w:lastRowLastColumn="0"/>
          <w:trHeight w:val="20"/>
        </w:trPr>
        <w:tc>
          <w:tcPr>
            <w:tcW w:w="524" w:type="dxa"/>
            <w:vMerge/>
          </w:tcPr>
          <w:p w14:paraId="38BCC398"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028" w:type="dxa"/>
            <w:vMerge/>
          </w:tcPr>
          <w:p w14:paraId="3CA872AA"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993" w:type="dxa"/>
            <w:vMerge/>
          </w:tcPr>
          <w:p w14:paraId="2543B26F"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446" w:type="dxa"/>
            <w:vMerge/>
          </w:tcPr>
          <w:p w14:paraId="31211B86"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105" w:type="dxa"/>
          </w:tcPr>
          <w:p w14:paraId="5E29BD4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Үндсэн зээл</w:t>
            </w:r>
          </w:p>
        </w:tc>
        <w:tc>
          <w:tcPr>
            <w:tcW w:w="1246" w:type="dxa"/>
          </w:tcPr>
          <w:p w14:paraId="024FC961"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Хүү</w:t>
            </w:r>
          </w:p>
        </w:tc>
        <w:tc>
          <w:tcPr>
            <w:tcW w:w="1164" w:type="dxa"/>
          </w:tcPr>
          <w:p w14:paraId="49ED4DA1"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Торгууль</w:t>
            </w:r>
          </w:p>
        </w:tc>
        <w:tc>
          <w:tcPr>
            <w:tcW w:w="944" w:type="dxa"/>
          </w:tcPr>
          <w:p w14:paraId="2FC7E69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Нийт</w:t>
            </w:r>
          </w:p>
        </w:tc>
      </w:tr>
      <w:tr w:rsidR="00067733" w:rsidRPr="00FF36AD" w14:paraId="3B10AF5A" w14:textId="77777777" w:rsidTr="006B2605">
        <w:trPr>
          <w:trHeight w:val="20"/>
        </w:trPr>
        <w:tc>
          <w:tcPr>
            <w:tcW w:w="524" w:type="dxa"/>
          </w:tcPr>
          <w:p w14:paraId="70D3C4B5"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2028" w:type="dxa"/>
          </w:tcPr>
          <w:p w14:paraId="072E5635"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ТУЗ-ийн тогтоол</w:t>
            </w:r>
          </w:p>
        </w:tc>
        <w:tc>
          <w:tcPr>
            <w:tcW w:w="993" w:type="dxa"/>
          </w:tcPr>
          <w:p w14:paraId="17ADEBE0"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44 </w:t>
            </w:r>
          </w:p>
        </w:tc>
        <w:tc>
          <w:tcPr>
            <w:tcW w:w="1446" w:type="dxa"/>
          </w:tcPr>
          <w:p w14:paraId="063EA1D5"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2,482.3 </w:t>
            </w:r>
          </w:p>
        </w:tc>
        <w:tc>
          <w:tcPr>
            <w:tcW w:w="1105" w:type="dxa"/>
          </w:tcPr>
          <w:p w14:paraId="2BD3175C"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2,450.5 </w:t>
            </w:r>
          </w:p>
        </w:tc>
        <w:tc>
          <w:tcPr>
            <w:tcW w:w="1246" w:type="dxa"/>
          </w:tcPr>
          <w:p w14:paraId="5C33F9FD"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483.1 </w:t>
            </w:r>
          </w:p>
        </w:tc>
        <w:tc>
          <w:tcPr>
            <w:tcW w:w="1164" w:type="dxa"/>
          </w:tcPr>
          <w:p w14:paraId="510A4962"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21.0 </w:t>
            </w:r>
          </w:p>
        </w:tc>
        <w:tc>
          <w:tcPr>
            <w:tcW w:w="944" w:type="dxa"/>
          </w:tcPr>
          <w:p w14:paraId="12AE12B7"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2,954.6 </w:t>
            </w:r>
          </w:p>
        </w:tc>
      </w:tr>
      <w:tr w:rsidR="00067733" w:rsidRPr="00FF36AD" w14:paraId="43A8979B" w14:textId="77777777" w:rsidTr="006B2605">
        <w:trPr>
          <w:cnfStyle w:val="000000100000" w:firstRow="0" w:lastRow="0" w:firstColumn="0" w:lastColumn="0" w:oddVBand="0" w:evenVBand="0" w:oddHBand="1" w:evenHBand="0" w:firstRowFirstColumn="0" w:firstRowLastColumn="0" w:lastRowFirstColumn="0" w:lastRowLastColumn="0"/>
          <w:trHeight w:val="20"/>
        </w:trPr>
        <w:tc>
          <w:tcPr>
            <w:tcW w:w="524" w:type="dxa"/>
          </w:tcPr>
          <w:p w14:paraId="0A23E45E"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2028" w:type="dxa"/>
          </w:tcPr>
          <w:p w14:paraId="1DFCA75E"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ТУЗ-ийн тэмдэглэл</w:t>
            </w:r>
          </w:p>
        </w:tc>
        <w:tc>
          <w:tcPr>
            <w:tcW w:w="993" w:type="dxa"/>
          </w:tcPr>
          <w:p w14:paraId="00AD83FD"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5 </w:t>
            </w:r>
          </w:p>
        </w:tc>
        <w:tc>
          <w:tcPr>
            <w:tcW w:w="1446" w:type="dxa"/>
          </w:tcPr>
          <w:p w14:paraId="1BAD354A"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96.9 </w:t>
            </w:r>
          </w:p>
        </w:tc>
        <w:tc>
          <w:tcPr>
            <w:tcW w:w="1105" w:type="dxa"/>
          </w:tcPr>
          <w:p w14:paraId="5EE20A16"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97.6 </w:t>
            </w:r>
          </w:p>
        </w:tc>
        <w:tc>
          <w:tcPr>
            <w:tcW w:w="1246" w:type="dxa"/>
          </w:tcPr>
          <w:p w14:paraId="20A9C7CC"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29.2 </w:t>
            </w:r>
          </w:p>
        </w:tc>
        <w:tc>
          <w:tcPr>
            <w:tcW w:w="1164" w:type="dxa"/>
          </w:tcPr>
          <w:p w14:paraId="2C629828"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0.9 </w:t>
            </w:r>
          </w:p>
        </w:tc>
        <w:tc>
          <w:tcPr>
            <w:tcW w:w="944" w:type="dxa"/>
          </w:tcPr>
          <w:p w14:paraId="5D73EF1A"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127.7 </w:t>
            </w:r>
          </w:p>
        </w:tc>
      </w:tr>
      <w:tr w:rsidR="00067733" w:rsidRPr="00FF36AD" w14:paraId="0121D014" w14:textId="77777777" w:rsidTr="006B2605">
        <w:trPr>
          <w:trHeight w:val="20"/>
        </w:trPr>
        <w:tc>
          <w:tcPr>
            <w:tcW w:w="524" w:type="dxa"/>
          </w:tcPr>
          <w:p w14:paraId="35CCE303"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2028" w:type="dxa"/>
          </w:tcPr>
          <w:p w14:paraId="102DAB6E"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Гүйцэтгэх захирал</w:t>
            </w:r>
          </w:p>
        </w:tc>
        <w:tc>
          <w:tcPr>
            <w:tcW w:w="993" w:type="dxa"/>
          </w:tcPr>
          <w:p w14:paraId="43165D6C"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18 </w:t>
            </w:r>
          </w:p>
        </w:tc>
        <w:tc>
          <w:tcPr>
            <w:tcW w:w="1446" w:type="dxa"/>
          </w:tcPr>
          <w:p w14:paraId="4C0AD67E"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71.1 </w:t>
            </w:r>
          </w:p>
        </w:tc>
        <w:tc>
          <w:tcPr>
            <w:tcW w:w="1105" w:type="dxa"/>
          </w:tcPr>
          <w:p w14:paraId="56D38CF1"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53.2 </w:t>
            </w:r>
          </w:p>
        </w:tc>
        <w:tc>
          <w:tcPr>
            <w:tcW w:w="1246" w:type="dxa"/>
          </w:tcPr>
          <w:p w14:paraId="0CD2EC58"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10.5 </w:t>
            </w:r>
          </w:p>
        </w:tc>
        <w:tc>
          <w:tcPr>
            <w:tcW w:w="1164" w:type="dxa"/>
          </w:tcPr>
          <w:p w14:paraId="12C1A9F0"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0.8 </w:t>
            </w:r>
          </w:p>
        </w:tc>
        <w:tc>
          <w:tcPr>
            <w:tcW w:w="944" w:type="dxa"/>
          </w:tcPr>
          <w:p w14:paraId="2AA117FB"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64.5 </w:t>
            </w:r>
          </w:p>
        </w:tc>
      </w:tr>
      <w:tr w:rsidR="00067733" w:rsidRPr="00FF36AD" w14:paraId="3582C380" w14:textId="77777777" w:rsidTr="006B2605">
        <w:trPr>
          <w:cnfStyle w:val="000000100000" w:firstRow="0" w:lastRow="0" w:firstColumn="0" w:lastColumn="0" w:oddVBand="0" w:evenVBand="0" w:oddHBand="1" w:evenHBand="0" w:firstRowFirstColumn="0" w:firstRowLastColumn="0" w:lastRowFirstColumn="0" w:lastRowLastColumn="0"/>
          <w:trHeight w:val="20"/>
        </w:trPr>
        <w:tc>
          <w:tcPr>
            <w:tcW w:w="524" w:type="dxa"/>
          </w:tcPr>
          <w:p w14:paraId="09384538"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 </w:t>
            </w:r>
          </w:p>
        </w:tc>
        <w:tc>
          <w:tcPr>
            <w:tcW w:w="2028" w:type="dxa"/>
          </w:tcPr>
          <w:p w14:paraId="4EC4206E"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Дүн</w:t>
            </w:r>
          </w:p>
        </w:tc>
        <w:tc>
          <w:tcPr>
            <w:tcW w:w="993" w:type="dxa"/>
          </w:tcPr>
          <w:p w14:paraId="551CEBF2"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67 </w:t>
            </w:r>
          </w:p>
        </w:tc>
        <w:tc>
          <w:tcPr>
            <w:tcW w:w="1446" w:type="dxa"/>
          </w:tcPr>
          <w:p w14:paraId="51948C1D"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2,650.2 </w:t>
            </w:r>
          </w:p>
        </w:tc>
        <w:tc>
          <w:tcPr>
            <w:tcW w:w="1105" w:type="dxa"/>
          </w:tcPr>
          <w:p w14:paraId="4AD00F46"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2,601.3 </w:t>
            </w:r>
          </w:p>
        </w:tc>
        <w:tc>
          <w:tcPr>
            <w:tcW w:w="1246" w:type="dxa"/>
          </w:tcPr>
          <w:p w14:paraId="2AE6C8FF"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522.8 </w:t>
            </w:r>
          </w:p>
        </w:tc>
        <w:tc>
          <w:tcPr>
            <w:tcW w:w="1164" w:type="dxa"/>
          </w:tcPr>
          <w:p w14:paraId="72B9ACEF"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22.7 </w:t>
            </w:r>
          </w:p>
        </w:tc>
        <w:tc>
          <w:tcPr>
            <w:tcW w:w="944" w:type="dxa"/>
          </w:tcPr>
          <w:p w14:paraId="582C45E8"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3,146.8 </w:t>
            </w:r>
          </w:p>
        </w:tc>
      </w:tr>
    </w:tbl>
    <w:p w14:paraId="7492E6C1" w14:textId="4596AA95" w:rsidR="00067733" w:rsidRPr="00DB1399" w:rsidRDefault="00DD46F2" w:rsidP="0038313C">
      <w:pPr>
        <w:numPr>
          <w:ilvl w:val="0"/>
          <w:numId w:val="44"/>
        </w:numPr>
        <w:pBdr>
          <w:top w:val="nil"/>
          <w:left w:val="nil"/>
          <w:bottom w:val="nil"/>
          <w:right w:val="nil"/>
          <w:between w:val="nil"/>
        </w:pBdr>
        <w:spacing w:before="120" w:after="120"/>
        <w:jc w:val="both"/>
        <w:rPr>
          <w:rFonts w:ascii="Arial" w:eastAsia="Arial" w:hAnsi="Arial" w:cs="Arial"/>
          <w:i/>
          <w:color w:val="000000"/>
          <w:sz w:val="22"/>
          <w:szCs w:val="22"/>
        </w:rPr>
      </w:pPr>
      <w:r w:rsidRPr="00DB1399">
        <w:rPr>
          <w:rFonts w:ascii="Arial" w:eastAsia="Arial" w:hAnsi="Arial" w:cs="Arial"/>
          <w:i/>
          <w:color w:val="000000"/>
          <w:sz w:val="22"/>
          <w:szCs w:val="22"/>
        </w:rPr>
        <w:t>Хөгжлийн банкны зээл олгох шийдвэрийг гурван түвшинд эцэслэн гаргаж ирснээс нийт үлдэгдэлтэй байгаа зээлдэгчийн 44 буюу 65.7 хувийг төлөөлөн удирдах зөвлөлийн тогтоолоор, 5 буюу 7.5 хувийг төлөөлөн удирдах зөвлөлийн тэмдэглэлээр, 18 буюу 26.</w:t>
      </w:r>
      <w:r w:rsidR="00360492">
        <w:rPr>
          <w:rFonts w:ascii="Arial" w:eastAsia="Arial" w:hAnsi="Arial" w:cs="Arial"/>
          <w:i/>
          <w:color w:val="000000"/>
          <w:sz w:val="22"/>
          <w:szCs w:val="22"/>
        </w:rPr>
        <w:t>8</w:t>
      </w:r>
      <w:r w:rsidRPr="00DB1399">
        <w:rPr>
          <w:rFonts w:ascii="Arial" w:eastAsia="Arial" w:hAnsi="Arial" w:cs="Arial"/>
          <w:i/>
          <w:color w:val="000000"/>
          <w:sz w:val="22"/>
          <w:szCs w:val="22"/>
        </w:rPr>
        <w:t xml:space="preserve"> хувийг гүйцэтгэх захирлын тушаалаар тус тус шийдвэрлэсэн байна.</w:t>
      </w:r>
    </w:p>
    <w:p w14:paraId="42AB7179" w14:textId="11ACDBC9" w:rsidR="00067733" w:rsidRPr="00DB1399" w:rsidRDefault="00DD46F2" w:rsidP="0038313C">
      <w:pPr>
        <w:numPr>
          <w:ilvl w:val="0"/>
          <w:numId w:val="44"/>
        </w:numPr>
        <w:pBdr>
          <w:top w:val="nil"/>
          <w:left w:val="nil"/>
          <w:bottom w:val="nil"/>
          <w:right w:val="nil"/>
          <w:between w:val="nil"/>
        </w:pBdr>
        <w:spacing w:before="120" w:after="120"/>
        <w:jc w:val="both"/>
        <w:rPr>
          <w:rFonts w:ascii="Arial" w:eastAsia="Arial" w:hAnsi="Arial" w:cs="Arial"/>
          <w:i/>
          <w:color w:val="000000"/>
          <w:sz w:val="22"/>
          <w:szCs w:val="22"/>
        </w:rPr>
      </w:pPr>
      <w:r w:rsidRPr="00DB1399">
        <w:rPr>
          <w:rFonts w:ascii="Arial" w:eastAsia="Arial" w:hAnsi="Arial" w:cs="Arial"/>
          <w:i/>
          <w:color w:val="000000"/>
          <w:sz w:val="22"/>
          <w:szCs w:val="22"/>
        </w:rPr>
        <w:t>Тухайн үеийн байдлаар банкны тайлан тэнцлийн анхаарал хандуулах болон чанаргүй ангилалд бүртгэлтэй нийт 33 зээлийн 29-ийг ТУЗ-ийн тогтоолоор, 4-ийг ТУЗ-ийн тэмдэглэлээр, 10 зээлийг гүйцэтгэх захирлын тушаалаар тус тус олго</w:t>
      </w:r>
      <w:r w:rsidR="007A4C93">
        <w:rPr>
          <w:rFonts w:ascii="Arial" w:eastAsia="Arial" w:hAnsi="Arial" w:cs="Arial"/>
          <w:i/>
          <w:color w:val="000000"/>
          <w:sz w:val="22"/>
          <w:szCs w:val="22"/>
        </w:rPr>
        <w:t>ж байсан</w:t>
      </w:r>
      <w:r w:rsidRPr="00DB1399">
        <w:rPr>
          <w:rFonts w:ascii="Arial" w:eastAsia="Arial" w:hAnsi="Arial" w:cs="Arial"/>
          <w:i/>
          <w:color w:val="000000"/>
          <w:sz w:val="22"/>
          <w:szCs w:val="22"/>
        </w:rPr>
        <w:t xml:space="preserve">. </w:t>
      </w:r>
    </w:p>
    <w:p w14:paraId="462D166F" w14:textId="731296D2"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Түүнчлэн банкнаас олгосон шууд зээл нь үндэсний мөнгөн тэмдэгтийг оролцуулаад гадаад валютаар татсан эх үүсвэрээр олгосон </w:t>
      </w:r>
      <w:r w:rsidR="00364A92">
        <w:rPr>
          <w:rFonts w:ascii="Arial" w:eastAsia="Arial" w:hAnsi="Arial" w:cs="Arial"/>
          <w:color w:val="000000"/>
          <w:sz w:val="22"/>
          <w:szCs w:val="22"/>
        </w:rPr>
        <w:t xml:space="preserve">ба </w:t>
      </w:r>
      <w:r w:rsidR="00E1303E">
        <w:rPr>
          <w:rFonts w:ascii="Arial" w:eastAsia="Arial" w:hAnsi="Arial" w:cs="Arial"/>
          <w:color w:val="000000"/>
          <w:sz w:val="22"/>
          <w:szCs w:val="22"/>
        </w:rPr>
        <w:t xml:space="preserve">нийт </w:t>
      </w:r>
      <w:r w:rsidRPr="00FF36AD">
        <w:rPr>
          <w:rFonts w:ascii="Arial" w:eastAsia="Arial" w:hAnsi="Arial" w:cs="Arial"/>
          <w:color w:val="000000"/>
          <w:sz w:val="22"/>
          <w:szCs w:val="22"/>
        </w:rPr>
        <w:t xml:space="preserve">зээлийн үлдэгдэл нь </w:t>
      </w:r>
      <w:r w:rsidR="00364A92">
        <w:rPr>
          <w:rFonts w:ascii="Arial" w:eastAsia="Arial" w:hAnsi="Arial" w:cs="Arial"/>
          <w:color w:val="000000"/>
          <w:sz w:val="22"/>
          <w:szCs w:val="22"/>
        </w:rPr>
        <w:t xml:space="preserve">тухайн </w:t>
      </w:r>
      <w:r w:rsidRPr="00FF36AD">
        <w:rPr>
          <w:rFonts w:ascii="Arial" w:eastAsia="Arial" w:hAnsi="Arial" w:cs="Arial"/>
          <w:color w:val="000000"/>
          <w:sz w:val="22"/>
          <w:szCs w:val="22"/>
        </w:rPr>
        <w:t>үеийн ханшаар 2.6 их наяд төгрөгийн зээлийн өрийн үлдэгдэлтэй байсан</w:t>
      </w:r>
      <w:r w:rsidR="00364A92">
        <w:rPr>
          <w:rFonts w:ascii="Arial" w:eastAsia="Arial" w:hAnsi="Arial" w:cs="Arial"/>
          <w:color w:val="000000"/>
          <w:sz w:val="22"/>
          <w:szCs w:val="22"/>
        </w:rPr>
        <w:t>.</w:t>
      </w:r>
      <w:r w:rsidRPr="00FF36AD">
        <w:rPr>
          <w:rFonts w:ascii="Arial" w:eastAsia="Arial" w:hAnsi="Arial" w:cs="Arial"/>
          <w:color w:val="000000"/>
          <w:sz w:val="22"/>
          <w:szCs w:val="22"/>
        </w:rPr>
        <w:t xml:space="preserve"> Үүнд:</w:t>
      </w:r>
    </w:p>
    <w:p w14:paraId="4AC2743E" w14:textId="406F0585" w:rsidR="00067733" w:rsidRPr="00FF36AD" w:rsidRDefault="00DD46F2">
      <w:pPr>
        <w:spacing w:before="120"/>
        <w:jc w:val="both"/>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8</w:t>
      </w:r>
      <w:r w:rsidRPr="00FF36AD">
        <w:rPr>
          <w:rFonts w:ascii="Arial" w:eastAsia="Arial" w:hAnsi="Arial" w:cs="Arial"/>
          <w:i/>
          <w:color w:val="000000"/>
          <w:sz w:val="18"/>
          <w:szCs w:val="18"/>
        </w:rPr>
        <w:t xml:space="preserve">. МУХБ-наас олгосон зээлийн үндсэн валют, зээлийн үлдэгдлийн нэгтгэсэн дүн </w:t>
      </w:r>
    </w:p>
    <w:tbl>
      <w:tblPr>
        <w:tblW w:w="9450" w:type="dxa"/>
        <w:tblLayout w:type="fixed"/>
        <w:tblCellMar>
          <w:left w:w="115" w:type="dxa"/>
          <w:right w:w="115" w:type="dxa"/>
        </w:tblCellMar>
        <w:tblLook w:val="0400" w:firstRow="0" w:lastRow="0" w:firstColumn="0" w:lastColumn="0" w:noHBand="0" w:noVBand="1"/>
      </w:tblPr>
      <w:tblGrid>
        <w:gridCol w:w="524"/>
        <w:gridCol w:w="1096"/>
        <w:gridCol w:w="1182"/>
        <w:gridCol w:w="1440"/>
        <w:gridCol w:w="1440"/>
        <w:gridCol w:w="1170"/>
        <w:gridCol w:w="1260"/>
        <w:gridCol w:w="1338"/>
      </w:tblGrid>
      <w:tr w:rsidR="00067733" w:rsidRPr="00FF36AD" w14:paraId="401B4047" w14:textId="77777777" w:rsidTr="006B2605">
        <w:trPr>
          <w:trHeight w:val="20"/>
        </w:trPr>
        <w:tc>
          <w:tcPr>
            <w:tcW w:w="524" w:type="dxa"/>
            <w:vMerge w:val="restart"/>
            <w:tcBorders>
              <w:top w:val="single" w:sz="4" w:space="0" w:color="000000"/>
              <w:left w:val="nil"/>
              <w:bottom w:val="single" w:sz="4" w:space="0" w:color="000000"/>
              <w:right w:val="single" w:sz="4" w:space="0" w:color="000000"/>
            </w:tcBorders>
            <w:shd w:val="clear" w:color="auto" w:fill="D9E2F3" w:themeFill="accent1" w:themeFillTint="33"/>
            <w:vAlign w:val="center"/>
          </w:tcPr>
          <w:p w14:paraId="20F2592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Д.д</w:t>
            </w:r>
          </w:p>
        </w:tc>
        <w:tc>
          <w:tcPr>
            <w:tcW w:w="1096"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C52CC7E"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Валют</w:t>
            </w:r>
          </w:p>
        </w:tc>
        <w:tc>
          <w:tcPr>
            <w:tcW w:w="2622" w:type="dxa"/>
            <w:gridSpan w:val="2"/>
            <w:tcBorders>
              <w:top w:val="single" w:sz="4" w:space="0" w:color="000000"/>
              <w:left w:val="nil"/>
              <w:bottom w:val="single" w:sz="4" w:space="0" w:color="000000"/>
              <w:right w:val="single" w:sz="4" w:space="0" w:color="000000"/>
            </w:tcBorders>
            <w:shd w:val="clear" w:color="auto" w:fill="D9E2F3" w:themeFill="accent1" w:themeFillTint="33"/>
            <w:vAlign w:val="bottom"/>
          </w:tcPr>
          <w:p w14:paraId="5F7BAE6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Олгосон зээлийн мэдээлэл</w:t>
            </w:r>
          </w:p>
        </w:tc>
        <w:tc>
          <w:tcPr>
            <w:tcW w:w="5208" w:type="dxa"/>
            <w:gridSpan w:val="4"/>
            <w:tcBorders>
              <w:top w:val="single" w:sz="4" w:space="0" w:color="000000"/>
              <w:left w:val="nil"/>
              <w:bottom w:val="single" w:sz="4" w:space="0" w:color="000000"/>
              <w:right w:val="nil"/>
            </w:tcBorders>
            <w:shd w:val="clear" w:color="auto" w:fill="D9E2F3" w:themeFill="accent1" w:themeFillTint="33"/>
            <w:vAlign w:val="bottom"/>
          </w:tcPr>
          <w:p w14:paraId="26DE7AD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Зээлийн төлбөрийн үлдэгдэл (тбм.төг)</w:t>
            </w:r>
          </w:p>
        </w:tc>
      </w:tr>
      <w:tr w:rsidR="00067733" w:rsidRPr="00FF36AD" w14:paraId="30205FB3" w14:textId="77777777" w:rsidTr="006B2605">
        <w:trPr>
          <w:trHeight w:val="20"/>
        </w:trPr>
        <w:tc>
          <w:tcPr>
            <w:tcW w:w="524" w:type="dxa"/>
            <w:vMerge/>
            <w:tcBorders>
              <w:top w:val="single" w:sz="4" w:space="0" w:color="000000"/>
              <w:left w:val="nil"/>
              <w:bottom w:val="single" w:sz="4" w:space="0" w:color="000000"/>
              <w:right w:val="single" w:sz="4" w:space="0" w:color="000000"/>
            </w:tcBorders>
            <w:shd w:val="clear" w:color="auto" w:fill="D9E2F3" w:themeFill="accent1" w:themeFillTint="33"/>
            <w:vAlign w:val="center"/>
          </w:tcPr>
          <w:p w14:paraId="707DCA24"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24C0CBEE"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182" w:type="dxa"/>
            <w:tcBorders>
              <w:top w:val="nil"/>
              <w:left w:val="nil"/>
              <w:bottom w:val="single" w:sz="4" w:space="0" w:color="000000"/>
              <w:right w:val="single" w:sz="4" w:space="0" w:color="000000"/>
            </w:tcBorders>
            <w:shd w:val="clear" w:color="auto" w:fill="D9E2F3" w:themeFill="accent1" w:themeFillTint="33"/>
            <w:vAlign w:val="center"/>
          </w:tcPr>
          <w:p w14:paraId="135C1EE3"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Сая валют</w:t>
            </w:r>
          </w:p>
        </w:tc>
        <w:tc>
          <w:tcPr>
            <w:tcW w:w="1440" w:type="dxa"/>
            <w:tcBorders>
              <w:top w:val="nil"/>
              <w:left w:val="nil"/>
              <w:bottom w:val="single" w:sz="4" w:space="0" w:color="000000"/>
              <w:right w:val="single" w:sz="4" w:space="0" w:color="000000"/>
            </w:tcBorders>
            <w:shd w:val="clear" w:color="auto" w:fill="D9E2F3" w:themeFill="accent1" w:themeFillTint="33"/>
            <w:vAlign w:val="center"/>
          </w:tcPr>
          <w:p w14:paraId="5019B17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Олгох үеийн ханш (тбм.төг)</w:t>
            </w:r>
          </w:p>
        </w:tc>
        <w:tc>
          <w:tcPr>
            <w:tcW w:w="1440" w:type="dxa"/>
            <w:tcBorders>
              <w:top w:val="nil"/>
              <w:left w:val="nil"/>
              <w:bottom w:val="single" w:sz="4" w:space="0" w:color="000000"/>
              <w:right w:val="single" w:sz="4" w:space="0" w:color="000000"/>
            </w:tcBorders>
            <w:shd w:val="clear" w:color="auto" w:fill="D9E2F3" w:themeFill="accent1" w:themeFillTint="33"/>
            <w:vAlign w:val="center"/>
          </w:tcPr>
          <w:p w14:paraId="04BB367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Үндсэн зээл</w:t>
            </w:r>
          </w:p>
        </w:tc>
        <w:tc>
          <w:tcPr>
            <w:tcW w:w="1170" w:type="dxa"/>
            <w:tcBorders>
              <w:top w:val="nil"/>
              <w:left w:val="nil"/>
              <w:bottom w:val="single" w:sz="4" w:space="0" w:color="000000"/>
              <w:right w:val="single" w:sz="4" w:space="0" w:color="000000"/>
            </w:tcBorders>
            <w:shd w:val="clear" w:color="auto" w:fill="D9E2F3" w:themeFill="accent1" w:themeFillTint="33"/>
            <w:vAlign w:val="center"/>
          </w:tcPr>
          <w:p w14:paraId="1D25719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Хүү</w:t>
            </w:r>
          </w:p>
        </w:tc>
        <w:tc>
          <w:tcPr>
            <w:tcW w:w="1260" w:type="dxa"/>
            <w:tcBorders>
              <w:top w:val="nil"/>
              <w:left w:val="nil"/>
              <w:bottom w:val="single" w:sz="4" w:space="0" w:color="000000"/>
              <w:right w:val="single" w:sz="4" w:space="0" w:color="000000"/>
            </w:tcBorders>
            <w:shd w:val="clear" w:color="auto" w:fill="D9E2F3" w:themeFill="accent1" w:themeFillTint="33"/>
            <w:vAlign w:val="center"/>
          </w:tcPr>
          <w:p w14:paraId="40825E3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Торгууль</w:t>
            </w:r>
          </w:p>
        </w:tc>
        <w:tc>
          <w:tcPr>
            <w:tcW w:w="1338" w:type="dxa"/>
            <w:tcBorders>
              <w:top w:val="nil"/>
              <w:left w:val="nil"/>
              <w:bottom w:val="single" w:sz="4" w:space="0" w:color="000000"/>
              <w:right w:val="nil"/>
            </w:tcBorders>
            <w:shd w:val="clear" w:color="auto" w:fill="D9E2F3" w:themeFill="accent1" w:themeFillTint="33"/>
            <w:vAlign w:val="center"/>
          </w:tcPr>
          <w:p w14:paraId="6465CAC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Нийт</w:t>
            </w:r>
          </w:p>
        </w:tc>
      </w:tr>
      <w:tr w:rsidR="00067733" w:rsidRPr="00FF36AD" w14:paraId="05699902" w14:textId="77777777">
        <w:trPr>
          <w:trHeight w:val="20"/>
        </w:trPr>
        <w:tc>
          <w:tcPr>
            <w:tcW w:w="524" w:type="dxa"/>
            <w:tcBorders>
              <w:top w:val="nil"/>
              <w:left w:val="nil"/>
              <w:bottom w:val="single" w:sz="4" w:space="0" w:color="000000"/>
              <w:right w:val="single" w:sz="4" w:space="0" w:color="000000"/>
            </w:tcBorders>
            <w:shd w:val="clear" w:color="auto" w:fill="auto"/>
            <w:vAlign w:val="bottom"/>
          </w:tcPr>
          <w:p w14:paraId="65042D18"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1</w:t>
            </w:r>
          </w:p>
        </w:tc>
        <w:tc>
          <w:tcPr>
            <w:tcW w:w="1096" w:type="dxa"/>
            <w:tcBorders>
              <w:top w:val="nil"/>
              <w:left w:val="nil"/>
              <w:bottom w:val="single" w:sz="4" w:space="0" w:color="000000"/>
              <w:right w:val="single" w:sz="4" w:space="0" w:color="000000"/>
            </w:tcBorders>
            <w:shd w:val="clear" w:color="auto" w:fill="auto"/>
            <w:vAlign w:val="bottom"/>
          </w:tcPr>
          <w:p w14:paraId="6C42CE1A"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MNT</w:t>
            </w:r>
          </w:p>
        </w:tc>
        <w:tc>
          <w:tcPr>
            <w:tcW w:w="1182" w:type="dxa"/>
            <w:tcBorders>
              <w:top w:val="nil"/>
              <w:left w:val="nil"/>
              <w:bottom w:val="single" w:sz="4" w:space="0" w:color="000000"/>
              <w:right w:val="single" w:sz="4" w:space="0" w:color="000000"/>
            </w:tcBorders>
            <w:shd w:val="clear" w:color="auto" w:fill="auto"/>
            <w:vAlign w:val="bottom"/>
          </w:tcPr>
          <w:p w14:paraId="59E9BA39"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963,716.9 </w:t>
            </w:r>
          </w:p>
        </w:tc>
        <w:tc>
          <w:tcPr>
            <w:tcW w:w="1440" w:type="dxa"/>
            <w:tcBorders>
              <w:top w:val="nil"/>
              <w:left w:val="nil"/>
              <w:bottom w:val="single" w:sz="4" w:space="0" w:color="000000"/>
              <w:right w:val="single" w:sz="4" w:space="0" w:color="000000"/>
            </w:tcBorders>
            <w:shd w:val="clear" w:color="auto" w:fill="auto"/>
            <w:vAlign w:val="bottom"/>
          </w:tcPr>
          <w:p w14:paraId="769A036E"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963.72 </w:t>
            </w:r>
          </w:p>
        </w:tc>
        <w:tc>
          <w:tcPr>
            <w:tcW w:w="1440" w:type="dxa"/>
            <w:tcBorders>
              <w:top w:val="nil"/>
              <w:left w:val="nil"/>
              <w:bottom w:val="single" w:sz="4" w:space="0" w:color="000000"/>
              <w:right w:val="single" w:sz="4" w:space="0" w:color="000000"/>
            </w:tcBorders>
            <w:shd w:val="clear" w:color="auto" w:fill="auto"/>
            <w:vAlign w:val="bottom"/>
          </w:tcPr>
          <w:p w14:paraId="0D82944A"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822.9 </w:t>
            </w:r>
          </w:p>
        </w:tc>
        <w:tc>
          <w:tcPr>
            <w:tcW w:w="1170" w:type="dxa"/>
            <w:tcBorders>
              <w:top w:val="nil"/>
              <w:left w:val="nil"/>
              <w:bottom w:val="single" w:sz="4" w:space="0" w:color="000000"/>
              <w:right w:val="single" w:sz="4" w:space="0" w:color="000000"/>
            </w:tcBorders>
            <w:shd w:val="clear" w:color="auto" w:fill="auto"/>
            <w:vAlign w:val="bottom"/>
          </w:tcPr>
          <w:p w14:paraId="657FA223"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148.3</w:t>
            </w:r>
          </w:p>
        </w:tc>
        <w:tc>
          <w:tcPr>
            <w:tcW w:w="1260" w:type="dxa"/>
            <w:tcBorders>
              <w:top w:val="nil"/>
              <w:left w:val="nil"/>
              <w:bottom w:val="single" w:sz="4" w:space="0" w:color="000000"/>
              <w:right w:val="single" w:sz="4" w:space="0" w:color="000000"/>
            </w:tcBorders>
            <w:shd w:val="clear" w:color="auto" w:fill="auto"/>
            <w:vAlign w:val="bottom"/>
          </w:tcPr>
          <w:p w14:paraId="6C7C0EF3"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3.1</w:t>
            </w:r>
          </w:p>
        </w:tc>
        <w:tc>
          <w:tcPr>
            <w:tcW w:w="1338" w:type="dxa"/>
            <w:tcBorders>
              <w:top w:val="nil"/>
              <w:left w:val="nil"/>
              <w:bottom w:val="single" w:sz="4" w:space="0" w:color="000000"/>
              <w:right w:val="nil"/>
            </w:tcBorders>
            <w:shd w:val="clear" w:color="auto" w:fill="auto"/>
            <w:vAlign w:val="bottom"/>
          </w:tcPr>
          <w:p w14:paraId="6E56723E"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974.3</w:t>
            </w:r>
          </w:p>
        </w:tc>
      </w:tr>
      <w:tr w:rsidR="00067733" w:rsidRPr="00FF36AD" w14:paraId="14376165" w14:textId="77777777">
        <w:trPr>
          <w:trHeight w:val="20"/>
        </w:trPr>
        <w:tc>
          <w:tcPr>
            <w:tcW w:w="524" w:type="dxa"/>
            <w:tcBorders>
              <w:top w:val="nil"/>
              <w:left w:val="nil"/>
              <w:bottom w:val="single" w:sz="4" w:space="0" w:color="000000"/>
              <w:right w:val="single" w:sz="4" w:space="0" w:color="000000"/>
            </w:tcBorders>
            <w:shd w:val="clear" w:color="auto" w:fill="FFFF00"/>
            <w:vAlign w:val="bottom"/>
          </w:tcPr>
          <w:p w14:paraId="3F1F852B"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2</w:t>
            </w:r>
          </w:p>
        </w:tc>
        <w:tc>
          <w:tcPr>
            <w:tcW w:w="1096" w:type="dxa"/>
            <w:tcBorders>
              <w:top w:val="nil"/>
              <w:left w:val="nil"/>
              <w:bottom w:val="single" w:sz="4" w:space="0" w:color="000000"/>
              <w:right w:val="single" w:sz="4" w:space="0" w:color="000000"/>
            </w:tcBorders>
            <w:shd w:val="clear" w:color="auto" w:fill="FFFF00"/>
            <w:vAlign w:val="bottom"/>
          </w:tcPr>
          <w:p w14:paraId="3744993D"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USD</w:t>
            </w:r>
          </w:p>
        </w:tc>
        <w:tc>
          <w:tcPr>
            <w:tcW w:w="1182" w:type="dxa"/>
            <w:tcBorders>
              <w:top w:val="nil"/>
              <w:left w:val="nil"/>
              <w:bottom w:val="single" w:sz="4" w:space="0" w:color="000000"/>
              <w:right w:val="single" w:sz="4" w:space="0" w:color="000000"/>
            </w:tcBorders>
            <w:shd w:val="clear" w:color="auto" w:fill="FFFF00"/>
            <w:vAlign w:val="bottom"/>
          </w:tcPr>
          <w:p w14:paraId="5DB79219"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626.8 </w:t>
            </w:r>
          </w:p>
        </w:tc>
        <w:tc>
          <w:tcPr>
            <w:tcW w:w="1440" w:type="dxa"/>
            <w:tcBorders>
              <w:top w:val="nil"/>
              <w:left w:val="nil"/>
              <w:bottom w:val="single" w:sz="4" w:space="0" w:color="000000"/>
              <w:right w:val="single" w:sz="4" w:space="0" w:color="000000"/>
            </w:tcBorders>
            <w:shd w:val="clear" w:color="auto" w:fill="FFFF00"/>
            <w:vAlign w:val="bottom"/>
          </w:tcPr>
          <w:p w14:paraId="666CBA39"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1,195.96 </w:t>
            </w:r>
          </w:p>
        </w:tc>
        <w:tc>
          <w:tcPr>
            <w:tcW w:w="1440" w:type="dxa"/>
            <w:tcBorders>
              <w:top w:val="nil"/>
              <w:left w:val="nil"/>
              <w:bottom w:val="single" w:sz="4" w:space="0" w:color="000000"/>
              <w:right w:val="single" w:sz="4" w:space="0" w:color="000000"/>
            </w:tcBorders>
            <w:shd w:val="clear" w:color="auto" w:fill="FFFF00"/>
            <w:vAlign w:val="bottom"/>
          </w:tcPr>
          <w:p w14:paraId="7431012F"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1,288.2 </w:t>
            </w:r>
          </w:p>
        </w:tc>
        <w:tc>
          <w:tcPr>
            <w:tcW w:w="1170" w:type="dxa"/>
            <w:tcBorders>
              <w:top w:val="nil"/>
              <w:left w:val="nil"/>
              <w:bottom w:val="single" w:sz="4" w:space="0" w:color="000000"/>
              <w:right w:val="single" w:sz="4" w:space="0" w:color="000000"/>
            </w:tcBorders>
            <w:shd w:val="clear" w:color="auto" w:fill="FFFF00"/>
            <w:vAlign w:val="bottom"/>
          </w:tcPr>
          <w:p w14:paraId="1707582B"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359.3</w:t>
            </w:r>
          </w:p>
        </w:tc>
        <w:tc>
          <w:tcPr>
            <w:tcW w:w="1260" w:type="dxa"/>
            <w:tcBorders>
              <w:top w:val="nil"/>
              <w:left w:val="nil"/>
              <w:bottom w:val="single" w:sz="4" w:space="0" w:color="000000"/>
              <w:right w:val="single" w:sz="4" w:space="0" w:color="000000"/>
            </w:tcBorders>
            <w:shd w:val="clear" w:color="auto" w:fill="FFFF00"/>
            <w:vAlign w:val="bottom"/>
          </w:tcPr>
          <w:p w14:paraId="0FCE3946"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19.4</w:t>
            </w:r>
          </w:p>
        </w:tc>
        <w:tc>
          <w:tcPr>
            <w:tcW w:w="1338" w:type="dxa"/>
            <w:tcBorders>
              <w:top w:val="nil"/>
              <w:left w:val="nil"/>
              <w:bottom w:val="single" w:sz="4" w:space="0" w:color="000000"/>
              <w:right w:val="nil"/>
            </w:tcBorders>
            <w:shd w:val="clear" w:color="auto" w:fill="FFFF00"/>
            <w:vAlign w:val="bottom"/>
          </w:tcPr>
          <w:p w14:paraId="7577E920"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1,666.9</w:t>
            </w:r>
          </w:p>
        </w:tc>
      </w:tr>
      <w:tr w:rsidR="00067733" w:rsidRPr="00FF36AD" w14:paraId="203F643B" w14:textId="77777777">
        <w:trPr>
          <w:trHeight w:val="20"/>
        </w:trPr>
        <w:tc>
          <w:tcPr>
            <w:tcW w:w="524" w:type="dxa"/>
            <w:tcBorders>
              <w:top w:val="nil"/>
              <w:left w:val="nil"/>
              <w:bottom w:val="single" w:sz="4" w:space="0" w:color="000000"/>
              <w:right w:val="single" w:sz="4" w:space="0" w:color="000000"/>
            </w:tcBorders>
            <w:shd w:val="clear" w:color="auto" w:fill="FFFF00"/>
            <w:vAlign w:val="bottom"/>
          </w:tcPr>
          <w:p w14:paraId="2BA02168"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3</w:t>
            </w:r>
          </w:p>
        </w:tc>
        <w:tc>
          <w:tcPr>
            <w:tcW w:w="1096" w:type="dxa"/>
            <w:tcBorders>
              <w:top w:val="nil"/>
              <w:left w:val="nil"/>
              <w:bottom w:val="single" w:sz="4" w:space="0" w:color="000000"/>
              <w:right w:val="single" w:sz="4" w:space="0" w:color="000000"/>
            </w:tcBorders>
            <w:shd w:val="clear" w:color="auto" w:fill="FFFF00"/>
            <w:vAlign w:val="bottom"/>
          </w:tcPr>
          <w:p w14:paraId="392E51B9"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EUR</w:t>
            </w:r>
          </w:p>
        </w:tc>
        <w:tc>
          <w:tcPr>
            <w:tcW w:w="1182" w:type="dxa"/>
            <w:tcBorders>
              <w:top w:val="nil"/>
              <w:left w:val="nil"/>
              <w:bottom w:val="single" w:sz="4" w:space="0" w:color="000000"/>
              <w:right w:val="single" w:sz="4" w:space="0" w:color="000000"/>
            </w:tcBorders>
            <w:shd w:val="clear" w:color="auto" w:fill="FFFF00"/>
            <w:vAlign w:val="bottom"/>
          </w:tcPr>
          <w:p w14:paraId="4101EFDD"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120.3 </w:t>
            </w:r>
          </w:p>
        </w:tc>
        <w:tc>
          <w:tcPr>
            <w:tcW w:w="1440" w:type="dxa"/>
            <w:tcBorders>
              <w:top w:val="nil"/>
              <w:left w:val="nil"/>
              <w:bottom w:val="single" w:sz="4" w:space="0" w:color="000000"/>
              <w:right w:val="single" w:sz="4" w:space="0" w:color="000000"/>
            </w:tcBorders>
            <w:shd w:val="clear" w:color="auto" w:fill="FFFF00"/>
            <w:vAlign w:val="bottom"/>
          </w:tcPr>
          <w:p w14:paraId="025BB9F8"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353.28 </w:t>
            </w:r>
          </w:p>
        </w:tc>
        <w:tc>
          <w:tcPr>
            <w:tcW w:w="1440" w:type="dxa"/>
            <w:tcBorders>
              <w:top w:val="nil"/>
              <w:left w:val="nil"/>
              <w:bottom w:val="single" w:sz="4" w:space="0" w:color="000000"/>
              <w:right w:val="single" w:sz="4" w:space="0" w:color="000000"/>
            </w:tcBorders>
            <w:shd w:val="clear" w:color="auto" w:fill="FFFF00"/>
            <w:vAlign w:val="bottom"/>
          </w:tcPr>
          <w:p w14:paraId="13FA19EA"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344.8 </w:t>
            </w:r>
          </w:p>
        </w:tc>
        <w:tc>
          <w:tcPr>
            <w:tcW w:w="1170" w:type="dxa"/>
            <w:tcBorders>
              <w:top w:val="nil"/>
              <w:left w:val="nil"/>
              <w:bottom w:val="single" w:sz="4" w:space="0" w:color="000000"/>
              <w:right w:val="single" w:sz="4" w:space="0" w:color="000000"/>
            </w:tcBorders>
            <w:shd w:val="clear" w:color="auto" w:fill="FFFF00"/>
            <w:vAlign w:val="bottom"/>
          </w:tcPr>
          <w:p w14:paraId="7CC0F009"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2.7</w:t>
            </w:r>
          </w:p>
        </w:tc>
        <w:tc>
          <w:tcPr>
            <w:tcW w:w="1260" w:type="dxa"/>
            <w:tcBorders>
              <w:top w:val="nil"/>
              <w:left w:val="nil"/>
              <w:bottom w:val="single" w:sz="4" w:space="0" w:color="000000"/>
              <w:right w:val="single" w:sz="4" w:space="0" w:color="000000"/>
            </w:tcBorders>
            <w:shd w:val="clear" w:color="auto" w:fill="FFFF00"/>
            <w:vAlign w:val="bottom"/>
          </w:tcPr>
          <w:p w14:paraId="10C58BCC"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0.05</w:t>
            </w:r>
          </w:p>
        </w:tc>
        <w:tc>
          <w:tcPr>
            <w:tcW w:w="1338" w:type="dxa"/>
            <w:tcBorders>
              <w:top w:val="nil"/>
              <w:left w:val="nil"/>
              <w:bottom w:val="single" w:sz="4" w:space="0" w:color="000000"/>
              <w:right w:val="nil"/>
            </w:tcBorders>
            <w:shd w:val="clear" w:color="auto" w:fill="FFFF00"/>
            <w:vAlign w:val="bottom"/>
          </w:tcPr>
          <w:p w14:paraId="0590D4C6"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347.5</w:t>
            </w:r>
          </w:p>
        </w:tc>
      </w:tr>
      <w:tr w:rsidR="00067733" w:rsidRPr="00FF36AD" w14:paraId="2343166E" w14:textId="77777777">
        <w:trPr>
          <w:trHeight w:val="20"/>
        </w:trPr>
        <w:tc>
          <w:tcPr>
            <w:tcW w:w="524" w:type="dxa"/>
            <w:tcBorders>
              <w:top w:val="nil"/>
              <w:left w:val="nil"/>
              <w:bottom w:val="single" w:sz="4" w:space="0" w:color="000000"/>
              <w:right w:val="single" w:sz="4" w:space="0" w:color="000000"/>
            </w:tcBorders>
            <w:shd w:val="clear" w:color="auto" w:fill="auto"/>
            <w:vAlign w:val="bottom"/>
          </w:tcPr>
          <w:p w14:paraId="3AF4FD08"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4</w:t>
            </w:r>
          </w:p>
        </w:tc>
        <w:tc>
          <w:tcPr>
            <w:tcW w:w="1096" w:type="dxa"/>
            <w:tcBorders>
              <w:top w:val="nil"/>
              <w:left w:val="nil"/>
              <w:bottom w:val="single" w:sz="4" w:space="0" w:color="000000"/>
              <w:right w:val="single" w:sz="4" w:space="0" w:color="000000"/>
            </w:tcBorders>
            <w:shd w:val="clear" w:color="auto" w:fill="auto"/>
            <w:vAlign w:val="bottom"/>
          </w:tcPr>
          <w:p w14:paraId="639BEE53"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JPY</w:t>
            </w:r>
          </w:p>
        </w:tc>
        <w:tc>
          <w:tcPr>
            <w:tcW w:w="1182" w:type="dxa"/>
            <w:tcBorders>
              <w:top w:val="nil"/>
              <w:left w:val="nil"/>
              <w:bottom w:val="single" w:sz="4" w:space="0" w:color="000000"/>
              <w:right w:val="single" w:sz="4" w:space="0" w:color="000000"/>
            </w:tcBorders>
            <w:shd w:val="clear" w:color="auto" w:fill="auto"/>
            <w:vAlign w:val="bottom"/>
          </w:tcPr>
          <w:p w14:paraId="7012DEDC"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5,745.9 </w:t>
            </w:r>
          </w:p>
        </w:tc>
        <w:tc>
          <w:tcPr>
            <w:tcW w:w="1440" w:type="dxa"/>
            <w:tcBorders>
              <w:top w:val="nil"/>
              <w:left w:val="nil"/>
              <w:bottom w:val="single" w:sz="4" w:space="0" w:color="000000"/>
              <w:right w:val="single" w:sz="4" w:space="0" w:color="000000"/>
            </w:tcBorders>
            <w:shd w:val="clear" w:color="auto" w:fill="auto"/>
            <w:vAlign w:val="bottom"/>
          </w:tcPr>
          <w:p w14:paraId="1EFC8FAA"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126.74 </w:t>
            </w:r>
          </w:p>
        </w:tc>
        <w:tc>
          <w:tcPr>
            <w:tcW w:w="1440" w:type="dxa"/>
            <w:tcBorders>
              <w:top w:val="nil"/>
              <w:left w:val="nil"/>
              <w:bottom w:val="single" w:sz="4" w:space="0" w:color="000000"/>
              <w:right w:val="single" w:sz="4" w:space="0" w:color="000000"/>
            </w:tcBorders>
            <w:shd w:val="clear" w:color="auto" w:fill="auto"/>
            <w:vAlign w:val="bottom"/>
          </w:tcPr>
          <w:p w14:paraId="5A203C68"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112.9 </w:t>
            </w:r>
          </w:p>
        </w:tc>
        <w:tc>
          <w:tcPr>
            <w:tcW w:w="1170" w:type="dxa"/>
            <w:tcBorders>
              <w:top w:val="nil"/>
              <w:left w:val="nil"/>
              <w:bottom w:val="single" w:sz="4" w:space="0" w:color="000000"/>
              <w:right w:val="single" w:sz="4" w:space="0" w:color="000000"/>
            </w:tcBorders>
            <w:shd w:val="clear" w:color="auto" w:fill="auto"/>
            <w:vAlign w:val="bottom"/>
          </w:tcPr>
          <w:p w14:paraId="21BA3ED8"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12.3</w:t>
            </w:r>
          </w:p>
        </w:tc>
        <w:tc>
          <w:tcPr>
            <w:tcW w:w="1260" w:type="dxa"/>
            <w:tcBorders>
              <w:top w:val="nil"/>
              <w:left w:val="nil"/>
              <w:bottom w:val="single" w:sz="4" w:space="0" w:color="000000"/>
              <w:right w:val="single" w:sz="4" w:space="0" w:color="000000"/>
            </w:tcBorders>
            <w:shd w:val="clear" w:color="auto" w:fill="auto"/>
            <w:vAlign w:val="bottom"/>
          </w:tcPr>
          <w:p w14:paraId="0109AEE0"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0.3</w:t>
            </w:r>
          </w:p>
        </w:tc>
        <w:tc>
          <w:tcPr>
            <w:tcW w:w="1338" w:type="dxa"/>
            <w:tcBorders>
              <w:top w:val="nil"/>
              <w:left w:val="nil"/>
              <w:bottom w:val="single" w:sz="4" w:space="0" w:color="000000"/>
              <w:right w:val="nil"/>
            </w:tcBorders>
            <w:shd w:val="clear" w:color="auto" w:fill="auto"/>
            <w:vAlign w:val="bottom"/>
          </w:tcPr>
          <w:p w14:paraId="6B868903"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125.5</w:t>
            </w:r>
          </w:p>
        </w:tc>
      </w:tr>
      <w:tr w:rsidR="00067733" w:rsidRPr="00FF36AD" w14:paraId="194CC548" w14:textId="77777777">
        <w:trPr>
          <w:trHeight w:val="20"/>
        </w:trPr>
        <w:tc>
          <w:tcPr>
            <w:tcW w:w="524" w:type="dxa"/>
            <w:tcBorders>
              <w:top w:val="nil"/>
              <w:left w:val="nil"/>
              <w:bottom w:val="single" w:sz="6" w:space="0" w:color="000000"/>
              <w:right w:val="single" w:sz="4" w:space="0" w:color="000000"/>
            </w:tcBorders>
            <w:shd w:val="clear" w:color="auto" w:fill="auto"/>
            <w:vAlign w:val="bottom"/>
          </w:tcPr>
          <w:p w14:paraId="5FC02CFC"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5</w:t>
            </w:r>
          </w:p>
        </w:tc>
        <w:tc>
          <w:tcPr>
            <w:tcW w:w="1096" w:type="dxa"/>
            <w:tcBorders>
              <w:top w:val="nil"/>
              <w:left w:val="nil"/>
              <w:bottom w:val="single" w:sz="6" w:space="0" w:color="000000"/>
              <w:right w:val="single" w:sz="4" w:space="0" w:color="000000"/>
            </w:tcBorders>
            <w:shd w:val="clear" w:color="auto" w:fill="auto"/>
            <w:vAlign w:val="bottom"/>
          </w:tcPr>
          <w:p w14:paraId="6A8AB422"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CNY</w:t>
            </w:r>
          </w:p>
        </w:tc>
        <w:tc>
          <w:tcPr>
            <w:tcW w:w="1182" w:type="dxa"/>
            <w:tcBorders>
              <w:top w:val="nil"/>
              <w:left w:val="nil"/>
              <w:bottom w:val="single" w:sz="6" w:space="0" w:color="000000"/>
              <w:right w:val="single" w:sz="4" w:space="0" w:color="000000"/>
            </w:tcBorders>
            <w:shd w:val="clear" w:color="auto" w:fill="auto"/>
            <w:vAlign w:val="bottom"/>
          </w:tcPr>
          <w:p w14:paraId="662D6E77"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70.2 </w:t>
            </w:r>
          </w:p>
        </w:tc>
        <w:tc>
          <w:tcPr>
            <w:tcW w:w="1440" w:type="dxa"/>
            <w:tcBorders>
              <w:top w:val="nil"/>
              <w:left w:val="nil"/>
              <w:bottom w:val="single" w:sz="6" w:space="0" w:color="000000"/>
              <w:right w:val="single" w:sz="4" w:space="0" w:color="000000"/>
            </w:tcBorders>
            <w:shd w:val="clear" w:color="auto" w:fill="auto"/>
            <w:vAlign w:val="bottom"/>
          </w:tcPr>
          <w:p w14:paraId="77F3BD91"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31.69 </w:t>
            </w:r>
          </w:p>
        </w:tc>
        <w:tc>
          <w:tcPr>
            <w:tcW w:w="1440" w:type="dxa"/>
            <w:tcBorders>
              <w:top w:val="nil"/>
              <w:left w:val="nil"/>
              <w:bottom w:val="single" w:sz="6" w:space="0" w:color="000000"/>
              <w:right w:val="single" w:sz="4" w:space="0" w:color="000000"/>
            </w:tcBorders>
            <w:shd w:val="clear" w:color="auto" w:fill="auto"/>
            <w:vAlign w:val="bottom"/>
          </w:tcPr>
          <w:p w14:paraId="5CBC6AEC"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32.5 </w:t>
            </w:r>
          </w:p>
        </w:tc>
        <w:tc>
          <w:tcPr>
            <w:tcW w:w="1170" w:type="dxa"/>
            <w:tcBorders>
              <w:top w:val="nil"/>
              <w:left w:val="nil"/>
              <w:bottom w:val="single" w:sz="6" w:space="0" w:color="000000"/>
              <w:right w:val="single" w:sz="4" w:space="0" w:color="000000"/>
            </w:tcBorders>
            <w:shd w:val="clear" w:color="auto" w:fill="auto"/>
            <w:vAlign w:val="bottom"/>
          </w:tcPr>
          <w:p w14:paraId="435EB454"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0.28</w:t>
            </w:r>
          </w:p>
        </w:tc>
        <w:tc>
          <w:tcPr>
            <w:tcW w:w="1260" w:type="dxa"/>
            <w:tcBorders>
              <w:top w:val="nil"/>
              <w:left w:val="nil"/>
              <w:bottom w:val="single" w:sz="6" w:space="0" w:color="000000"/>
              <w:right w:val="single" w:sz="4" w:space="0" w:color="000000"/>
            </w:tcBorders>
            <w:shd w:val="clear" w:color="auto" w:fill="auto"/>
            <w:vAlign w:val="bottom"/>
          </w:tcPr>
          <w:p w14:paraId="2338D721"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w:t>
            </w:r>
          </w:p>
        </w:tc>
        <w:tc>
          <w:tcPr>
            <w:tcW w:w="1338" w:type="dxa"/>
            <w:tcBorders>
              <w:top w:val="nil"/>
              <w:left w:val="nil"/>
              <w:bottom w:val="single" w:sz="6" w:space="0" w:color="000000"/>
              <w:right w:val="nil"/>
            </w:tcBorders>
            <w:shd w:val="clear" w:color="auto" w:fill="auto"/>
            <w:vAlign w:val="bottom"/>
          </w:tcPr>
          <w:p w14:paraId="56A1D3F2"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32.8</w:t>
            </w:r>
          </w:p>
        </w:tc>
      </w:tr>
      <w:tr w:rsidR="00067733" w:rsidRPr="00FF36AD" w14:paraId="782DEAE6" w14:textId="77777777" w:rsidTr="006B2605">
        <w:trPr>
          <w:trHeight w:val="252"/>
        </w:trPr>
        <w:tc>
          <w:tcPr>
            <w:tcW w:w="2802" w:type="dxa"/>
            <w:gridSpan w:val="3"/>
            <w:tcBorders>
              <w:top w:val="single" w:sz="6" w:space="0" w:color="000000"/>
              <w:left w:val="nil"/>
              <w:bottom w:val="single" w:sz="4" w:space="0" w:color="000000"/>
              <w:right w:val="single" w:sz="4" w:space="0" w:color="000000"/>
            </w:tcBorders>
            <w:shd w:val="clear" w:color="auto" w:fill="D9E2F3" w:themeFill="accent1" w:themeFillTint="33"/>
            <w:vAlign w:val="center"/>
          </w:tcPr>
          <w:p w14:paraId="313910E2"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Төгрөгт хөрвүүлсэн ханшаар</w:t>
            </w:r>
          </w:p>
        </w:tc>
        <w:tc>
          <w:tcPr>
            <w:tcW w:w="1440" w:type="dxa"/>
            <w:tcBorders>
              <w:top w:val="nil"/>
              <w:left w:val="nil"/>
              <w:bottom w:val="single" w:sz="4" w:space="0" w:color="000000"/>
              <w:right w:val="single" w:sz="4" w:space="0" w:color="000000"/>
            </w:tcBorders>
            <w:shd w:val="clear" w:color="auto" w:fill="D9E2F3" w:themeFill="accent1" w:themeFillTint="33"/>
            <w:vAlign w:val="center"/>
          </w:tcPr>
          <w:p w14:paraId="75496AA4"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         2,671.39 </w:t>
            </w:r>
          </w:p>
        </w:tc>
        <w:tc>
          <w:tcPr>
            <w:tcW w:w="1440" w:type="dxa"/>
            <w:tcBorders>
              <w:top w:val="nil"/>
              <w:left w:val="nil"/>
              <w:bottom w:val="single" w:sz="4" w:space="0" w:color="000000"/>
              <w:right w:val="single" w:sz="4" w:space="0" w:color="000000"/>
            </w:tcBorders>
            <w:shd w:val="clear" w:color="auto" w:fill="D9E2F3" w:themeFill="accent1" w:themeFillTint="33"/>
            <w:vAlign w:val="center"/>
          </w:tcPr>
          <w:p w14:paraId="1C8D0CCB"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 xml:space="preserve">2,601.3 </w:t>
            </w:r>
          </w:p>
        </w:tc>
        <w:tc>
          <w:tcPr>
            <w:tcW w:w="1170" w:type="dxa"/>
            <w:tcBorders>
              <w:top w:val="nil"/>
              <w:left w:val="nil"/>
              <w:bottom w:val="single" w:sz="4" w:space="0" w:color="000000"/>
              <w:right w:val="single" w:sz="4" w:space="0" w:color="000000"/>
            </w:tcBorders>
            <w:shd w:val="clear" w:color="auto" w:fill="D9E2F3" w:themeFill="accent1" w:themeFillTint="33"/>
            <w:vAlign w:val="center"/>
          </w:tcPr>
          <w:p w14:paraId="6A307AEB"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522.9</w:t>
            </w:r>
          </w:p>
        </w:tc>
        <w:tc>
          <w:tcPr>
            <w:tcW w:w="1260" w:type="dxa"/>
            <w:tcBorders>
              <w:top w:val="nil"/>
              <w:left w:val="nil"/>
              <w:bottom w:val="single" w:sz="4" w:space="0" w:color="000000"/>
              <w:right w:val="single" w:sz="4" w:space="0" w:color="000000"/>
            </w:tcBorders>
            <w:shd w:val="clear" w:color="auto" w:fill="D9E2F3" w:themeFill="accent1" w:themeFillTint="33"/>
            <w:vAlign w:val="center"/>
          </w:tcPr>
          <w:p w14:paraId="60E88BE5"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22.8</w:t>
            </w:r>
          </w:p>
        </w:tc>
        <w:tc>
          <w:tcPr>
            <w:tcW w:w="1338" w:type="dxa"/>
            <w:tcBorders>
              <w:top w:val="nil"/>
              <w:left w:val="nil"/>
              <w:bottom w:val="single" w:sz="4" w:space="0" w:color="000000"/>
              <w:right w:val="nil"/>
            </w:tcBorders>
            <w:shd w:val="clear" w:color="auto" w:fill="D9E2F3" w:themeFill="accent1" w:themeFillTint="33"/>
            <w:vAlign w:val="center"/>
          </w:tcPr>
          <w:p w14:paraId="544BBA10" w14:textId="3543FDC8"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3,14</w:t>
            </w:r>
            <w:r w:rsidR="00FE2545">
              <w:rPr>
                <w:rFonts w:ascii="Arial" w:eastAsia="Arial" w:hAnsi="Arial" w:cs="Arial"/>
                <w:color w:val="000000"/>
                <w:sz w:val="18"/>
                <w:szCs w:val="18"/>
              </w:rPr>
              <w:t>6</w:t>
            </w:r>
            <w:r w:rsidRPr="00FF36AD">
              <w:rPr>
                <w:rFonts w:ascii="Arial" w:eastAsia="Arial" w:hAnsi="Arial" w:cs="Arial"/>
                <w:color w:val="000000"/>
                <w:sz w:val="18"/>
                <w:szCs w:val="18"/>
              </w:rPr>
              <w:t>.</w:t>
            </w:r>
            <w:r w:rsidR="00FE2545">
              <w:rPr>
                <w:rFonts w:ascii="Arial" w:eastAsia="Arial" w:hAnsi="Arial" w:cs="Arial"/>
                <w:color w:val="000000"/>
                <w:sz w:val="18"/>
                <w:szCs w:val="18"/>
              </w:rPr>
              <w:t>8</w:t>
            </w:r>
          </w:p>
        </w:tc>
      </w:tr>
    </w:tbl>
    <w:p w14:paraId="149979C3" w14:textId="77777777" w:rsidR="00067733" w:rsidRPr="00DB1399" w:rsidRDefault="00DD46F2" w:rsidP="0038313C">
      <w:pPr>
        <w:numPr>
          <w:ilvl w:val="0"/>
          <w:numId w:val="82"/>
        </w:numPr>
        <w:pBdr>
          <w:top w:val="nil"/>
          <w:left w:val="nil"/>
          <w:bottom w:val="nil"/>
          <w:right w:val="nil"/>
          <w:between w:val="nil"/>
        </w:pBdr>
        <w:spacing w:before="120" w:after="120"/>
        <w:jc w:val="both"/>
        <w:rPr>
          <w:rFonts w:ascii="Arial" w:eastAsia="Arial" w:hAnsi="Arial" w:cs="Arial"/>
          <w:bCs/>
          <w:color w:val="000000"/>
          <w:sz w:val="22"/>
          <w:szCs w:val="22"/>
        </w:rPr>
      </w:pPr>
      <w:r w:rsidRPr="00DB1399">
        <w:rPr>
          <w:rFonts w:ascii="Arial" w:eastAsia="Arial" w:hAnsi="Arial" w:cs="Arial"/>
          <w:bCs/>
          <w:i/>
          <w:color w:val="000000"/>
          <w:sz w:val="22"/>
          <w:szCs w:val="22"/>
        </w:rPr>
        <w:t>Татан төвлөрүүлсэн хөрөнгөд суурилсан гадаад валютын санхүүжилт нь нийт зээлийн өрийн үлдэгдлийн /мэдээлэл авах үеийн ханшаар төгрөгт хөврүүлснээр/ 60.0 гаруй хувийг эзэлж байгаа нь ханшийн өндөр эрсдэлийг дагуулж байна.</w:t>
      </w:r>
    </w:p>
    <w:p w14:paraId="5EE0D939" w14:textId="77777777" w:rsidR="00067733" w:rsidRPr="00DB1399" w:rsidRDefault="00DD46F2" w:rsidP="0038313C">
      <w:pPr>
        <w:numPr>
          <w:ilvl w:val="0"/>
          <w:numId w:val="82"/>
        </w:numPr>
        <w:pBdr>
          <w:top w:val="nil"/>
          <w:left w:val="nil"/>
          <w:bottom w:val="nil"/>
          <w:right w:val="nil"/>
          <w:between w:val="nil"/>
        </w:pBdr>
        <w:spacing w:before="120" w:after="120"/>
        <w:jc w:val="both"/>
        <w:rPr>
          <w:rFonts w:ascii="Arial" w:eastAsia="Arial" w:hAnsi="Arial" w:cs="Arial"/>
          <w:bCs/>
          <w:color w:val="000000"/>
          <w:sz w:val="22"/>
          <w:szCs w:val="22"/>
        </w:rPr>
      </w:pPr>
      <w:r w:rsidRPr="00DB1399">
        <w:rPr>
          <w:rFonts w:ascii="Arial" w:eastAsia="Arial" w:hAnsi="Arial" w:cs="Arial"/>
          <w:bCs/>
          <w:i/>
          <w:color w:val="000000"/>
          <w:sz w:val="22"/>
          <w:szCs w:val="22"/>
        </w:rPr>
        <w:t>Нөгөө талаас энэ нь гадаад валютаар татсан эх үүсвэрт суурилсан зээлийн эргэн төлөлт саарсан тохиолдолд ханшийн эрсдэл хэвээр хадгалагдах буюу улам идэвхжих улмаар даамжрах хандлагатай.</w:t>
      </w:r>
    </w:p>
    <w:p w14:paraId="2AD986A1" w14:textId="77777777" w:rsidR="00067733" w:rsidRPr="00D1547B" w:rsidRDefault="00DD46F2">
      <w:pPr>
        <w:pBdr>
          <w:top w:val="nil"/>
          <w:left w:val="nil"/>
          <w:bottom w:val="nil"/>
          <w:right w:val="nil"/>
          <w:between w:val="nil"/>
        </w:pBdr>
        <w:spacing w:before="120" w:after="120"/>
        <w:jc w:val="both"/>
        <w:rPr>
          <w:rFonts w:ascii="Arial" w:eastAsia="Arial" w:hAnsi="Arial" w:cs="Arial"/>
          <w:b/>
          <w:color w:val="000000" w:themeColor="text1"/>
          <w:sz w:val="22"/>
          <w:szCs w:val="22"/>
        </w:rPr>
      </w:pPr>
      <w:r w:rsidRPr="00D1547B">
        <w:rPr>
          <w:rFonts w:ascii="Arial" w:eastAsia="Arial" w:hAnsi="Arial" w:cs="Arial"/>
          <w:b/>
          <w:color w:val="000000" w:themeColor="text1"/>
          <w:sz w:val="22"/>
          <w:szCs w:val="22"/>
        </w:rPr>
        <w:lastRenderedPageBreak/>
        <w:t>Санхүүжүүлсэн төслүүдийн хэрэгжилт, зээлийн ашиглалт, зарцуулалт тавих дотоод хяналтын үр нөлөө сул байсан</w:t>
      </w:r>
    </w:p>
    <w:p w14:paraId="760EAA92" w14:textId="0B334838"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МУХБ-ны</w:t>
      </w:r>
      <w:r w:rsidR="004F28A8">
        <w:rPr>
          <w:rFonts w:ascii="Arial" w:eastAsia="Arial" w:hAnsi="Arial" w:cs="Arial"/>
          <w:color w:val="000000"/>
          <w:sz w:val="22"/>
          <w:szCs w:val="22"/>
        </w:rPr>
        <w:t xml:space="preserve"> г</w:t>
      </w:r>
      <w:r w:rsidRPr="00FF36AD">
        <w:rPr>
          <w:rFonts w:ascii="Arial" w:eastAsia="Arial" w:hAnsi="Arial" w:cs="Arial"/>
          <w:color w:val="000000"/>
          <w:sz w:val="22"/>
          <w:szCs w:val="22"/>
        </w:rPr>
        <w:t xml:space="preserve">үйцэтгэх удирдлагаас тус банкны эх үүсвэрээс санхүүжүүлсэн төсөл, хөтөлбөр хэрэгжүүлэгчийн үйл ажиллагаанд хийх хяналт шалгалтыг хуульд заасан үндэслэлээр зорилго, хамрах хүрээг тогтоосон удирдамжийг батлан үе шаттайгаар хэрэгжүүлж, гүйцэтгэсний дараа ажлын хэсэг баталгаажуулж, шалгалтын мөрөөр авах арга хэмжээг тушаалаар албажуулж, үр дүнг дотоод нэгжүүд хариуцан ажиллаж ирсэн </w:t>
      </w:r>
      <w:r w:rsidRPr="00FF36AD">
        <w:rPr>
          <w:rFonts w:ascii="Arial" w:eastAsia="Arial" w:hAnsi="Arial" w:cs="Arial"/>
          <w:color w:val="000000"/>
          <w:vertAlign w:val="superscript"/>
        </w:rPr>
        <w:footnoteReference w:id="26"/>
      </w:r>
      <w:r w:rsidRPr="00FF36AD">
        <w:rPr>
          <w:rFonts w:ascii="Arial" w:eastAsia="Arial" w:hAnsi="Arial" w:cs="Arial"/>
          <w:color w:val="000000"/>
          <w:sz w:val="22"/>
          <w:szCs w:val="22"/>
        </w:rPr>
        <w:t>.</w:t>
      </w:r>
      <w:r w:rsidR="0079476E">
        <w:rPr>
          <w:rFonts w:ascii="Arial" w:eastAsia="Arial" w:hAnsi="Arial" w:cs="Arial"/>
          <w:color w:val="000000"/>
          <w:sz w:val="22"/>
          <w:szCs w:val="22"/>
        </w:rPr>
        <w:t xml:space="preserve"> </w:t>
      </w:r>
    </w:p>
    <w:p w14:paraId="2BB2AC4F" w14:textId="4EF6D012"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rPr>
      </w:pPr>
      <w:r w:rsidRPr="00FF36AD">
        <w:rPr>
          <w:rFonts w:ascii="Arial" w:eastAsia="Arial" w:hAnsi="Arial" w:cs="Arial"/>
          <w:color w:val="000000"/>
          <w:sz w:val="22"/>
          <w:szCs w:val="22"/>
        </w:rPr>
        <w:t>Гэвч банкны зээлийн дотоод хяналт шалгалтаар</w:t>
      </w:r>
      <w:r w:rsidRPr="00FF36AD">
        <w:rPr>
          <w:rFonts w:ascii="Arial" w:eastAsia="Arial" w:hAnsi="Arial" w:cs="Arial"/>
          <w:color w:val="000000"/>
          <w:vertAlign w:val="superscript"/>
        </w:rPr>
        <w:footnoteReference w:id="27"/>
      </w:r>
      <w:r w:rsidRPr="00FF36AD">
        <w:rPr>
          <w:rFonts w:ascii="Arial" w:eastAsia="Arial" w:hAnsi="Arial" w:cs="Arial"/>
          <w:color w:val="000000"/>
          <w:sz w:val="22"/>
          <w:szCs w:val="22"/>
        </w:rPr>
        <w:t xml:space="preserve"> зарим зээлдэгчийн үйл ажиллагаанд зөрчилтэй байдал үүссэн, гэрээний үүргийн хэрэгжилт хангалтгүй байсан нь нотлогдож байсан ч хяналт шалгалтын ажлын үр нөлөө хангалтгүй байсан байна. </w:t>
      </w:r>
    </w:p>
    <w:tbl>
      <w:tblPr>
        <w:tblW w:w="9701"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4950"/>
        <w:gridCol w:w="4751"/>
      </w:tblGrid>
      <w:tr w:rsidR="00067733" w:rsidRPr="00FF36AD" w14:paraId="18233A46" w14:textId="77777777">
        <w:tc>
          <w:tcPr>
            <w:tcW w:w="4950" w:type="dxa"/>
            <w:shd w:val="clear" w:color="auto" w:fill="auto"/>
          </w:tcPr>
          <w:p w14:paraId="0089238D" w14:textId="77777777" w:rsidR="00067733" w:rsidRPr="00FF36AD" w:rsidRDefault="00DD46F2">
            <w:pPr>
              <w:shd w:val="clear" w:color="auto" w:fill="F2F2F2"/>
              <w:spacing w:after="160" w:line="259" w:lineRule="auto"/>
              <w:jc w:val="center"/>
              <w:rPr>
                <w:rFonts w:ascii="Arial" w:eastAsia="Arial" w:hAnsi="Arial" w:cs="Arial"/>
                <w:color w:val="000000"/>
                <w:sz w:val="20"/>
                <w:szCs w:val="20"/>
              </w:rPr>
            </w:pPr>
            <w:r w:rsidRPr="00FF36AD">
              <w:rPr>
                <w:rFonts w:ascii="Arial" w:eastAsia="Arial" w:hAnsi="Arial" w:cs="Arial"/>
                <w:b/>
                <w:color w:val="000000"/>
                <w:sz w:val="20"/>
                <w:szCs w:val="20"/>
                <w:u w:val="single"/>
              </w:rPr>
              <w:t>Хяналт шалгалтын ажлын гол зорилго</w:t>
            </w:r>
            <w:r w:rsidRPr="00FF36AD">
              <w:rPr>
                <w:rFonts w:ascii="Arial" w:eastAsia="Arial" w:hAnsi="Arial" w:cs="Arial"/>
                <w:b/>
                <w:color w:val="000000"/>
                <w:sz w:val="20"/>
                <w:szCs w:val="20"/>
              </w:rPr>
              <w:t>!</w:t>
            </w:r>
          </w:p>
          <w:p w14:paraId="28258B53" w14:textId="4CDF8EAB" w:rsidR="00067733" w:rsidRPr="00FF36AD" w:rsidRDefault="00DD46F2" w:rsidP="0038313C">
            <w:pPr>
              <w:numPr>
                <w:ilvl w:val="0"/>
                <w:numId w:val="47"/>
              </w:numPr>
              <w:pBdr>
                <w:top w:val="nil"/>
                <w:left w:val="nil"/>
                <w:bottom w:val="nil"/>
                <w:right w:val="nil"/>
                <w:between w:val="nil"/>
              </w:pBdr>
              <w:shd w:val="clear" w:color="auto" w:fill="D9D9D9"/>
              <w:spacing w:after="160" w:line="259" w:lineRule="auto"/>
              <w:ind w:left="311" w:hanging="284"/>
              <w:jc w:val="both"/>
              <w:rPr>
                <w:rFonts w:ascii="Arial" w:eastAsia="Arial" w:hAnsi="Arial" w:cs="Arial"/>
                <w:color w:val="000000"/>
                <w:sz w:val="20"/>
                <w:szCs w:val="20"/>
              </w:rPr>
            </w:pPr>
            <w:r w:rsidRPr="00FF36AD">
              <w:rPr>
                <w:rFonts w:ascii="Arial" w:eastAsia="Arial" w:hAnsi="Arial" w:cs="Arial"/>
                <w:color w:val="000000"/>
                <w:sz w:val="20"/>
                <w:szCs w:val="20"/>
              </w:rPr>
              <w:t>“... банкны эх үүсвэрээр санхүүжүүлсэн төсөл, хөтөлбөрийн хэрэгжилтэд хяналт тавих ажлын хүрээнд тус банкнаас төсөл, хөтөлбөрийг санхүүжүүлэхэд олгосон зээлийн зарцуулалтыг шалгаж төсөл, хөтөлбөрийн нийгэм, эдийн засгийн үр ашгийн бодит байдал, санхүүгийн нөхцөл байдлыг судалж, зээлийн зарцуулалт, эргэн төлөлт, гэрээний хэрэгжилтийг дүгнэн, зориулалт бусаар ашигласан, үр ашиггүй зарцуулсан зээлийн эх үүсвэрийг буцаан, үр ашигтай эргүүлэн хуваарилах ажлыг зохион байгуулах”-д оршиж бай</w:t>
            </w:r>
            <w:r w:rsidR="00AE3842">
              <w:rPr>
                <w:rFonts w:ascii="Arial" w:eastAsia="Arial" w:hAnsi="Arial" w:cs="Arial"/>
                <w:color w:val="000000"/>
                <w:sz w:val="20"/>
                <w:szCs w:val="20"/>
              </w:rPr>
              <w:t>сан.</w:t>
            </w:r>
          </w:p>
        </w:tc>
        <w:tc>
          <w:tcPr>
            <w:tcW w:w="4751" w:type="dxa"/>
            <w:shd w:val="clear" w:color="auto" w:fill="auto"/>
          </w:tcPr>
          <w:p w14:paraId="435EC459" w14:textId="77777777" w:rsidR="00067733" w:rsidRPr="00FF36AD" w:rsidRDefault="00DD46F2">
            <w:pPr>
              <w:shd w:val="clear" w:color="auto" w:fill="F2F2F2"/>
              <w:spacing w:after="160" w:line="259" w:lineRule="auto"/>
              <w:jc w:val="center"/>
              <w:rPr>
                <w:rFonts w:ascii="Arial" w:eastAsia="Arial" w:hAnsi="Arial" w:cs="Arial"/>
                <w:b/>
                <w:color w:val="000000"/>
                <w:sz w:val="20"/>
                <w:szCs w:val="20"/>
                <w:u w:val="single"/>
              </w:rPr>
            </w:pPr>
            <w:r w:rsidRPr="00FF36AD">
              <w:rPr>
                <w:rFonts w:ascii="Arial" w:eastAsia="Arial" w:hAnsi="Arial" w:cs="Arial"/>
                <w:b/>
                <w:color w:val="000000"/>
                <w:sz w:val="20"/>
                <w:szCs w:val="20"/>
                <w:u w:val="single"/>
              </w:rPr>
              <w:t>Хяналт шалгалтын гол үр дүн юу байв</w:t>
            </w:r>
            <w:r w:rsidRPr="00FF36AD">
              <w:rPr>
                <w:rFonts w:ascii="Arial" w:eastAsia="Arial" w:hAnsi="Arial" w:cs="Arial"/>
                <w:b/>
                <w:color w:val="000000"/>
                <w:sz w:val="20"/>
                <w:szCs w:val="20"/>
              </w:rPr>
              <w:t>?</w:t>
            </w:r>
          </w:p>
          <w:p w14:paraId="259F5D78" w14:textId="77777777" w:rsidR="00067733" w:rsidRPr="00FF36AD" w:rsidRDefault="00DD46F2" w:rsidP="0038313C">
            <w:pPr>
              <w:numPr>
                <w:ilvl w:val="0"/>
                <w:numId w:val="45"/>
              </w:numPr>
              <w:pBdr>
                <w:top w:val="nil"/>
                <w:left w:val="nil"/>
                <w:bottom w:val="nil"/>
                <w:right w:val="nil"/>
                <w:between w:val="nil"/>
              </w:pBdr>
              <w:shd w:val="clear" w:color="auto" w:fill="D9D9D9"/>
              <w:spacing w:line="259" w:lineRule="auto"/>
              <w:ind w:left="346" w:hanging="270"/>
              <w:jc w:val="both"/>
              <w:rPr>
                <w:rFonts w:ascii="Arial" w:eastAsia="Arial" w:hAnsi="Arial" w:cs="Arial"/>
                <w:color w:val="000000"/>
                <w:sz w:val="20"/>
                <w:szCs w:val="20"/>
              </w:rPr>
            </w:pPr>
            <w:r w:rsidRPr="00FF36AD">
              <w:rPr>
                <w:rFonts w:ascii="Arial" w:eastAsia="Arial" w:hAnsi="Arial" w:cs="Arial"/>
                <w:color w:val="000000"/>
                <w:sz w:val="20"/>
                <w:szCs w:val="20"/>
              </w:rPr>
              <w:t>Зээлийн дотоод хяналт шалгалтыг үе шаттайгаар тодорхой удирдамжийн дор гүйцэтгэж, түүнийхээ үр дүнг тайлагнаж байсан байна.</w:t>
            </w:r>
          </w:p>
          <w:p w14:paraId="6DD17931" w14:textId="1056D85E" w:rsidR="00067733" w:rsidRPr="00FF36AD" w:rsidRDefault="00AB51FD" w:rsidP="0038313C">
            <w:pPr>
              <w:numPr>
                <w:ilvl w:val="0"/>
                <w:numId w:val="45"/>
              </w:numPr>
              <w:pBdr>
                <w:top w:val="nil"/>
                <w:left w:val="nil"/>
                <w:bottom w:val="nil"/>
                <w:right w:val="nil"/>
                <w:between w:val="nil"/>
              </w:pBdr>
              <w:shd w:val="clear" w:color="auto" w:fill="D9D9D9"/>
              <w:spacing w:after="160" w:line="259" w:lineRule="auto"/>
              <w:ind w:left="346" w:hanging="270"/>
              <w:jc w:val="both"/>
              <w:rPr>
                <w:rFonts w:ascii="Arial" w:eastAsia="Arial" w:hAnsi="Arial" w:cs="Arial"/>
                <w:color w:val="000000"/>
                <w:sz w:val="20"/>
                <w:szCs w:val="20"/>
              </w:rPr>
            </w:pPr>
            <w:r>
              <w:rPr>
                <w:rFonts w:ascii="Arial" w:eastAsia="Arial" w:hAnsi="Arial" w:cs="Arial"/>
                <w:color w:val="000000"/>
                <w:sz w:val="20"/>
                <w:szCs w:val="20"/>
              </w:rPr>
              <w:t>Гэвч з</w:t>
            </w:r>
            <w:r w:rsidR="00DD46F2" w:rsidRPr="00FF36AD">
              <w:rPr>
                <w:rFonts w:ascii="Arial" w:eastAsia="Arial" w:hAnsi="Arial" w:cs="Arial"/>
                <w:color w:val="000000"/>
                <w:sz w:val="20"/>
                <w:szCs w:val="20"/>
              </w:rPr>
              <w:t>ээлийн дотоод хяналт шалгалтыг хэрэгжүүлснээр зориулалт бусаар ашигласан байж болохуйц болон төслийн үр дүн хангалтгүй, зөрчилтэй зээлийн дүнг тодорхойлон зээлдэгчийн үйл ажиллагаанд үнэлгээ дүгнэлт өгч, хэрэгжүүлэх арга хэмжээг тодорхойлон шийдвэр гаргасан</w:t>
            </w:r>
            <w:r w:rsidR="00F60BBD">
              <w:rPr>
                <w:rFonts w:ascii="Arial" w:eastAsia="Arial" w:hAnsi="Arial" w:cs="Arial"/>
                <w:color w:val="000000"/>
                <w:sz w:val="20"/>
                <w:szCs w:val="20"/>
              </w:rPr>
              <w:t xml:space="preserve"> ч хэрэгжил</w:t>
            </w:r>
            <w:r w:rsidR="00BA7D6D">
              <w:rPr>
                <w:rFonts w:ascii="Arial" w:eastAsia="Arial" w:hAnsi="Arial" w:cs="Arial"/>
                <w:color w:val="000000"/>
                <w:sz w:val="20"/>
                <w:szCs w:val="20"/>
              </w:rPr>
              <w:t>т хангалтгүй байсан.</w:t>
            </w:r>
          </w:p>
        </w:tc>
      </w:tr>
    </w:tbl>
    <w:p w14:paraId="0DA9DAE9" w14:textId="641EEE7B" w:rsidR="004F28A8" w:rsidRPr="004F28A8" w:rsidRDefault="004F28A8"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4F28A8">
        <w:rPr>
          <w:rFonts w:ascii="Arial" w:eastAsia="Arial" w:hAnsi="Arial" w:cs="Arial"/>
          <w:color w:val="000000"/>
          <w:sz w:val="22"/>
          <w:szCs w:val="22"/>
        </w:rPr>
        <w:t>Энэ нь МУХБ-ны ТУЗ-ийн дэргэдэх болон гүйцэтгэх удирдлага, зохион байгуулалт дахь хяналт шалгалтын чиг үүрэг бүхий нэгжийн чиг үүргийн хэрэгжилт, бүхэлдээ дотоод хяналтын тогтолцоо сул байсантай холбоотой байна.</w:t>
      </w:r>
    </w:p>
    <w:p w14:paraId="0D087BB1" w14:textId="4D4975A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F36AD">
        <w:rPr>
          <w:rFonts w:ascii="Arial" w:eastAsia="Arial" w:hAnsi="Arial" w:cs="Arial"/>
          <w:color w:val="000000"/>
          <w:sz w:val="22"/>
          <w:szCs w:val="22"/>
        </w:rPr>
        <w:t>Хяналт шалгалтыг эхлүүлэх үед Хөгжлийн банкнаас олгосон зээлээс өнөөгийн байдлаар хэвийн гэсэн ангилалд бүртгэлтэй нийт 26 зээлдэгчийн үндсэн зээл, хүү, торгуулийн 1,479.6 тэрбум төгрөгийн үлдэгдэлтэй байна гэж мэдээлсэн бөгөөд эдгээр зээлдэгчийн гэрээ, төлбөрийн хуваар</w:t>
      </w:r>
      <w:r w:rsidR="00FE2545">
        <w:rPr>
          <w:rFonts w:ascii="Arial" w:eastAsia="Arial" w:hAnsi="Arial" w:cs="Arial"/>
          <w:color w:val="000000"/>
          <w:sz w:val="22"/>
          <w:szCs w:val="22"/>
        </w:rPr>
        <w:t>ьт</w:t>
      </w:r>
      <w:r w:rsidRPr="00FF36AD">
        <w:rPr>
          <w:rFonts w:ascii="Arial" w:eastAsia="Arial" w:hAnsi="Arial" w:cs="Arial"/>
          <w:color w:val="000000"/>
          <w:sz w:val="22"/>
          <w:szCs w:val="22"/>
        </w:rPr>
        <w:t xml:space="preserve"> ямар нэг өөрчлөлт хийгдээгүй байсан.</w:t>
      </w:r>
    </w:p>
    <w:p w14:paraId="197DF9A3"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F36AD">
        <w:rPr>
          <w:rFonts w:ascii="Arial" w:eastAsia="Arial" w:hAnsi="Arial" w:cs="Arial"/>
          <w:color w:val="000000"/>
          <w:sz w:val="22"/>
          <w:szCs w:val="22"/>
        </w:rPr>
        <w:t>Хөгжлийн банкнаас хэрэгжүүлж буй арга хэмжээний хүрээнд чанаргүй зээлийн эргэн төлөлтийг хариуцан тус банкны Экспорт, импорт, худалдааны санхүүжилтийн газар (ЭИХСГ), Төслийн санхүүжилтийн газар (ТСГ), Эрсдэлийн удирдлагын газар (ЭУГ) зээлийн төлөв байдалд хяналт тавин ажиллаж байна.</w:t>
      </w:r>
    </w:p>
    <w:p w14:paraId="10DEAEDF" w14:textId="1D61DB60" w:rsidR="00067733" w:rsidRPr="00FF36AD" w:rsidRDefault="00DD46F2">
      <w:pPr>
        <w:pBdr>
          <w:top w:val="nil"/>
          <w:left w:val="nil"/>
          <w:bottom w:val="nil"/>
          <w:right w:val="nil"/>
          <w:between w:val="nil"/>
        </w:pBdr>
        <w:spacing w:before="120"/>
        <w:jc w:val="both"/>
        <w:rPr>
          <w:rFonts w:ascii="Arial" w:eastAsia="Arial" w:hAnsi="Arial" w:cs="Arial"/>
          <w:b/>
          <w:i/>
          <w:color w:val="000000"/>
          <w:sz w:val="22"/>
          <w:szCs w:val="22"/>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9</w:t>
      </w:r>
      <w:r w:rsidRPr="00FF36AD">
        <w:rPr>
          <w:rFonts w:ascii="Arial" w:eastAsia="Arial" w:hAnsi="Arial" w:cs="Arial"/>
          <w:i/>
          <w:color w:val="000000"/>
          <w:sz w:val="18"/>
          <w:szCs w:val="18"/>
        </w:rPr>
        <w:t>. Чанаргүй зээлийн хяналтыг хэрэгжүүлж буй зохион байгуулалтын нэгж</w:t>
      </w:r>
    </w:p>
    <w:tbl>
      <w:tblPr>
        <w:tblW w:w="9508"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1985"/>
        <w:gridCol w:w="1250"/>
        <w:gridCol w:w="1842"/>
        <w:gridCol w:w="1274"/>
        <w:gridCol w:w="1841"/>
        <w:gridCol w:w="1316"/>
      </w:tblGrid>
      <w:tr w:rsidR="00067733" w:rsidRPr="00FF36AD" w14:paraId="26E0566F" w14:textId="77777777" w:rsidTr="006B2605">
        <w:tc>
          <w:tcPr>
            <w:tcW w:w="3235"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49E74D85" w14:textId="77777777" w:rsidR="00067733" w:rsidRPr="00FF36AD" w:rsidRDefault="00DD46F2">
            <w:pPr>
              <w:jc w:val="center"/>
              <w:rPr>
                <w:rFonts w:ascii="Arial" w:eastAsia="Arial" w:hAnsi="Arial" w:cs="Arial"/>
                <w:b/>
                <w:color w:val="000000"/>
                <w:sz w:val="18"/>
                <w:szCs w:val="18"/>
              </w:rPr>
            </w:pPr>
            <w:r w:rsidRPr="00FF36AD">
              <w:rPr>
                <w:rFonts w:ascii="Arial" w:eastAsia="Arial" w:hAnsi="Arial" w:cs="Arial"/>
                <w:b/>
                <w:color w:val="000000"/>
                <w:sz w:val="18"/>
                <w:szCs w:val="18"/>
              </w:rPr>
              <w:t>Экспорт, импорт, худалдааны санхүүжилтийн газар</w:t>
            </w:r>
          </w:p>
        </w:tc>
        <w:tc>
          <w:tcPr>
            <w:tcW w:w="311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4995BD1C" w14:textId="77777777" w:rsidR="00067733" w:rsidRPr="00FF36AD" w:rsidRDefault="00DD46F2">
            <w:pPr>
              <w:jc w:val="center"/>
              <w:rPr>
                <w:rFonts w:ascii="Arial" w:eastAsia="Arial" w:hAnsi="Arial" w:cs="Arial"/>
                <w:b/>
                <w:color w:val="000000"/>
                <w:sz w:val="18"/>
                <w:szCs w:val="18"/>
              </w:rPr>
            </w:pPr>
            <w:r w:rsidRPr="00FF36AD">
              <w:rPr>
                <w:rFonts w:ascii="Arial" w:eastAsia="Arial" w:hAnsi="Arial" w:cs="Arial"/>
                <w:b/>
                <w:color w:val="000000"/>
                <w:sz w:val="18"/>
                <w:szCs w:val="18"/>
              </w:rPr>
              <w:t>Төслийн санхүүжилтийн газар</w:t>
            </w:r>
          </w:p>
        </w:tc>
        <w:tc>
          <w:tcPr>
            <w:tcW w:w="3157"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1084B431" w14:textId="77777777" w:rsidR="00067733" w:rsidRPr="00FF36AD" w:rsidRDefault="00DD46F2">
            <w:pPr>
              <w:jc w:val="center"/>
              <w:rPr>
                <w:rFonts w:ascii="Arial" w:eastAsia="Arial" w:hAnsi="Arial" w:cs="Arial"/>
                <w:b/>
                <w:color w:val="000000"/>
                <w:sz w:val="18"/>
                <w:szCs w:val="18"/>
              </w:rPr>
            </w:pPr>
            <w:r w:rsidRPr="00FF36AD">
              <w:rPr>
                <w:rFonts w:ascii="Arial" w:eastAsia="Arial" w:hAnsi="Arial" w:cs="Arial"/>
                <w:b/>
                <w:color w:val="000000"/>
                <w:sz w:val="18"/>
                <w:szCs w:val="18"/>
              </w:rPr>
              <w:t>Эрсдэлийн удирдлагын</w:t>
            </w:r>
          </w:p>
          <w:p w14:paraId="4E01672F" w14:textId="77777777" w:rsidR="00067733" w:rsidRPr="00FF36AD" w:rsidRDefault="00DD46F2">
            <w:pPr>
              <w:jc w:val="center"/>
              <w:rPr>
                <w:rFonts w:ascii="Arial" w:eastAsia="Arial" w:hAnsi="Arial" w:cs="Arial"/>
                <w:b/>
                <w:color w:val="000000"/>
                <w:sz w:val="18"/>
                <w:szCs w:val="18"/>
              </w:rPr>
            </w:pPr>
            <w:r w:rsidRPr="00FF36AD">
              <w:rPr>
                <w:rFonts w:ascii="Arial" w:eastAsia="Arial" w:hAnsi="Arial" w:cs="Arial"/>
                <w:b/>
                <w:color w:val="000000"/>
                <w:sz w:val="18"/>
                <w:szCs w:val="18"/>
              </w:rPr>
              <w:t>газар</w:t>
            </w:r>
          </w:p>
        </w:tc>
      </w:tr>
      <w:tr w:rsidR="00067733" w:rsidRPr="00FF36AD" w14:paraId="45E26F59" w14:textId="77777777" w:rsidTr="006B2605">
        <w:tc>
          <w:tcPr>
            <w:tcW w:w="1985"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760AA6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Зээлдэгчийн нэр</w:t>
            </w:r>
          </w:p>
        </w:tc>
        <w:tc>
          <w:tcPr>
            <w:tcW w:w="125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22770A17" w14:textId="77777777" w:rsidR="00067733" w:rsidRPr="00FF36AD" w:rsidRDefault="00DD46F2">
            <w:pPr>
              <w:spacing w:line="259" w:lineRule="auto"/>
              <w:jc w:val="center"/>
              <w:rPr>
                <w:rFonts w:ascii="Arial" w:eastAsia="Arial" w:hAnsi="Arial" w:cs="Arial"/>
                <w:color w:val="000000"/>
                <w:sz w:val="18"/>
                <w:szCs w:val="18"/>
              </w:rPr>
            </w:pPr>
            <w:r w:rsidRPr="00FF36AD">
              <w:rPr>
                <w:rFonts w:ascii="Arial" w:eastAsia="Arial" w:hAnsi="Arial" w:cs="Arial"/>
                <w:color w:val="000000"/>
                <w:sz w:val="18"/>
                <w:szCs w:val="18"/>
              </w:rPr>
              <w:t>Төлбөрийн үлдэгдэл</w:t>
            </w:r>
          </w:p>
          <w:p w14:paraId="4BCADCD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(тбм.төг)</w:t>
            </w:r>
          </w:p>
        </w:tc>
        <w:tc>
          <w:tcPr>
            <w:tcW w:w="184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4085E3D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Зээлдэгчийн нэр</w:t>
            </w:r>
          </w:p>
        </w:tc>
        <w:tc>
          <w:tcPr>
            <w:tcW w:w="127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6B82857F" w14:textId="77777777" w:rsidR="00067733" w:rsidRPr="00FF36AD" w:rsidRDefault="00DD46F2">
            <w:pPr>
              <w:spacing w:line="259" w:lineRule="auto"/>
              <w:jc w:val="center"/>
              <w:rPr>
                <w:rFonts w:ascii="Arial" w:eastAsia="Arial" w:hAnsi="Arial" w:cs="Arial"/>
                <w:color w:val="000000"/>
                <w:sz w:val="18"/>
                <w:szCs w:val="18"/>
              </w:rPr>
            </w:pPr>
            <w:r w:rsidRPr="00FF36AD">
              <w:rPr>
                <w:rFonts w:ascii="Arial" w:eastAsia="Arial" w:hAnsi="Arial" w:cs="Arial"/>
                <w:color w:val="000000"/>
                <w:sz w:val="18"/>
                <w:szCs w:val="18"/>
              </w:rPr>
              <w:t>Төлбөрийн үлдэгдэл</w:t>
            </w:r>
          </w:p>
          <w:p w14:paraId="0948438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(тбм.төг) </w:t>
            </w:r>
          </w:p>
        </w:tc>
        <w:tc>
          <w:tcPr>
            <w:tcW w:w="1841"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3453B5E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Зээлдэгчийн нэр</w:t>
            </w:r>
          </w:p>
        </w:tc>
        <w:tc>
          <w:tcPr>
            <w:tcW w:w="131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A768F01" w14:textId="77777777" w:rsidR="00067733" w:rsidRPr="00FF36AD" w:rsidRDefault="00DD46F2">
            <w:pPr>
              <w:spacing w:line="259" w:lineRule="auto"/>
              <w:jc w:val="center"/>
              <w:rPr>
                <w:rFonts w:ascii="Arial" w:eastAsia="Arial" w:hAnsi="Arial" w:cs="Arial"/>
                <w:color w:val="000000"/>
                <w:sz w:val="18"/>
                <w:szCs w:val="18"/>
              </w:rPr>
            </w:pPr>
            <w:r w:rsidRPr="00FF36AD">
              <w:rPr>
                <w:rFonts w:ascii="Arial" w:eastAsia="Arial" w:hAnsi="Arial" w:cs="Arial"/>
                <w:color w:val="000000"/>
                <w:sz w:val="18"/>
                <w:szCs w:val="18"/>
              </w:rPr>
              <w:t>Төлбөрийн үлдэгдэл</w:t>
            </w:r>
          </w:p>
          <w:p w14:paraId="0158C74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(тбм.төг)</w:t>
            </w:r>
          </w:p>
        </w:tc>
      </w:tr>
      <w:tr w:rsidR="00067733" w:rsidRPr="00FF36AD" w14:paraId="2DBB8F49" w14:textId="77777777" w:rsidTr="006B2605">
        <w:tc>
          <w:tcPr>
            <w:tcW w:w="1985" w:type="dxa"/>
            <w:tcBorders>
              <w:top w:val="single" w:sz="4" w:space="0" w:color="000000"/>
              <w:left w:val="single" w:sz="4" w:space="0" w:color="000000"/>
              <w:bottom w:val="single" w:sz="4" w:space="0" w:color="000000"/>
              <w:right w:val="single" w:sz="4" w:space="0" w:color="000000"/>
            </w:tcBorders>
            <w:shd w:val="clear" w:color="auto" w:fill="D9E2F3"/>
          </w:tcPr>
          <w:p w14:paraId="1AD680C7"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Говь ХК 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32171043"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42.9</w:t>
            </w:r>
          </w:p>
        </w:tc>
        <w:tc>
          <w:tcPr>
            <w:tcW w:w="184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9D79622"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Вестерн холд ХХК</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EA76E3F"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86.3</w:t>
            </w:r>
          </w:p>
        </w:tc>
        <w:tc>
          <w:tcPr>
            <w:tcW w:w="1841" w:type="dxa"/>
            <w:tcBorders>
              <w:top w:val="single" w:sz="4" w:space="0" w:color="000000"/>
              <w:left w:val="single" w:sz="4" w:space="0" w:color="000000"/>
              <w:bottom w:val="single" w:sz="4" w:space="0" w:color="000000"/>
              <w:right w:val="single" w:sz="4" w:space="0" w:color="000000"/>
            </w:tcBorders>
            <w:shd w:val="clear" w:color="auto" w:fill="D9E2F3"/>
          </w:tcPr>
          <w:p w14:paraId="183D1CD6"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Энсада истерн ХХК</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B880F30"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31.9</w:t>
            </w:r>
          </w:p>
        </w:tc>
      </w:tr>
      <w:tr w:rsidR="00067733" w:rsidRPr="00FF36AD" w14:paraId="7DD9483B" w14:textId="77777777" w:rsidTr="006B2605">
        <w:tc>
          <w:tcPr>
            <w:tcW w:w="1985" w:type="dxa"/>
            <w:tcBorders>
              <w:top w:val="single" w:sz="4" w:space="0" w:color="000000"/>
              <w:left w:val="single" w:sz="4" w:space="0" w:color="000000"/>
              <w:bottom w:val="single" w:sz="4" w:space="0" w:color="000000"/>
              <w:right w:val="single" w:sz="4" w:space="0" w:color="000000"/>
            </w:tcBorders>
            <w:shd w:val="clear" w:color="auto" w:fill="D9E2F3"/>
          </w:tcPr>
          <w:p w14:paraId="0F74BE43"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Говь  ХК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0CB3C28C"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33.7</w:t>
            </w:r>
          </w:p>
        </w:tc>
        <w:tc>
          <w:tcPr>
            <w:tcW w:w="184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73B1CCB"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Мак цемент ХХК</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61CC90D4"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133.6</w:t>
            </w:r>
          </w:p>
        </w:tc>
        <w:tc>
          <w:tcPr>
            <w:tcW w:w="1841" w:type="dxa"/>
            <w:tcBorders>
              <w:top w:val="single" w:sz="4" w:space="0" w:color="000000"/>
              <w:left w:val="single" w:sz="4" w:space="0" w:color="000000"/>
              <w:bottom w:val="single" w:sz="4" w:space="0" w:color="000000"/>
              <w:right w:val="single" w:sz="4" w:space="0" w:color="000000"/>
            </w:tcBorders>
            <w:shd w:val="clear" w:color="auto" w:fill="D9E2F3"/>
          </w:tcPr>
          <w:p w14:paraId="7FDD033B"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Моннис майнинг ХХК</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5CD1F60D"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128.5</w:t>
            </w:r>
          </w:p>
        </w:tc>
      </w:tr>
      <w:tr w:rsidR="00067733" w:rsidRPr="00FF36AD" w14:paraId="35EF1E95" w14:textId="77777777" w:rsidTr="006B2605">
        <w:tc>
          <w:tcPr>
            <w:tcW w:w="1985" w:type="dxa"/>
            <w:tcBorders>
              <w:top w:val="single" w:sz="4" w:space="0" w:color="000000"/>
              <w:left w:val="single" w:sz="4" w:space="0" w:color="000000"/>
              <w:bottom w:val="single" w:sz="4" w:space="0" w:color="000000"/>
              <w:right w:val="single" w:sz="4" w:space="0" w:color="000000"/>
            </w:tcBorders>
            <w:shd w:val="clear" w:color="auto" w:fill="D9E2F3"/>
          </w:tcPr>
          <w:p w14:paraId="13B4F4C6"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Дархан минж ХХК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201F14CB"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1.1</w:t>
            </w:r>
          </w:p>
        </w:tc>
        <w:tc>
          <w:tcPr>
            <w:tcW w:w="184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36D6073"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Зорчигч тээвэр гурав ОНӨААТҮГ</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7619F829"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15.3</w:t>
            </w:r>
          </w:p>
        </w:tc>
        <w:tc>
          <w:tcPr>
            <w:tcW w:w="1841" w:type="dxa"/>
            <w:tcBorders>
              <w:top w:val="single" w:sz="4" w:space="0" w:color="000000"/>
              <w:left w:val="single" w:sz="4" w:space="0" w:color="000000"/>
              <w:bottom w:val="single" w:sz="4" w:space="0" w:color="000000"/>
              <w:right w:val="single" w:sz="4" w:space="0" w:color="000000"/>
            </w:tcBorders>
            <w:shd w:val="clear" w:color="auto" w:fill="FFFF00"/>
          </w:tcPr>
          <w:p w14:paraId="5D523BAC"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Түгээмэл түмэн хишиг ХХК</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36C81C36"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24.8</w:t>
            </w:r>
          </w:p>
        </w:tc>
      </w:tr>
      <w:tr w:rsidR="00067733" w:rsidRPr="00FF36AD" w14:paraId="715C250D" w14:textId="77777777" w:rsidTr="006B2605">
        <w:tc>
          <w:tcPr>
            <w:tcW w:w="1985" w:type="dxa"/>
            <w:tcBorders>
              <w:top w:val="single" w:sz="4" w:space="0" w:color="000000"/>
              <w:left w:val="single" w:sz="4" w:space="0" w:color="000000"/>
              <w:bottom w:val="single" w:sz="4" w:space="0" w:color="000000"/>
              <w:right w:val="single" w:sz="4" w:space="0" w:color="000000"/>
            </w:tcBorders>
            <w:shd w:val="clear" w:color="auto" w:fill="D9E2F3"/>
          </w:tcPr>
          <w:p w14:paraId="3175013D"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Дорнын цас ХХК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70BD4318"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2.2</w:t>
            </w:r>
          </w:p>
        </w:tc>
        <w:tc>
          <w:tcPr>
            <w:tcW w:w="184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7C3E9EE"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ДЦС-4 ТӨХК</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1F20CD4"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245.8</w:t>
            </w:r>
          </w:p>
        </w:tc>
        <w:tc>
          <w:tcPr>
            <w:tcW w:w="1841" w:type="dxa"/>
            <w:tcBorders>
              <w:top w:val="single" w:sz="4" w:space="0" w:color="000000"/>
              <w:left w:val="single" w:sz="4" w:space="0" w:color="000000"/>
              <w:bottom w:val="single" w:sz="4" w:space="0" w:color="000000"/>
              <w:right w:val="single" w:sz="4" w:space="0" w:color="000000"/>
            </w:tcBorders>
            <w:shd w:val="clear" w:color="auto" w:fill="FFFF00"/>
          </w:tcPr>
          <w:p w14:paraId="5DE2F1C9"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Ачлал трейд ХХК</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6662A4E0"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59.6</w:t>
            </w:r>
          </w:p>
        </w:tc>
      </w:tr>
      <w:tr w:rsidR="00067733" w:rsidRPr="00FF36AD" w14:paraId="55B14E5C" w14:textId="77777777" w:rsidTr="006B2605">
        <w:tc>
          <w:tcPr>
            <w:tcW w:w="1985" w:type="dxa"/>
            <w:tcBorders>
              <w:top w:val="single" w:sz="4" w:space="0" w:color="000000"/>
              <w:left w:val="single" w:sz="4" w:space="0" w:color="000000"/>
              <w:bottom w:val="single" w:sz="4" w:space="0" w:color="000000"/>
              <w:right w:val="single" w:sz="4" w:space="0" w:color="000000"/>
            </w:tcBorders>
            <w:shd w:val="clear" w:color="auto" w:fill="D9E2F3"/>
          </w:tcPr>
          <w:p w14:paraId="77065157"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Изинис-Эйр вейз ХХК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486B6CEB"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29.8</w:t>
            </w:r>
          </w:p>
        </w:tc>
        <w:tc>
          <w:tcPr>
            <w:tcW w:w="184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C3E4604"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Монгол газрын тос боловсруулах үйлдвэр ТӨХХК</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5C10EEB4"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214.9</w:t>
            </w:r>
          </w:p>
        </w:tc>
        <w:tc>
          <w:tcPr>
            <w:tcW w:w="1841" w:type="dxa"/>
            <w:tcBorders>
              <w:top w:val="single" w:sz="4" w:space="0" w:color="000000"/>
              <w:left w:val="single" w:sz="4" w:space="0" w:color="000000"/>
              <w:bottom w:val="single" w:sz="4" w:space="0" w:color="000000"/>
              <w:right w:val="single" w:sz="4" w:space="0" w:color="000000"/>
            </w:tcBorders>
            <w:shd w:val="clear" w:color="auto" w:fill="FFFF00"/>
          </w:tcPr>
          <w:p w14:paraId="10A254C6"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Империал гоулд майнинг ХХК</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3E9ADA31"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15.7</w:t>
            </w:r>
          </w:p>
        </w:tc>
      </w:tr>
      <w:tr w:rsidR="00067733" w:rsidRPr="00FF36AD" w14:paraId="6FD91FB2" w14:textId="77777777" w:rsidTr="006B2605">
        <w:tc>
          <w:tcPr>
            <w:tcW w:w="1985" w:type="dxa"/>
            <w:tcBorders>
              <w:top w:val="single" w:sz="4" w:space="0" w:color="000000"/>
              <w:left w:val="single" w:sz="4" w:space="0" w:color="000000"/>
              <w:bottom w:val="single" w:sz="4" w:space="0" w:color="000000"/>
              <w:right w:val="single" w:sz="4" w:space="0" w:color="000000"/>
            </w:tcBorders>
            <w:shd w:val="clear" w:color="auto" w:fill="D9E2F3"/>
          </w:tcPr>
          <w:p w14:paraId="0E1800FB"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МИАТ ТӨХК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49EA63B1"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15.1</w:t>
            </w:r>
          </w:p>
        </w:tc>
        <w:tc>
          <w:tcPr>
            <w:tcW w:w="1842" w:type="dxa"/>
            <w:tcBorders>
              <w:top w:val="single" w:sz="4" w:space="0" w:color="000000"/>
              <w:left w:val="single" w:sz="4" w:space="0" w:color="000000"/>
              <w:bottom w:val="single" w:sz="4" w:space="0" w:color="000000"/>
              <w:right w:val="single" w:sz="4" w:space="0" w:color="000000"/>
            </w:tcBorders>
            <w:shd w:val="clear" w:color="auto" w:fill="FFFF00"/>
          </w:tcPr>
          <w:p w14:paraId="3FFF5438"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Эрдэнэс Монгол ХХК</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414EB6CB"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156.5</w:t>
            </w:r>
          </w:p>
        </w:tc>
        <w:tc>
          <w:tcPr>
            <w:tcW w:w="1841" w:type="dxa"/>
            <w:tcBorders>
              <w:top w:val="single" w:sz="4" w:space="0" w:color="000000"/>
              <w:left w:val="single" w:sz="4" w:space="0" w:color="000000"/>
              <w:bottom w:val="single" w:sz="4" w:space="0" w:color="000000"/>
              <w:right w:val="single" w:sz="4" w:space="0" w:color="000000"/>
            </w:tcBorders>
            <w:shd w:val="clear" w:color="auto" w:fill="FFFF00"/>
          </w:tcPr>
          <w:p w14:paraId="03C76A68"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Монпеллетс ХХК</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1449D766"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2.4</w:t>
            </w:r>
          </w:p>
        </w:tc>
      </w:tr>
      <w:tr w:rsidR="00067733" w:rsidRPr="00FF36AD" w14:paraId="55B8AE53" w14:textId="77777777" w:rsidTr="006B2605">
        <w:tc>
          <w:tcPr>
            <w:tcW w:w="1985" w:type="dxa"/>
            <w:tcBorders>
              <w:top w:val="single" w:sz="4" w:space="0" w:color="000000"/>
              <w:left w:val="single" w:sz="4" w:space="0" w:color="000000"/>
              <w:bottom w:val="single" w:sz="4" w:space="0" w:color="000000"/>
              <w:right w:val="single" w:sz="4" w:space="0" w:color="000000"/>
            </w:tcBorders>
            <w:shd w:val="clear" w:color="auto" w:fill="D9E2F3"/>
          </w:tcPr>
          <w:p w14:paraId="77A1DFFA"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lastRenderedPageBreak/>
              <w:t>Вертекс майнинг партнер ХХК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181A84D1"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12.3</w:t>
            </w:r>
          </w:p>
        </w:tc>
        <w:tc>
          <w:tcPr>
            <w:tcW w:w="184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C65F74E"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Дорнод бүсийн ЭХС ТӨХК</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7ECD39B5"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32.8</w:t>
            </w:r>
          </w:p>
        </w:tc>
        <w:tc>
          <w:tcPr>
            <w:tcW w:w="1841" w:type="dxa"/>
            <w:tcBorders>
              <w:top w:val="single" w:sz="4" w:space="0" w:color="000000"/>
              <w:left w:val="single" w:sz="4" w:space="0" w:color="000000"/>
              <w:bottom w:val="single" w:sz="4" w:space="0" w:color="000000"/>
              <w:right w:val="single" w:sz="4" w:space="0" w:color="000000"/>
            </w:tcBorders>
            <w:shd w:val="clear" w:color="auto" w:fill="D9E2F3"/>
          </w:tcPr>
          <w:p w14:paraId="222BD4CF"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Цэцэнс майнинг ХХК</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068FCD03"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55.6</w:t>
            </w:r>
          </w:p>
        </w:tc>
      </w:tr>
      <w:tr w:rsidR="00067733" w:rsidRPr="00FF36AD" w14:paraId="1FE31527" w14:textId="77777777" w:rsidTr="006B2605">
        <w:tc>
          <w:tcPr>
            <w:tcW w:w="1985" w:type="dxa"/>
            <w:tcBorders>
              <w:top w:val="single" w:sz="4" w:space="0" w:color="000000"/>
              <w:left w:val="single" w:sz="4" w:space="0" w:color="000000"/>
              <w:bottom w:val="single" w:sz="4" w:space="0" w:color="000000"/>
              <w:right w:val="single" w:sz="4" w:space="0" w:color="000000"/>
            </w:tcBorders>
            <w:shd w:val="clear" w:color="auto" w:fill="D9E2F3"/>
          </w:tcPr>
          <w:p w14:paraId="290495DF"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Эйч энд Эйч земикон ХХК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2FF65F2F"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1.6</w:t>
            </w:r>
          </w:p>
        </w:tc>
        <w:tc>
          <w:tcPr>
            <w:tcW w:w="1842" w:type="dxa"/>
            <w:tcBorders>
              <w:top w:val="single" w:sz="4" w:space="0" w:color="000000"/>
              <w:left w:val="single" w:sz="4" w:space="0" w:color="000000"/>
              <w:bottom w:val="single" w:sz="4" w:space="0" w:color="000000"/>
              <w:right w:val="single" w:sz="4" w:space="0" w:color="000000"/>
            </w:tcBorders>
            <w:shd w:val="clear" w:color="auto" w:fill="FFFF00"/>
          </w:tcPr>
          <w:p w14:paraId="19AE5961"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Эгийн гол УЦС ТӨХХК</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50A7A6C5"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48.9</w:t>
            </w:r>
          </w:p>
        </w:tc>
        <w:tc>
          <w:tcPr>
            <w:tcW w:w="1841" w:type="dxa"/>
            <w:tcBorders>
              <w:top w:val="single" w:sz="4" w:space="0" w:color="000000"/>
              <w:left w:val="single" w:sz="4" w:space="0" w:color="000000"/>
              <w:bottom w:val="single" w:sz="4" w:space="0" w:color="000000"/>
              <w:right w:val="single" w:sz="4" w:space="0" w:color="000000"/>
            </w:tcBorders>
            <w:shd w:val="clear" w:color="auto" w:fill="D9E2F3"/>
          </w:tcPr>
          <w:p w14:paraId="4AB5A6D0" w14:textId="77777777" w:rsidR="00067733" w:rsidRPr="00FF36AD" w:rsidRDefault="00067733">
            <w:pPr>
              <w:rPr>
                <w:rFonts w:ascii="Arial" w:eastAsia="Arial" w:hAnsi="Arial" w:cs="Arial"/>
                <w:color w:val="000000"/>
                <w:sz w:val="18"/>
                <w:szCs w:val="18"/>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35CD4BD6" w14:textId="77777777" w:rsidR="00067733" w:rsidRPr="00FF36AD" w:rsidRDefault="00067733" w:rsidP="006B2605">
            <w:pPr>
              <w:jc w:val="center"/>
              <w:rPr>
                <w:rFonts w:ascii="Arial" w:eastAsia="Arial" w:hAnsi="Arial" w:cs="Arial"/>
                <w:color w:val="000000"/>
                <w:sz w:val="18"/>
                <w:szCs w:val="18"/>
              </w:rPr>
            </w:pPr>
          </w:p>
        </w:tc>
      </w:tr>
      <w:tr w:rsidR="00067733" w:rsidRPr="00FF36AD" w14:paraId="5DB3769F" w14:textId="77777777" w:rsidTr="006B2605">
        <w:tc>
          <w:tcPr>
            <w:tcW w:w="1985" w:type="dxa"/>
            <w:tcBorders>
              <w:top w:val="single" w:sz="4" w:space="0" w:color="000000"/>
              <w:left w:val="single" w:sz="4" w:space="0" w:color="000000"/>
              <w:bottom w:val="single" w:sz="4" w:space="0" w:color="000000"/>
              <w:right w:val="single" w:sz="4" w:space="0" w:color="000000"/>
            </w:tcBorders>
            <w:shd w:val="clear" w:color="auto" w:fill="FFFF00"/>
          </w:tcPr>
          <w:p w14:paraId="65AF4CC9"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 xml:space="preserve">Модун ХХК </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1121B023"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4.9</w:t>
            </w:r>
          </w:p>
        </w:tc>
        <w:tc>
          <w:tcPr>
            <w:tcW w:w="1842" w:type="dxa"/>
            <w:tcBorders>
              <w:top w:val="single" w:sz="4" w:space="0" w:color="000000"/>
              <w:left w:val="single" w:sz="4" w:space="0" w:color="000000"/>
              <w:bottom w:val="single" w:sz="4" w:space="0" w:color="000000"/>
              <w:right w:val="single" w:sz="4" w:space="0" w:color="000000"/>
            </w:tcBorders>
            <w:shd w:val="clear" w:color="auto" w:fill="FFFF00"/>
          </w:tcPr>
          <w:p w14:paraId="546EDE85"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Эрчим хүчний яам</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3C5B69CF" w14:textId="77777777" w:rsidR="00067733" w:rsidRPr="00FF36AD" w:rsidRDefault="00DD46F2" w:rsidP="006B2605">
            <w:pPr>
              <w:jc w:val="center"/>
              <w:rPr>
                <w:rFonts w:ascii="Arial" w:eastAsia="Arial" w:hAnsi="Arial" w:cs="Arial"/>
                <w:color w:val="000000"/>
                <w:sz w:val="18"/>
                <w:szCs w:val="18"/>
              </w:rPr>
            </w:pPr>
            <w:r w:rsidRPr="00FF36AD">
              <w:rPr>
                <w:rFonts w:ascii="Arial" w:eastAsia="Arial" w:hAnsi="Arial" w:cs="Arial"/>
                <w:color w:val="000000"/>
                <w:sz w:val="18"/>
                <w:szCs w:val="18"/>
              </w:rPr>
              <w:t>51.3</w:t>
            </w:r>
          </w:p>
        </w:tc>
        <w:tc>
          <w:tcPr>
            <w:tcW w:w="1841" w:type="dxa"/>
            <w:tcBorders>
              <w:top w:val="single" w:sz="4" w:space="0" w:color="000000"/>
              <w:left w:val="single" w:sz="4" w:space="0" w:color="000000"/>
              <w:bottom w:val="single" w:sz="4" w:space="0" w:color="000000"/>
              <w:right w:val="single" w:sz="4" w:space="0" w:color="000000"/>
            </w:tcBorders>
            <w:shd w:val="clear" w:color="auto" w:fill="D9E2F3"/>
          </w:tcPr>
          <w:p w14:paraId="19F70DB5" w14:textId="77777777" w:rsidR="00067733" w:rsidRPr="00FF36AD" w:rsidRDefault="00067733">
            <w:pPr>
              <w:rPr>
                <w:rFonts w:ascii="Arial" w:eastAsia="Arial" w:hAnsi="Arial" w:cs="Arial"/>
                <w:color w:val="000000"/>
                <w:sz w:val="18"/>
                <w:szCs w:val="18"/>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35D5949F" w14:textId="77777777" w:rsidR="00067733" w:rsidRPr="00FF36AD" w:rsidRDefault="00067733" w:rsidP="006B2605">
            <w:pPr>
              <w:jc w:val="center"/>
              <w:rPr>
                <w:rFonts w:ascii="Arial" w:eastAsia="Arial" w:hAnsi="Arial" w:cs="Arial"/>
                <w:color w:val="000000"/>
                <w:sz w:val="18"/>
                <w:szCs w:val="18"/>
              </w:rPr>
            </w:pPr>
          </w:p>
        </w:tc>
      </w:tr>
      <w:tr w:rsidR="00067733" w:rsidRPr="00FF36AD" w14:paraId="02EB2777" w14:textId="77777777">
        <w:tc>
          <w:tcPr>
            <w:tcW w:w="9508" w:type="dxa"/>
            <w:gridSpan w:val="6"/>
            <w:tcBorders>
              <w:top w:val="single" w:sz="4" w:space="0" w:color="000000"/>
            </w:tcBorders>
            <w:shd w:val="clear" w:color="auto" w:fill="FFFFFF"/>
          </w:tcPr>
          <w:p w14:paraId="48DA89F4" w14:textId="77777777" w:rsidR="00067733" w:rsidRPr="00FF36AD" w:rsidRDefault="00DD46F2">
            <w:pPr>
              <w:rPr>
                <w:rFonts w:ascii="Arial" w:eastAsia="Arial" w:hAnsi="Arial" w:cs="Arial"/>
                <w:color w:val="000000"/>
                <w:sz w:val="18"/>
                <w:szCs w:val="18"/>
              </w:rPr>
            </w:pPr>
            <w:r w:rsidRPr="00FF36AD">
              <w:rPr>
                <w:rFonts w:ascii="Arial" w:eastAsia="Arial" w:hAnsi="Arial" w:cs="Arial"/>
                <w:i/>
                <w:color w:val="000000"/>
                <w:sz w:val="18"/>
                <w:szCs w:val="18"/>
              </w:rPr>
              <w:t>Тайлбар: Шар өнгөөр тэмдэглэсэн нь ангилал зөрүүтэй буюу Монголбанкны шалгалтаар ангилал бууруулсан.</w:t>
            </w:r>
          </w:p>
        </w:tc>
      </w:tr>
    </w:tbl>
    <w:p w14:paraId="1255C132" w14:textId="4106ABAC"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Гэвч хэвийн ангилалд бүртгэлтэй гэх зарим зээлийн чанарын ангилал зөрүүтэй буюу Монголбанкны хяналт шалгалтаар ангиллыг бууруулан үнэлсэн (Модун ХХК, Эрдэнэс Монгол ХХК, Эгийн гол УЦС ТӨХХК, Эрчим хүчний яам,  Түгээмэл түмэн хишиг ХХК, Ачлал трейд ХХК, Империал гоулд майнинг ХХК, Монпеллетс ХХК) бөгөөд нөхцөл байдлын судалгаанаас үзэхэд тухайн зээлүүдэд анхаарал хандуулж төслийн явц, эдийн засгийн үр ашгийг хянан үзэх, мөнгөн урсгалын төсөөллийг гаргах, барьцаа хөрөнгийн үнэлгээ, одоогийн нөхцөлийг давтан судалж, эргэн төлүүлэх ажиллагааг нээлттэй болгох шаардлагатай байсан.  </w:t>
      </w:r>
    </w:p>
    <w:tbl>
      <w:tblPr>
        <w:tblStyle w:val="GridTable4-Accent1"/>
        <w:tblW w:w="9639" w:type="dxa"/>
        <w:tblLayout w:type="fixed"/>
        <w:tblLook w:val="0400" w:firstRow="0" w:lastRow="0" w:firstColumn="0" w:lastColumn="0" w:noHBand="0" w:noVBand="1"/>
      </w:tblPr>
      <w:tblGrid>
        <w:gridCol w:w="5035"/>
        <w:gridCol w:w="270"/>
        <w:gridCol w:w="4334"/>
      </w:tblGrid>
      <w:tr w:rsidR="00067733" w:rsidRPr="00FF36AD" w14:paraId="44424352" w14:textId="77777777" w:rsidTr="00AC2AFA">
        <w:trPr>
          <w:cnfStyle w:val="000000100000" w:firstRow="0" w:lastRow="0" w:firstColumn="0" w:lastColumn="0" w:oddVBand="0" w:evenVBand="0" w:oddHBand="1" w:evenHBand="0" w:firstRowFirstColumn="0" w:firstRowLastColumn="0" w:lastRowFirstColumn="0" w:lastRowLastColumn="0"/>
          <w:trHeight w:val="58"/>
        </w:trPr>
        <w:tc>
          <w:tcPr>
            <w:tcW w:w="5035" w:type="dxa"/>
          </w:tcPr>
          <w:p w14:paraId="7EE16125" w14:textId="77777777" w:rsidR="00067733" w:rsidRPr="00FF36AD" w:rsidRDefault="00DD46F2">
            <w:pPr>
              <w:jc w:val="center"/>
              <w:rPr>
                <w:rFonts w:ascii="Arial" w:eastAsia="Arial" w:hAnsi="Arial" w:cs="Arial"/>
                <w:b/>
                <w:color w:val="000000"/>
              </w:rPr>
            </w:pPr>
            <w:r w:rsidRPr="00FF36AD">
              <w:rPr>
                <w:rFonts w:ascii="Arial" w:eastAsia="Arial" w:hAnsi="Arial" w:cs="Arial"/>
                <w:b/>
                <w:color w:val="000000"/>
              </w:rPr>
              <w:t xml:space="preserve">Гол асуудал </w:t>
            </w:r>
          </w:p>
        </w:tc>
        <w:tc>
          <w:tcPr>
            <w:tcW w:w="270" w:type="dxa"/>
          </w:tcPr>
          <w:p w14:paraId="2758D250" w14:textId="77777777" w:rsidR="00067733" w:rsidRPr="00FF36AD" w:rsidRDefault="00067733">
            <w:pPr>
              <w:jc w:val="center"/>
              <w:rPr>
                <w:rFonts w:ascii="Arial" w:eastAsia="Arial" w:hAnsi="Arial" w:cs="Arial"/>
                <w:b/>
                <w:color w:val="000000"/>
              </w:rPr>
            </w:pPr>
          </w:p>
        </w:tc>
        <w:tc>
          <w:tcPr>
            <w:tcW w:w="4334" w:type="dxa"/>
          </w:tcPr>
          <w:p w14:paraId="158902EF" w14:textId="77777777" w:rsidR="00067733" w:rsidRPr="00FF36AD" w:rsidRDefault="00DD46F2">
            <w:pPr>
              <w:jc w:val="center"/>
              <w:rPr>
                <w:rFonts w:ascii="Arial" w:eastAsia="Arial" w:hAnsi="Arial" w:cs="Arial"/>
                <w:b/>
                <w:color w:val="000000"/>
              </w:rPr>
            </w:pPr>
            <w:r w:rsidRPr="00FF36AD">
              <w:rPr>
                <w:rFonts w:ascii="Arial" w:eastAsia="Arial" w:hAnsi="Arial" w:cs="Arial"/>
                <w:b/>
                <w:color w:val="000000"/>
              </w:rPr>
              <w:t>Санал</w:t>
            </w:r>
          </w:p>
        </w:tc>
      </w:tr>
      <w:tr w:rsidR="00067733" w:rsidRPr="00FF36AD" w14:paraId="65B28448" w14:textId="77777777" w:rsidTr="00AC2AFA">
        <w:tc>
          <w:tcPr>
            <w:tcW w:w="5035" w:type="dxa"/>
          </w:tcPr>
          <w:p w14:paraId="3D1D78FB" w14:textId="77777777" w:rsidR="00067733" w:rsidRPr="00FF36AD" w:rsidRDefault="00DD46F2" w:rsidP="0038313C">
            <w:pPr>
              <w:numPr>
                <w:ilvl w:val="0"/>
                <w:numId w:val="57"/>
              </w:numPr>
              <w:spacing w:before="120" w:after="120"/>
              <w:ind w:left="345" w:hanging="270"/>
              <w:jc w:val="both"/>
              <w:rPr>
                <w:rFonts w:ascii="Arial" w:eastAsia="Arial" w:hAnsi="Arial" w:cs="Arial"/>
                <w:color w:val="000000"/>
                <w:sz w:val="20"/>
                <w:szCs w:val="20"/>
              </w:rPr>
            </w:pPr>
            <w:r w:rsidRPr="00FF36AD">
              <w:rPr>
                <w:rFonts w:ascii="Arial" w:eastAsia="Arial" w:hAnsi="Arial" w:cs="Arial"/>
                <w:color w:val="000000"/>
                <w:sz w:val="20"/>
                <w:szCs w:val="20"/>
              </w:rPr>
              <w:t>Монгол Улсын хөгжлийн банкны тухай хуулийн шинэчилсэн найруулгын 27 дугаар зүйл нь “Хөгжлийн банкнаас санхүүжүүлсэн төсөл, хөтөлбөрийн хэрэгжилтэд тавих хяналт” гэснээс өөрөөр хүчин чадлын хувьд өмнөх хуулийн</w:t>
            </w:r>
            <w:r w:rsidRPr="00FF36AD">
              <w:rPr>
                <w:rFonts w:ascii="Arial" w:eastAsia="Arial" w:hAnsi="Arial" w:cs="Arial"/>
                <w:color w:val="000000"/>
                <w:sz w:val="20"/>
                <w:szCs w:val="20"/>
                <w:vertAlign w:val="superscript"/>
              </w:rPr>
              <w:footnoteReference w:id="28"/>
            </w:r>
            <w:r w:rsidRPr="00FF36AD">
              <w:rPr>
                <w:rFonts w:ascii="Arial" w:eastAsia="Arial" w:hAnsi="Arial" w:cs="Arial"/>
                <w:color w:val="000000"/>
                <w:sz w:val="20"/>
                <w:szCs w:val="20"/>
              </w:rPr>
              <w:t xml:space="preserve"> (хүчингүй болсон) заалттай харьцуулахад ялгагдах зүйлгүй, чадамжийг нэмэгдүүлж чадаагүй байна.</w:t>
            </w:r>
          </w:p>
        </w:tc>
        <w:tc>
          <w:tcPr>
            <w:tcW w:w="270" w:type="dxa"/>
          </w:tcPr>
          <w:p w14:paraId="2EB70702" w14:textId="77777777" w:rsidR="00067733" w:rsidRPr="00FF36AD" w:rsidRDefault="00067733">
            <w:pPr>
              <w:spacing w:before="120" w:after="120"/>
              <w:jc w:val="both"/>
              <w:rPr>
                <w:rFonts w:ascii="Arial" w:eastAsia="Arial" w:hAnsi="Arial" w:cs="Arial"/>
                <w:color w:val="000000"/>
                <w:sz w:val="20"/>
                <w:szCs w:val="20"/>
              </w:rPr>
            </w:pPr>
          </w:p>
        </w:tc>
        <w:tc>
          <w:tcPr>
            <w:tcW w:w="4334" w:type="dxa"/>
          </w:tcPr>
          <w:p w14:paraId="3E9498B1" w14:textId="77777777" w:rsidR="00067733" w:rsidRPr="00FF36AD" w:rsidRDefault="00DD46F2" w:rsidP="0038313C">
            <w:pPr>
              <w:numPr>
                <w:ilvl w:val="0"/>
                <w:numId w:val="57"/>
              </w:numPr>
              <w:spacing w:before="120" w:after="120"/>
              <w:ind w:left="345" w:hanging="270"/>
              <w:jc w:val="both"/>
              <w:rPr>
                <w:rFonts w:ascii="Arial" w:eastAsia="Arial" w:hAnsi="Arial" w:cs="Arial"/>
                <w:color w:val="000000"/>
                <w:sz w:val="20"/>
                <w:szCs w:val="20"/>
              </w:rPr>
            </w:pPr>
            <w:r w:rsidRPr="00FF36AD">
              <w:rPr>
                <w:rFonts w:ascii="Arial" w:eastAsia="Arial" w:hAnsi="Arial" w:cs="Arial"/>
                <w:color w:val="000000"/>
                <w:sz w:val="20"/>
                <w:szCs w:val="20"/>
              </w:rPr>
              <w:t>Монгол Улсын Хөгжлийн банкны тухай хуулиар тус банкнаас санхүүжүүлсэн төсөл, хөтөлбөрийн хэрэгжилт, зээлийн эргэн төлөлтөд тавих хяналтыг сайжруулахад хуулийн уг заалтыг дахин хянан үзэх шаардлагатай байсан.</w:t>
            </w:r>
          </w:p>
        </w:tc>
      </w:tr>
      <w:tr w:rsidR="00067733" w:rsidRPr="00FF36AD" w14:paraId="4609FC20" w14:textId="77777777" w:rsidTr="00AC2AFA">
        <w:trPr>
          <w:cnfStyle w:val="000000100000" w:firstRow="0" w:lastRow="0" w:firstColumn="0" w:lastColumn="0" w:oddVBand="0" w:evenVBand="0" w:oddHBand="1" w:evenHBand="0" w:firstRowFirstColumn="0" w:firstRowLastColumn="0" w:lastRowFirstColumn="0" w:lastRowLastColumn="0"/>
        </w:trPr>
        <w:tc>
          <w:tcPr>
            <w:tcW w:w="5035" w:type="dxa"/>
          </w:tcPr>
          <w:p w14:paraId="0C89B106" w14:textId="3E470B9A" w:rsidR="00067733" w:rsidRPr="00FF36AD" w:rsidRDefault="00DD46F2" w:rsidP="0038313C">
            <w:pPr>
              <w:numPr>
                <w:ilvl w:val="0"/>
                <w:numId w:val="57"/>
              </w:numPr>
              <w:spacing w:before="120" w:after="120"/>
              <w:ind w:left="345" w:hanging="270"/>
              <w:jc w:val="both"/>
              <w:rPr>
                <w:rFonts w:ascii="Arial" w:eastAsia="Arial" w:hAnsi="Arial" w:cs="Arial"/>
                <w:color w:val="000000"/>
                <w:sz w:val="20"/>
                <w:szCs w:val="20"/>
              </w:rPr>
            </w:pPr>
            <w:r w:rsidRPr="00FF36AD">
              <w:rPr>
                <w:rFonts w:ascii="Arial" w:eastAsia="Arial" w:hAnsi="Arial" w:cs="Arial"/>
                <w:color w:val="000000"/>
                <w:sz w:val="20"/>
                <w:szCs w:val="20"/>
              </w:rPr>
              <w:t xml:space="preserve">Хөгжлийн банкны тухай хуулийн шинэчилсэн найруулгад ил тод байдлын тухайд зүйлчлэхдээ зөвхөн банкны баримтлах зарчим, банкны жилийн эцсийн аудит хийсэн санхүүгийн тайланг хэвлэл мэдээллийн хэрэгслээр нийтэд мэдээлэх асуудлыг хөндсөн болохоос зээл олголтын үйл явц, зээлээр санхүүжсэн төсөл, хөтөлбөрийн хэрэгжилтийн ил тод байдлыг хангах талаар зохицуулалтгүй байна.   </w:t>
            </w:r>
          </w:p>
        </w:tc>
        <w:tc>
          <w:tcPr>
            <w:tcW w:w="270" w:type="dxa"/>
          </w:tcPr>
          <w:p w14:paraId="1958F81E" w14:textId="77777777" w:rsidR="00067733" w:rsidRPr="00FF36AD" w:rsidRDefault="00067733">
            <w:pPr>
              <w:spacing w:before="120" w:after="120"/>
              <w:jc w:val="both"/>
              <w:rPr>
                <w:rFonts w:ascii="Arial" w:eastAsia="Arial" w:hAnsi="Arial" w:cs="Arial"/>
                <w:color w:val="000000"/>
                <w:sz w:val="20"/>
                <w:szCs w:val="20"/>
              </w:rPr>
            </w:pPr>
          </w:p>
        </w:tc>
        <w:tc>
          <w:tcPr>
            <w:tcW w:w="4334" w:type="dxa"/>
          </w:tcPr>
          <w:p w14:paraId="05334E93" w14:textId="45790C83" w:rsidR="00067733" w:rsidRPr="00FF36AD" w:rsidRDefault="00CC1DCC" w:rsidP="0038313C">
            <w:pPr>
              <w:numPr>
                <w:ilvl w:val="0"/>
                <w:numId w:val="57"/>
              </w:numPr>
              <w:spacing w:before="120"/>
              <w:ind w:left="345" w:hanging="270"/>
              <w:jc w:val="both"/>
              <w:rPr>
                <w:rFonts w:ascii="Arial" w:eastAsia="Arial" w:hAnsi="Arial" w:cs="Arial"/>
                <w:color w:val="000000"/>
                <w:sz w:val="20"/>
                <w:szCs w:val="20"/>
              </w:rPr>
            </w:pPr>
            <w:r>
              <w:rPr>
                <w:rFonts w:ascii="Arial" w:eastAsia="Arial" w:hAnsi="Arial" w:cs="Arial"/>
                <w:color w:val="000000"/>
                <w:sz w:val="20"/>
                <w:szCs w:val="20"/>
              </w:rPr>
              <w:t>Н</w:t>
            </w:r>
            <w:r w:rsidR="00DD46F2" w:rsidRPr="00FF36AD">
              <w:rPr>
                <w:rFonts w:ascii="Arial" w:eastAsia="Arial" w:hAnsi="Arial" w:cs="Arial"/>
                <w:color w:val="000000"/>
                <w:sz w:val="20"/>
                <w:szCs w:val="20"/>
              </w:rPr>
              <w:t>эгэнт тусгайлсан хууль батлан мөрдөж байгаа учраас Хөгжлийн банкны эх үүсвэрээр санхүүжүүлсэн хөгжлийн төсөл, хөтөлбөрүүдийн хэрэгжилтийн явцыг  хүлээгдэж буй үр дүн, үр өгөөж нь тод харагдахуйц ил тод байдлыг нэхсэн  хуулийн тогтоомжийн нэмэлт өөрчлөлт оруулахыг санал болгож байна.</w:t>
            </w:r>
          </w:p>
          <w:p w14:paraId="1C5A0F4F" w14:textId="77777777" w:rsidR="00067733" w:rsidRPr="00FF36AD" w:rsidRDefault="00DD46F2">
            <w:pPr>
              <w:spacing w:after="120"/>
              <w:ind w:left="345"/>
              <w:jc w:val="both"/>
              <w:rPr>
                <w:rFonts w:ascii="Arial" w:eastAsia="Arial" w:hAnsi="Arial" w:cs="Arial"/>
                <w:color w:val="000000"/>
                <w:sz w:val="20"/>
                <w:szCs w:val="20"/>
              </w:rPr>
            </w:pPr>
            <w:r w:rsidRPr="00FF36AD">
              <w:rPr>
                <w:rFonts w:ascii="Arial" w:eastAsia="Arial" w:hAnsi="Arial" w:cs="Arial"/>
                <w:color w:val="000000"/>
                <w:sz w:val="20"/>
                <w:szCs w:val="20"/>
              </w:rPr>
              <w:t>Энэ нь хөгжлийн төслүүдийг зарлах, санхүүжүүлэх зээл олголтын болон таагүй үр дагаварт хүргэхээс урьдчилан сэргийлэх үйл явцтай ч хамааралтай.</w:t>
            </w:r>
          </w:p>
        </w:tc>
      </w:tr>
      <w:tr w:rsidR="00067733" w:rsidRPr="00FF36AD" w14:paraId="6AAD546B" w14:textId="77777777" w:rsidTr="00AC2AFA">
        <w:tc>
          <w:tcPr>
            <w:tcW w:w="5035" w:type="dxa"/>
          </w:tcPr>
          <w:p w14:paraId="081A3AD5" w14:textId="77777777" w:rsidR="00067733" w:rsidRPr="00FF36AD" w:rsidRDefault="00DD46F2" w:rsidP="0038313C">
            <w:pPr>
              <w:numPr>
                <w:ilvl w:val="0"/>
                <w:numId w:val="57"/>
              </w:numPr>
              <w:spacing w:before="120" w:after="120"/>
              <w:ind w:left="345" w:hanging="270"/>
              <w:jc w:val="both"/>
              <w:rPr>
                <w:rFonts w:ascii="Arial" w:eastAsia="Arial" w:hAnsi="Arial" w:cs="Arial"/>
                <w:color w:val="000000"/>
                <w:sz w:val="20"/>
                <w:szCs w:val="20"/>
              </w:rPr>
            </w:pPr>
            <w:r w:rsidRPr="00FF36AD">
              <w:rPr>
                <w:rFonts w:ascii="Arial" w:eastAsia="Arial" w:hAnsi="Arial" w:cs="Arial"/>
                <w:color w:val="000000"/>
                <w:sz w:val="20"/>
                <w:szCs w:val="20"/>
              </w:rPr>
              <w:t>Засгийн газрын 2022 оны 220 дугаар тогтоолоор Төрийн өмчит болон төрийн өмчийн оролцоотой зарим хуулийн этгээдийн тус банкнаас авсан зээлийн өр төлбөрийг барагдуулах арга хэмжээг шуурхай авч хэрэгжүүлэхийг Засгийн газрын холбогдох гишүүн, хуулийн этгээдийн удирдлагад даалгасан.</w:t>
            </w:r>
          </w:p>
        </w:tc>
        <w:tc>
          <w:tcPr>
            <w:tcW w:w="270" w:type="dxa"/>
          </w:tcPr>
          <w:p w14:paraId="714FC3BC" w14:textId="77777777" w:rsidR="00067733" w:rsidRPr="00FF36AD" w:rsidRDefault="00067733">
            <w:pPr>
              <w:spacing w:before="120" w:after="120"/>
              <w:jc w:val="both"/>
              <w:rPr>
                <w:rFonts w:ascii="Arial" w:eastAsia="Arial" w:hAnsi="Arial" w:cs="Arial"/>
                <w:color w:val="000000"/>
                <w:sz w:val="20"/>
                <w:szCs w:val="20"/>
              </w:rPr>
            </w:pPr>
          </w:p>
        </w:tc>
        <w:tc>
          <w:tcPr>
            <w:tcW w:w="4334" w:type="dxa"/>
          </w:tcPr>
          <w:p w14:paraId="1C14F2A5" w14:textId="77777777" w:rsidR="00067733" w:rsidRPr="00FF36AD" w:rsidRDefault="00DD46F2" w:rsidP="0038313C">
            <w:pPr>
              <w:numPr>
                <w:ilvl w:val="0"/>
                <w:numId w:val="57"/>
              </w:numPr>
              <w:spacing w:before="120" w:after="120"/>
              <w:ind w:left="345" w:hanging="270"/>
              <w:jc w:val="both"/>
              <w:rPr>
                <w:rFonts w:ascii="Arial" w:eastAsia="Arial" w:hAnsi="Arial" w:cs="Arial"/>
                <w:color w:val="000000"/>
                <w:sz w:val="20"/>
                <w:szCs w:val="20"/>
              </w:rPr>
            </w:pPr>
            <w:r w:rsidRPr="00FF36AD">
              <w:rPr>
                <w:rFonts w:ascii="Arial" w:eastAsia="Arial" w:hAnsi="Arial" w:cs="Arial"/>
                <w:color w:val="000000"/>
                <w:sz w:val="20"/>
                <w:szCs w:val="20"/>
              </w:rPr>
              <w:t>Монгол Улсын Засгийн газрын 2022 оны 220 дугаар тогтоолын хэрэгжилтийг хангаж холбогдох арга хэмжээг авч хэрэгжүүлэх ч гэсэн тухай зээлийн ашиглалт, зарцуулалтад тусгайлсан шалгалтыг нэн яаралтай гүйцэтгэх нь зүйтэй байсан.</w:t>
            </w:r>
          </w:p>
        </w:tc>
      </w:tr>
    </w:tbl>
    <w:p w14:paraId="45A74096" w14:textId="77777777" w:rsidR="00E92BC9" w:rsidRPr="00FF36AD" w:rsidRDefault="00E92BC9">
      <w:pPr>
        <w:rPr>
          <w:rFonts w:ascii="Arial" w:eastAsia="Arial" w:hAnsi="Arial" w:cs="Arial"/>
          <w:b/>
          <w:color w:val="FF0000"/>
          <w:sz w:val="22"/>
          <w:szCs w:val="22"/>
        </w:rPr>
      </w:pPr>
      <w:r w:rsidRPr="00FF36AD">
        <w:rPr>
          <w:rFonts w:ascii="Arial" w:eastAsia="Arial" w:hAnsi="Arial" w:cs="Arial"/>
          <w:b/>
          <w:color w:val="FF0000"/>
          <w:sz w:val="22"/>
          <w:szCs w:val="22"/>
        </w:rPr>
        <w:br w:type="page"/>
      </w:r>
    </w:p>
    <w:p w14:paraId="168C7AB8" w14:textId="05486715" w:rsidR="00067733" w:rsidRPr="00D1547B" w:rsidRDefault="00DD46F2">
      <w:pPr>
        <w:pBdr>
          <w:top w:val="nil"/>
          <w:left w:val="nil"/>
          <w:bottom w:val="nil"/>
          <w:right w:val="nil"/>
          <w:between w:val="nil"/>
        </w:pBdr>
        <w:spacing w:before="120" w:after="120"/>
        <w:jc w:val="both"/>
        <w:rPr>
          <w:rFonts w:ascii="Arial" w:eastAsia="Arial" w:hAnsi="Arial" w:cs="Arial"/>
          <w:b/>
          <w:color w:val="000000" w:themeColor="text1"/>
          <w:sz w:val="22"/>
          <w:szCs w:val="22"/>
        </w:rPr>
      </w:pPr>
      <w:r w:rsidRPr="00D1547B">
        <w:rPr>
          <w:rFonts w:ascii="Arial" w:eastAsia="Arial" w:hAnsi="Arial" w:cs="Arial"/>
          <w:b/>
          <w:color w:val="000000" w:themeColor="text1"/>
          <w:sz w:val="22"/>
          <w:szCs w:val="22"/>
        </w:rPr>
        <w:lastRenderedPageBreak/>
        <w:t>Банкны үйл ажиллагааны эрсдэлд суурилсан урт болон дунд хугацааны стратегийг хэрэгжүүлэх шаардлагатай байсан</w:t>
      </w:r>
    </w:p>
    <w:p w14:paraId="264CA343"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0"/>
          <w:szCs w:val="20"/>
        </w:rPr>
      </w:pPr>
      <w:r w:rsidRPr="00FF36AD">
        <w:rPr>
          <w:rFonts w:ascii="Arial" w:eastAsia="Arial" w:hAnsi="Arial" w:cs="Arial"/>
          <w:color w:val="000000"/>
          <w:sz w:val="22"/>
          <w:szCs w:val="22"/>
        </w:rPr>
        <w:t>Хөгжлийн банкны нийт пассив 2022 оны 12 дугаар сарын 31-ний өдрийн байдлаар 3.4 их наяд төгрөгтэй тэнцэж байгаа бөгөөд үүнээс 2,732.8 тэрбум төгрөг нь өрийн бичиг, 582.4 тэрбум төгрөг нь бусдаас авсан зээл байна.</w:t>
      </w:r>
    </w:p>
    <w:p w14:paraId="65200094" w14:textId="77777777" w:rsidR="00067733" w:rsidRPr="00FF36AD" w:rsidRDefault="00DD46F2">
      <w:pPr>
        <w:jc w:val="both"/>
        <w:rPr>
          <w:rFonts w:ascii="Arial" w:eastAsia="Arial" w:hAnsi="Arial" w:cs="Arial"/>
          <w:b/>
          <w:i/>
          <w:color w:val="000000"/>
          <w:sz w:val="18"/>
          <w:szCs w:val="18"/>
        </w:rPr>
      </w:pPr>
      <w:r w:rsidRPr="00FF36AD">
        <w:rPr>
          <w:rFonts w:ascii="Arial" w:eastAsia="Arial" w:hAnsi="Arial" w:cs="Arial"/>
          <w:i/>
          <w:color w:val="000000"/>
          <w:sz w:val="18"/>
          <w:szCs w:val="18"/>
        </w:rPr>
        <w:t>Дүрслэл 1. Хөгжлийн банкны пассивын бүтэц, 2011-2022 он (тбм.төг)</w:t>
      </w:r>
    </w:p>
    <w:p w14:paraId="17C3134C" w14:textId="77777777" w:rsidR="00067733" w:rsidRPr="00FF36AD" w:rsidRDefault="00DD46F2">
      <w:pPr>
        <w:jc w:val="both"/>
        <w:rPr>
          <w:rFonts w:ascii="Arial" w:eastAsia="Arial" w:hAnsi="Arial" w:cs="Arial"/>
          <w:b/>
          <w:color w:val="000000"/>
          <w:sz w:val="22"/>
          <w:szCs w:val="22"/>
        </w:rPr>
      </w:pPr>
      <w:r w:rsidRPr="00FF36AD">
        <w:rPr>
          <w:rFonts w:ascii="Arial" w:eastAsia="Arial" w:hAnsi="Arial" w:cs="Arial"/>
          <w:noProof/>
          <w:color w:val="000000"/>
        </w:rPr>
        <w:drawing>
          <wp:inline distT="0" distB="0" distL="0" distR="0" wp14:anchorId="3E2B818F" wp14:editId="26161DB6">
            <wp:extent cx="5966460" cy="2057400"/>
            <wp:effectExtent l="0" t="0" r="0" b="0"/>
            <wp:docPr id="1560745169" name="Chart 1560745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1C802CF" w14:textId="3B52FBB4" w:rsidR="00067733" w:rsidRPr="00FF36AD" w:rsidRDefault="00DD46F2">
      <w:pPr>
        <w:rPr>
          <w:rFonts w:ascii="Arial" w:eastAsia="Arial" w:hAnsi="Arial" w:cs="Arial"/>
          <w:i/>
          <w:color w:val="000000"/>
          <w:sz w:val="18"/>
          <w:szCs w:val="18"/>
        </w:rPr>
      </w:pPr>
      <w:r w:rsidRPr="00FF36AD">
        <w:rPr>
          <w:rFonts w:ascii="Arial" w:eastAsia="Arial" w:hAnsi="Arial" w:cs="Arial"/>
          <w:i/>
          <w:color w:val="000000"/>
          <w:sz w:val="18"/>
          <w:szCs w:val="18"/>
        </w:rPr>
        <w:t xml:space="preserve">Эх сурвалж: Монгол Улсын Хөгжлийн </w:t>
      </w:r>
      <w:r w:rsidR="00372CE8">
        <w:rPr>
          <w:rFonts w:ascii="Arial" w:eastAsia="Arial" w:hAnsi="Arial" w:cs="Arial"/>
          <w:i/>
          <w:color w:val="000000"/>
          <w:sz w:val="18"/>
          <w:szCs w:val="18"/>
        </w:rPr>
        <w:t>банкнаас</w:t>
      </w:r>
      <w:r w:rsidRPr="00FF36AD">
        <w:rPr>
          <w:rFonts w:ascii="Arial" w:eastAsia="Arial" w:hAnsi="Arial" w:cs="Arial"/>
          <w:i/>
          <w:color w:val="000000"/>
          <w:sz w:val="18"/>
          <w:szCs w:val="18"/>
        </w:rPr>
        <w:t xml:space="preserve"> авсан үзүүлэлтэд суурилав.</w:t>
      </w:r>
    </w:p>
    <w:p w14:paraId="61207B84"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банкны хөрөнгийн татан төвлөрүүлэлт 2015 оныг хүртэл эрчимтэй өсөлтийг хадгалж байсан бөгөөд мөн үед активын бүтэц дэх зээл ба урьдчилгаа өндөр өсөлттэй буюу хөрөнгө оруулалтын санхүүжилтийн гол эх үүсвэр нь болж байсан байна.</w:t>
      </w:r>
    </w:p>
    <w:p w14:paraId="362F5943" w14:textId="3AA29776"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Активын бүтцэд анхаарч зээл олгох үйл ажиллагааны сөрөг үр дагавраас зайлсхийж чадах эцсийн шатны хамгаалалт бүхий итгэл үнэмшил бүхий стратеги, бодлогын хянамгай байдлын талаар хангалттай баримт материал </w:t>
      </w:r>
      <w:r w:rsidR="00E57183">
        <w:rPr>
          <w:rFonts w:ascii="Arial" w:eastAsia="Arial" w:hAnsi="Arial" w:cs="Arial"/>
          <w:color w:val="000000"/>
          <w:sz w:val="22"/>
          <w:szCs w:val="22"/>
        </w:rPr>
        <w:t>алга байсан</w:t>
      </w:r>
      <w:r w:rsidRPr="00FF36AD">
        <w:rPr>
          <w:rFonts w:ascii="Arial" w:eastAsia="Arial" w:hAnsi="Arial" w:cs="Arial"/>
          <w:color w:val="000000"/>
          <w:sz w:val="22"/>
          <w:szCs w:val="22"/>
        </w:rPr>
        <w:t>.</w:t>
      </w:r>
    </w:p>
    <w:p w14:paraId="51801ECE"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2015 он хүртэл татан төвлөрүүлсэн хөрөнгийн хурдацтай өсөлт нь тодорхой хугацааны дараа эргэн төлөлтийн буюу ирээдүйд төлбөрийн чадварын хүндрэл үүсгэж болохыг тухайн үеийн банкны удирдлагуудаас мэдэрсэн байх мэргэжлийн ур чадварыг шаардаж байсан.</w:t>
      </w:r>
    </w:p>
    <w:p w14:paraId="3B2A98E8" w14:textId="0C40E1FF"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Энэ нь хөгжлийн банкны өөрийн эрх ашгийг илэрхийлэх гүйцэтгэх удирдлага болон банкны эздийн /Засгийн газар/ хооронд тодорхой хил хязгаар бүхий харгалзах зохицуулалт үйлчлээгүй бай</w:t>
      </w:r>
      <w:r w:rsidR="005B658C">
        <w:rPr>
          <w:rFonts w:ascii="Arial" w:eastAsia="Arial" w:hAnsi="Arial" w:cs="Arial"/>
          <w:color w:val="000000"/>
          <w:sz w:val="22"/>
          <w:szCs w:val="22"/>
        </w:rPr>
        <w:t>сантай холбоотой юм</w:t>
      </w:r>
      <w:r w:rsidRPr="00FF36AD">
        <w:rPr>
          <w:rFonts w:ascii="Arial" w:eastAsia="Arial" w:hAnsi="Arial" w:cs="Arial"/>
          <w:color w:val="000000"/>
          <w:sz w:val="22"/>
          <w:szCs w:val="22"/>
        </w:rPr>
        <w:t>.</w:t>
      </w:r>
    </w:p>
    <w:p w14:paraId="6C38CE7A"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Хөгжлийн банкны нийт актив 2022 оны 12 дугаар сарын 31-ний өдрийн байдлаар 4.2 их наяд төгрөгтэй тэнцэж байна. Үүнээс 62 хувь буюу нийт зээлийн үлдэгдэл 2.6 их наяд төгрөг байгаа бөгөөд тус үзүүлэлт 2012-2021 оны хооронд дунджаар 71 хувьтай тэнцүү байсан байна. </w:t>
      </w:r>
    </w:p>
    <w:p w14:paraId="5A560220" w14:textId="77777777" w:rsidR="00067733" w:rsidRPr="00FF36AD" w:rsidRDefault="00DD46F2">
      <w:pPr>
        <w:jc w:val="both"/>
        <w:rPr>
          <w:rFonts w:ascii="Arial" w:eastAsia="Arial" w:hAnsi="Arial" w:cs="Arial"/>
          <w:i/>
          <w:color w:val="000000"/>
          <w:sz w:val="18"/>
          <w:szCs w:val="18"/>
        </w:rPr>
      </w:pPr>
      <w:r w:rsidRPr="00FF36AD">
        <w:rPr>
          <w:rFonts w:ascii="Arial" w:eastAsia="Arial" w:hAnsi="Arial" w:cs="Arial"/>
          <w:i/>
          <w:color w:val="000000"/>
          <w:sz w:val="18"/>
          <w:szCs w:val="18"/>
        </w:rPr>
        <w:t>Дүрслэл 2. Хөгжлийн банкны активын бүтэц, 2011-2022 он (тбм.төг)</w:t>
      </w:r>
    </w:p>
    <w:p w14:paraId="309C5D5E" w14:textId="77777777" w:rsidR="00067733" w:rsidRPr="00FF36AD" w:rsidRDefault="00DD46F2">
      <w:pPr>
        <w:jc w:val="both"/>
        <w:rPr>
          <w:rFonts w:ascii="Arial" w:eastAsia="Arial" w:hAnsi="Arial" w:cs="Arial"/>
          <w:color w:val="000000"/>
          <w:sz w:val="22"/>
          <w:szCs w:val="22"/>
        </w:rPr>
      </w:pPr>
      <w:r w:rsidRPr="00FF36AD">
        <w:rPr>
          <w:rFonts w:ascii="Arial" w:eastAsia="Arial" w:hAnsi="Arial" w:cs="Arial"/>
          <w:noProof/>
          <w:color w:val="000000"/>
        </w:rPr>
        <w:drawing>
          <wp:inline distT="0" distB="0" distL="0" distR="0" wp14:anchorId="397E8750" wp14:editId="4619EABE">
            <wp:extent cx="6031230" cy="2230581"/>
            <wp:effectExtent l="0" t="0" r="0" b="0"/>
            <wp:docPr id="1560745168" name="Chart 1560745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9B6AD85" w14:textId="77777777" w:rsidR="00067733" w:rsidRPr="00FF36AD" w:rsidRDefault="00DD46F2">
      <w:pPr>
        <w:rPr>
          <w:rFonts w:ascii="Arial" w:eastAsia="Arial" w:hAnsi="Arial" w:cs="Arial"/>
          <w:i/>
          <w:color w:val="000000"/>
          <w:sz w:val="18"/>
          <w:szCs w:val="18"/>
        </w:rPr>
      </w:pPr>
      <w:r w:rsidRPr="00FF36AD">
        <w:rPr>
          <w:rFonts w:ascii="Arial" w:eastAsia="Arial" w:hAnsi="Arial" w:cs="Arial"/>
          <w:i/>
          <w:color w:val="000000"/>
          <w:sz w:val="18"/>
          <w:szCs w:val="18"/>
        </w:rPr>
        <w:t>Эх сурвалж: Монгол Улсын Хөгжлийн банкнаас авсан үзүүлэлтэд суурилав.</w:t>
      </w:r>
    </w:p>
    <w:p w14:paraId="702BC75E" w14:textId="08069214"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lastRenderedPageBreak/>
        <w:t>Өнгөрсөн хугацаанд зээл олголтын үлдэгдлээс харахад 2015 оны эцсийн байдлаар 4,986.6 тэрбум төгрөгийн зээлийн үлдэгдэлтэй байсан нь түүхэн хугацаанд хамгийн өндөр үзүүлэлттэй байжээ. Дурдсанчлан 2015 оноос хойш активын бүтэц дэх зээлийн багцын чанарт мэдэгдэхүйц өөрчлөлт ажиглагдах бөгөөд энэ үеэс эхлэн чанаргүйдлийн шинж тэмдэг ажиглагд</w:t>
      </w:r>
      <w:r w:rsidR="009C2535">
        <w:rPr>
          <w:rFonts w:ascii="Arial" w:eastAsia="Arial" w:hAnsi="Arial" w:cs="Arial"/>
          <w:color w:val="000000"/>
          <w:sz w:val="22"/>
          <w:szCs w:val="22"/>
        </w:rPr>
        <w:t xml:space="preserve">аж эхэлснийг анзаарах ёстой </w:t>
      </w:r>
      <w:r w:rsidRPr="00FF36AD">
        <w:rPr>
          <w:rFonts w:ascii="Arial" w:eastAsia="Arial" w:hAnsi="Arial" w:cs="Arial"/>
          <w:color w:val="000000"/>
          <w:sz w:val="22"/>
          <w:szCs w:val="22"/>
        </w:rPr>
        <w:t>бай</w:t>
      </w:r>
      <w:r w:rsidR="009C2535">
        <w:rPr>
          <w:rFonts w:ascii="Arial" w:eastAsia="Arial" w:hAnsi="Arial" w:cs="Arial"/>
          <w:color w:val="000000"/>
          <w:sz w:val="22"/>
          <w:szCs w:val="22"/>
        </w:rPr>
        <w:t>са</w:t>
      </w:r>
      <w:r w:rsidRPr="00FF36AD">
        <w:rPr>
          <w:rFonts w:ascii="Arial" w:eastAsia="Arial" w:hAnsi="Arial" w:cs="Arial"/>
          <w:color w:val="000000"/>
          <w:sz w:val="22"/>
          <w:szCs w:val="22"/>
        </w:rPr>
        <w:t>н.</w:t>
      </w:r>
    </w:p>
    <w:p w14:paraId="5A8C4B52" w14:textId="31B0C93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Хэдийгээр өнгөрсөн жилд шууд зээлийг төлүүлэх үйл ажиллагааг ахисан түвшинд гаргаж байгаа ч 2022 оны эцэст чанаргүй зээлийн хэмжээ өсөж, зээлийн багцын чанар муудсан, татан төвлөрүүлсэн хөрөнгийн 2023 он</w:t>
      </w:r>
      <w:r w:rsidR="00AF6C83">
        <w:rPr>
          <w:rFonts w:ascii="Arial" w:eastAsia="Arial" w:hAnsi="Arial" w:cs="Arial"/>
          <w:color w:val="000000"/>
          <w:sz w:val="22"/>
          <w:szCs w:val="22"/>
        </w:rPr>
        <w:t>ы эргэн</w:t>
      </w:r>
      <w:r w:rsidRPr="00FF36AD">
        <w:rPr>
          <w:rFonts w:ascii="Arial" w:eastAsia="Arial" w:hAnsi="Arial" w:cs="Arial"/>
          <w:color w:val="000000"/>
          <w:sz w:val="22"/>
          <w:szCs w:val="22"/>
        </w:rPr>
        <w:t xml:space="preserve"> төлөлтийн хуваарь</w:t>
      </w:r>
      <w:r w:rsidR="009C2535">
        <w:rPr>
          <w:rFonts w:ascii="Arial" w:eastAsia="Arial" w:hAnsi="Arial" w:cs="Arial"/>
          <w:color w:val="000000"/>
          <w:sz w:val="22"/>
          <w:szCs w:val="22"/>
        </w:rPr>
        <w:t xml:space="preserve">т </w:t>
      </w:r>
      <w:r w:rsidRPr="00FF36AD">
        <w:rPr>
          <w:rFonts w:ascii="Arial" w:eastAsia="Arial" w:hAnsi="Arial" w:cs="Arial"/>
          <w:color w:val="000000"/>
          <w:sz w:val="22"/>
          <w:szCs w:val="22"/>
        </w:rPr>
        <w:t>эрсдэл</w:t>
      </w:r>
      <w:r w:rsidR="009C2535">
        <w:rPr>
          <w:rFonts w:ascii="Arial" w:eastAsia="Arial" w:hAnsi="Arial" w:cs="Arial"/>
          <w:color w:val="000000"/>
          <w:sz w:val="22"/>
          <w:szCs w:val="22"/>
        </w:rPr>
        <w:t xml:space="preserve"> учрахаар</w:t>
      </w:r>
      <w:r w:rsidRPr="00FF36AD">
        <w:rPr>
          <w:rFonts w:ascii="Arial" w:eastAsia="Arial" w:hAnsi="Arial" w:cs="Arial"/>
          <w:color w:val="000000"/>
          <w:sz w:val="22"/>
          <w:szCs w:val="22"/>
        </w:rPr>
        <w:t xml:space="preserve"> байна.</w:t>
      </w:r>
      <w:r w:rsidRPr="00FF36AD">
        <w:rPr>
          <w:rFonts w:ascii="Arial" w:eastAsia="Arial" w:hAnsi="Arial" w:cs="Arial"/>
          <w:i/>
          <w:color w:val="000000"/>
          <w:sz w:val="18"/>
          <w:szCs w:val="18"/>
        </w:rPr>
        <w:t xml:space="preserve"> </w:t>
      </w:r>
    </w:p>
    <w:p w14:paraId="53327177" w14:textId="1569A1B1" w:rsidR="00067733" w:rsidRPr="00FF36AD" w:rsidRDefault="009C2535"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Pr>
          <w:rFonts w:ascii="Arial" w:eastAsia="Arial" w:hAnsi="Arial" w:cs="Arial"/>
          <w:color w:val="000000"/>
          <w:sz w:val="22"/>
          <w:szCs w:val="22"/>
        </w:rPr>
        <w:t xml:space="preserve">МУХБ-ны </w:t>
      </w:r>
      <w:r w:rsidR="00DD46F2" w:rsidRPr="00FF36AD">
        <w:rPr>
          <w:rFonts w:ascii="Arial" w:eastAsia="Arial" w:hAnsi="Arial" w:cs="Arial"/>
          <w:color w:val="000000"/>
          <w:sz w:val="22"/>
          <w:szCs w:val="22"/>
        </w:rPr>
        <w:t>чанаргүй зээлийн харьцаа 2022 оны 12 дугаар сарын 31-ний өдрийн байдлаар 53.7%-тай тэнцэж байгаа бөгөөд 882.6 тэрбум төгрөгийн зээлийн эрсдэлийн сан байгуулаад байна.</w:t>
      </w:r>
    </w:p>
    <w:p w14:paraId="5137B28E" w14:textId="33B8B4D8"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Чанаргүй зээлийн харьцаа нь 2021 оноос огцом нэмэгдсэн бөгөөд 2013-2020 оны хооронд дунджаар 11.9%-тай тэнцэж байсантай харьцуулахад сүүлийн жилүүдэд зээлийн бодлого алдагдсан</w:t>
      </w:r>
      <w:r w:rsidR="00AF6C83">
        <w:rPr>
          <w:rFonts w:ascii="Arial" w:eastAsia="Arial" w:hAnsi="Arial" w:cs="Arial"/>
          <w:color w:val="000000"/>
          <w:sz w:val="22"/>
          <w:szCs w:val="22"/>
        </w:rPr>
        <w:t xml:space="preserve"> гэж үзэж болно</w:t>
      </w:r>
      <w:r w:rsidRPr="00FF36AD">
        <w:rPr>
          <w:rFonts w:ascii="Arial" w:eastAsia="Arial" w:hAnsi="Arial" w:cs="Arial"/>
          <w:color w:val="000000"/>
          <w:sz w:val="22"/>
          <w:szCs w:val="22"/>
        </w:rPr>
        <w:t xml:space="preserve">. </w:t>
      </w:r>
    </w:p>
    <w:p w14:paraId="60C9C0A2" w14:textId="77777777" w:rsidR="00067733" w:rsidRPr="00FF36AD" w:rsidRDefault="00DD46F2">
      <w:pPr>
        <w:spacing w:before="120"/>
        <w:jc w:val="both"/>
        <w:rPr>
          <w:rFonts w:ascii="Arial" w:eastAsia="Arial" w:hAnsi="Arial" w:cs="Arial"/>
          <w:b/>
          <w:i/>
          <w:color w:val="000000"/>
          <w:sz w:val="22"/>
          <w:szCs w:val="22"/>
        </w:rPr>
      </w:pPr>
      <w:r w:rsidRPr="00FF36AD">
        <w:rPr>
          <w:rFonts w:ascii="Arial" w:eastAsia="Arial" w:hAnsi="Arial" w:cs="Arial"/>
          <w:i/>
          <w:color w:val="000000"/>
          <w:sz w:val="18"/>
          <w:szCs w:val="18"/>
        </w:rPr>
        <w:t>Дүрслэл 3. Чанаргүй зээлийн харьцаа болон зээлийн эрсдэлийн сангийн хэмжээ, 2011-2022 он (тбм.төг)</w:t>
      </w:r>
    </w:p>
    <w:p w14:paraId="36EFF8E5" w14:textId="77777777" w:rsidR="00067733" w:rsidRPr="00FF36AD" w:rsidRDefault="00DD46F2">
      <w:pPr>
        <w:jc w:val="both"/>
        <w:rPr>
          <w:rFonts w:ascii="Arial" w:eastAsia="Arial" w:hAnsi="Arial" w:cs="Arial"/>
          <w:b/>
          <w:color w:val="000000"/>
          <w:sz w:val="22"/>
          <w:szCs w:val="22"/>
        </w:rPr>
      </w:pPr>
      <w:r w:rsidRPr="00FF36AD">
        <w:rPr>
          <w:rFonts w:ascii="Arial" w:eastAsia="Arial" w:hAnsi="Arial" w:cs="Arial"/>
          <w:noProof/>
          <w:color w:val="000000"/>
        </w:rPr>
        <w:drawing>
          <wp:inline distT="0" distB="0" distL="0" distR="0" wp14:anchorId="6B4F5D54" wp14:editId="06059DD4">
            <wp:extent cx="6031230" cy="2313709"/>
            <wp:effectExtent l="0" t="0" r="7620" b="10795"/>
            <wp:docPr id="1560745171" name="Chart 1560745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F2C2E34" w14:textId="77777777" w:rsidR="00067733" w:rsidRPr="00FF36AD" w:rsidRDefault="00DD46F2">
      <w:pPr>
        <w:rPr>
          <w:rFonts w:ascii="Arial" w:eastAsia="Arial" w:hAnsi="Arial" w:cs="Arial"/>
          <w:i/>
          <w:color w:val="000000"/>
          <w:sz w:val="16"/>
          <w:szCs w:val="16"/>
        </w:rPr>
      </w:pPr>
      <w:r w:rsidRPr="00FF36AD">
        <w:rPr>
          <w:rFonts w:ascii="Arial" w:eastAsia="Arial" w:hAnsi="Arial" w:cs="Arial"/>
          <w:i/>
          <w:color w:val="000000"/>
          <w:sz w:val="16"/>
          <w:szCs w:val="16"/>
        </w:rPr>
        <w:t>Эх сурвалж: Монгол Улсын Хөгжлийн банкнаас авсан үзүүлэлтэд суурилав.</w:t>
      </w:r>
    </w:p>
    <w:p w14:paraId="4CF53F88" w14:textId="6263161A"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sz w:val="22"/>
          <w:szCs w:val="22"/>
        </w:rPr>
      </w:pPr>
      <w:bookmarkStart w:id="25" w:name="_heading=h.3as4poj" w:colFirst="0" w:colLast="0"/>
      <w:bookmarkEnd w:id="25"/>
      <w:r w:rsidRPr="00FF36AD">
        <w:rPr>
          <w:rFonts w:ascii="Arial" w:eastAsia="Arial" w:hAnsi="Arial" w:cs="Arial"/>
          <w:color w:val="000000"/>
          <w:sz w:val="22"/>
          <w:szCs w:val="22"/>
        </w:rPr>
        <w:t xml:space="preserve">Хөгжлийн банк 2023 онд нийт 3,620.1 тэрбум төгрөгтэй тэнцэх татан төвлөрүүлсэн хөрөнгийн төлбөр төлөх хуваарьтай байгаа </w:t>
      </w:r>
      <w:r w:rsidR="009C2535">
        <w:rPr>
          <w:rFonts w:ascii="Arial" w:eastAsia="Arial" w:hAnsi="Arial" w:cs="Arial"/>
          <w:color w:val="000000"/>
          <w:sz w:val="22"/>
          <w:szCs w:val="22"/>
        </w:rPr>
        <w:t xml:space="preserve">бөгөөд үүнд </w:t>
      </w:r>
      <w:r w:rsidRPr="00FF36AD">
        <w:rPr>
          <w:rFonts w:ascii="Arial" w:eastAsia="Arial" w:hAnsi="Arial" w:cs="Arial"/>
          <w:color w:val="000000"/>
          <w:sz w:val="22"/>
          <w:szCs w:val="22"/>
        </w:rPr>
        <w:t xml:space="preserve">зээлийн эргэн төлөлтийн байдал, валютын ханшийн өөрчлөлт </w:t>
      </w:r>
      <w:r w:rsidR="009C2535">
        <w:rPr>
          <w:rFonts w:ascii="Arial" w:eastAsia="Arial" w:hAnsi="Arial" w:cs="Arial"/>
          <w:color w:val="000000"/>
          <w:sz w:val="22"/>
          <w:szCs w:val="22"/>
        </w:rPr>
        <w:t xml:space="preserve">сөрөг </w:t>
      </w:r>
      <w:r w:rsidRPr="00FF36AD">
        <w:rPr>
          <w:rFonts w:ascii="Arial" w:eastAsia="Arial" w:hAnsi="Arial" w:cs="Arial"/>
          <w:color w:val="000000"/>
          <w:sz w:val="22"/>
          <w:szCs w:val="22"/>
        </w:rPr>
        <w:t>нөлөө үзүүл</w:t>
      </w:r>
      <w:r w:rsidR="009C2535">
        <w:rPr>
          <w:rFonts w:ascii="Arial" w:eastAsia="Arial" w:hAnsi="Arial" w:cs="Arial"/>
          <w:color w:val="000000"/>
          <w:sz w:val="22"/>
          <w:szCs w:val="22"/>
        </w:rPr>
        <w:t>эхээр байна</w:t>
      </w:r>
      <w:r w:rsidRPr="00FF36AD">
        <w:rPr>
          <w:rFonts w:ascii="Arial" w:eastAsia="Arial" w:hAnsi="Arial" w:cs="Arial"/>
          <w:color w:val="000000"/>
          <w:sz w:val="22"/>
          <w:szCs w:val="22"/>
        </w:rPr>
        <w:t xml:space="preserve">. </w:t>
      </w:r>
    </w:p>
    <w:p w14:paraId="7793188C" w14:textId="77777777" w:rsidR="00067733" w:rsidRPr="00FF36AD" w:rsidRDefault="00DD46F2">
      <w:pPr>
        <w:pBdr>
          <w:top w:val="nil"/>
          <w:left w:val="nil"/>
          <w:bottom w:val="nil"/>
          <w:right w:val="nil"/>
          <w:between w:val="nil"/>
        </w:pBdr>
        <w:jc w:val="both"/>
        <w:rPr>
          <w:rFonts w:ascii="Arial" w:eastAsia="Arial" w:hAnsi="Arial" w:cs="Arial"/>
          <w:b/>
          <w:i/>
          <w:color w:val="000000"/>
          <w:sz w:val="18"/>
          <w:szCs w:val="18"/>
        </w:rPr>
      </w:pPr>
      <w:r w:rsidRPr="00FF36AD">
        <w:rPr>
          <w:rFonts w:ascii="Arial" w:eastAsia="Arial" w:hAnsi="Arial" w:cs="Arial"/>
          <w:i/>
          <w:color w:val="000000"/>
          <w:sz w:val="18"/>
          <w:szCs w:val="18"/>
        </w:rPr>
        <w:t>Дүрслэл 4. Татан төвлөрүүлсэн хөрөнгийн эргэн төлөлтийн хуваарь (2023 он, 2024-2031 он, тбм.төг)</w:t>
      </w:r>
    </w:p>
    <w:p w14:paraId="6121B263" w14:textId="77777777" w:rsidR="00067733" w:rsidRPr="00FF36AD" w:rsidRDefault="00DD46F2">
      <w:pPr>
        <w:jc w:val="both"/>
        <w:rPr>
          <w:rFonts w:ascii="Arial" w:eastAsia="Arial" w:hAnsi="Arial" w:cs="Arial"/>
          <w:b/>
          <w:color w:val="000000"/>
          <w:sz w:val="22"/>
          <w:szCs w:val="22"/>
        </w:rPr>
      </w:pPr>
      <w:r w:rsidRPr="00FF36AD">
        <w:rPr>
          <w:rFonts w:ascii="Arial" w:eastAsia="Arial" w:hAnsi="Arial" w:cs="Arial"/>
          <w:noProof/>
          <w:color w:val="000000"/>
        </w:rPr>
        <w:drawing>
          <wp:inline distT="0" distB="0" distL="0" distR="0" wp14:anchorId="77BD151C" wp14:editId="38EADB8E">
            <wp:extent cx="5948045" cy="2597727"/>
            <wp:effectExtent l="0" t="0" r="14605" b="12700"/>
            <wp:docPr id="1560745170" name="Chart 1560745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4C55FCC" w14:textId="0E53C109" w:rsidR="00067733" w:rsidRPr="00FF36AD" w:rsidRDefault="00DD46F2">
      <w:pPr>
        <w:rPr>
          <w:rFonts w:ascii="Arial" w:eastAsia="Arial" w:hAnsi="Arial" w:cs="Arial"/>
          <w:i/>
          <w:color w:val="000000"/>
          <w:sz w:val="18"/>
          <w:szCs w:val="18"/>
        </w:rPr>
      </w:pPr>
      <w:r w:rsidRPr="00FF36AD">
        <w:rPr>
          <w:rFonts w:ascii="Arial" w:eastAsia="Arial" w:hAnsi="Arial" w:cs="Arial"/>
          <w:i/>
          <w:color w:val="000000"/>
          <w:sz w:val="18"/>
          <w:szCs w:val="18"/>
        </w:rPr>
        <w:t>Эх сурвалж: Монгол Улсын Хөгжлийн банк</w:t>
      </w:r>
      <w:r w:rsidR="009C2535">
        <w:rPr>
          <w:rFonts w:ascii="Arial" w:eastAsia="Arial" w:hAnsi="Arial" w:cs="Arial"/>
          <w:i/>
          <w:color w:val="000000"/>
          <w:sz w:val="18"/>
          <w:szCs w:val="18"/>
        </w:rPr>
        <w:t>н</w:t>
      </w:r>
      <w:r w:rsidRPr="00FF36AD">
        <w:rPr>
          <w:rFonts w:ascii="Arial" w:eastAsia="Arial" w:hAnsi="Arial" w:cs="Arial"/>
          <w:i/>
          <w:color w:val="000000"/>
          <w:sz w:val="18"/>
          <w:szCs w:val="18"/>
        </w:rPr>
        <w:t>аас авсан үзүүлэлтэд суурилав.</w:t>
      </w:r>
    </w:p>
    <w:p w14:paraId="02F8FB2A" w14:textId="49E4E202"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i/>
          <w:color w:val="000000"/>
          <w:sz w:val="16"/>
          <w:szCs w:val="16"/>
        </w:rPr>
      </w:pPr>
      <w:r w:rsidRPr="00FF36AD">
        <w:rPr>
          <w:rFonts w:ascii="Arial" w:eastAsia="Arial" w:hAnsi="Arial" w:cs="Arial"/>
          <w:color w:val="000000"/>
          <w:sz w:val="22"/>
          <w:szCs w:val="22"/>
        </w:rPr>
        <w:t>Монгол Улсын Хөгжлийн банк</w:t>
      </w:r>
      <w:r w:rsidR="0079476E">
        <w:rPr>
          <w:rFonts w:ascii="Arial" w:eastAsia="Arial" w:hAnsi="Arial" w:cs="Arial"/>
          <w:color w:val="000000"/>
          <w:sz w:val="22"/>
          <w:szCs w:val="22"/>
        </w:rPr>
        <w:t>н</w:t>
      </w:r>
      <w:r w:rsidRPr="00FF36AD">
        <w:rPr>
          <w:rFonts w:ascii="Arial" w:eastAsia="Arial" w:hAnsi="Arial" w:cs="Arial"/>
          <w:color w:val="000000"/>
          <w:sz w:val="22"/>
          <w:szCs w:val="22"/>
        </w:rPr>
        <w:t>аас авсан үзүүл</w:t>
      </w:r>
      <w:r w:rsidR="006F3FD5" w:rsidRPr="00FF36AD">
        <w:rPr>
          <w:rFonts w:ascii="Arial" w:eastAsia="Arial" w:hAnsi="Arial" w:cs="Arial"/>
          <w:color w:val="000000"/>
          <w:sz w:val="22"/>
          <w:szCs w:val="22"/>
        </w:rPr>
        <w:t>эл</w:t>
      </w:r>
      <w:r w:rsidRPr="00FF36AD">
        <w:rPr>
          <w:rFonts w:ascii="Arial" w:eastAsia="Arial" w:hAnsi="Arial" w:cs="Arial"/>
          <w:color w:val="000000"/>
          <w:sz w:val="22"/>
          <w:szCs w:val="22"/>
        </w:rPr>
        <w:t xml:space="preserve">тэд суурилан Монголбанкнаас /2022.12.31-ний өдрийн/ зарласан албан ханшийг ашиглан валютын зээлийн эргэн </w:t>
      </w:r>
      <w:r w:rsidRPr="00FF36AD">
        <w:rPr>
          <w:rFonts w:ascii="Arial" w:eastAsia="Arial" w:hAnsi="Arial" w:cs="Arial"/>
          <w:color w:val="000000"/>
          <w:sz w:val="22"/>
          <w:szCs w:val="22"/>
        </w:rPr>
        <w:lastRenderedPageBreak/>
        <w:t xml:space="preserve">төлөлтийг хөрвүүлснээр тус онд үндсэн валютаар 539.5 сая ам.доллар, 30 тэрбум иен, 143.6 сая евро, 443.7 тэрбум төгрөг, 6.4 сая юанийн зээл </w:t>
      </w:r>
      <w:r w:rsidR="00342F97">
        <w:rPr>
          <w:rFonts w:ascii="Arial" w:eastAsia="Arial" w:hAnsi="Arial" w:cs="Arial"/>
          <w:color w:val="000000"/>
          <w:sz w:val="22"/>
          <w:szCs w:val="22"/>
        </w:rPr>
        <w:t>буюу</w:t>
      </w:r>
      <w:r w:rsidRPr="00FF36AD">
        <w:rPr>
          <w:rFonts w:ascii="Arial" w:eastAsia="Arial" w:hAnsi="Arial" w:cs="Arial"/>
          <w:color w:val="000000"/>
          <w:sz w:val="22"/>
          <w:szCs w:val="22"/>
        </w:rPr>
        <w:t xml:space="preserve"> бондын төлбөрийг тухайн валютаар төлөхөөр байна.</w:t>
      </w:r>
      <w:r w:rsidRPr="00FF36AD">
        <w:rPr>
          <w:rFonts w:ascii="Arial" w:eastAsia="Arial" w:hAnsi="Arial" w:cs="Arial"/>
          <w:i/>
          <w:color w:val="000000"/>
          <w:sz w:val="16"/>
          <w:szCs w:val="16"/>
        </w:rPr>
        <w:t xml:space="preserve"> </w:t>
      </w:r>
    </w:p>
    <w:p w14:paraId="24C83CDF"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Харин 2024-2031 оны хооронд нийт 366.4 төгрөгтэй тэнцэх евро, төгрөг, юанийн эх үүсвэрийг төлөх хуваарьтай байна.</w:t>
      </w:r>
    </w:p>
    <w:p w14:paraId="30D3FCD9" w14:textId="77777777" w:rsidR="00067733" w:rsidRPr="00D1547B" w:rsidRDefault="00DD46F2">
      <w:pPr>
        <w:pBdr>
          <w:top w:val="nil"/>
          <w:left w:val="nil"/>
          <w:bottom w:val="nil"/>
          <w:right w:val="nil"/>
          <w:between w:val="nil"/>
        </w:pBdr>
        <w:spacing w:before="120" w:after="120"/>
        <w:jc w:val="both"/>
        <w:rPr>
          <w:rFonts w:ascii="Arial" w:eastAsia="Arial" w:hAnsi="Arial" w:cs="Arial"/>
          <w:b/>
          <w:color w:val="000000" w:themeColor="text1"/>
          <w:sz w:val="22"/>
          <w:szCs w:val="22"/>
        </w:rPr>
      </w:pPr>
      <w:r w:rsidRPr="00D1547B">
        <w:rPr>
          <w:rFonts w:ascii="Arial" w:eastAsia="Arial" w:hAnsi="Arial" w:cs="Arial"/>
          <w:b/>
          <w:color w:val="000000" w:themeColor="text1"/>
          <w:sz w:val="22"/>
          <w:szCs w:val="22"/>
        </w:rPr>
        <w:t>Монгол Улсын Хөгжлийн банк мөнгөн хөрөнгийн удирдлагыг зохистой хэрэгжүүлээгүй</w:t>
      </w:r>
    </w:p>
    <w:p w14:paraId="1157D80D" w14:textId="1B33BF9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 2011 оноос үйл ажиллагааг эхлүүлснээс хойши</w:t>
      </w:r>
      <w:r w:rsidR="00C20259">
        <w:rPr>
          <w:rFonts w:ascii="Arial" w:eastAsia="Arial" w:hAnsi="Arial" w:cs="Arial"/>
          <w:color w:val="000000"/>
          <w:sz w:val="22"/>
          <w:szCs w:val="22"/>
        </w:rPr>
        <w:t>х</w:t>
      </w:r>
      <w:r w:rsidRPr="00FF36AD">
        <w:rPr>
          <w:rFonts w:ascii="Arial" w:eastAsia="Arial" w:hAnsi="Arial" w:cs="Arial"/>
          <w:color w:val="000000"/>
          <w:sz w:val="22"/>
          <w:szCs w:val="22"/>
        </w:rPr>
        <w:t xml:space="preserve"> хугацаанд нийт 7.4 их наяд төгрөгтэй тэнцэх эх үүсвэрийг олон улсын зах зээлд бонд арилжаалах, банк санхүүгийн байгууллагаас зээл авах, Засгийн газрын санхүүжилт авах зэргээр татан төвлөрүүлсэн байна. </w:t>
      </w:r>
    </w:p>
    <w:p w14:paraId="7208381F" w14:textId="5452BF48"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Олон улсын болон дотоодын зах зээлд нийт 6 удаагийн бонд гаргасан бөгөөд хугацааны хувьд болон активын бүтэцтэй харьцуулахад 2013-2015 онд нийт олгосон зээл</w:t>
      </w:r>
      <w:r w:rsidR="008C3712">
        <w:rPr>
          <w:rFonts w:ascii="Arial" w:eastAsia="Arial" w:hAnsi="Arial" w:cs="Arial"/>
          <w:color w:val="000000"/>
          <w:sz w:val="22"/>
          <w:szCs w:val="22"/>
        </w:rPr>
        <w:t>ийн</w:t>
      </w:r>
      <w:r w:rsidRPr="00FF36AD">
        <w:rPr>
          <w:rFonts w:ascii="Arial" w:eastAsia="Arial" w:hAnsi="Arial" w:cs="Arial"/>
          <w:color w:val="000000"/>
          <w:sz w:val="22"/>
          <w:szCs w:val="22"/>
        </w:rPr>
        <w:t xml:space="preserve"> 50-60 хувийг эзэлж байна. </w:t>
      </w:r>
    </w:p>
    <w:p w14:paraId="405DEF74" w14:textId="77777777" w:rsidR="00F87676" w:rsidRPr="00FF36AD" w:rsidRDefault="00F87676" w:rsidP="00F87676">
      <w:pPr>
        <w:jc w:val="both"/>
        <w:rPr>
          <w:rFonts w:ascii="Arial" w:eastAsia="Arial" w:hAnsi="Arial" w:cs="Arial"/>
          <w:b/>
          <w:i/>
          <w:color w:val="000000"/>
          <w:sz w:val="18"/>
          <w:szCs w:val="18"/>
        </w:rPr>
      </w:pPr>
      <w:r w:rsidRPr="00FF36AD">
        <w:rPr>
          <w:rFonts w:ascii="Arial" w:eastAsia="Arial" w:hAnsi="Arial" w:cs="Arial"/>
          <w:i/>
          <w:color w:val="000000"/>
          <w:sz w:val="18"/>
          <w:szCs w:val="18"/>
        </w:rPr>
        <w:t>Дүрслэл 5. Хөгжлийн банкны бонд, нийт актив, хадгаламжийн харьцуулалт (үндсэн валют)</w:t>
      </w:r>
    </w:p>
    <w:p w14:paraId="6EB80815" w14:textId="7D9A8B82" w:rsidR="00F87676" w:rsidRPr="00FF36AD" w:rsidRDefault="00F87676" w:rsidP="00F87676">
      <w:pPr>
        <w:spacing w:before="120" w:after="120"/>
        <w:rPr>
          <w:rFonts w:ascii="Arial" w:eastAsia="Arial" w:hAnsi="Arial" w:cs="Arial"/>
          <w:i/>
          <w:color w:val="000000"/>
          <w:sz w:val="18"/>
          <w:szCs w:val="18"/>
        </w:rPr>
      </w:pPr>
      <w:r w:rsidRPr="00FF36AD">
        <w:rPr>
          <w:rFonts w:ascii="Arial" w:eastAsia="Arial" w:hAnsi="Arial" w:cs="Arial"/>
          <w:noProof/>
          <w:sz w:val="22"/>
          <w:szCs w:val="22"/>
        </w:rPr>
        <w:drawing>
          <wp:inline distT="0" distB="0" distL="0" distR="0" wp14:anchorId="54AB1A9F" wp14:editId="43292166">
            <wp:extent cx="6092525" cy="2576824"/>
            <wp:effectExtent l="0" t="0" r="0" b="0"/>
            <wp:docPr id="1560745192" name="Picture 1560745192"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Chart, bar chart&#10;&#10;Description automatically generated"/>
                    <pic:cNvPicPr preferRelativeResize="0"/>
                  </pic:nvPicPr>
                  <pic:blipFill>
                    <a:blip r:embed="rId20"/>
                    <a:srcRect/>
                    <a:stretch>
                      <a:fillRect/>
                    </a:stretch>
                  </pic:blipFill>
                  <pic:spPr>
                    <a:xfrm>
                      <a:off x="0" y="0"/>
                      <a:ext cx="6092525" cy="2576824"/>
                    </a:xfrm>
                    <a:prstGeom prst="rect">
                      <a:avLst/>
                    </a:prstGeom>
                    <a:ln/>
                  </pic:spPr>
                </pic:pic>
              </a:graphicData>
            </a:graphic>
          </wp:inline>
        </w:drawing>
      </w:r>
      <w:r w:rsidRPr="00FF36AD">
        <w:rPr>
          <w:rFonts w:ascii="Arial" w:eastAsia="Arial" w:hAnsi="Arial" w:cs="Arial"/>
          <w:i/>
          <w:color w:val="000000"/>
          <w:sz w:val="18"/>
          <w:szCs w:val="18"/>
        </w:rPr>
        <w:t xml:space="preserve"> Эх сурвалж: Монгол Улсын Хөгжлийн </w:t>
      </w:r>
      <w:r w:rsidR="00372CE8">
        <w:rPr>
          <w:rFonts w:ascii="Arial" w:eastAsia="Arial" w:hAnsi="Arial" w:cs="Arial"/>
          <w:i/>
          <w:color w:val="000000"/>
          <w:sz w:val="18"/>
          <w:szCs w:val="18"/>
        </w:rPr>
        <w:t>банкнаас</w:t>
      </w:r>
      <w:r w:rsidRPr="00FF36AD">
        <w:rPr>
          <w:rFonts w:ascii="Arial" w:eastAsia="Arial" w:hAnsi="Arial" w:cs="Arial"/>
          <w:i/>
          <w:color w:val="000000"/>
          <w:sz w:val="18"/>
          <w:szCs w:val="18"/>
        </w:rPr>
        <w:t xml:space="preserve"> авсан үзүүлэлтэд суурилав.</w:t>
      </w:r>
    </w:p>
    <w:p w14:paraId="251B10C1" w14:textId="44CC9F6D"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МУХБ-ны 2011-2023 оны хооронд нийт </w:t>
      </w:r>
      <w:r w:rsidR="00197033" w:rsidRPr="00FF36AD">
        <w:rPr>
          <w:rFonts w:ascii="Arial" w:eastAsia="Arial" w:hAnsi="Arial" w:cs="Arial"/>
          <w:color w:val="000000"/>
          <w:sz w:val="22"/>
          <w:szCs w:val="22"/>
        </w:rPr>
        <w:t>гадаад валют</w:t>
      </w:r>
      <w:r w:rsidR="00197033">
        <w:rPr>
          <w:rFonts w:ascii="Arial" w:eastAsia="Arial" w:hAnsi="Arial" w:cs="Arial"/>
          <w:color w:val="000000"/>
          <w:sz w:val="22"/>
          <w:szCs w:val="22"/>
        </w:rPr>
        <w:t>аар</w:t>
      </w:r>
      <w:r w:rsidR="00197033" w:rsidRPr="00FF36AD">
        <w:rPr>
          <w:rFonts w:ascii="Arial" w:eastAsia="Arial" w:hAnsi="Arial" w:cs="Arial"/>
          <w:color w:val="000000"/>
          <w:sz w:val="22"/>
          <w:szCs w:val="22"/>
        </w:rPr>
        <w:t xml:space="preserve"> </w:t>
      </w:r>
      <w:r w:rsidRPr="00FF36AD">
        <w:rPr>
          <w:rFonts w:ascii="Arial" w:eastAsia="Arial" w:hAnsi="Arial" w:cs="Arial"/>
          <w:color w:val="000000"/>
          <w:sz w:val="22"/>
          <w:szCs w:val="22"/>
        </w:rPr>
        <w:t>татан төвлөрүүлсэн хөрөнгийн хувьд жигнэсэн дундаж хүүгийн хэмжээ нь жигнэсэн дундаж бодит өртгөөс 0.6-2.9 нэгжээр нэмэгдсэн, нийт эх үүсвэрийн жигнэсэн дундаж хугацаа 4.8 жил байна.</w:t>
      </w:r>
    </w:p>
    <w:p w14:paraId="1A5E9129" w14:textId="337C0889" w:rsidR="00F87676" w:rsidRPr="00FF36AD" w:rsidRDefault="00F87676" w:rsidP="00F87676">
      <w:pPr>
        <w:jc w:val="both"/>
        <w:rPr>
          <w:rFonts w:ascii="Arial" w:eastAsia="Arial" w:hAnsi="Arial" w:cs="Arial"/>
          <w:b/>
          <w:i/>
          <w:color w:val="000000"/>
          <w:sz w:val="18"/>
          <w:szCs w:val="18"/>
        </w:rPr>
      </w:pPr>
      <w:r w:rsidRPr="00FF36AD">
        <w:rPr>
          <w:rFonts w:ascii="Arial" w:eastAsia="Arial" w:hAnsi="Arial" w:cs="Arial"/>
          <w:i/>
          <w:color w:val="000000"/>
          <w:sz w:val="18"/>
          <w:szCs w:val="18"/>
        </w:rPr>
        <w:t>Хүснэгт 1</w:t>
      </w:r>
      <w:r w:rsidR="009C2535">
        <w:rPr>
          <w:rFonts w:ascii="Arial" w:eastAsia="Arial" w:hAnsi="Arial" w:cs="Arial"/>
          <w:i/>
          <w:color w:val="000000"/>
          <w:sz w:val="18"/>
          <w:szCs w:val="18"/>
        </w:rPr>
        <w:t>0</w:t>
      </w:r>
      <w:r w:rsidRPr="00FF36AD">
        <w:rPr>
          <w:rFonts w:ascii="Arial" w:eastAsia="Arial" w:hAnsi="Arial" w:cs="Arial"/>
          <w:i/>
          <w:color w:val="000000"/>
          <w:sz w:val="18"/>
          <w:szCs w:val="18"/>
        </w:rPr>
        <w:t>.  Хөгжлийн банкны татан төвлөрүүлсэн хөрөнгийн бодит зардлын үзүүлэлт</w:t>
      </w:r>
    </w:p>
    <w:tbl>
      <w:tblPr>
        <w:tblW w:w="9445"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1705"/>
        <w:gridCol w:w="1710"/>
        <w:gridCol w:w="1710"/>
        <w:gridCol w:w="2700"/>
        <w:gridCol w:w="1620"/>
      </w:tblGrid>
      <w:tr w:rsidR="00F87676" w:rsidRPr="00FF36AD" w14:paraId="2B7CC310" w14:textId="77777777" w:rsidTr="004C2114">
        <w:trPr>
          <w:trHeight w:val="20"/>
        </w:trPr>
        <w:tc>
          <w:tcPr>
            <w:tcW w:w="1705" w:type="dxa"/>
            <w:shd w:val="clear" w:color="auto" w:fill="D9D9D9"/>
            <w:vAlign w:val="center"/>
          </w:tcPr>
          <w:p w14:paraId="38F38B97"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Валют</w:t>
            </w:r>
          </w:p>
        </w:tc>
        <w:tc>
          <w:tcPr>
            <w:tcW w:w="1710" w:type="dxa"/>
            <w:shd w:val="clear" w:color="auto" w:fill="D9D9D9"/>
            <w:vAlign w:val="center"/>
          </w:tcPr>
          <w:p w14:paraId="723EF472"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ЖДХүү</w:t>
            </w:r>
          </w:p>
        </w:tc>
        <w:tc>
          <w:tcPr>
            <w:tcW w:w="1710" w:type="dxa"/>
            <w:shd w:val="clear" w:color="auto" w:fill="D9D9D9"/>
            <w:vAlign w:val="center"/>
          </w:tcPr>
          <w:p w14:paraId="7434BC63"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ЖД бодит өртөг</w:t>
            </w:r>
          </w:p>
        </w:tc>
        <w:tc>
          <w:tcPr>
            <w:tcW w:w="2700" w:type="dxa"/>
            <w:shd w:val="clear" w:color="auto" w:fill="D9D9D9"/>
            <w:vAlign w:val="center"/>
          </w:tcPr>
          <w:p w14:paraId="262C0F4A"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Татан төвлөрүүлсэн дүн /сая валют/</w:t>
            </w:r>
          </w:p>
        </w:tc>
        <w:tc>
          <w:tcPr>
            <w:tcW w:w="1620" w:type="dxa"/>
            <w:shd w:val="clear" w:color="auto" w:fill="D9D9D9"/>
            <w:vAlign w:val="center"/>
          </w:tcPr>
          <w:p w14:paraId="03533DF6"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ЖДХугацаа /жил/</w:t>
            </w:r>
          </w:p>
        </w:tc>
      </w:tr>
      <w:tr w:rsidR="00F87676" w:rsidRPr="00FF36AD" w14:paraId="76A601B6" w14:textId="77777777" w:rsidTr="004C2114">
        <w:trPr>
          <w:trHeight w:val="20"/>
        </w:trPr>
        <w:tc>
          <w:tcPr>
            <w:tcW w:w="1705" w:type="dxa"/>
          </w:tcPr>
          <w:p w14:paraId="6C53F53C"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MNT</w:t>
            </w:r>
          </w:p>
        </w:tc>
        <w:tc>
          <w:tcPr>
            <w:tcW w:w="1710" w:type="dxa"/>
          </w:tcPr>
          <w:p w14:paraId="6BF3E705"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5.34%</w:t>
            </w:r>
          </w:p>
        </w:tc>
        <w:tc>
          <w:tcPr>
            <w:tcW w:w="1710" w:type="dxa"/>
          </w:tcPr>
          <w:p w14:paraId="06F29E23"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5.34%</w:t>
            </w:r>
          </w:p>
        </w:tc>
        <w:tc>
          <w:tcPr>
            <w:tcW w:w="2700" w:type="dxa"/>
          </w:tcPr>
          <w:p w14:paraId="24A946CF"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2,453,664.5</w:t>
            </w:r>
          </w:p>
        </w:tc>
        <w:tc>
          <w:tcPr>
            <w:tcW w:w="1620" w:type="dxa"/>
          </w:tcPr>
          <w:p w14:paraId="0D0E3F7B"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 xml:space="preserve">3.88 </w:t>
            </w:r>
          </w:p>
        </w:tc>
      </w:tr>
      <w:tr w:rsidR="00F87676" w:rsidRPr="00FF36AD" w14:paraId="62D03203" w14:textId="77777777" w:rsidTr="004C2114">
        <w:trPr>
          <w:trHeight w:val="20"/>
        </w:trPr>
        <w:tc>
          <w:tcPr>
            <w:tcW w:w="1705" w:type="dxa"/>
          </w:tcPr>
          <w:p w14:paraId="599C8D84"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USD</w:t>
            </w:r>
          </w:p>
        </w:tc>
        <w:tc>
          <w:tcPr>
            <w:tcW w:w="1710" w:type="dxa"/>
          </w:tcPr>
          <w:p w14:paraId="65EDD818"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6.04%</w:t>
            </w:r>
          </w:p>
        </w:tc>
        <w:tc>
          <w:tcPr>
            <w:tcW w:w="1710" w:type="dxa"/>
          </w:tcPr>
          <w:p w14:paraId="7087F412"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6.64%</w:t>
            </w:r>
          </w:p>
        </w:tc>
        <w:tc>
          <w:tcPr>
            <w:tcW w:w="2700" w:type="dxa"/>
          </w:tcPr>
          <w:p w14:paraId="2AAB5133"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 xml:space="preserve">2,082.3 </w:t>
            </w:r>
          </w:p>
        </w:tc>
        <w:tc>
          <w:tcPr>
            <w:tcW w:w="1620" w:type="dxa"/>
          </w:tcPr>
          <w:p w14:paraId="0956D258"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 xml:space="preserve">4.63 </w:t>
            </w:r>
          </w:p>
        </w:tc>
      </w:tr>
      <w:tr w:rsidR="00F87676" w:rsidRPr="00FF36AD" w14:paraId="3F3FE1CD" w14:textId="77777777" w:rsidTr="004C2114">
        <w:trPr>
          <w:trHeight w:val="20"/>
        </w:trPr>
        <w:tc>
          <w:tcPr>
            <w:tcW w:w="1705" w:type="dxa"/>
          </w:tcPr>
          <w:p w14:paraId="681B9832"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EUR</w:t>
            </w:r>
          </w:p>
        </w:tc>
        <w:tc>
          <w:tcPr>
            <w:tcW w:w="1710" w:type="dxa"/>
          </w:tcPr>
          <w:p w14:paraId="05AAA0B7"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3.86%</w:t>
            </w:r>
          </w:p>
        </w:tc>
        <w:tc>
          <w:tcPr>
            <w:tcW w:w="1710" w:type="dxa"/>
          </w:tcPr>
          <w:p w14:paraId="7DE44B31"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4.35%</w:t>
            </w:r>
          </w:p>
        </w:tc>
        <w:tc>
          <w:tcPr>
            <w:tcW w:w="2700" w:type="dxa"/>
          </w:tcPr>
          <w:p w14:paraId="3A259847"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 xml:space="preserve">139.6 </w:t>
            </w:r>
          </w:p>
        </w:tc>
        <w:tc>
          <w:tcPr>
            <w:tcW w:w="1620" w:type="dxa"/>
          </w:tcPr>
          <w:p w14:paraId="4F4FB0D6"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 xml:space="preserve">3.97 </w:t>
            </w:r>
          </w:p>
        </w:tc>
      </w:tr>
      <w:tr w:rsidR="00F87676" w:rsidRPr="00FF36AD" w14:paraId="73A1965B" w14:textId="77777777" w:rsidTr="004C2114">
        <w:trPr>
          <w:trHeight w:val="20"/>
        </w:trPr>
        <w:tc>
          <w:tcPr>
            <w:tcW w:w="1705" w:type="dxa"/>
          </w:tcPr>
          <w:p w14:paraId="10C64A12"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JPY</w:t>
            </w:r>
          </w:p>
        </w:tc>
        <w:tc>
          <w:tcPr>
            <w:tcW w:w="1710" w:type="dxa"/>
          </w:tcPr>
          <w:p w14:paraId="22144ACA"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1.52%</w:t>
            </w:r>
          </w:p>
        </w:tc>
        <w:tc>
          <w:tcPr>
            <w:tcW w:w="1710" w:type="dxa"/>
          </w:tcPr>
          <w:p w14:paraId="7F85EE56"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4.40%</w:t>
            </w:r>
          </w:p>
        </w:tc>
        <w:tc>
          <w:tcPr>
            <w:tcW w:w="2700" w:type="dxa"/>
          </w:tcPr>
          <w:p w14:paraId="501559F8"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30,000.00</w:t>
            </w:r>
          </w:p>
        </w:tc>
        <w:tc>
          <w:tcPr>
            <w:tcW w:w="1620" w:type="dxa"/>
          </w:tcPr>
          <w:p w14:paraId="5E295B54"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 xml:space="preserve">10.00 </w:t>
            </w:r>
          </w:p>
        </w:tc>
      </w:tr>
      <w:tr w:rsidR="00F87676" w:rsidRPr="00FF36AD" w14:paraId="7CDF8EC9" w14:textId="77777777" w:rsidTr="004C2114">
        <w:trPr>
          <w:trHeight w:val="20"/>
        </w:trPr>
        <w:tc>
          <w:tcPr>
            <w:tcW w:w="1705" w:type="dxa"/>
          </w:tcPr>
          <w:p w14:paraId="19121008"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CNY</w:t>
            </w:r>
          </w:p>
        </w:tc>
        <w:tc>
          <w:tcPr>
            <w:tcW w:w="1710" w:type="dxa"/>
          </w:tcPr>
          <w:p w14:paraId="64FDB6D4"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5.10%</w:t>
            </w:r>
          </w:p>
        </w:tc>
        <w:tc>
          <w:tcPr>
            <w:tcW w:w="1710" w:type="dxa"/>
          </w:tcPr>
          <w:p w14:paraId="745BDE7F"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6.10%</w:t>
            </w:r>
          </w:p>
        </w:tc>
        <w:tc>
          <w:tcPr>
            <w:tcW w:w="2700" w:type="dxa"/>
          </w:tcPr>
          <w:p w14:paraId="0373952B"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420.0</w:t>
            </w:r>
          </w:p>
        </w:tc>
        <w:tc>
          <w:tcPr>
            <w:tcW w:w="1620" w:type="dxa"/>
          </w:tcPr>
          <w:p w14:paraId="042E3CCF"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 xml:space="preserve">9.51 </w:t>
            </w:r>
          </w:p>
        </w:tc>
      </w:tr>
      <w:tr w:rsidR="00F87676" w:rsidRPr="00FF36AD" w14:paraId="126937A5" w14:textId="77777777" w:rsidTr="004C2114">
        <w:trPr>
          <w:trHeight w:val="20"/>
        </w:trPr>
        <w:tc>
          <w:tcPr>
            <w:tcW w:w="5125" w:type="dxa"/>
            <w:gridSpan w:val="3"/>
            <w:shd w:val="clear" w:color="auto" w:fill="D9D9D9"/>
          </w:tcPr>
          <w:p w14:paraId="2775C110" w14:textId="77777777" w:rsidR="00F87676" w:rsidRPr="00FF36AD" w:rsidRDefault="00F87676" w:rsidP="004C2114">
            <w:pPr>
              <w:jc w:val="center"/>
              <w:rPr>
                <w:rFonts w:ascii="Arial" w:eastAsia="Arial" w:hAnsi="Arial" w:cs="Arial"/>
                <w:sz w:val="18"/>
                <w:szCs w:val="18"/>
              </w:rPr>
            </w:pPr>
            <w:r w:rsidRPr="00FF36AD">
              <w:rPr>
                <w:rFonts w:ascii="Arial" w:eastAsia="Arial" w:hAnsi="Arial" w:cs="Arial"/>
                <w:sz w:val="18"/>
                <w:szCs w:val="18"/>
              </w:rPr>
              <w:t>Нийт /сая төгрөг/</w:t>
            </w:r>
          </w:p>
        </w:tc>
        <w:tc>
          <w:tcPr>
            <w:tcW w:w="2700" w:type="dxa"/>
            <w:shd w:val="clear" w:color="auto" w:fill="D9D9D9"/>
          </w:tcPr>
          <w:p w14:paraId="6B7C4905" w14:textId="77777777" w:rsidR="00F87676" w:rsidRPr="00FF36AD" w:rsidRDefault="00F87676" w:rsidP="004C2114">
            <w:pPr>
              <w:jc w:val="center"/>
              <w:rPr>
                <w:rFonts w:ascii="Arial" w:eastAsia="Arial" w:hAnsi="Arial" w:cs="Arial"/>
                <w:b/>
                <w:sz w:val="18"/>
                <w:szCs w:val="18"/>
              </w:rPr>
            </w:pPr>
            <w:r w:rsidRPr="00FF36AD">
              <w:rPr>
                <w:rFonts w:ascii="Arial" w:eastAsia="Arial" w:hAnsi="Arial" w:cs="Arial"/>
                <w:b/>
                <w:sz w:val="18"/>
                <w:szCs w:val="18"/>
              </w:rPr>
              <w:t>7,398,851.0</w:t>
            </w:r>
          </w:p>
        </w:tc>
        <w:tc>
          <w:tcPr>
            <w:tcW w:w="1620" w:type="dxa"/>
            <w:shd w:val="clear" w:color="auto" w:fill="D9D9D9"/>
          </w:tcPr>
          <w:p w14:paraId="1A0A263A" w14:textId="77777777" w:rsidR="00F87676" w:rsidRPr="00FF36AD" w:rsidRDefault="00F87676" w:rsidP="004C2114">
            <w:pPr>
              <w:jc w:val="center"/>
              <w:rPr>
                <w:rFonts w:ascii="Arial" w:eastAsia="Arial" w:hAnsi="Arial" w:cs="Arial"/>
                <w:b/>
                <w:sz w:val="18"/>
                <w:szCs w:val="18"/>
              </w:rPr>
            </w:pPr>
            <w:r w:rsidRPr="00FF36AD">
              <w:rPr>
                <w:rFonts w:ascii="Arial" w:eastAsia="Arial" w:hAnsi="Arial" w:cs="Arial"/>
                <w:b/>
                <w:sz w:val="18"/>
                <w:szCs w:val="18"/>
              </w:rPr>
              <w:t>4.80</w:t>
            </w:r>
          </w:p>
        </w:tc>
      </w:tr>
    </w:tbl>
    <w:p w14:paraId="69886DBC" w14:textId="77777777" w:rsidR="00F87676" w:rsidRPr="00987F88"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987F88">
        <w:rPr>
          <w:rFonts w:ascii="Arial" w:eastAsia="Arial" w:hAnsi="Arial" w:cs="Arial"/>
          <w:color w:val="000000"/>
          <w:sz w:val="22"/>
          <w:szCs w:val="22"/>
        </w:rPr>
        <w:t xml:space="preserve">МУХБ-наас 2012-2023 оны хооронд санхүүжүүлсэн нийт төсөл хөтөлбөрийн жигнэсэн дундаж хүүгийн түвшин тухайн валютаарх эх үүсвэрийн бодит өртгөөс 1.5-5.8 нэгж байгаа, </w:t>
      </w:r>
      <w:r w:rsidRPr="00987F88">
        <w:rPr>
          <w:rFonts w:ascii="Arial" w:hAnsi="Arial" w:cs="Arial"/>
          <w:sz w:val="22"/>
          <w:szCs w:val="22"/>
        </w:rPr>
        <w:t>банкны нийт актив, пассивын дундаж хугацааны зөрүү нь нийт активын дундаж хугацааны 30 хувиас хэтэрсэн байгаа нь төлбөрийн эрсдэл үүссэн байгааг харуулж байна.</w:t>
      </w:r>
    </w:p>
    <w:p w14:paraId="188ABEBA" w14:textId="77777777" w:rsidR="009C2535" w:rsidRDefault="009C2535">
      <w:pPr>
        <w:rPr>
          <w:rFonts w:ascii="Arial" w:eastAsia="Arial" w:hAnsi="Arial" w:cs="Arial"/>
          <w:i/>
          <w:color w:val="000000"/>
          <w:sz w:val="18"/>
          <w:szCs w:val="18"/>
        </w:rPr>
      </w:pPr>
      <w:r>
        <w:rPr>
          <w:rFonts w:ascii="Arial" w:eastAsia="Arial" w:hAnsi="Arial" w:cs="Arial"/>
          <w:i/>
          <w:color w:val="000000"/>
          <w:sz w:val="18"/>
          <w:szCs w:val="18"/>
        </w:rPr>
        <w:br w:type="page"/>
      </w:r>
    </w:p>
    <w:p w14:paraId="75C61C15" w14:textId="5DBE9C54" w:rsidR="00F87676" w:rsidRPr="00FF36AD" w:rsidRDefault="00F87676" w:rsidP="00F87676">
      <w:pPr>
        <w:jc w:val="both"/>
        <w:rPr>
          <w:rFonts w:ascii="Arial" w:eastAsia="Arial" w:hAnsi="Arial" w:cs="Arial"/>
          <w:b/>
          <w:i/>
          <w:color w:val="000000"/>
          <w:sz w:val="18"/>
          <w:szCs w:val="18"/>
        </w:rPr>
      </w:pPr>
      <w:r w:rsidRPr="00FF36AD">
        <w:rPr>
          <w:rFonts w:ascii="Arial" w:eastAsia="Arial" w:hAnsi="Arial" w:cs="Arial"/>
          <w:i/>
          <w:color w:val="000000"/>
          <w:sz w:val="18"/>
          <w:szCs w:val="18"/>
        </w:rPr>
        <w:lastRenderedPageBreak/>
        <w:t>Хүснэгт 1</w:t>
      </w:r>
      <w:r w:rsidR="009C2535">
        <w:rPr>
          <w:rFonts w:ascii="Arial" w:eastAsia="Arial" w:hAnsi="Arial" w:cs="Arial"/>
          <w:i/>
          <w:color w:val="000000"/>
          <w:sz w:val="18"/>
          <w:szCs w:val="18"/>
        </w:rPr>
        <w:t>1</w:t>
      </w:r>
      <w:r w:rsidRPr="00FF36AD">
        <w:rPr>
          <w:rFonts w:ascii="Arial" w:eastAsia="Arial" w:hAnsi="Arial" w:cs="Arial"/>
          <w:i/>
          <w:color w:val="000000"/>
          <w:sz w:val="18"/>
          <w:szCs w:val="18"/>
        </w:rPr>
        <w:t>.  Хөгжлийн банкны хаагдсан болон үлдэгдэлтэй шууд зээлийн багц (үндсэн валют, хугацаа)</w:t>
      </w:r>
    </w:p>
    <w:tbl>
      <w:tblPr>
        <w:tblW w:w="9445"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1345"/>
        <w:gridCol w:w="2070"/>
        <w:gridCol w:w="2250"/>
        <w:gridCol w:w="6"/>
        <w:gridCol w:w="2154"/>
        <w:gridCol w:w="1620"/>
      </w:tblGrid>
      <w:tr w:rsidR="00F87676" w:rsidRPr="00FF36AD" w14:paraId="711B7CBB" w14:textId="77777777" w:rsidTr="004C2114">
        <w:trPr>
          <w:trHeight w:val="20"/>
        </w:trPr>
        <w:tc>
          <w:tcPr>
            <w:tcW w:w="1345" w:type="dxa"/>
            <w:shd w:val="clear" w:color="auto" w:fill="D9D9D9"/>
            <w:vAlign w:val="center"/>
          </w:tcPr>
          <w:p w14:paraId="4C305654"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Валют</w:t>
            </w:r>
          </w:p>
        </w:tc>
        <w:tc>
          <w:tcPr>
            <w:tcW w:w="2070" w:type="dxa"/>
            <w:shd w:val="clear" w:color="auto" w:fill="D9D9D9"/>
            <w:vAlign w:val="center"/>
          </w:tcPr>
          <w:p w14:paraId="756CA25D"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ЖДХүү</w:t>
            </w:r>
          </w:p>
        </w:tc>
        <w:tc>
          <w:tcPr>
            <w:tcW w:w="2250" w:type="dxa"/>
            <w:shd w:val="clear" w:color="auto" w:fill="D9D9D9"/>
            <w:vAlign w:val="center"/>
          </w:tcPr>
          <w:p w14:paraId="639DBF6C"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Олгосон дүн /тэрбум төгрөг/</w:t>
            </w:r>
          </w:p>
        </w:tc>
        <w:tc>
          <w:tcPr>
            <w:tcW w:w="2160" w:type="dxa"/>
            <w:gridSpan w:val="2"/>
            <w:shd w:val="clear" w:color="auto" w:fill="D9D9D9"/>
            <w:vAlign w:val="center"/>
          </w:tcPr>
          <w:p w14:paraId="35C572F8"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Олгосон дүн /сая валют/</w:t>
            </w:r>
          </w:p>
        </w:tc>
        <w:tc>
          <w:tcPr>
            <w:tcW w:w="1620" w:type="dxa"/>
            <w:shd w:val="clear" w:color="auto" w:fill="D9D9D9"/>
            <w:vAlign w:val="center"/>
          </w:tcPr>
          <w:p w14:paraId="72D85AAC"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ЖДХугацаа /жил/</w:t>
            </w:r>
          </w:p>
        </w:tc>
      </w:tr>
      <w:tr w:rsidR="00F87676" w:rsidRPr="00FF36AD" w14:paraId="4268740D" w14:textId="77777777" w:rsidTr="004C2114">
        <w:trPr>
          <w:trHeight w:val="20"/>
        </w:trPr>
        <w:tc>
          <w:tcPr>
            <w:tcW w:w="1345" w:type="dxa"/>
          </w:tcPr>
          <w:p w14:paraId="468D02B3"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MNT</w:t>
            </w:r>
          </w:p>
        </w:tc>
        <w:tc>
          <w:tcPr>
            <w:tcW w:w="2070" w:type="dxa"/>
          </w:tcPr>
          <w:p w14:paraId="2AAD751B"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11.13%</w:t>
            </w:r>
          </w:p>
        </w:tc>
        <w:tc>
          <w:tcPr>
            <w:tcW w:w="2250" w:type="dxa"/>
          </w:tcPr>
          <w:p w14:paraId="5B724BBF"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1,137.05 </w:t>
            </w:r>
          </w:p>
        </w:tc>
        <w:tc>
          <w:tcPr>
            <w:tcW w:w="2160" w:type="dxa"/>
            <w:gridSpan w:val="2"/>
          </w:tcPr>
          <w:p w14:paraId="4AD0CE67"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1,137,045.9</w:t>
            </w:r>
          </w:p>
        </w:tc>
        <w:tc>
          <w:tcPr>
            <w:tcW w:w="1620" w:type="dxa"/>
          </w:tcPr>
          <w:p w14:paraId="478B3476"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6.93 </w:t>
            </w:r>
          </w:p>
        </w:tc>
      </w:tr>
      <w:tr w:rsidR="00F87676" w:rsidRPr="00FF36AD" w14:paraId="30E018D7" w14:textId="77777777" w:rsidTr="004C2114">
        <w:trPr>
          <w:trHeight w:val="20"/>
        </w:trPr>
        <w:tc>
          <w:tcPr>
            <w:tcW w:w="1345" w:type="dxa"/>
          </w:tcPr>
          <w:p w14:paraId="3C38E0C1"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USD</w:t>
            </w:r>
          </w:p>
        </w:tc>
        <w:tc>
          <w:tcPr>
            <w:tcW w:w="2070" w:type="dxa"/>
          </w:tcPr>
          <w:p w14:paraId="6D131145"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8.41%</w:t>
            </w:r>
          </w:p>
        </w:tc>
        <w:tc>
          <w:tcPr>
            <w:tcW w:w="2250" w:type="dxa"/>
          </w:tcPr>
          <w:p w14:paraId="0F8A7702"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1,611.2 </w:t>
            </w:r>
          </w:p>
        </w:tc>
        <w:tc>
          <w:tcPr>
            <w:tcW w:w="2160" w:type="dxa"/>
            <w:gridSpan w:val="2"/>
          </w:tcPr>
          <w:p w14:paraId="4E0453C7"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897.1 </w:t>
            </w:r>
          </w:p>
        </w:tc>
        <w:tc>
          <w:tcPr>
            <w:tcW w:w="1620" w:type="dxa"/>
          </w:tcPr>
          <w:p w14:paraId="170EE125"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7.30 </w:t>
            </w:r>
          </w:p>
        </w:tc>
      </w:tr>
      <w:tr w:rsidR="00F87676" w:rsidRPr="00FF36AD" w14:paraId="28C24DD1" w14:textId="77777777" w:rsidTr="004C2114">
        <w:trPr>
          <w:trHeight w:val="20"/>
        </w:trPr>
        <w:tc>
          <w:tcPr>
            <w:tcW w:w="1345" w:type="dxa"/>
          </w:tcPr>
          <w:p w14:paraId="2025C620"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EUR</w:t>
            </w:r>
          </w:p>
        </w:tc>
        <w:tc>
          <w:tcPr>
            <w:tcW w:w="2070" w:type="dxa"/>
          </w:tcPr>
          <w:p w14:paraId="642E812E"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5.37%</w:t>
            </w:r>
          </w:p>
        </w:tc>
        <w:tc>
          <w:tcPr>
            <w:tcW w:w="2250" w:type="dxa"/>
          </w:tcPr>
          <w:p w14:paraId="671EAD75"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357.9</w:t>
            </w:r>
          </w:p>
        </w:tc>
        <w:tc>
          <w:tcPr>
            <w:tcW w:w="2160" w:type="dxa"/>
            <w:gridSpan w:val="2"/>
          </w:tcPr>
          <w:p w14:paraId="1EF142FD"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121.8 </w:t>
            </w:r>
          </w:p>
        </w:tc>
        <w:tc>
          <w:tcPr>
            <w:tcW w:w="1620" w:type="dxa"/>
          </w:tcPr>
          <w:p w14:paraId="28A3A373"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8.09 </w:t>
            </w:r>
          </w:p>
        </w:tc>
      </w:tr>
      <w:tr w:rsidR="00F87676" w:rsidRPr="00FF36AD" w14:paraId="6C6EE625" w14:textId="77777777" w:rsidTr="004C2114">
        <w:trPr>
          <w:trHeight w:val="20"/>
        </w:trPr>
        <w:tc>
          <w:tcPr>
            <w:tcW w:w="1345" w:type="dxa"/>
          </w:tcPr>
          <w:p w14:paraId="41301900"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JPY</w:t>
            </w:r>
          </w:p>
        </w:tc>
        <w:tc>
          <w:tcPr>
            <w:tcW w:w="2070" w:type="dxa"/>
          </w:tcPr>
          <w:p w14:paraId="6D3BF92D"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6.88%</w:t>
            </w:r>
          </w:p>
        </w:tc>
        <w:tc>
          <w:tcPr>
            <w:tcW w:w="2250" w:type="dxa"/>
          </w:tcPr>
          <w:p w14:paraId="30D32DEE"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149.4 </w:t>
            </w:r>
          </w:p>
        </w:tc>
        <w:tc>
          <w:tcPr>
            <w:tcW w:w="2160" w:type="dxa"/>
            <w:gridSpan w:val="2"/>
          </w:tcPr>
          <w:p w14:paraId="3095E398"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7,211.5 </w:t>
            </w:r>
          </w:p>
        </w:tc>
        <w:tc>
          <w:tcPr>
            <w:tcW w:w="1620" w:type="dxa"/>
          </w:tcPr>
          <w:p w14:paraId="014919C9"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6.36 </w:t>
            </w:r>
          </w:p>
        </w:tc>
      </w:tr>
      <w:tr w:rsidR="00F87676" w:rsidRPr="00FF36AD" w14:paraId="30522FE6" w14:textId="77777777" w:rsidTr="004C2114">
        <w:trPr>
          <w:trHeight w:val="20"/>
        </w:trPr>
        <w:tc>
          <w:tcPr>
            <w:tcW w:w="1345" w:type="dxa"/>
          </w:tcPr>
          <w:p w14:paraId="75800722"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CNY</w:t>
            </w:r>
          </w:p>
        </w:tc>
        <w:tc>
          <w:tcPr>
            <w:tcW w:w="2070" w:type="dxa"/>
          </w:tcPr>
          <w:p w14:paraId="4B9EAC18"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7.63%</w:t>
            </w:r>
          </w:p>
        </w:tc>
        <w:tc>
          <w:tcPr>
            <w:tcW w:w="2250" w:type="dxa"/>
          </w:tcPr>
          <w:p w14:paraId="213D0197"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37.5</w:t>
            </w:r>
          </w:p>
        </w:tc>
        <w:tc>
          <w:tcPr>
            <w:tcW w:w="2160" w:type="dxa"/>
            <w:gridSpan w:val="2"/>
          </w:tcPr>
          <w:p w14:paraId="3C72D4C6"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81.5 </w:t>
            </w:r>
          </w:p>
        </w:tc>
        <w:tc>
          <w:tcPr>
            <w:tcW w:w="1620" w:type="dxa"/>
          </w:tcPr>
          <w:p w14:paraId="1C597E62"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 xml:space="preserve"> 10.01 </w:t>
            </w:r>
          </w:p>
        </w:tc>
      </w:tr>
      <w:tr w:rsidR="00F87676" w:rsidRPr="00FF36AD" w14:paraId="099B729C" w14:textId="77777777" w:rsidTr="004C2114">
        <w:trPr>
          <w:trHeight w:val="20"/>
        </w:trPr>
        <w:tc>
          <w:tcPr>
            <w:tcW w:w="5671" w:type="dxa"/>
            <w:gridSpan w:val="4"/>
            <w:shd w:val="clear" w:color="auto" w:fill="D9D9D9"/>
          </w:tcPr>
          <w:p w14:paraId="5C044A2B" w14:textId="77777777" w:rsidR="00F87676" w:rsidRPr="00FF36AD" w:rsidRDefault="00F87676" w:rsidP="004C2114">
            <w:pPr>
              <w:jc w:val="center"/>
              <w:rPr>
                <w:rFonts w:ascii="Arial" w:eastAsia="Arial" w:hAnsi="Arial" w:cs="Arial"/>
                <w:color w:val="1F3864"/>
                <w:sz w:val="18"/>
                <w:szCs w:val="18"/>
              </w:rPr>
            </w:pPr>
            <w:r w:rsidRPr="00FF36AD">
              <w:rPr>
                <w:rFonts w:ascii="Arial" w:eastAsia="Arial" w:hAnsi="Arial" w:cs="Arial"/>
                <w:color w:val="1F3864"/>
                <w:sz w:val="18"/>
                <w:szCs w:val="18"/>
              </w:rPr>
              <w:t>Нийт /тэрбум төгрөг/</w:t>
            </w:r>
          </w:p>
        </w:tc>
        <w:tc>
          <w:tcPr>
            <w:tcW w:w="2154" w:type="dxa"/>
            <w:shd w:val="clear" w:color="auto" w:fill="D9D9D9"/>
          </w:tcPr>
          <w:p w14:paraId="2B9E35A1" w14:textId="77777777" w:rsidR="00F87676" w:rsidRPr="00FF36AD" w:rsidRDefault="00F87676" w:rsidP="004C2114">
            <w:pPr>
              <w:jc w:val="center"/>
              <w:rPr>
                <w:rFonts w:ascii="Arial" w:eastAsia="Arial" w:hAnsi="Arial" w:cs="Arial"/>
                <w:b/>
                <w:color w:val="1F3864"/>
                <w:sz w:val="18"/>
                <w:szCs w:val="18"/>
              </w:rPr>
            </w:pPr>
            <w:r w:rsidRPr="00FF36AD">
              <w:rPr>
                <w:rFonts w:ascii="Arial" w:eastAsia="Arial" w:hAnsi="Arial" w:cs="Arial"/>
                <w:b/>
                <w:color w:val="1F3864"/>
                <w:sz w:val="18"/>
                <w:szCs w:val="18"/>
              </w:rPr>
              <w:t>3,303.0</w:t>
            </w:r>
          </w:p>
        </w:tc>
        <w:tc>
          <w:tcPr>
            <w:tcW w:w="1620" w:type="dxa"/>
            <w:shd w:val="clear" w:color="auto" w:fill="D9D9D9"/>
          </w:tcPr>
          <w:p w14:paraId="6F7C2B71" w14:textId="77777777" w:rsidR="00F87676" w:rsidRPr="00FF36AD" w:rsidRDefault="00F87676" w:rsidP="004C2114">
            <w:pPr>
              <w:jc w:val="center"/>
              <w:rPr>
                <w:rFonts w:ascii="Arial" w:eastAsia="Arial" w:hAnsi="Arial" w:cs="Arial"/>
                <w:b/>
                <w:color w:val="1F3864"/>
                <w:sz w:val="18"/>
                <w:szCs w:val="18"/>
              </w:rPr>
            </w:pPr>
            <w:r w:rsidRPr="00FF36AD">
              <w:rPr>
                <w:rFonts w:ascii="Arial" w:eastAsia="Arial" w:hAnsi="Arial" w:cs="Arial"/>
                <w:b/>
                <w:color w:val="1F3864"/>
                <w:sz w:val="18"/>
                <w:szCs w:val="18"/>
              </w:rPr>
              <w:t>7.27</w:t>
            </w:r>
          </w:p>
        </w:tc>
      </w:tr>
    </w:tbl>
    <w:p w14:paraId="2B887528" w14:textId="77777777" w:rsidR="00F87676" w:rsidRPr="00FF36AD" w:rsidRDefault="00F87676" w:rsidP="00F87676">
      <w:pPr>
        <w:pBdr>
          <w:top w:val="nil"/>
          <w:left w:val="nil"/>
          <w:bottom w:val="nil"/>
          <w:right w:val="nil"/>
          <w:between w:val="nil"/>
        </w:pBdr>
        <w:spacing w:before="120" w:after="120" w:line="276" w:lineRule="auto"/>
        <w:rPr>
          <w:rFonts w:ascii="Arial" w:eastAsia="Arial" w:hAnsi="Arial" w:cs="Arial"/>
          <w:b/>
          <w:color w:val="000000"/>
          <w:sz w:val="22"/>
          <w:szCs w:val="22"/>
        </w:rPr>
      </w:pPr>
      <w:r w:rsidRPr="00FF36AD">
        <w:rPr>
          <w:rFonts w:ascii="Arial" w:eastAsia="Arial" w:hAnsi="Arial" w:cs="Arial"/>
          <w:b/>
          <w:color w:val="000000"/>
          <w:sz w:val="22"/>
          <w:szCs w:val="22"/>
        </w:rPr>
        <w:t>Мөнгөн хадгаламжийн үйл ажиллагаатай холбоотой эрх зүйн зохицуулалт</w:t>
      </w:r>
    </w:p>
    <w:p w14:paraId="2D0358FF" w14:textId="69851D8E"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bookmarkStart w:id="26" w:name="_heading=h.1pxezwc" w:colFirst="0" w:colLast="0"/>
      <w:bookmarkEnd w:id="26"/>
      <w:r w:rsidRPr="00FF36AD">
        <w:rPr>
          <w:rFonts w:ascii="Arial" w:eastAsia="Arial" w:hAnsi="Arial" w:cs="Arial"/>
          <w:color w:val="000000"/>
          <w:sz w:val="22"/>
          <w:szCs w:val="22"/>
        </w:rPr>
        <w:t xml:space="preserve">Банкнаас 2015 он хүртэл мөнгөн хадгаламжийн үйл ажиллагааны журмыг батлуулаагүй байсан бөгөөд хадгаламжийн үйл ажиллагааг тодорхой, оновчтой болгох зорилгоор Гүйцэтгэх захирлын 2015 оны 02 дугаар сарын 10-ны өдрийн А-16 дугаар тушаалын хавсралтаар “МУХБ-наас арилжааны </w:t>
      </w:r>
      <w:r w:rsidR="002067B1">
        <w:rPr>
          <w:rFonts w:ascii="Arial" w:eastAsia="Arial" w:hAnsi="Arial" w:cs="Arial"/>
          <w:color w:val="000000"/>
          <w:sz w:val="22"/>
          <w:szCs w:val="22"/>
        </w:rPr>
        <w:t>банкуудад</w:t>
      </w:r>
      <w:r w:rsidRPr="00FF36AD">
        <w:rPr>
          <w:rFonts w:ascii="Arial" w:eastAsia="Arial" w:hAnsi="Arial" w:cs="Arial"/>
          <w:color w:val="000000"/>
          <w:sz w:val="22"/>
          <w:szCs w:val="22"/>
        </w:rPr>
        <w:t xml:space="preserve"> хадгаламж байршуулах, татан төвлөрүүлэх журам”-ыг батлан мөрдөж ажилласан.</w:t>
      </w:r>
    </w:p>
    <w:p w14:paraId="747A03D4"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Энэхүү батлагдсан журмаар хадгаламж байршуулах, буцаан татах шийдвэр гаргах, эрхийн хязгаарлалтуудыг тогтоох, эх үүсвэрийн чөлөөт мөнгөн хөрөнгийн үлдэгдлийг ямар шалгуураар арилжааны банкуудад байршуулах, банк хоорондын захаас богино хугацаат эх үүсвэр татан төвлөрүүлэх үйл ажиллагааг зохицуулж ирсэн.</w:t>
      </w:r>
    </w:p>
    <w:p w14:paraId="07F1CA04"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Түүнчлэн журмаар арилжааны банкны санхүүгийн байдалд эрсдэлийн үнэлгээ хийх, хэдий хэмжээний мөнгөн хадгаламж байршуулах, хэмжээ тогтоох аргачлалыг баталж, үйл ажиллагаанд мөрдөн ажиллаж байсан байна. </w:t>
      </w:r>
    </w:p>
    <w:p w14:paraId="61DFA171" w14:textId="4DF65F7F"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Дээрх журам нь 2017 оны 5 дугаар сарын 01-ний өдөр хүртэл хүчин төгөлдөр мөрдөгдөж байсан бөгөөд Гүйцэтгэх захирлын тухайн өдрийн А-69/1 дугаар тушаалаар</w:t>
      </w:r>
      <w:r w:rsidRPr="00FF36AD">
        <w:rPr>
          <w:rFonts w:ascii="Arial" w:eastAsia="Arial" w:hAnsi="Arial" w:cs="Arial"/>
          <w:i/>
          <w:color w:val="000000"/>
          <w:sz w:val="22"/>
          <w:szCs w:val="22"/>
        </w:rPr>
        <w:t xml:space="preserve"> “Хөгжлийн банкнаас дотоодын арилжааны </w:t>
      </w:r>
      <w:r w:rsidR="002067B1">
        <w:rPr>
          <w:rFonts w:ascii="Arial" w:eastAsia="Arial" w:hAnsi="Arial" w:cs="Arial"/>
          <w:i/>
          <w:color w:val="000000"/>
          <w:sz w:val="22"/>
          <w:szCs w:val="22"/>
        </w:rPr>
        <w:t>банкуудад</w:t>
      </w:r>
      <w:r w:rsidRPr="00FF36AD">
        <w:rPr>
          <w:rFonts w:ascii="Arial" w:eastAsia="Arial" w:hAnsi="Arial" w:cs="Arial"/>
          <w:i/>
          <w:color w:val="000000"/>
          <w:sz w:val="22"/>
          <w:szCs w:val="22"/>
        </w:rPr>
        <w:t xml:space="preserve"> байршуулах мөнгөн хадгаламжийн дээд хэмжээ буюу хязгаарлалтыг тухайн банкны нийт активын 10 хувьтай тэнцүү байхаар”</w:t>
      </w:r>
      <w:r w:rsidRPr="00FF36AD">
        <w:rPr>
          <w:rFonts w:ascii="Arial" w:eastAsia="Arial" w:hAnsi="Arial" w:cs="Arial"/>
          <w:color w:val="000000"/>
          <w:sz w:val="22"/>
          <w:szCs w:val="22"/>
        </w:rPr>
        <w:t xml:space="preserve"> тогтоосон ба гүйцэтгэх захирлын 2015 оны 02 дугаар сарын 10-ны өдрийн А-16 дугаар тушаалын хавсралтаар баталсан “МУХБ-наас арилжааны </w:t>
      </w:r>
      <w:r w:rsidR="002067B1">
        <w:rPr>
          <w:rFonts w:ascii="Arial" w:eastAsia="Arial" w:hAnsi="Arial" w:cs="Arial"/>
          <w:color w:val="000000"/>
          <w:sz w:val="22"/>
          <w:szCs w:val="22"/>
        </w:rPr>
        <w:t>банкуудад</w:t>
      </w:r>
      <w:r w:rsidRPr="00FF36AD">
        <w:rPr>
          <w:rFonts w:ascii="Arial" w:eastAsia="Arial" w:hAnsi="Arial" w:cs="Arial"/>
          <w:color w:val="000000"/>
          <w:sz w:val="22"/>
          <w:szCs w:val="22"/>
        </w:rPr>
        <w:t xml:space="preserve"> хадгаламж байршуулах, татан төвлөрүүлэх журам”-ыг хүчингүй болгосон байдаг. </w:t>
      </w:r>
    </w:p>
    <w:p w14:paraId="5B414969"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Мөн гүйцэтгэх захирлын 2017 оны 11 дүгээр сарын 16-ны өдрийн А-269 дугаар тушаалаар “Мөнгөн хадгаламж байршуулах үйл ажиллагааны журам”-ыг шинээр баталсан бөгөөд өмнөх журамтай харьцуулбал мөнгөн хадгаламж буцаан татахад байршуулсан мөнгөн хадгаламжийн гэрээний хугацаа дуусах хугацаанаас өмнө бүтэн болон хэсэгчилсэн дүнгээр мөнгөн </w:t>
      </w:r>
      <w:r w:rsidRPr="008C3712">
        <w:rPr>
          <w:rFonts w:ascii="Arial" w:eastAsia="Arial" w:hAnsi="Arial" w:cs="Arial"/>
          <w:color w:val="000000"/>
          <w:sz w:val="22"/>
          <w:szCs w:val="22"/>
        </w:rPr>
        <w:t>хадгаламжийн хүүгийн хамтаар</w:t>
      </w:r>
      <w:r w:rsidRPr="00FF36AD">
        <w:rPr>
          <w:rFonts w:ascii="Arial" w:eastAsia="Arial" w:hAnsi="Arial" w:cs="Arial"/>
          <w:color w:val="000000"/>
          <w:sz w:val="22"/>
          <w:szCs w:val="22"/>
        </w:rPr>
        <w:t xml:space="preserve"> эргэн төлүүлэх гэж тусгасан.</w:t>
      </w:r>
    </w:p>
    <w:p w14:paraId="72AA276B"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Түүнчлэн мөнгөн хадгаламж байршуулахад </w:t>
      </w:r>
      <w:r w:rsidRPr="00FF36AD">
        <w:rPr>
          <w:rFonts w:ascii="Arial" w:eastAsia="Arial" w:hAnsi="Arial" w:cs="Arial"/>
          <w:i/>
          <w:color w:val="000000"/>
          <w:sz w:val="22"/>
          <w:szCs w:val="22"/>
        </w:rPr>
        <w:t xml:space="preserve">“банкнаас хадгалагчид байршуулсан мөнгөн хадгаламжийн хэмжээ нь хадгаламжийн тайлант хугацааны нийт активын 12%-иас хэтрэхгүй байх” </w:t>
      </w:r>
      <w:r w:rsidRPr="00FF36AD">
        <w:rPr>
          <w:rFonts w:ascii="Arial" w:eastAsia="Arial" w:hAnsi="Arial" w:cs="Arial"/>
          <w:color w:val="000000"/>
          <w:sz w:val="22"/>
          <w:szCs w:val="22"/>
        </w:rPr>
        <w:t>зэрэг тодорхой заалтуудыг тусгасан байна.</w:t>
      </w:r>
    </w:p>
    <w:p w14:paraId="04B731C1"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Одоогийн мөрдөж буй “Мөнгөн хадгаламж байршуулах үйл ажиллагааны журам” нь гүйцэтгэх захирлын 2019 оны 7 дугаар сарын 10-ны өдрийн А-179 дугаар тушаалаар батлагдсан бөгөөд журмын хавсралтаар “Байршуулах хадгаламж болон харилцахын хязгаарлалтын хэмжээг тогтоох аргачлал”-ыг баталсан байна.</w:t>
      </w:r>
    </w:p>
    <w:p w14:paraId="02FC7296" w14:textId="77777777" w:rsidR="00F87676" w:rsidRPr="00534330" w:rsidRDefault="00F87676" w:rsidP="00F87676">
      <w:pPr>
        <w:pBdr>
          <w:top w:val="nil"/>
          <w:left w:val="nil"/>
          <w:bottom w:val="nil"/>
          <w:right w:val="nil"/>
          <w:between w:val="nil"/>
        </w:pBdr>
        <w:spacing w:before="120" w:after="120"/>
        <w:jc w:val="both"/>
        <w:rPr>
          <w:rFonts w:ascii="Arial" w:eastAsia="Arial" w:hAnsi="Arial" w:cs="Arial"/>
          <w:b/>
          <w:iCs/>
          <w:color w:val="000000"/>
          <w:sz w:val="22"/>
          <w:szCs w:val="22"/>
        </w:rPr>
      </w:pPr>
      <w:r w:rsidRPr="00534330">
        <w:rPr>
          <w:rFonts w:ascii="Arial" w:eastAsia="Arial" w:hAnsi="Arial" w:cs="Arial"/>
          <w:b/>
          <w:iCs/>
          <w:color w:val="000000"/>
          <w:sz w:val="22"/>
          <w:szCs w:val="22"/>
        </w:rPr>
        <w:t>Арилжааны банкуудад байршуулсан мөнгөн хадгаламж:</w:t>
      </w:r>
    </w:p>
    <w:p w14:paraId="29C4A42F"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МУХБ-ны удирдлага мөнгөн хөрөнгийн удирдлагыг зохистой хэрэгжүүлээгүй нь Монгол Улсын Хөгжлийн банкны тухай хуульд /2011 он, 2017 он/ заасан ашигтай ажиллах заалтыг хангаж ажиллаагүй, орлого олох боломжийг алдахад хүргэсэн байна.</w:t>
      </w:r>
    </w:p>
    <w:p w14:paraId="77DB61AF"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ЗГҮЦ-ны өгөөж 2014 оны 10 дугаар сард 15.538-16.15 хувь байхад Улаанбаатар хотын банк, Худалдаа хөгжлийн банкны эзэмшиж байсан 11.0-11.5 хувийн хүүтэй нийт 55.0 тэрбум төгрөгийн ЗГҮЦ-ыг худалдан авснаас 1.7 тэрбум төгрөгийн орлого олох боломж байсан.</w:t>
      </w:r>
    </w:p>
    <w:p w14:paraId="363F79C6" w14:textId="25787409" w:rsidR="00F87676" w:rsidRPr="00FF36AD" w:rsidRDefault="00F87676" w:rsidP="0038313C">
      <w:pPr>
        <w:numPr>
          <w:ilvl w:val="1"/>
          <w:numId w:val="73"/>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2012-2022 оны хугацаанд арилжааны </w:t>
      </w:r>
      <w:r w:rsidR="002067B1">
        <w:rPr>
          <w:rFonts w:ascii="Arial" w:eastAsia="Arial" w:hAnsi="Arial" w:cs="Arial"/>
          <w:color w:val="000000"/>
          <w:sz w:val="22"/>
          <w:szCs w:val="22"/>
        </w:rPr>
        <w:t>банкуудад</w:t>
      </w:r>
      <w:r w:rsidRPr="00FF36AD">
        <w:rPr>
          <w:rFonts w:ascii="Arial" w:eastAsia="Arial" w:hAnsi="Arial" w:cs="Arial"/>
          <w:color w:val="000000"/>
          <w:sz w:val="22"/>
          <w:szCs w:val="22"/>
        </w:rPr>
        <w:t xml:space="preserve"> зарим төгрөгийн хадгаламжийг Монголбанкны бодлогын хүүгийн түвшнээс 0.05-5.25 пунктээр бага хүүтэйгээр байршуулснаас нийт 35.3 тэрбум төгрөг, валютын хадгаламжийг эх үүсвэрийн хүүгийн </w:t>
      </w:r>
      <w:r w:rsidRPr="00FF36AD">
        <w:rPr>
          <w:rFonts w:ascii="Arial" w:eastAsia="Arial" w:hAnsi="Arial" w:cs="Arial"/>
          <w:color w:val="000000"/>
          <w:sz w:val="22"/>
          <w:szCs w:val="22"/>
        </w:rPr>
        <w:lastRenderedPageBreak/>
        <w:t>түвшнээс 0.25-3.75 пунктээр бага хүүтэй байршуулснаас нийт 21.6 тэрбум төгрөгийн орлого олох боломжийг тус тус алдсан гэсэн тооцоолол гарч байна.</w:t>
      </w:r>
    </w:p>
    <w:p w14:paraId="3C2F7CDE" w14:textId="77777777" w:rsidR="00F87676" w:rsidRPr="00FF36AD" w:rsidRDefault="00F87676" w:rsidP="0038313C">
      <w:pPr>
        <w:numPr>
          <w:ilvl w:val="0"/>
          <w:numId w:val="50"/>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FF36AD">
        <w:rPr>
          <w:rFonts w:ascii="Arial" w:eastAsia="Arial" w:hAnsi="Arial" w:cs="Arial"/>
          <w:i/>
          <w:color w:val="000000"/>
          <w:sz w:val="20"/>
          <w:szCs w:val="20"/>
        </w:rPr>
        <w:t>Тухайлбал, Худалдаа хөгжлийн банкнаас 7.5 хувийн хүүтэй, 232 хоногийн хугацаатайгаар татсан 78.5 сая  ам.долларыг Голомт банканд 3 хувийн хүүтэй, 31 хоногийн хугацаатайгаар;</w:t>
      </w:r>
    </w:p>
    <w:p w14:paraId="04D6259F" w14:textId="77777777" w:rsidR="00F87676" w:rsidRPr="00FF36AD" w:rsidRDefault="00F87676" w:rsidP="0038313C">
      <w:pPr>
        <w:numPr>
          <w:ilvl w:val="0"/>
          <w:numId w:val="50"/>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FF36AD">
        <w:rPr>
          <w:rFonts w:ascii="Arial" w:eastAsia="Arial" w:hAnsi="Arial" w:cs="Arial"/>
          <w:i/>
          <w:color w:val="000000"/>
          <w:sz w:val="20"/>
          <w:szCs w:val="20"/>
        </w:rPr>
        <w:t>Монголбанкны бодлогын хүү 12 хувь байхад Улаанбаатар хотын банканд 117.7 тэрбум төгрөгийг 10.5 хувийн хүүтэй, 178 хоногийн хугацаатайгаар;</w:t>
      </w:r>
    </w:p>
    <w:p w14:paraId="266DF77D" w14:textId="77777777" w:rsidR="00F87676" w:rsidRPr="00FF36AD" w:rsidRDefault="00F87676" w:rsidP="0038313C">
      <w:pPr>
        <w:numPr>
          <w:ilvl w:val="0"/>
          <w:numId w:val="50"/>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FF36AD">
        <w:rPr>
          <w:rFonts w:ascii="Arial" w:eastAsia="Arial" w:hAnsi="Arial" w:cs="Arial"/>
          <w:i/>
          <w:color w:val="000000"/>
          <w:sz w:val="20"/>
          <w:szCs w:val="20"/>
        </w:rPr>
        <w:t>Монголбанкны бодлогын хүү 10.5 хувь байхад Худалдаа хөгжлийн банканд 179.4 тэрбум төгрөгийг 9.3 хувийн хүүтэй, 94 хоногийн хугацаатайгаар тус тус байршуулсан байна.</w:t>
      </w:r>
    </w:p>
    <w:p w14:paraId="63BC4F20" w14:textId="4B2A1347" w:rsidR="00F87676"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МУХБ-наас арилжааны 14 </w:t>
      </w:r>
      <w:r w:rsidR="00372CE8">
        <w:rPr>
          <w:rFonts w:ascii="Arial" w:eastAsia="Arial" w:hAnsi="Arial" w:cs="Arial"/>
          <w:color w:val="000000"/>
          <w:sz w:val="22"/>
          <w:szCs w:val="22"/>
        </w:rPr>
        <w:t>банканд</w:t>
      </w:r>
      <w:r w:rsidRPr="00FF36AD">
        <w:rPr>
          <w:rFonts w:ascii="Arial" w:eastAsia="Arial" w:hAnsi="Arial" w:cs="Arial"/>
          <w:color w:val="000000"/>
          <w:sz w:val="22"/>
          <w:szCs w:val="22"/>
        </w:rPr>
        <w:t xml:space="preserve"> байршуулсан мөнгөн хадгаламжийн үйл ажиллагааны хувьд 3642 ширхэг мөнгөн хадгаламжийн гэрээ байгуулсан бөгөөд 2012-2022 оны хугацаанд арилжааны </w:t>
      </w:r>
      <w:r w:rsidR="002067B1">
        <w:rPr>
          <w:rFonts w:ascii="Arial" w:eastAsia="Arial" w:hAnsi="Arial" w:cs="Arial"/>
          <w:color w:val="000000"/>
          <w:sz w:val="22"/>
          <w:szCs w:val="22"/>
        </w:rPr>
        <w:t>банкуудад</w:t>
      </w:r>
      <w:r w:rsidRPr="00FF36AD">
        <w:rPr>
          <w:rFonts w:ascii="Arial" w:eastAsia="Arial" w:hAnsi="Arial" w:cs="Arial"/>
          <w:color w:val="000000"/>
          <w:sz w:val="22"/>
          <w:szCs w:val="22"/>
        </w:rPr>
        <w:t xml:space="preserve"> зарим төгрөгийн хадгаламжийг Монголбанкны бодлогын хүүгийн түвшнээс 0.05-5.25 пунктээр бага хүүтэйгээр байршуулснаас нийт 35.3 тэрбум төгрөг, валютын хадгаламжийг эх үүсвэрийн хүүгийн түвшнээс 0.25-3.75 пунктээр бага хүүтэй байршуулснаас ойролцоогоор 21.6 тэрбум төгрөгийн орлого олох боломжийг тус тус алдсан байна.</w:t>
      </w:r>
    </w:p>
    <w:p w14:paraId="27B43131" w14:textId="507048FA" w:rsidR="00535453" w:rsidRPr="00535453" w:rsidRDefault="00535453" w:rsidP="00535453">
      <w:pPr>
        <w:pBdr>
          <w:top w:val="nil"/>
          <w:left w:val="nil"/>
          <w:bottom w:val="nil"/>
          <w:right w:val="nil"/>
          <w:between w:val="nil"/>
        </w:pBdr>
        <w:spacing w:line="276" w:lineRule="auto"/>
        <w:rPr>
          <w:rFonts w:ascii="Arial" w:eastAsia="Arial" w:hAnsi="Arial" w:cs="Arial"/>
          <w:i/>
          <w:color w:val="000000"/>
          <w:sz w:val="18"/>
          <w:szCs w:val="18"/>
        </w:rPr>
      </w:pPr>
      <w:r w:rsidRPr="00535453">
        <w:rPr>
          <w:rFonts w:ascii="Arial" w:eastAsia="Arial" w:hAnsi="Arial" w:cs="Arial"/>
          <w:i/>
          <w:color w:val="000000"/>
          <w:sz w:val="18"/>
          <w:szCs w:val="18"/>
        </w:rPr>
        <w:t>Дүрслэл 6</w:t>
      </w:r>
      <w:r w:rsidR="00987F88">
        <w:rPr>
          <w:rFonts w:ascii="Arial" w:eastAsia="Arial" w:hAnsi="Arial" w:cs="Arial"/>
          <w:i/>
          <w:color w:val="000000"/>
          <w:sz w:val="18"/>
          <w:szCs w:val="18"/>
        </w:rPr>
        <w:t>.</w:t>
      </w:r>
      <w:r w:rsidRPr="00535453">
        <w:rPr>
          <w:rFonts w:ascii="Arial" w:eastAsia="Arial" w:hAnsi="Arial" w:cs="Arial"/>
          <w:i/>
          <w:color w:val="000000"/>
          <w:sz w:val="18"/>
          <w:szCs w:val="18"/>
        </w:rPr>
        <w:t xml:space="preserve"> Байршуулсан мөнгөн хадгаламжийн үүссэн алдагдсан боломжийн зардал</w:t>
      </w:r>
    </w:p>
    <w:p w14:paraId="4A345ADD" w14:textId="77777777" w:rsidR="00F87676" w:rsidRPr="00FF36AD" w:rsidRDefault="00F87676" w:rsidP="00F87676">
      <w:pPr>
        <w:pBdr>
          <w:top w:val="nil"/>
          <w:left w:val="nil"/>
          <w:bottom w:val="nil"/>
          <w:right w:val="nil"/>
          <w:between w:val="nil"/>
        </w:pBdr>
        <w:spacing w:line="276" w:lineRule="auto"/>
        <w:jc w:val="center"/>
        <w:rPr>
          <w:rFonts w:ascii="Arial" w:eastAsia="Arial" w:hAnsi="Arial" w:cs="Arial"/>
          <w:color w:val="000000"/>
          <w:sz w:val="22"/>
          <w:szCs w:val="22"/>
        </w:rPr>
      </w:pPr>
      <w:bookmarkStart w:id="27" w:name="_heading=h.49x2ik5" w:colFirst="0" w:colLast="0"/>
      <w:bookmarkEnd w:id="27"/>
      <w:r w:rsidRPr="00FF36AD">
        <w:rPr>
          <w:rFonts w:ascii="Arial" w:eastAsia="Arial" w:hAnsi="Arial" w:cs="Arial"/>
          <w:noProof/>
          <w:color w:val="000000"/>
          <w:sz w:val="22"/>
          <w:szCs w:val="22"/>
        </w:rPr>
        <w:drawing>
          <wp:inline distT="0" distB="0" distL="0" distR="0" wp14:anchorId="1BF32584" wp14:editId="59F2FC2A">
            <wp:extent cx="6403527" cy="2670729"/>
            <wp:effectExtent l="0" t="0" r="0" b="0"/>
            <wp:docPr id="1560745191" name="Picture 1560745191"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10;&#10;Description automatically generated"/>
                    <pic:cNvPicPr preferRelativeResize="0"/>
                  </pic:nvPicPr>
                  <pic:blipFill>
                    <a:blip r:embed="rId21"/>
                    <a:srcRect/>
                    <a:stretch>
                      <a:fillRect/>
                    </a:stretch>
                  </pic:blipFill>
                  <pic:spPr>
                    <a:xfrm>
                      <a:off x="0" y="0"/>
                      <a:ext cx="6403527" cy="2670729"/>
                    </a:xfrm>
                    <a:prstGeom prst="rect">
                      <a:avLst/>
                    </a:prstGeom>
                    <a:ln/>
                  </pic:spPr>
                </pic:pic>
              </a:graphicData>
            </a:graphic>
          </wp:inline>
        </w:drawing>
      </w:r>
    </w:p>
    <w:p w14:paraId="558E9AC3"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Төв банкны богино хугацаат үнэт цаасыг банкууд 7 хоног бүр өөрийн хүссэн хэмжээгээр худалдаж авах боломжтойгоос гадна уг үнэт цаасны хүү нь бодлогын хүү болдог бөгөөд ТБҮЦ нь 100% баталгаатай эргэн төлөгддөг, хөрвөх чадвар хамгийн өндөртэй үнэт цаас байдаг тул санхүүгийн шинжилгээнд зах зээлийн жишиг хүү болгон ашигладаг.</w:t>
      </w:r>
    </w:p>
    <w:p w14:paraId="5AD419CF"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Банкуудын үйл ажиллагаанаас илүүдсэн эсвэл дутагдсан эх үүсвэрийг банкууд хоорондоо байршуулж ажилладаг бөгөөд уг байршуулж буй эх үүсвэрийн жигнэсэн дундаж хүүтэй МУХБ-ны байршуулж буй хадгаламжийн хүүг харьцуулах боломжтой юм.</w:t>
      </w:r>
    </w:p>
    <w:p w14:paraId="15EEF46A"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Гэвч МУХБ нь арилжааны банкны үйл ажиллагаанаас ялгаатай, байршуулж буй хадгаламжийн хэмжээ өндөр зэргээс шалтгаалан бодлогын хүүтэй хадгаламжийн хүүг жиших байдлаар тооцоолох нь зүйтэй гэж үзсэн.</w:t>
      </w:r>
    </w:p>
    <w:p w14:paraId="0B2354A9"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 нь 2011 оноос 2022 оныг хүртэл холбогдох журмын хүрээнд жилд дунджаар 388.8 тэрбум наяд төгрөг, 167.8 сая ам.доллар, 31.3 сая евро болон 6.9 тэрбум иенийн нийт 3642 ширхэг мөнгөн хадгаламжийг Монгол Улсад үйл ажиллагаа эрхэлдэг дотоодын 14 арилжааны банкуудад байршуулан ажилласан байна.</w:t>
      </w:r>
    </w:p>
    <w:p w14:paraId="65739C2D"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Банкнаас байршуулсан мөнгөн хадгаламжийн ерөнхий мэдээллийг валют тус бүрээр нь нэгтгэн үзэхэд дараах байдалтай байна.  </w:t>
      </w:r>
    </w:p>
    <w:p w14:paraId="1F3B60D0" w14:textId="77777777" w:rsidR="00F87676" w:rsidRPr="00FF36AD" w:rsidRDefault="00F87676" w:rsidP="00F87676">
      <w:pPr>
        <w:jc w:val="both"/>
        <w:rPr>
          <w:rFonts w:ascii="Arial" w:eastAsia="Arial" w:hAnsi="Arial" w:cs="Arial"/>
          <w:i/>
          <w:color w:val="000000"/>
          <w:sz w:val="18"/>
          <w:szCs w:val="18"/>
        </w:rPr>
      </w:pPr>
    </w:p>
    <w:p w14:paraId="43FDC5B5" w14:textId="77777777" w:rsidR="00F87676" w:rsidRPr="00FF36AD" w:rsidRDefault="00F87676" w:rsidP="00F87676">
      <w:pPr>
        <w:jc w:val="both"/>
        <w:rPr>
          <w:rFonts w:ascii="Arial" w:eastAsia="Arial" w:hAnsi="Arial" w:cs="Arial"/>
          <w:i/>
          <w:color w:val="000000"/>
          <w:sz w:val="18"/>
          <w:szCs w:val="18"/>
        </w:rPr>
      </w:pPr>
    </w:p>
    <w:p w14:paraId="799688CB" w14:textId="77777777" w:rsidR="00F87676" w:rsidRPr="00FF36AD" w:rsidRDefault="00F87676" w:rsidP="00F87676">
      <w:pPr>
        <w:jc w:val="both"/>
        <w:rPr>
          <w:rFonts w:ascii="Arial" w:eastAsia="Arial" w:hAnsi="Arial" w:cs="Arial"/>
          <w:i/>
          <w:color w:val="000000"/>
          <w:sz w:val="18"/>
          <w:szCs w:val="18"/>
        </w:rPr>
      </w:pPr>
    </w:p>
    <w:p w14:paraId="1F0ABDFF" w14:textId="75E2F1A7" w:rsidR="00F87676" w:rsidRPr="00FF36AD" w:rsidRDefault="00F87676" w:rsidP="00F87676">
      <w:pPr>
        <w:jc w:val="both"/>
        <w:rPr>
          <w:rFonts w:ascii="Arial" w:eastAsia="Arial" w:hAnsi="Arial" w:cs="Arial"/>
          <w:b/>
          <w:i/>
          <w:color w:val="000000"/>
          <w:sz w:val="18"/>
          <w:szCs w:val="18"/>
        </w:rPr>
      </w:pPr>
      <w:r w:rsidRPr="00FF36AD">
        <w:rPr>
          <w:rFonts w:ascii="Arial" w:eastAsia="Arial" w:hAnsi="Arial" w:cs="Arial"/>
          <w:i/>
          <w:color w:val="000000"/>
          <w:sz w:val="18"/>
          <w:szCs w:val="18"/>
        </w:rPr>
        <w:lastRenderedPageBreak/>
        <w:t>Хүснэгт 1</w:t>
      </w:r>
      <w:r w:rsidR="009C2535">
        <w:rPr>
          <w:rFonts w:ascii="Arial" w:eastAsia="Arial" w:hAnsi="Arial" w:cs="Arial"/>
          <w:i/>
          <w:color w:val="000000"/>
          <w:sz w:val="18"/>
          <w:szCs w:val="18"/>
        </w:rPr>
        <w:t>2</w:t>
      </w:r>
      <w:r w:rsidRPr="00FF36AD">
        <w:rPr>
          <w:rFonts w:ascii="Arial" w:eastAsia="Arial" w:hAnsi="Arial" w:cs="Arial"/>
          <w:i/>
          <w:color w:val="000000"/>
          <w:sz w:val="18"/>
          <w:szCs w:val="18"/>
        </w:rPr>
        <w:t>. Хөгжлийн банкнаас байршуулсан мөнгөн хадгаламж (үндсэн валютаар)</w:t>
      </w:r>
    </w:p>
    <w:tbl>
      <w:tblPr>
        <w:tblW w:w="9534"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2875"/>
        <w:gridCol w:w="1890"/>
        <w:gridCol w:w="1559"/>
        <w:gridCol w:w="1559"/>
        <w:gridCol w:w="1651"/>
      </w:tblGrid>
      <w:tr w:rsidR="00F87676" w:rsidRPr="00FF36AD" w14:paraId="79FB63EF" w14:textId="77777777" w:rsidTr="004C2114">
        <w:trPr>
          <w:trHeight w:val="340"/>
        </w:trPr>
        <w:tc>
          <w:tcPr>
            <w:tcW w:w="2875" w:type="dxa"/>
            <w:shd w:val="clear" w:color="auto" w:fill="D9D9D9"/>
            <w:vAlign w:val="center"/>
          </w:tcPr>
          <w:p w14:paraId="7A27A8F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Валют</w:t>
            </w:r>
          </w:p>
        </w:tc>
        <w:tc>
          <w:tcPr>
            <w:tcW w:w="1890" w:type="dxa"/>
            <w:shd w:val="clear" w:color="auto" w:fill="D9D9D9"/>
            <w:vAlign w:val="center"/>
          </w:tcPr>
          <w:p w14:paraId="5E8AEB7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Төгрөг</w:t>
            </w:r>
          </w:p>
        </w:tc>
        <w:tc>
          <w:tcPr>
            <w:tcW w:w="1559" w:type="dxa"/>
            <w:shd w:val="clear" w:color="auto" w:fill="D9D9D9"/>
            <w:vAlign w:val="center"/>
          </w:tcPr>
          <w:p w14:paraId="12773FD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Ам.доллар</w:t>
            </w:r>
          </w:p>
        </w:tc>
        <w:tc>
          <w:tcPr>
            <w:tcW w:w="1559" w:type="dxa"/>
            <w:shd w:val="clear" w:color="auto" w:fill="D9D9D9"/>
            <w:vAlign w:val="center"/>
          </w:tcPr>
          <w:p w14:paraId="03D9FE1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Евро</w:t>
            </w:r>
          </w:p>
        </w:tc>
        <w:tc>
          <w:tcPr>
            <w:tcW w:w="1651" w:type="dxa"/>
            <w:shd w:val="clear" w:color="auto" w:fill="D9D9D9"/>
            <w:vAlign w:val="center"/>
          </w:tcPr>
          <w:p w14:paraId="5CF68FE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Иен</w:t>
            </w:r>
          </w:p>
        </w:tc>
      </w:tr>
      <w:tr w:rsidR="00F87676" w:rsidRPr="00FF36AD" w14:paraId="0DB5724A" w14:textId="77777777" w:rsidTr="004C2114">
        <w:tc>
          <w:tcPr>
            <w:tcW w:w="2875" w:type="dxa"/>
          </w:tcPr>
          <w:p w14:paraId="3C35D1EB"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Байгуулсан нийт хадгаламжийн гэрээний тоо</w:t>
            </w:r>
          </w:p>
        </w:tc>
        <w:tc>
          <w:tcPr>
            <w:tcW w:w="1890" w:type="dxa"/>
            <w:vAlign w:val="center"/>
          </w:tcPr>
          <w:p w14:paraId="77C2F53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2815</w:t>
            </w:r>
          </w:p>
        </w:tc>
        <w:tc>
          <w:tcPr>
            <w:tcW w:w="1559" w:type="dxa"/>
            <w:vAlign w:val="center"/>
          </w:tcPr>
          <w:p w14:paraId="0D463ED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486</w:t>
            </w:r>
          </w:p>
        </w:tc>
        <w:tc>
          <w:tcPr>
            <w:tcW w:w="1559" w:type="dxa"/>
            <w:vAlign w:val="center"/>
          </w:tcPr>
          <w:p w14:paraId="5AE4608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120</w:t>
            </w:r>
          </w:p>
        </w:tc>
        <w:tc>
          <w:tcPr>
            <w:tcW w:w="1651" w:type="dxa"/>
            <w:vAlign w:val="center"/>
          </w:tcPr>
          <w:p w14:paraId="06588A1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221</w:t>
            </w:r>
          </w:p>
        </w:tc>
      </w:tr>
      <w:tr w:rsidR="00F87676" w:rsidRPr="00FF36AD" w14:paraId="6DA5C3B6" w14:textId="77777777" w:rsidTr="004C2114">
        <w:trPr>
          <w:trHeight w:val="283"/>
        </w:trPr>
        <w:tc>
          <w:tcPr>
            <w:tcW w:w="2875" w:type="dxa"/>
          </w:tcPr>
          <w:p w14:paraId="04EE38A2"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Нийт хэмжээ</w:t>
            </w:r>
          </w:p>
        </w:tc>
        <w:tc>
          <w:tcPr>
            <w:tcW w:w="1890" w:type="dxa"/>
          </w:tcPr>
          <w:p w14:paraId="41FF57B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 388.87 тэрбум</w:t>
            </w:r>
          </w:p>
        </w:tc>
        <w:tc>
          <w:tcPr>
            <w:tcW w:w="1559" w:type="dxa"/>
          </w:tcPr>
          <w:p w14:paraId="7BD528D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$ 167.84 сая</w:t>
            </w:r>
          </w:p>
        </w:tc>
        <w:tc>
          <w:tcPr>
            <w:tcW w:w="1559" w:type="dxa"/>
          </w:tcPr>
          <w:p w14:paraId="3B8DFCF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€ 31.27 сая</w:t>
            </w:r>
          </w:p>
        </w:tc>
        <w:tc>
          <w:tcPr>
            <w:tcW w:w="1651" w:type="dxa"/>
          </w:tcPr>
          <w:p w14:paraId="512E05E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¥ 6.93 тэрбум</w:t>
            </w:r>
          </w:p>
        </w:tc>
      </w:tr>
      <w:tr w:rsidR="00F87676" w:rsidRPr="00FF36AD" w14:paraId="0F835807" w14:textId="77777777" w:rsidTr="004C2114">
        <w:trPr>
          <w:trHeight w:val="283"/>
        </w:trPr>
        <w:tc>
          <w:tcPr>
            <w:tcW w:w="2875" w:type="dxa"/>
          </w:tcPr>
          <w:p w14:paraId="0B5217EE"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ЖДХүү</w:t>
            </w:r>
          </w:p>
        </w:tc>
        <w:tc>
          <w:tcPr>
            <w:tcW w:w="1890" w:type="dxa"/>
          </w:tcPr>
          <w:p w14:paraId="676CADD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11.29%</w:t>
            </w:r>
          </w:p>
        </w:tc>
        <w:tc>
          <w:tcPr>
            <w:tcW w:w="1559" w:type="dxa"/>
          </w:tcPr>
          <w:p w14:paraId="4F56340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5.63%</w:t>
            </w:r>
          </w:p>
        </w:tc>
        <w:tc>
          <w:tcPr>
            <w:tcW w:w="1559" w:type="dxa"/>
          </w:tcPr>
          <w:p w14:paraId="3915B97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7.38%</w:t>
            </w:r>
          </w:p>
        </w:tc>
        <w:tc>
          <w:tcPr>
            <w:tcW w:w="1651" w:type="dxa"/>
          </w:tcPr>
          <w:p w14:paraId="1179FA4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4.11%</w:t>
            </w:r>
          </w:p>
        </w:tc>
      </w:tr>
      <w:tr w:rsidR="00F87676" w:rsidRPr="00FF36AD" w14:paraId="30978084" w14:textId="77777777" w:rsidTr="004C2114">
        <w:trPr>
          <w:trHeight w:val="283"/>
        </w:trPr>
        <w:tc>
          <w:tcPr>
            <w:tcW w:w="2875" w:type="dxa"/>
          </w:tcPr>
          <w:p w14:paraId="3CD4BD0A"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ЖДХугацаа</w:t>
            </w:r>
          </w:p>
        </w:tc>
        <w:tc>
          <w:tcPr>
            <w:tcW w:w="1890" w:type="dxa"/>
          </w:tcPr>
          <w:p w14:paraId="486500D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39 хоног</w:t>
            </w:r>
          </w:p>
        </w:tc>
        <w:tc>
          <w:tcPr>
            <w:tcW w:w="1559" w:type="dxa"/>
          </w:tcPr>
          <w:p w14:paraId="65DD707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47 хоног</w:t>
            </w:r>
          </w:p>
        </w:tc>
        <w:tc>
          <w:tcPr>
            <w:tcW w:w="1559" w:type="dxa"/>
          </w:tcPr>
          <w:p w14:paraId="7B30B94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26 хоног</w:t>
            </w:r>
          </w:p>
        </w:tc>
        <w:tc>
          <w:tcPr>
            <w:tcW w:w="1651" w:type="dxa"/>
          </w:tcPr>
          <w:p w14:paraId="1740EB8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133 хоног</w:t>
            </w:r>
          </w:p>
        </w:tc>
      </w:tr>
    </w:tbl>
    <w:p w14:paraId="3F2A1AD3" w14:textId="065DAB01" w:rsidR="00F87676" w:rsidRPr="00FF36AD" w:rsidRDefault="00F87676" w:rsidP="00F87676">
      <w:pPr>
        <w:pBdr>
          <w:top w:val="nil"/>
          <w:left w:val="nil"/>
          <w:bottom w:val="nil"/>
          <w:right w:val="nil"/>
          <w:between w:val="nil"/>
        </w:pBdr>
        <w:spacing w:before="120" w:line="276" w:lineRule="auto"/>
        <w:rPr>
          <w:rFonts w:ascii="Arial" w:eastAsia="Arial" w:hAnsi="Arial" w:cs="Arial"/>
          <w:i/>
          <w:color w:val="000000"/>
          <w:sz w:val="18"/>
          <w:szCs w:val="18"/>
        </w:rPr>
      </w:pPr>
      <w:r w:rsidRPr="00FF36AD">
        <w:rPr>
          <w:rFonts w:ascii="Arial" w:eastAsia="Arial" w:hAnsi="Arial" w:cs="Arial"/>
          <w:i/>
          <w:color w:val="000000"/>
          <w:sz w:val="18"/>
          <w:szCs w:val="18"/>
        </w:rPr>
        <w:t>Хүснэгт 1</w:t>
      </w:r>
      <w:r w:rsidR="009C2535">
        <w:rPr>
          <w:rFonts w:ascii="Arial" w:eastAsia="Arial" w:hAnsi="Arial" w:cs="Arial"/>
          <w:i/>
          <w:color w:val="000000"/>
          <w:sz w:val="18"/>
          <w:szCs w:val="18"/>
        </w:rPr>
        <w:t>2</w:t>
      </w:r>
      <w:r w:rsidRPr="00FF36AD">
        <w:rPr>
          <w:rFonts w:ascii="Arial" w:eastAsia="Arial" w:hAnsi="Arial" w:cs="Arial"/>
          <w:i/>
          <w:color w:val="000000"/>
          <w:sz w:val="18"/>
          <w:szCs w:val="18"/>
        </w:rPr>
        <w:t>.1. Хөгжлийн банкнаас арилжааны банкуудад байршуулсан төгрөгийн хадгаламж</w:t>
      </w:r>
    </w:p>
    <w:tbl>
      <w:tblPr>
        <w:tblW w:w="9509"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439"/>
        <w:gridCol w:w="2506"/>
        <w:gridCol w:w="1677"/>
        <w:gridCol w:w="2147"/>
        <w:gridCol w:w="1416"/>
        <w:gridCol w:w="1324"/>
      </w:tblGrid>
      <w:tr w:rsidR="00F87676" w:rsidRPr="00FF36AD" w14:paraId="2CA0C636" w14:textId="77777777" w:rsidTr="004C2114">
        <w:tc>
          <w:tcPr>
            <w:tcW w:w="439" w:type="dxa"/>
            <w:shd w:val="clear" w:color="auto" w:fill="D9D9D9"/>
            <w:vAlign w:val="center"/>
          </w:tcPr>
          <w:p w14:paraId="4D53E67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2506" w:type="dxa"/>
            <w:shd w:val="clear" w:color="auto" w:fill="D9D9D9"/>
            <w:vAlign w:val="center"/>
          </w:tcPr>
          <w:p w14:paraId="26BC7C6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Банк</w:t>
            </w:r>
          </w:p>
        </w:tc>
        <w:tc>
          <w:tcPr>
            <w:tcW w:w="1677" w:type="dxa"/>
            <w:shd w:val="clear" w:color="auto" w:fill="D9D9D9"/>
            <w:vAlign w:val="center"/>
          </w:tcPr>
          <w:p w14:paraId="27FE59B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Хадгаламжийн тоо</w:t>
            </w:r>
          </w:p>
        </w:tc>
        <w:tc>
          <w:tcPr>
            <w:tcW w:w="2147" w:type="dxa"/>
            <w:shd w:val="clear" w:color="auto" w:fill="D9D9D9"/>
            <w:vAlign w:val="center"/>
          </w:tcPr>
          <w:p w14:paraId="63C4551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Байршуулсан нийт хэмжээ /тэрбум ₮/*</w:t>
            </w:r>
          </w:p>
        </w:tc>
        <w:tc>
          <w:tcPr>
            <w:tcW w:w="1416" w:type="dxa"/>
            <w:shd w:val="clear" w:color="auto" w:fill="D9D9D9"/>
            <w:vAlign w:val="center"/>
          </w:tcPr>
          <w:p w14:paraId="7E0203A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ЖДХүү</w:t>
            </w:r>
          </w:p>
        </w:tc>
        <w:tc>
          <w:tcPr>
            <w:tcW w:w="1324" w:type="dxa"/>
            <w:shd w:val="clear" w:color="auto" w:fill="D9D9D9"/>
            <w:vAlign w:val="center"/>
          </w:tcPr>
          <w:p w14:paraId="2E5276B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ЖДХугацаа</w:t>
            </w:r>
          </w:p>
        </w:tc>
      </w:tr>
      <w:tr w:rsidR="00F87676" w:rsidRPr="00FF36AD" w14:paraId="01E60B27" w14:textId="77777777" w:rsidTr="004C2114">
        <w:tc>
          <w:tcPr>
            <w:tcW w:w="439" w:type="dxa"/>
          </w:tcPr>
          <w:p w14:paraId="2EE0D1E5"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w:t>
            </w:r>
          </w:p>
        </w:tc>
        <w:tc>
          <w:tcPr>
            <w:tcW w:w="2506" w:type="dxa"/>
          </w:tcPr>
          <w:p w14:paraId="01E11496"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ХХБ</w:t>
            </w:r>
          </w:p>
        </w:tc>
        <w:tc>
          <w:tcPr>
            <w:tcW w:w="1677" w:type="dxa"/>
          </w:tcPr>
          <w:p w14:paraId="32DF828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434</w:t>
            </w:r>
          </w:p>
        </w:tc>
        <w:tc>
          <w:tcPr>
            <w:tcW w:w="2147" w:type="dxa"/>
          </w:tcPr>
          <w:p w14:paraId="439F4C3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91.33</w:t>
            </w:r>
          </w:p>
        </w:tc>
        <w:tc>
          <w:tcPr>
            <w:tcW w:w="1416" w:type="dxa"/>
          </w:tcPr>
          <w:p w14:paraId="513AA16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11.38%</w:t>
            </w:r>
          </w:p>
        </w:tc>
        <w:tc>
          <w:tcPr>
            <w:tcW w:w="1324" w:type="dxa"/>
          </w:tcPr>
          <w:p w14:paraId="514FEA8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34</w:t>
            </w:r>
          </w:p>
        </w:tc>
      </w:tr>
      <w:tr w:rsidR="00F87676" w:rsidRPr="00FF36AD" w14:paraId="254B238C" w14:textId="77777777" w:rsidTr="004C2114">
        <w:tc>
          <w:tcPr>
            <w:tcW w:w="439" w:type="dxa"/>
          </w:tcPr>
          <w:p w14:paraId="7146882B"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2</w:t>
            </w:r>
          </w:p>
        </w:tc>
        <w:tc>
          <w:tcPr>
            <w:tcW w:w="2506" w:type="dxa"/>
          </w:tcPr>
          <w:p w14:paraId="39E2D1E2"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УБХБ</w:t>
            </w:r>
          </w:p>
        </w:tc>
        <w:tc>
          <w:tcPr>
            <w:tcW w:w="1677" w:type="dxa"/>
          </w:tcPr>
          <w:p w14:paraId="4D9AAA0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342</w:t>
            </w:r>
          </w:p>
        </w:tc>
        <w:tc>
          <w:tcPr>
            <w:tcW w:w="2147" w:type="dxa"/>
          </w:tcPr>
          <w:p w14:paraId="4179FA6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70.91</w:t>
            </w:r>
          </w:p>
        </w:tc>
        <w:tc>
          <w:tcPr>
            <w:tcW w:w="1416" w:type="dxa"/>
          </w:tcPr>
          <w:p w14:paraId="7F891BA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13.23%</w:t>
            </w:r>
          </w:p>
        </w:tc>
        <w:tc>
          <w:tcPr>
            <w:tcW w:w="1324" w:type="dxa"/>
          </w:tcPr>
          <w:p w14:paraId="49F70A1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31</w:t>
            </w:r>
          </w:p>
        </w:tc>
      </w:tr>
      <w:tr w:rsidR="00F87676" w:rsidRPr="00FF36AD" w14:paraId="557680A6" w14:textId="77777777" w:rsidTr="004C2114">
        <w:tc>
          <w:tcPr>
            <w:tcW w:w="439" w:type="dxa"/>
          </w:tcPr>
          <w:p w14:paraId="4E9F69C1"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3</w:t>
            </w:r>
          </w:p>
        </w:tc>
        <w:tc>
          <w:tcPr>
            <w:tcW w:w="2506" w:type="dxa"/>
          </w:tcPr>
          <w:p w14:paraId="54A8FE48"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Хаан Банк</w:t>
            </w:r>
          </w:p>
        </w:tc>
        <w:tc>
          <w:tcPr>
            <w:tcW w:w="1677" w:type="dxa"/>
          </w:tcPr>
          <w:p w14:paraId="723002F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246</w:t>
            </w:r>
          </w:p>
        </w:tc>
        <w:tc>
          <w:tcPr>
            <w:tcW w:w="2147" w:type="dxa"/>
          </w:tcPr>
          <w:p w14:paraId="36EDE23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71.39</w:t>
            </w:r>
          </w:p>
        </w:tc>
        <w:tc>
          <w:tcPr>
            <w:tcW w:w="1416" w:type="dxa"/>
          </w:tcPr>
          <w:p w14:paraId="5F0D46C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11.40%</w:t>
            </w:r>
          </w:p>
        </w:tc>
        <w:tc>
          <w:tcPr>
            <w:tcW w:w="1324" w:type="dxa"/>
          </w:tcPr>
          <w:p w14:paraId="1B6038F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47</w:t>
            </w:r>
          </w:p>
        </w:tc>
      </w:tr>
      <w:tr w:rsidR="00F87676" w:rsidRPr="00FF36AD" w14:paraId="4D857555" w14:textId="77777777" w:rsidTr="004C2114">
        <w:tc>
          <w:tcPr>
            <w:tcW w:w="439" w:type="dxa"/>
          </w:tcPr>
          <w:p w14:paraId="3E323220"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4</w:t>
            </w:r>
          </w:p>
        </w:tc>
        <w:tc>
          <w:tcPr>
            <w:tcW w:w="2506" w:type="dxa"/>
          </w:tcPr>
          <w:p w14:paraId="26B9DCF4"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Богд Банк</w:t>
            </w:r>
          </w:p>
        </w:tc>
        <w:tc>
          <w:tcPr>
            <w:tcW w:w="1677" w:type="dxa"/>
          </w:tcPr>
          <w:p w14:paraId="435E42A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9</w:t>
            </w:r>
          </w:p>
        </w:tc>
        <w:tc>
          <w:tcPr>
            <w:tcW w:w="2147" w:type="dxa"/>
          </w:tcPr>
          <w:p w14:paraId="122EC0A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3.39</w:t>
            </w:r>
          </w:p>
        </w:tc>
        <w:tc>
          <w:tcPr>
            <w:tcW w:w="1416" w:type="dxa"/>
          </w:tcPr>
          <w:p w14:paraId="26A0A56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11.75%</w:t>
            </w:r>
          </w:p>
        </w:tc>
        <w:tc>
          <w:tcPr>
            <w:tcW w:w="1324" w:type="dxa"/>
          </w:tcPr>
          <w:p w14:paraId="7BF6FE4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137</w:t>
            </w:r>
          </w:p>
        </w:tc>
      </w:tr>
      <w:tr w:rsidR="00F87676" w:rsidRPr="00FF36AD" w14:paraId="52C127A3" w14:textId="77777777" w:rsidTr="004C2114">
        <w:tc>
          <w:tcPr>
            <w:tcW w:w="439" w:type="dxa"/>
          </w:tcPr>
          <w:p w14:paraId="13F316D2"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5</w:t>
            </w:r>
          </w:p>
        </w:tc>
        <w:tc>
          <w:tcPr>
            <w:tcW w:w="2506" w:type="dxa"/>
          </w:tcPr>
          <w:p w14:paraId="6FBF4111"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ТХБ</w:t>
            </w:r>
          </w:p>
        </w:tc>
        <w:tc>
          <w:tcPr>
            <w:tcW w:w="1677" w:type="dxa"/>
          </w:tcPr>
          <w:p w14:paraId="17300DA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108</w:t>
            </w:r>
          </w:p>
        </w:tc>
        <w:tc>
          <w:tcPr>
            <w:tcW w:w="2147" w:type="dxa"/>
          </w:tcPr>
          <w:p w14:paraId="2988AFD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7.00</w:t>
            </w:r>
          </w:p>
        </w:tc>
        <w:tc>
          <w:tcPr>
            <w:tcW w:w="1416" w:type="dxa"/>
          </w:tcPr>
          <w:p w14:paraId="7BCE7B5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11.14%</w:t>
            </w:r>
          </w:p>
        </w:tc>
        <w:tc>
          <w:tcPr>
            <w:tcW w:w="1324" w:type="dxa"/>
          </w:tcPr>
          <w:p w14:paraId="3B5F515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28</w:t>
            </w:r>
          </w:p>
        </w:tc>
      </w:tr>
      <w:tr w:rsidR="00F87676" w:rsidRPr="00FF36AD" w14:paraId="0F65EFEA" w14:textId="77777777" w:rsidTr="004C2114">
        <w:tc>
          <w:tcPr>
            <w:tcW w:w="439" w:type="dxa"/>
          </w:tcPr>
          <w:p w14:paraId="571A83A9"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6</w:t>
            </w:r>
          </w:p>
        </w:tc>
        <w:tc>
          <w:tcPr>
            <w:tcW w:w="2506" w:type="dxa"/>
          </w:tcPr>
          <w:p w14:paraId="2F39D65E"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Капитрон Банк</w:t>
            </w:r>
          </w:p>
        </w:tc>
        <w:tc>
          <w:tcPr>
            <w:tcW w:w="1677" w:type="dxa"/>
          </w:tcPr>
          <w:p w14:paraId="58E1A42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123</w:t>
            </w:r>
          </w:p>
        </w:tc>
        <w:tc>
          <w:tcPr>
            <w:tcW w:w="2147" w:type="dxa"/>
          </w:tcPr>
          <w:p w14:paraId="6364058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6.81</w:t>
            </w:r>
          </w:p>
        </w:tc>
        <w:tc>
          <w:tcPr>
            <w:tcW w:w="1416" w:type="dxa"/>
          </w:tcPr>
          <w:p w14:paraId="0F34C1D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13.50%</w:t>
            </w:r>
          </w:p>
        </w:tc>
        <w:tc>
          <w:tcPr>
            <w:tcW w:w="1324" w:type="dxa"/>
          </w:tcPr>
          <w:p w14:paraId="75FD3EF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31</w:t>
            </w:r>
          </w:p>
        </w:tc>
      </w:tr>
      <w:tr w:rsidR="00F87676" w:rsidRPr="00FF36AD" w14:paraId="3FAB935B" w14:textId="77777777" w:rsidTr="004C2114">
        <w:tc>
          <w:tcPr>
            <w:tcW w:w="439" w:type="dxa"/>
          </w:tcPr>
          <w:p w14:paraId="54B1977C"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7</w:t>
            </w:r>
          </w:p>
        </w:tc>
        <w:tc>
          <w:tcPr>
            <w:tcW w:w="2506" w:type="dxa"/>
          </w:tcPr>
          <w:p w14:paraId="3C0D41B8"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Чингис Хаан Банк</w:t>
            </w:r>
          </w:p>
        </w:tc>
        <w:tc>
          <w:tcPr>
            <w:tcW w:w="1677" w:type="dxa"/>
          </w:tcPr>
          <w:p w14:paraId="639F093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438</w:t>
            </w:r>
          </w:p>
        </w:tc>
        <w:tc>
          <w:tcPr>
            <w:tcW w:w="2147" w:type="dxa"/>
          </w:tcPr>
          <w:p w14:paraId="6732110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18.07</w:t>
            </w:r>
          </w:p>
        </w:tc>
        <w:tc>
          <w:tcPr>
            <w:tcW w:w="1416" w:type="dxa"/>
          </w:tcPr>
          <w:p w14:paraId="06C3DEF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12.00%</w:t>
            </w:r>
          </w:p>
        </w:tc>
        <w:tc>
          <w:tcPr>
            <w:tcW w:w="1324" w:type="dxa"/>
          </w:tcPr>
          <w:p w14:paraId="234C42C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26</w:t>
            </w:r>
          </w:p>
        </w:tc>
      </w:tr>
      <w:tr w:rsidR="00F87676" w:rsidRPr="00FF36AD" w14:paraId="0B10DEBE" w14:textId="77777777" w:rsidTr="004C2114">
        <w:tc>
          <w:tcPr>
            <w:tcW w:w="439" w:type="dxa"/>
          </w:tcPr>
          <w:p w14:paraId="3440DE94"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8</w:t>
            </w:r>
          </w:p>
        </w:tc>
        <w:tc>
          <w:tcPr>
            <w:tcW w:w="2506" w:type="dxa"/>
          </w:tcPr>
          <w:p w14:paraId="37A7A969"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Хас Банк</w:t>
            </w:r>
          </w:p>
        </w:tc>
        <w:tc>
          <w:tcPr>
            <w:tcW w:w="1677" w:type="dxa"/>
          </w:tcPr>
          <w:p w14:paraId="361AEC3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119</w:t>
            </w:r>
          </w:p>
        </w:tc>
        <w:tc>
          <w:tcPr>
            <w:tcW w:w="2147" w:type="dxa"/>
          </w:tcPr>
          <w:p w14:paraId="41E520B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37.58</w:t>
            </w:r>
          </w:p>
        </w:tc>
        <w:tc>
          <w:tcPr>
            <w:tcW w:w="1416" w:type="dxa"/>
          </w:tcPr>
          <w:p w14:paraId="0E242C4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10.93%</w:t>
            </w:r>
          </w:p>
        </w:tc>
        <w:tc>
          <w:tcPr>
            <w:tcW w:w="1324" w:type="dxa"/>
          </w:tcPr>
          <w:p w14:paraId="1CC34A9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59</w:t>
            </w:r>
          </w:p>
        </w:tc>
      </w:tr>
      <w:tr w:rsidR="00F87676" w:rsidRPr="00FF36AD" w14:paraId="17093A46" w14:textId="77777777" w:rsidTr="004C2114">
        <w:tc>
          <w:tcPr>
            <w:tcW w:w="439" w:type="dxa"/>
          </w:tcPr>
          <w:p w14:paraId="213DE3BC"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9</w:t>
            </w:r>
          </w:p>
        </w:tc>
        <w:tc>
          <w:tcPr>
            <w:tcW w:w="2506" w:type="dxa"/>
          </w:tcPr>
          <w:p w14:paraId="5E566C6D"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Голомт Банк</w:t>
            </w:r>
          </w:p>
        </w:tc>
        <w:tc>
          <w:tcPr>
            <w:tcW w:w="1677" w:type="dxa"/>
          </w:tcPr>
          <w:p w14:paraId="348A763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202</w:t>
            </w:r>
          </w:p>
        </w:tc>
        <w:tc>
          <w:tcPr>
            <w:tcW w:w="2147" w:type="dxa"/>
          </w:tcPr>
          <w:p w14:paraId="3EE666B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27.47</w:t>
            </w:r>
          </w:p>
        </w:tc>
        <w:tc>
          <w:tcPr>
            <w:tcW w:w="1416" w:type="dxa"/>
          </w:tcPr>
          <w:p w14:paraId="2800281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11.05%</w:t>
            </w:r>
          </w:p>
        </w:tc>
        <w:tc>
          <w:tcPr>
            <w:tcW w:w="1324" w:type="dxa"/>
          </w:tcPr>
          <w:p w14:paraId="290DF1F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31</w:t>
            </w:r>
          </w:p>
        </w:tc>
      </w:tr>
      <w:tr w:rsidR="00F87676" w:rsidRPr="00FF36AD" w14:paraId="4740683A" w14:textId="77777777" w:rsidTr="004C2114">
        <w:tc>
          <w:tcPr>
            <w:tcW w:w="439" w:type="dxa"/>
          </w:tcPr>
          <w:p w14:paraId="580D4E38"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10</w:t>
            </w:r>
          </w:p>
        </w:tc>
        <w:tc>
          <w:tcPr>
            <w:tcW w:w="2506" w:type="dxa"/>
          </w:tcPr>
          <w:p w14:paraId="117E9C6E"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Кредит Банк</w:t>
            </w:r>
          </w:p>
        </w:tc>
        <w:tc>
          <w:tcPr>
            <w:tcW w:w="1677" w:type="dxa"/>
          </w:tcPr>
          <w:p w14:paraId="4143D28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2147" w:type="dxa"/>
          </w:tcPr>
          <w:p w14:paraId="61F018B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0.00</w:t>
            </w:r>
          </w:p>
        </w:tc>
        <w:tc>
          <w:tcPr>
            <w:tcW w:w="1416" w:type="dxa"/>
          </w:tcPr>
          <w:p w14:paraId="52F24ED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11.00%</w:t>
            </w:r>
          </w:p>
        </w:tc>
        <w:tc>
          <w:tcPr>
            <w:tcW w:w="1324" w:type="dxa"/>
          </w:tcPr>
          <w:p w14:paraId="34C6BCA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w:t>
            </w:r>
          </w:p>
        </w:tc>
      </w:tr>
      <w:tr w:rsidR="00F87676" w:rsidRPr="00FF36AD" w14:paraId="42BD4DC9" w14:textId="77777777" w:rsidTr="004C2114">
        <w:tc>
          <w:tcPr>
            <w:tcW w:w="439" w:type="dxa"/>
          </w:tcPr>
          <w:p w14:paraId="0CEB41D4"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11</w:t>
            </w:r>
          </w:p>
        </w:tc>
        <w:tc>
          <w:tcPr>
            <w:tcW w:w="2506" w:type="dxa"/>
          </w:tcPr>
          <w:p w14:paraId="384923CE"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Капитал Банк</w:t>
            </w:r>
          </w:p>
        </w:tc>
        <w:tc>
          <w:tcPr>
            <w:tcW w:w="1677" w:type="dxa"/>
          </w:tcPr>
          <w:p w14:paraId="68EF5BB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108</w:t>
            </w:r>
          </w:p>
        </w:tc>
        <w:tc>
          <w:tcPr>
            <w:tcW w:w="2147" w:type="dxa"/>
          </w:tcPr>
          <w:p w14:paraId="419F73E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5.32</w:t>
            </w:r>
          </w:p>
        </w:tc>
        <w:tc>
          <w:tcPr>
            <w:tcW w:w="1416" w:type="dxa"/>
          </w:tcPr>
          <w:p w14:paraId="1D2EEDC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12.56%</w:t>
            </w:r>
          </w:p>
        </w:tc>
        <w:tc>
          <w:tcPr>
            <w:tcW w:w="1324" w:type="dxa"/>
          </w:tcPr>
          <w:p w14:paraId="2C653C0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26</w:t>
            </w:r>
          </w:p>
        </w:tc>
      </w:tr>
      <w:tr w:rsidR="00F87676" w:rsidRPr="00FF36AD" w14:paraId="18632789" w14:textId="77777777" w:rsidTr="004C2114">
        <w:tc>
          <w:tcPr>
            <w:tcW w:w="439" w:type="dxa"/>
          </w:tcPr>
          <w:p w14:paraId="735DDF0C"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12</w:t>
            </w:r>
          </w:p>
        </w:tc>
        <w:tc>
          <w:tcPr>
            <w:tcW w:w="2506" w:type="dxa"/>
          </w:tcPr>
          <w:p w14:paraId="7342D70D"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Хадгаламж Банк</w:t>
            </w:r>
          </w:p>
        </w:tc>
        <w:tc>
          <w:tcPr>
            <w:tcW w:w="1677" w:type="dxa"/>
          </w:tcPr>
          <w:p w14:paraId="66410C2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21</w:t>
            </w:r>
          </w:p>
        </w:tc>
        <w:tc>
          <w:tcPr>
            <w:tcW w:w="2147" w:type="dxa"/>
          </w:tcPr>
          <w:p w14:paraId="687B11F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2.48</w:t>
            </w:r>
          </w:p>
        </w:tc>
        <w:tc>
          <w:tcPr>
            <w:tcW w:w="1416" w:type="dxa"/>
          </w:tcPr>
          <w:p w14:paraId="546C677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10.23%</w:t>
            </w:r>
          </w:p>
        </w:tc>
        <w:tc>
          <w:tcPr>
            <w:tcW w:w="1324" w:type="dxa"/>
          </w:tcPr>
          <w:p w14:paraId="5DC98E4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45</w:t>
            </w:r>
          </w:p>
        </w:tc>
      </w:tr>
      <w:tr w:rsidR="00F87676" w:rsidRPr="00FF36AD" w14:paraId="19435700" w14:textId="77777777" w:rsidTr="004C2114">
        <w:tc>
          <w:tcPr>
            <w:tcW w:w="439" w:type="dxa"/>
          </w:tcPr>
          <w:p w14:paraId="2EF07708"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13</w:t>
            </w:r>
          </w:p>
        </w:tc>
        <w:tc>
          <w:tcPr>
            <w:tcW w:w="2506" w:type="dxa"/>
          </w:tcPr>
          <w:p w14:paraId="5A133397"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ҮХОБанк</w:t>
            </w:r>
          </w:p>
        </w:tc>
        <w:tc>
          <w:tcPr>
            <w:tcW w:w="1677" w:type="dxa"/>
          </w:tcPr>
          <w:p w14:paraId="2DAEFED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180</w:t>
            </w:r>
          </w:p>
        </w:tc>
        <w:tc>
          <w:tcPr>
            <w:tcW w:w="2147" w:type="dxa"/>
          </w:tcPr>
          <w:p w14:paraId="2D73A04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3.91</w:t>
            </w:r>
          </w:p>
        </w:tc>
        <w:tc>
          <w:tcPr>
            <w:tcW w:w="1416" w:type="dxa"/>
          </w:tcPr>
          <w:p w14:paraId="47D793C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13.73%</w:t>
            </w:r>
          </w:p>
        </w:tc>
        <w:tc>
          <w:tcPr>
            <w:tcW w:w="1324" w:type="dxa"/>
          </w:tcPr>
          <w:p w14:paraId="344D6C5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23</w:t>
            </w:r>
          </w:p>
        </w:tc>
      </w:tr>
      <w:tr w:rsidR="00F87676" w:rsidRPr="00FF36AD" w14:paraId="77AB9605" w14:textId="77777777" w:rsidTr="004C2114">
        <w:tc>
          <w:tcPr>
            <w:tcW w:w="439" w:type="dxa"/>
          </w:tcPr>
          <w:p w14:paraId="476D5059"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14</w:t>
            </w:r>
          </w:p>
        </w:tc>
        <w:tc>
          <w:tcPr>
            <w:tcW w:w="2506" w:type="dxa"/>
          </w:tcPr>
          <w:p w14:paraId="47B04CC2"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Төрийн Банк</w:t>
            </w:r>
          </w:p>
        </w:tc>
        <w:tc>
          <w:tcPr>
            <w:tcW w:w="1677" w:type="dxa"/>
          </w:tcPr>
          <w:p w14:paraId="517D93E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484</w:t>
            </w:r>
          </w:p>
        </w:tc>
        <w:tc>
          <w:tcPr>
            <w:tcW w:w="2147" w:type="dxa"/>
          </w:tcPr>
          <w:p w14:paraId="59A0E90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43.20</w:t>
            </w:r>
          </w:p>
        </w:tc>
        <w:tc>
          <w:tcPr>
            <w:tcW w:w="1416" w:type="dxa"/>
          </w:tcPr>
          <w:p w14:paraId="0D197E8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12.72%</w:t>
            </w:r>
          </w:p>
        </w:tc>
        <w:tc>
          <w:tcPr>
            <w:tcW w:w="1324" w:type="dxa"/>
          </w:tcPr>
          <w:p w14:paraId="2617BC9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26</w:t>
            </w:r>
          </w:p>
        </w:tc>
      </w:tr>
      <w:tr w:rsidR="00F87676" w:rsidRPr="00FF36AD" w14:paraId="501D78E2" w14:textId="77777777" w:rsidTr="004C2114">
        <w:trPr>
          <w:trHeight w:val="359"/>
        </w:trPr>
        <w:tc>
          <w:tcPr>
            <w:tcW w:w="439" w:type="dxa"/>
            <w:shd w:val="clear" w:color="auto" w:fill="D9D9D9"/>
          </w:tcPr>
          <w:p w14:paraId="0CA7267F"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p>
        </w:tc>
        <w:tc>
          <w:tcPr>
            <w:tcW w:w="2506" w:type="dxa"/>
            <w:shd w:val="clear" w:color="auto" w:fill="D9D9D9"/>
            <w:vAlign w:val="center"/>
          </w:tcPr>
          <w:p w14:paraId="037C802D"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Нийт</w:t>
            </w:r>
          </w:p>
        </w:tc>
        <w:tc>
          <w:tcPr>
            <w:tcW w:w="1677" w:type="dxa"/>
            <w:shd w:val="clear" w:color="auto" w:fill="D9D9D9"/>
            <w:vAlign w:val="center"/>
          </w:tcPr>
          <w:p w14:paraId="5A4DEE0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b/>
                <w:color w:val="000000"/>
                <w:sz w:val="18"/>
                <w:szCs w:val="18"/>
              </w:rPr>
              <w:t>2815</w:t>
            </w:r>
          </w:p>
        </w:tc>
        <w:tc>
          <w:tcPr>
            <w:tcW w:w="2147" w:type="dxa"/>
            <w:shd w:val="clear" w:color="auto" w:fill="D9D9D9"/>
            <w:vAlign w:val="center"/>
          </w:tcPr>
          <w:p w14:paraId="7AB063E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b/>
                <w:color w:val="000000"/>
                <w:sz w:val="18"/>
                <w:szCs w:val="18"/>
              </w:rPr>
              <w:t>388.87 тэрбум ₮</w:t>
            </w:r>
          </w:p>
        </w:tc>
        <w:tc>
          <w:tcPr>
            <w:tcW w:w="1416" w:type="dxa"/>
            <w:shd w:val="clear" w:color="auto" w:fill="D9D9D9"/>
            <w:vAlign w:val="center"/>
          </w:tcPr>
          <w:p w14:paraId="5BF61A1E"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11.29%</w:t>
            </w:r>
          </w:p>
        </w:tc>
        <w:tc>
          <w:tcPr>
            <w:tcW w:w="1324" w:type="dxa"/>
            <w:shd w:val="clear" w:color="auto" w:fill="D9D9D9"/>
            <w:vAlign w:val="center"/>
          </w:tcPr>
          <w:p w14:paraId="0B54D289"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39 хоног</w:t>
            </w:r>
          </w:p>
        </w:tc>
      </w:tr>
    </w:tbl>
    <w:p w14:paraId="15B348E6" w14:textId="77777777" w:rsidR="00F87676" w:rsidRPr="00FF36AD" w:rsidRDefault="00F87676" w:rsidP="00F87676">
      <w:pPr>
        <w:pBdr>
          <w:top w:val="nil"/>
          <w:left w:val="nil"/>
          <w:bottom w:val="nil"/>
          <w:right w:val="nil"/>
          <w:between w:val="nil"/>
        </w:pBdr>
        <w:spacing w:after="120" w:line="276" w:lineRule="auto"/>
        <w:jc w:val="both"/>
        <w:rPr>
          <w:rFonts w:ascii="Arial" w:eastAsia="Arial" w:hAnsi="Arial" w:cs="Arial"/>
          <w:i/>
          <w:color w:val="000000"/>
          <w:sz w:val="18"/>
          <w:szCs w:val="18"/>
        </w:rPr>
      </w:pPr>
      <w:r w:rsidRPr="00FF36AD">
        <w:rPr>
          <w:rFonts w:ascii="Arial" w:eastAsia="Arial" w:hAnsi="Arial" w:cs="Arial"/>
          <w:i/>
          <w:color w:val="000000"/>
          <w:sz w:val="18"/>
          <w:szCs w:val="18"/>
        </w:rPr>
        <w:t>*Тайлбар: 2011-2022 оны хугацаанд Хөгжлийн банкнаас нэг жилд дунджаар байршуулсан төгрөгийн мөнгөн хадгаламжийн дүн</w:t>
      </w:r>
    </w:p>
    <w:p w14:paraId="1A006E62" w14:textId="13E9357F" w:rsidR="00F87676" w:rsidRPr="00FF36AD" w:rsidRDefault="00F87676" w:rsidP="00F87676">
      <w:pPr>
        <w:pBdr>
          <w:top w:val="nil"/>
          <w:left w:val="nil"/>
          <w:bottom w:val="nil"/>
          <w:right w:val="nil"/>
          <w:between w:val="nil"/>
        </w:pBdr>
        <w:spacing w:before="120"/>
        <w:rPr>
          <w:rFonts w:ascii="Arial" w:eastAsia="Arial" w:hAnsi="Arial" w:cs="Arial"/>
          <w:i/>
          <w:color w:val="000000"/>
          <w:sz w:val="18"/>
          <w:szCs w:val="18"/>
        </w:rPr>
      </w:pPr>
      <w:r w:rsidRPr="00FF36AD">
        <w:rPr>
          <w:rFonts w:ascii="Arial" w:eastAsia="Arial" w:hAnsi="Arial" w:cs="Arial"/>
          <w:i/>
          <w:color w:val="000000"/>
          <w:sz w:val="18"/>
          <w:szCs w:val="18"/>
        </w:rPr>
        <w:t>Хүснэгт 1</w:t>
      </w:r>
      <w:r w:rsidR="009C2535">
        <w:rPr>
          <w:rFonts w:ascii="Arial" w:eastAsia="Arial" w:hAnsi="Arial" w:cs="Arial"/>
          <w:i/>
          <w:color w:val="000000"/>
          <w:sz w:val="18"/>
          <w:szCs w:val="18"/>
        </w:rPr>
        <w:t>2</w:t>
      </w:r>
      <w:r w:rsidRPr="00FF36AD">
        <w:rPr>
          <w:rFonts w:ascii="Arial" w:eastAsia="Arial" w:hAnsi="Arial" w:cs="Arial"/>
          <w:i/>
          <w:color w:val="000000"/>
          <w:sz w:val="18"/>
          <w:szCs w:val="18"/>
        </w:rPr>
        <w:t>.2. Хөгжлийн банкнаас арилжааны банкуудад байршуулсан ам.долларын хадгаламж</w:t>
      </w:r>
    </w:p>
    <w:tbl>
      <w:tblPr>
        <w:tblW w:w="9459"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00" w:firstRow="0" w:lastRow="0" w:firstColumn="0" w:lastColumn="0" w:noHBand="0" w:noVBand="1"/>
      </w:tblPr>
      <w:tblGrid>
        <w:gridCol w:w="439"/>
        <w:gridCol w:w="2443"/>
        <w:gridCol w:w="1677"/>
        <w:gridCol w:w="2546"/>
        <w:gridCol w:w="1030"/>
        <w:gridCol w:w="1324"/>
      </w:tblGrid>
      <w:tr w:rsidR="00F87676" w:rsidRPr="00FF36AD" w14:paraId="66F001FE" w14:textId="77777777" w:rsidTr="004C2114">
        <w:tc>
          <w:tcPr>
            <w:tcW w:w="439" w:type="dxa"/>
            <w:shd w:val="clear" w:color="auto" w:fill="D9D9D9"/>
            <w:vAlign w:val="center"/>
          </w:tcPr>
          <w:p w14:paraId="1D975C60" w14:textId="77777777" w:rsidR="00F87676" w:rsidRPr="00FF36AD" w:rsidRDefault="00F87676" w:rsidP="004C2114">
            <w:pPr>
              <w:pBdr>
                <w:top w:val="nil"/>
                <w:left w:val="nil"/>
                <w:bottom w:val="nil"/>
                <w:right w:val="nil"/>
                <w:between w:val="nil"/>
              </w:pBdr>
              <w:rPr>
                <w:rFonts w:ascii="Arial" w:eastAsia="Arial" w:hAnsi="Arial" w:cs="Arial"/>
                <w:b/>
                <w:color w:val="000000"/>
                <w:sz w:val="18"/>
                <w:szCs w:val="18"/>
              </w:rPr>
            </w:pPr>
            <w:r w:rsidRPr="00FF36AD">
              <w:rPr>
                <w:rFonts w:ascii="Arial" w:eastAsia="Arial" w:hAnsi="Arial" w:cs="Arial"/>
                <w:b/>
                <w:color w:val="000000"/>
                <w:sz w:val="18"/>
                <w:szCs w:val="18"/>
              </w:rPr>
              <w:t>№</w:t>
            </w:r>
          </w:p>
        </w:tc>
        <w:tc>
          <w:tcPr>
            <w:tcW w:w="2443" w:type="dxa"/>
            <w:shd w:val="clear" w:color="auto" w:fill="D9D9D9"/>
            <w:vAlign w:val="center"/>
          </w:tcPr>
          <w:p w14:paraId="52BFA03F"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Банк</w:t>
            </w:r>
          </w:p>
        </w:tc>
        <w:tc>
          <w:tcPr>
            <w:tcW w:w="1677" w:type="dxa"/>
            <w:shd w:val="clear" w:color="auto" w:fill="D9D9D9"/>
            <w:vAlign w:val="center"/>
          </w:tcPr>
          <w:p w14:paraId="1C7374C5"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Хадгаламжийн тоо</w:t>
            </w:r>
          </w:p>
        </w:tc>
        <w:tc>
          <w:tcPr>
            <w:tcW w:w="2546" w:type="dxa"/>
            <w:shd w:val="clear" w:color="auto" w:fill="D9D9D9"/>
            <w:vAlign w:val="center"/>
          </w:tcPr>
          <w:p w14:paraId="145361EA"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Байршуулсан нийт хэмжээ /сая ам.доллар/*</w:t>
            </w:r>
          </w:p>
        </w:tc>
        <w:tc>
          <w:tcPr>
            <w:tcW w:w="1030" w:type="dxa"/>
            <w:shd w:val="clear" w:color="auto" w:fill="D9D9D9"/>
            <w:vAlign w:val="center"/>
          </w:tcPr>
          <w:p w14:paraId="5DE01843"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ЖДХүү</w:t>
            </w:r>
          </w:p>
        </w:tc>
        <w:tc>
          <w:tcPr>
            <w:tcW w:w="1324" w:type="dxa"/>
            <w:shd w:val="clear" w:color="auto" w:fill="D9D9D9"/>
            <w:vAlign w:val="center"/>
          </w:tcPr>
          <w:p w14:paraId="790F9C67"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ЖДХугацаа</w:t>
            </w:r>
          </w:p>
        </w:tc>
      </w:tr>
      <w:tr w:rsidR="00F87676" w:rsidRPr="00FF36AD" w14:paraId="5ECC3EE6" w14:textId="77777777" w:rsidTr="004C2114">
        <w:tc>
          <w:tcPr>
            <w:tcW w:w="439" w:type="dxa"/>
          </w:tcPr>
          <w:p w14:paraId="208960BD"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w:t>
            </w:r>
          </w:p>
        </w:tc>
        <w:tc>
          <w:tcPr>
            <w:tcW w:w="2443" w:type="dxa"/>
            <w:vAlign w:val="center"/>
          </w:tcPr>
          <w:p w14:paraId="515108FA"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Худалдаа Хөгжлийн Банк</w:t>
            </w:r>
          </w:p>
        </w:tc>
        <w:tc>
          <w:tcPr>
            <w:tcW w:w="1677" w:type="dxa"/>
            <w:vAlign w:val="center"/>
          </w:tcPr>
          <w:p w14:paraId="2CD2424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28</w:t>
            </w:r>
          </w:p>
        </w:tc>
        <w:tc>
          <w:tcPr>
            <w:tcW w:w="2546" w:type="dxa"/>
            <w:vAlign w:val="center"/>
          </w:tcPr>
          <w:p w14:paraId="19446C8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15.38</w:t>
            </w:r>
          </w:p>
        </w:tc>
        <w:tc>
          <w:tcPr>
            <w:tcW w:w="1030" w:type="dxa"/>
            <w:vAlign w:val="center"/>
          </w:tcPr>
          <w:p w14:paraId="7103C09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6.12%</w:t>
            </w:r>
          </w:p>
        </w:tc>
        <w:tc>
          <w:tcPr>
            <w:tcW w:w="1324" w:type="dxa"/>
            <w:vAlign w:val="center"/>
          </w:tcPr>
          <w:p w14:paraId="37FF78D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55</w:t>
            </w:r>
          </w:p>
        </w:tc>
      </w:tr>
      <w:tr w:rsidR="00F87676" w:rsidRPr="00FF36AD" w14:paraId="02E6F0AA" w14:textId="77777777" w:rsidTr="004C2114">
        <w:tc>
          <w:tcPr>
            <w:tcW w:w="439" w:type="dxa"/>
          </w:tcPr>
          <w:p w14:paraId="5C95F97C"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2</w:t>
            </w:r>
          </w:p>
        </w:tc>
        <w:tc>
          <w:tcPr>
            <w:tcW w:w="2443" w:type="dxa"/>
            <w:vAlign w:val="center"/>
          </w:tcPr>
          <w:p w14:paraId="0090F486"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Улаанбаатар Хотын Банк</w:t>
            </w:r>
          </w:p>
        </w:tc>
        <w:tc>
          <w:tcPr>
            <w:tcW w:w="1677" w:type="dxa"/>
            <w:vAlign w:val="center"/>
          </w:tcPr>
          <w:p w14:paraId="5401706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42</w:t>
            </w:r>
          </w:p>
        </w:tc>
        <w:tc>
          <w:tcPr>
            <w:tcW w:w="2546" w:type="dxa"/>
            <w:vAlign w:val="center"/>
          </w:tcPr>
          <w:p w14:paraId="5642E4D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11.46</w:t>
            </w:r>
          </w:p>
        </w:tc>
        <w:tc>
          <w:tcPr>
            <w:tcW w:w="1030" w:type="dxa"/>
            <w:vAlign w:val="center"/>
          </w:tcPr>
          <w:p w14:paraId="5F519F8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6.32%</w:t>
            </w:r>
          </w:p>
        </w:tc>
        <w:tc>
          <w:tcPr>
            <w:tcW w:w="1324" w:type="dxa"/>
            <w:vAlign w:val="center"/>
          </w:tcPr>
          <w:p w14:paraId="5961402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76</w:t>
            </w:r>
          </w:p>
        </w:tc>
      </w:tr>
      <w:tr w:rsidR="00F87676" w:rsidRPr="00FF36AD" w14:paraId="5DA51370" w14:textId="77777777" w:rsidTr="004C2114">
        <w:tc>
          <w:tcPr>
            <w:tcW w:w="439" w:type="dxa"/>
          </w:tcPr>
          <w:p w14:paraId="70AB4AB9"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3</w:t>
            </w:r>
          </w:p>
        </w:tc>
        <w:tc>
          <w:tcPr>
            <w:tcW w:w="2443" w:type="dxa"/>
            <w:vAlign w:val="center"/>
          </w:tcPr>
          <w:p w14:paraId="765E9869"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Хаан Банк</w:t>
            </w:r>
          </w:p>
        </w:tc>
        <w:tc>
          <w:tcPr>
            <w:tcW w:w="1677" w:type="dxa"/>
            <w:vAlign w:val="center"/>
          </w:tcPr>
          <w:p w14:paraId="2609F8F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66</w:t>
            </w:r>
          </w:p>
        </w:tc>
        <w:tc>
          <w:tcPr>
            <w:tcW w:w="2546" w:type="dxa"/>
            <w:vAlign w:val="center"/>
          </w:tcPr>
          <w:p w14:paraId="67A2040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21.27</w:t>
            </w:r>
          </w:p>
        </w:tc>
        <w:tc>
          <w:tcPr>
            <w:tcW w:w="1030" w:type="dxa"/>
            <w:vAlign w:val="center"/>
          </w:tcPr>
          <w:p w14:paraId="4D82A0D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6.02%</w:t>
            </w:r>
          </w:p>
        </w:tc>
        <w:tc>
          <w:tcPr>
            <w:tcW w:w="1324" w:type="dxa"/>
            <w:vAlign w:val="center"/>
          </w:tcPr>
          <w:p w14:paraId="27615FC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103</w:t>
            </w:r>
          </w:p>
        </w:tc>
      </w:tr>
      <w:tr w:rsidR="00F87676" w:rsidRPr="00FF36AD" w14:paraId="20D30A19" w14:textId="77777777" w:rsidTr="004C2114">
        <w:tc>
          <w:tcPr>
            <w:tcW w:w="439" w:type="dxa"/>
          </w:tcPr>
          <w:p w14:paraId="20E792F8"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4</w:t>
            </w:r>
          </w:p>
        </w:tc>
        <w:tc>
          <w:tcPr>
            <w:tcW w:w="2443" w:type="dxa"/>
            <w:vAlign w:val="center"/>
          </w:tcPr>
          <w:p w14:paraId="6EFE016B"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Богд Банк</w:t>
            </w:r>
          </w:p>
        </w:tc>
        <w:tc>
          <w:tcPr>
            <w:tcW w:w="1677" w:type="dxa"/>
            <w:vAlign w:val="center"/>
          </w:tcPr>
          <w:p w14:paraId="2189511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9</w:t>
            </w:r>
          </w:p>
        </w:tc>
        <w:tc>
          <w:tcPr>
            <w:tcW w:w="2546" w:type="dxa"/>
            <w:vAlign w:val="center"/>
          </w:tcPr>
          <w:p w14:paraId="2BF8DCD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0.80</w:t>
            </w:r>
          </w:p>
        </w:tc>
        <w:tc>
          <w:tcPr>
            <w:tcW w:w="1030" w:type="dxa"/>
            <w:vAlign w:val="center"/>
          </w:tcPr>
          <w:p w14:paraId="053DC74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6.60%</w:t>
            </w:r>
          </w:p>
        </w:tc>
        <w:tc>
          <w:tcPr>
            <w:tcW w:w="1324" w:type="dxa"/>
            <w:vAlign w:val="center"/>
          </w:tcPr>
          <w:p w14:paraId="2E12C31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44</w:t>
            </w:r>
          </w:p>
        </w:tc>
      </w:tr>
      <w:tr w:rsidR="00F87676" w:rsidRPr="00FF36AD" w14:paraId="149B3545" w14:textId="77777777" w:rsidTr="004C2114">
        <w:tc>
          <w:tcPr>
            <w:tcW w:w="439" w:type="dxa"/>
          </w:tcPr>
          <w:p w14:paraId="5B371229"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5</w:t>
            </w:r>
          </w:p>
        </w:tc>
        <w:tc>
          <w:tcPr>
            <w:tcW w:w="2443" w:type="dxa"/>
            <w:vAlign w:val="center"/>
          </w:tcPr>
          <w:p w14:paraId="6AC087C2"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Капитрон Банк</w:t>
            </w:r>
          </w:p>
        </w:tc>
        <w:tc>
          <w:tcPr>
            <w:tcW w:w="1677" w:type="dxa"/>
            <w:vAlign w:val="center"/>
          </w:tcPr>
          <w:p w14:paraId="772507A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46</w:t>
            </w:r>
          </w:p>
        </w:tc>
        <w:tc>
          <w:tcPr>
            <w:tcW w:w="2546" w:type="dxa"/>
            <w:vAlign w:val="center"/>
          </w:tcPr>
          <w:p w14:paraId="62A353E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71.85</w:t>
            </w:r>
          </w:p>
        </w:tc>
        <w:tc>
          <w:tcPr>
            <w:tcW w:w="1030" w:type="dxa"/>
            <w:vAlign w:val="center"/>
          </w:tcPr>
          <w:p w14:paraId="2ED6B4A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5.89%</w:t>
            </w:r>
          </w:p>
        </w:tc>
        <w:tc>
          <w:tcPr>
            <w:tcW w:w="1324" w:type="dxa"/>
            <w:vAlign w:val="center"/>
          </w:tcPr>
          <w:p w14:paraId="7DDCA46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29</w:t>
            </w:r>
          </w:p>
        </w:tc>
      </w:tr>
      <w:tr w:rsidR="00F87676" w:rsidRPr="00FF36AD" w14:paraId="72CD0460" w14:textId="77777777" w:rsidTr="004C2114">
        <w:tc>
          <w:tcPr>
            <w:tcW w:w="439" w:type="dxa"/>
          </w:tcPr>
          <w:p w14:paraId="215760AD"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6</w:t>
            </w:r>
          </w:p>
        </w:tc>
        <w:tc>
          <w:tcPr>
            <w:tcW w:w="2443" w:type="dxa"/>
            <w:vAlign w:val="center"/>
          </w:tcPr>
          <w:p w14:paraId="302480B3"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Чингис Хаан Банк</w:t>
            </w:r>
          </w:p>
        </w:tc>
        <w:tc>
          <w:tcPr>
            <w:tcW w:w="1677" w:type="dxa"/>
            <w:vAlign w:val="center"/>
          </w:tcPr>
          <w:p w14:paraId="036A212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25</w:t>
            </w:r>
          </w:p>
        </w:tc>
        <w:tc>
          <w:tcPr>
            <w:tcW w:w="2546" w:type="dxa"/>
            <w:vAlign w:val="center"/>
          </w:tcPr>
          <w:p w14:paraId="1987A67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0.53</w:t>
            </w:r>
          </w:p>
        </w:tc>
        <w:tc>
          <w:tcPr>
            <w:tcW w:w="1030" w:type="dxa"/>
            <w:vAlign w:val="center"/>
          </w:tcPr>
          <w:p w14:paraId="040B263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7.14%</w:t>
            </w:r>
          </w:p>
        </w:tc>
        <w:tc>
          <w:tcPr>
            <w:tcW w:w="1324" w:type="dxa"/>
            <w:vAlign w:val="center"/>
          </w:tcPr>
          <w:p w14:paraId="3AC6AC4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34</w:t>
            </w:r>
          </w:p>
        </w:tc>
      </w:tr>
      <w:tr w:rsidR="00F87676" w:rsidRPr="00FF36AD" w14:paraId="63168229" w14:textId="77777777" w:rsidTr="004C2114">
        <w:tc>
          <w:tcPr>
            <w:tcW w:w="439" w:type="dxa"/>
          </w:tcPr>
          <w:p w14:paraId="3E2DC120"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7</w:t>
            </w:r>
          </w:p>
        </w:tc>
        <w:tc>
          <w:tcPr>
            <w:tcW w:w="2443" w:type="dxa"/>
            <w:vAlign w:val="center"/>
          </w:tcPr>
          <w:p w14:paraId="7C56B1FA"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Хас Банк</w:t>
            </w:r>
          </w:p>
        </w:tc>
        <w:tc>
          <w:tcPr>
            <w:tcW w:w="1677" w:type="dxa"/>
            <w:vAlign w:val="center"/>
          </w:tcPr>
          <w:p w14:paraId="24F6BD5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46</w:t>
            </w:r>
          </w:p>
        </w:tc>
        <w:tc>
          <w:tcPr>
            <w:tcW w:w="2546" w:type="dxa"/>
            <w:vAlign w:val="center"/>
          </w:tcPr>
          <w:p w14:paraId="28CB178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14.47</w:t>
            </w:r>
          </w:p>
        </w:tc>
        <w:tc>
          <w:tcPr>
            <w:tcW w:w="1030" w:type="dxa"/>
            <w:vAlign w:val="center"/>
          </w:tcPr>
          <w:p w14:paraId="1251D30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6.13%</w:t>
            </w:r>
          </w:p>
        </w:tc>
        <w:tc>
          <w:tcPr>
            <w:tcW w:w="1324" w:type="dxa"/>
            <w:vAlign w:val="center"/>
          </w:tcPr>
          <w:p w14:paraId="681AB17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75</w:t>
            </w:r>
          </w:p>
        </w:tc>
      </w:tr>
      <w:tr w:rsidR="00F87676" w:rsidRPr="00FF36AD" w14:paraId="7E3E15BA" w14:textId="77777777" w:rsidTr="004C2114">
        <w:tc>
          <w:tcPr>
            <w:tcW w:w="439" w:type="dxa"/>
          </w:tcPr>
          <w:p w14:paraId="718C429F"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8</w:t>
            </w:r>
          </w:p>
        </w:tc>
        <w:tc>
          <w:tcPr>
            <w:tcW w:w="2443" w:type="dxa"/>
            <w:vAlign w:val="center"/>
          </w:tcPr>
          <w:p w14:paraId="2CE4C4E6"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Голомт Банк</w:t>
            </w:r>
          </w:p>
        </w:tc>
        <w:tc>
          <w:tcPr>
            <w:tcW w:w="1677" w:type="dxa"/>
            <w:vAlign w:val="center"/>
          </w:tcPr>
          <w:p w14:paraId="5F627E3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49</w:t>
            </w:r>
          </w:p>
        </w:tc>
        <w:tc>
          <w:tcPr>
            <w:tcW w:w="2546" w:type="dxa"/>
            <w:vAlign w:val="center"/>
          </w:tcPr>
          <w:p w14:paraId="609051C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23.44</w:t>
            </w:r>
          </w:p>
        </w:tc>
        <w:tc>
          <w:tcPr>
            <w:tcW w:w="1030" w:type="dxa"/>
            <w:vAlign w:val="center"/>
          </w:tcPr>
          <w:p w14:paraId="1B9E24A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5.20%</w:t>
            </w:r>
          </w:p>
        </w:tc>
        <w:tc>
          <w:tcPr>
            <w:tcW w:w="1324" w:type="dxa"/>
            <w:vAlign w:val="center"/>
          </w:tcPr>
          <w:p w14:paraId="1CF1AB1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91</w:t>
            </w:r>
          </w:p>
        </w:tc>
      </w:tr>
      <w:tr w:rsidR="00F87676" w:rsidRPr="00FF36AD" w14:paraId="2C38514E" w14:textId="77777777" w:rsidTr="004C2114">
        <w:tc>
          <w:tcPr>
            <w:tcW w:w="439" w:type="dxa"/>
          </w:tcPr>
          <w:p w14:paraId="2ED4887E"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9</w:t>
            </w:r>
          </w:p>
        </w:tc>
        <w:tc>
          <w:tcPr>
            <w:tcW w:w="2443" w:type="dxa"/>
            <w:vAlign w:val="center"/>
          </w:tcPr>
          <w:p w14:paraId="2A85106F"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Капитал Банк</w:t>
            </w:r>
          </w:p>
        </w:tc>
        <w:tc>
          <w:tcPr>
            <w:tcW w:w="1677" w:type="dxa"/>
            <w:vAlign w:val="center"/>
          </w:tcPr>
          <w:p w14:paraId="4DD430D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46</w:t>
            </w:r>
          </w:p>
        </w:tc>
        <w:tc>
          <w:tcPr>
            <w:tcW w:w="2546" w:type="dxa"/>
            <w:vAlign w:val="center"/>
          </w:tcPr>
          <w:p w14:paraId="6061882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1.90</w:t>
            </w:r>
          </w:p>
        </w:tc>
        <w:tc>
          <w:tcPr>
            <w:tcW w:w="1030" w:type="dxa"/>
            <w:vAlign w:val="center"/>
          </w:tcPr>
          <w:p w14:paraId="18B061C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7.47%</w:t>
            </w:r>
          </w:p>
        </w:tc>
        <w:tc>
          <w:tcPr>
            <w:tcW w:w="1324" w:type="dxa"/>
            <w:vAlign w:val="center"/>
          </w:tcPr>
          <w:p w14:paraId="41A32E6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26</w:t>
            </w:r>
          </w:p>
        </w:tc>
      </w:tr>
      <w:tr w:rsidR="00F87676" w:rsidRPr="00FF36AD" w14:paraId="055A229F" w14:textId="77777777" w:rsidTr="004C2114">
        <w:tc>
          <w:tcPr>
            <w:tcW w:w="439" w:type="dxa"/>
          </w:tcPr>
          <w:p w14:paraId="0793EB0A"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10</w:t>
            </w:r>
          </w:p>
        </w:tc>
        <w:tc>
          <w:tcPr>
            <w:tcW w:w="2443" w:type="dxa"/>
            <w:vAlign w:val="center"/>
          </w:tcPr>
          <w:p w14:paraId="50AC9FF8"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Хадгаламж Банк</w:t>
            </w:r>
          </w:p>
        </w:tc>
        <w:tc>
          <w:tcPr>
            <w:tcW w:w="1677" w:type="dxa"/>
            <w:vAlign w:val="center"/>
          </w:tcPr>
          <w:p w14:paraId="0981D5E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w:t>
            </w:r>
          </w:p>
        </w:tc>
        <w:tc>
          <w:tcPr>
            <w:tcW w:w="2546" w:type="dxa"/>
            <w:vAlign w:val="center"/>
          </w:tcPr>
          <w:p w14:paraId="54F876A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0.85</w:t>
            </w:r>
          </w:p>
        </w:tc>
        <w:tc>
          <w:tcPr>
            <w:tcW w:w="1030" w:type="dxa"/>
            <w:vAlign w:val="center"/>
          </w:tcPr>
          <w:p w14:paraId="5AEBEBA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4.71%</w:t>
            </w:r>
          </w:p>
        </w:tc>
        <w:tc>
          <w:tcPr>
            <w:tcW w:w="1324" w:type="dxa"/>
            <w:vAlign w:val="center"/>
          </w:tcPr>
          <w:p w14:paraId="27BC7ED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36</w:t>
            </w:r>
          </w:p>
        </w:tc>
      </w:tr>
      <w:tr w:rsidR="00F87676" w:rsidRPr="00FF36AD" w14:paraId="23B23DE6" w14:textId="77777777" w:rsidTr="004C2114">
        <w:tc>
          <w:tcPr>
            <w:tcW w:w="439" w:type="dxa"/>
          </w:tcPr>
          <w:p w14:paraId="6DEEE98D"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11</w:t>
            </w:r>
          </w:p>
        </w:tc>
        <w:tc>
          <w:tcPr>
            <w:tcW w:w="2443" w:type="dxa"/>
            <w:vAlign w:val="center"/>
          </w:tcPr>
          <w:p w14:paraId="0182C47B"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ҮХОБанк</w:t>
            </w:r>
          </w:p>
        </w:tc>
        <w:tc>
          <w:tcPr>
            <w:tcW w:w="1677" w:type="dxa"/>
            <w:vAlign w:val="center"/>
          </w:tcPr>
          <w:p w14:paraId="10B858B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42</w:t>
            </w:r>
          </w:p>
        </w:tc>
        <w:tc>
          <w:tcPr>
            <w:tcW w:w="2546" w:type="dxa"/>
            <w:vAlign w:val="center"/>
          </w:tcPr>
          <w:p w14:paraId="0B2FF02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0.85</w:t>
            </w:r>
          </w:p>
        </w:tc>
        <w:tc>
          <w:tcPr>
            <w:tcW w:w="1030" w:type="dxa"/>
            <w:vAlign w:val="center"/>
          </w:tcPr>
          <w:p w14:paraId="491D93D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5.96%</w:t>
            </w:r>
          </w:p>
        </w:tc>
        <w:tc>
          <w:tcPr>
            <w:tcW w:w="1324" w:type="dxa"/>
            <w:vAlign w:val="center"/>
          </w:tcPr>
          <w:p w14:paraId="0EBDD57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37</w:t>
            </w:r>
          </w:p>
        </w:tc>
      </w:tr>
      <w:tr w:rsidR="00F87676" w:rsidRPr="00FF36AD" w14:paraId="01D73374" w14:textId="77777777" w:rsidTr="004C2114">
        <w:tc>
          <w:tcPr>
            <w:tcW w:w="439" w:type="dxa"/>
          </w:tcPr>
          <w:p w14:paraId="07FD5EF9"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12</w:t>
            </w:r>
          </w:p>
        </w:tc>
        <w:tc>
          <w:tcPr>
            <w:tcW w:w="2443" w:type="dxa"/>
            <w:vAlign w:val="center"/>
          </w:tcPr>
          <w:p w14:paraId="1E3135B3"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Төрийн Банк</w:t>
            </w:r>
          </w:p>
        </w:tc>
        <w:tc>
          <w:tcPr>
            <w:tcW w:w="1677" w:type="dxa"/>
            <w:vAlign w:val="center"/>
          </w:tcPr>
          <w:p w14:paraId="60E5D33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77</w:t>
            </w:r>
          </w:p>
        </w:tc>
        <w:tc>
          <w:tcPr>
            <w:tcW w:w="2546" w:type="dxa"/>
            <w:vAlign w:val="center"/>
          </w:tcPr>
          <w:p w14:paraId="6BE3DD5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5.03</w:t>
            </w:r>
          </w:p>
        </w:tc>
        <w:tc>
          <w:tcPr>
            <w:tcW w:w="1030" w:type="dxa"/>
            <w:vAlign w:val="center"/>
          </w:tcPr>
          <w:p w14:paraId="1FAFF51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6.40%</w:t>
            </w:r>
          </w:p>
        </w:tc>
        <w:tc>
          <w:tcPr>
            <w:tcW w:w="1324" w:type="dxa"/>
            <w:vAlign w:val="center"/>
          </w:tcPr>
          <w:p w14:paraId="3C5AC8D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27</w:t>
            </w:r>
          </w:p>
        </w:tc>
      </w:tr>
      <w:tr w:rsidR="00F87676" w:rsidRPr="00FF36AD" w14:paraId="71FCE5A4" w14:textId="77777777" w:rsidTr="004C2114">
        <w:trPr>
          <w:trHeight w:val="359"/>
        </w:trPr>
        <w:tc>
          <w:tcPr>
            <w:tcW w:w="439" w:type="dxa"/>
            <w:shd w:val="clear" w:color="auto" w:fill="D9D9D9"/>
            <w:vAlign w:val="center"/>
          </w:tcPr>
          <w:p w14:paraId="37DD92BA"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p>
        </w:tc>
        <w:tc>
          <w:tcPr>
            <w:tcW w:w="2443" w:type="dxa"/>
            <w:shd w:val="clear" w:color="auto" w:fill="D9D9D9"/>
            <w:vAlign w:val="center"/>
          </w:tcPr>
          <w:p w14:paraId="4A52BC25"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Нийт</w:t>
            </w:r>
          </w:p>
        </w:tc>
        <w:tc>
          <w:tcPr>
            <w:tcW w:w="1677" w:type="dxa"/>
            <w:shd w:val="clear" w:color="auto" w:fill="D9D9D9"/>
            <w:vAlign w:val="center"/>
          </w:tcPr>
          <w:p w14:paraId="6308A85D"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486</w:t>
            </w:r>
          </w:p>
        </w:tc>
        <w:tc>
          <w:tcPr>
            <w:tcW w:w="2546" w:type="dxa"/>
            <w:shd w:val="clear" w:color="auto" w:fill="D9D9D9"/>
            <w:vAlign w:val="center"/>
          </w:tcPr>
          <w:p w14:paraId="5E2FD837"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167.84 сая ам.доллар</w:t>
            </w:r>
          </w:p>
        </w:tc>
        <w:tc>
          <w:tcPr>
            <w:tcW w:w="1030" w:type="dxa"/>
            <w:shd w:val="clear" w:color="auto" w:fill="D9D9D9"/>
            <w:vAlign w:val="center"/>
          </w:tcPr>
          <w:p w14:paraId="6C86AD6A"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5.63%</w:t>
            </w:r>
          </w:p>
        </w:tc>
        <w:tc>
          <w:tcPr>
            <w:tcW w:w="1324" w:type="dxa"/>
            <w:shd w:val="clear" w:color="auto" w:fill="D9D9D9"/>
            <w:vAlign w:val="center"/>
          </w:tcPr>
          <w:p w14:paraId="05B7A9E2"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47 хоног</w:t>
            </w:r>
          </w:p>
        </w:tc>
      </w:tr>
    </w:tbl>
    <w:p w14:paraId="0E02BAAB" w14:textId="77777777" w:rsidR="00F87676" w:rsidRPr="00FF36AD" w:rsidRDefault="00F87676" w:rsidP="00F87676">
      <w:pPr>
        <w:pBdr>
          <w:top w:val="nil"/>
          <w:left w:val="nil"/>
          <w:bottom w:val="nil"/>
          <w:right w:val="nil"/>
          <w:between w:val="nil"/>
        </w:pBdr>
        <w:spacing w:after="120" w:line="276" w:lineRule="auto"/>
        <w:jc w:val="both"/>
        <w:rPr>
          <w:rFonts w:ascii="Arial" w:eastAsia="Arial" w:hAnsi="Arial" w:cs="Arial"/>
          <w:i/>
          <w:color w:val="000000"/>
          <w:sz w:val="18"/>
          <w:szCs w:val="18"/>
        </w:rPr>
      </w:pPr>
      <w:r w:rsidRPr="00FF36AD">
        <w:rPr>
          <w:rFonts w:ascii="Arial" w:eastAsia="Arial" w:hAnsi="Arial" w:cs="Arial"/>
          <w:i/>
          <w:color w:val="000000"/>
          <w:sz w:val="18"/>
          <w:szCs w:val="18"/>
        </w:rPr>
        <w:t xml:space="preserve">*Тайлбар: </w:t>
      </w:r>
      <w:r w:rsidRPr="00FF36AD">
        <w:rPr>
          <w:rFonts w:ascii="Arial" w:eastAsia="Arial" w:hAnsi="Arial" w:cs="Arial"/>
          <w:i/>
          <w:color w:val="000000"/>
          <w:sz w:val="16"/>
          <w:szCs w:val="16"/>
        </w:rPr>
        <w:t xml:space="preserve">2011-2022 оны хугацаанд Хөгжлийн банкнаас нэг жилд дунджаар байршуулсан ам.долларын мөнгөн хадгаламжийн </w:t>
      </w:r>
      <w:r w:rsidRPr="00FF36AD">
        <w:rPr>
          <w:rFonts w:ascii="Arial" w:eastAsia="Arial" w:hAnsi="Arial" w:cs="Arial"/>
          <w:i/>
          <w:color w:val="000000"/>
          <w:sz w:val="18"/>
          <w:szCs w:val="18"/>
        </w:rPr>
        <w:t>дүн</w:t>
      </w:r>
    </w:p>
    <w:p w14:paraId="19BFEFCA" w14:textId="0369D311" w:rsidR="00F87676" w:rsidRPr="00FF36AD" w:rsidRDefault="00F87676" w:rsidP="00F87676">
      <w:pPr>
        <w:pBdr>
          <w:top w:val="nil"/>
          <w:left w:val="nil"/>
          <w:bottom w:val="nil"/>
          <w:right w:val="nil"/>
          <w:between w:val="nil"/>
        </w:pBdr>
        <w:spacing w:line="276" w:lineRule="auto"/>
        <w:rPr>
          <w:rFonts w:ascii="Arial" w:eastAsia="Arial" w:hAnsi="Arial" w:cs="Arial"/>
          <w:i/>
          <w:color w:val="000000"/>
          <w:sz w:val="22"/>
          <w:szCs w:val="22"/>
        </w:rPr>
      </w:pPr>
      <w:r w:rsidRPr="00FF36AD">
        <w:rPr>
          <w:rFonts w:ascii="Arial" w:eastAsia="Arial" w:hAnsi="Arial" w:cs="Arial"/>
          <w:i/>
          <w:color w:val="000000"/>
          <w:sz w:val="18"/>
          <w:szCs w:val="18"/>
        </w:rPr>
        <w:t>Хүснэгт 1</w:t>
      </w:r>
      <w:r w:rsidR="009C2535">
        <w:rPr>
          <w:rFonts w:ascii="Arial" w:eastAsia="Arial" w:hAnsi="Arial" w:cs="Arial"/>
          <w:i/>
          <w:color w:val="000000"/>
          <w:sz w:val="18"/>
          <w:szCs w:val="18"/>
        </w:rPr>
        <w:t>2</w:t>
      </w:r>
      <w:r w:rsidRPr="00FF36AD">
        <w:rPr>
          <w:rFonts w:ascii="Arial" w:eastAsia="Arial" w:hAnsi="Arial" w:cs="Arial"/>
          <w:i/>
          <w:color w:val="000000"/>
          <w:sz w:val="18"/>
          <w:szCs w:val="18"/>
        </w:rPr>
        <w:t>.3. Хөгжлийн банкнаас арилжааны банкуудад байршуулсан еврогийн хадгаламж</w:t>
      </w:r>
    </w:p>
    <w:tbl>
      <w:tblPr>
        <w:tblW w:w="9445"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00" w:firstRow="0" w:lastRow="0" w:firstColumn="0" w:lastColumn="0" w:noHBand="0" w:noVBand="1"/>
      </w:tblPr>
      <w:tblGrid>
        <w:gridCol w:w="439"/>
        <w:gridCol w:w="2506"/>
        <w:gridCol w:w="1677"/>
        <w:gridCol w:w="2147"/>
        <w:gridCol w:w="1236"/>
        <w:gridCol w:w="1440"/>
      </w:tblGrid>
      <w:tr w:rsidR="00F87676" w:rsidRPr="00FF36AD" w14:paraId="62FCEF04" w14:textId="77777777" w:rsidTr="004C2114">
        <w:tc>
          <w:tcPr>
            <w:tcW w:w="439" w:type="dxa"/>
            <w:shd w:val="clear" w:color="auto" w:fill="D9D9D9"/>
            <w:vAlign w:val="center"/>
          </w:tcPr>
          <w:p w14:paraId="735EDEAA" w14:textId="77777777" w:rsidR="00F87676" w:rsidRPr="00FF36AD" w:rsidRDefault="00F87676" w:rsidP="004C2114">
            <w:pPr>
              <w:pBdr>
                <w:top w:val="nil"/>
                <w:left w:val="nil"/>
                <w:bottom w:val="nil"/>
                <w:right w:val="nil"/>
                <w:between w:val="nil"/>
              </w:pBdr>
              <w:rPr>
                <w:rFonts w:ascii="Arial" w:eastAsia="Arial" w:hAnsi="Arial" w:cs="Arial"/>
                <w:b/>
                <w:color w:val="000000"/>
                <w:sz w:val="18"/>
                <w:szCs w:val="18"/>
              </w:rPr>
            </w:pPr>
            <w:r w:rsidRPr="00FF36AD">
              <w:rPr>
                <w:rFonts w:ascii="Arial" w:eastAsia="Arial" w:hAnsi="Arial" w:cs="Arial"/>
                <w:b/>
                <w:color w:val="000000"/>
                <w:sz w:val="18"/>
                <w:szCs w:val="18"/>
              </w:rPr>
              <w:t>№</w:t>
            </w:r>
          </w:p>
        </w:tc>
        <w:tc>
          <w:tcPr>
            <w:tcW w:w="2506" w:type="dxa"/>
            <w:shd w:val="clear" w:color="auto" w:fill="D9D9D9"/>
            <w:vAlign w:val="center"/>
          </w:tcPr>
          <w:p w14:paraId="19910823"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Банк</w:t>
            </w:r>
          </w:p>
        </w:tc>
        <w:tc>
          <w:tcPr>
            <w:tcW w:w="1677" w:type="dxa"/>
            <w:shd w:val="clear" w:color="auto" w:fill="D9D9D9"/>
            <w:vAlign w:val="center"/>
          </w:tcPr>
          <w:p w14:paraId="6BF1DB3D"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Хадгаламжийн тоо</w:t>
            </w:r>
          </w:p>
        </w:tc>
        <w:tc>
          <w:tcPr>
            <w:tcW w:w="2147" w:type="dxa"/>
            <w:shd w:val="clear" w:color="auto" w:fill="D9D9D9"/>
            <w:vAlign w:val="center"/>
          </w:tcPr>
          <w:p w14:paraId="387499AA"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Байршуулсан нийт хэмжээ /сая евро/*</w:t>
            </w:r>
          </w:p>
        </w:tc>
        <w:tc>
          <w:tcPr>
            <w:tcW w:w="1236" w:type="dxa"/>
            <w:shd w:val="clear" w:color="auto" w:fill="D9D9D9"/>
            <w:vAlign w:val="center"/>
          </w:tcPr>
          <w:p w14:paraId="6C37D4D0"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ЖДХүү</w:t>
            </w:r>
          </w:p>
        </w:tc>
        <w:tc>
          <w:tcPr>
            <w:tcW w:w="1440" w:type="dxa"/>
            <w:shd w:val="clear" w:color="auto" w:fill="D9D9D9"/>
            <w:vAlign w:val="center"/>
          </w:tcPr>
          <w:p w14:paraId="34EC2966"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ЖДХугацаа</w:t>
            </w:r>
          </w:p>
        </w:tc>
      </w:tr>
      <w:tr w:rsidR="00F87676" w:rsidRPr="00FF36AD" w14:paraId="554D3BCB" w14:textId="77777777" w:rsidTr="004C2114">
        <w:tc>
          <w:tcPr>
            <w:tcW w:w="439" w:type="dxa"/>
          </w:tcPr>
          <w:p w14:paraId="1C6A58CD"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w:t>
            </w:r>
          </w:p>
        </w:tc>
        <w:tc>
          <w:tcPr>
            <w:tcW w:w="2506" w:type="dxa"/>
            <w:vAlign w:val="center"/>
          </w:tcPr>
          <w:p w14:paraId="36DD7CFA"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Худалдаа Хөгжлийн Банк</w:t>
            </w:r>
          </w:p>
        </w:tc>
        <w:tc>
          <w:tcPr>
            <w:tcW w:w="1677" w:type="dxa"/>
            <w:vAlign w:val="center"/>
          </w:tcPr>
          <w:p w14:paraId="6A1047C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2147" w:type="dxa"/>
            <w:vAlign w:val="center"/>
          </w:tcPr>
          <w:p w14:paraId="0D9D952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0.05</w:t>
            </w:r>
          </w:p>
        </w:tc>
        <w:tc>
          <w:tcPr>
            <w:tcW w:w="1236" w:type="dxa"/>
            <w:vAlign w:val="center"/>
          </w:tcPr>
          <w:p w14:paraId="716FAB1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3.75%</w:t>
            </w:r>
          </w:p>
        </w:tc>
        <w:tc>
          <w:tcPr>
            <w:tcW w:w="1440" w:type="dxa"/>
            <w:vAlign w:val="center"/>
          </w:tcPr>
          <w:p w14:paraId="6402AA5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28</w:t>
            </w:r>
          </w:p>
        </w:tc>
      </w:tr>
      <w:tr w:rsidR="00F87676" w:rsidRPr="00FF36AD" w14:paraId="649F20A9" w14:textId="77777777" w:rsidTr="004C2114">
        <w:tc>
          <w:tcPr>
            <w:tcW w:w="439" w:type="dxa"/>
          </w:tcPr>
          <w:p w14:paraId="0EFBCE70"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2</w:t>
            </w:r>
          </w:p>
        </w:tc>
        <w:tc>
          <w:tcPr>
            <w:tcW w:w="2506" w:type="dxa"/>
            <w:vAlign w:val="center"/>
          </w:tcPr>
          <w:p w14:paraId="6D2B638B"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Улаанбаатар Хотын Банк</w:t>
            </w:r>
          </w:p>
        </w:tc>
        <w:tc>
          <w:tcPr>
            <w:tcW w:w="1677" w:type="dxa"/>
            <w:vAlign w:val="center"/>
          </w:tcPr>
          <w:p w14:paraId="3496C8E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14</w:t>
            </w:r>
          </w:p>
        </w:tc>
        <w:tc>
          <w:tcPr>
            <w:tcW w:w="2147" w:type="dxa"/>
            <w:vAlign w:val="center"/>
          </w:tcPr>
          <w:p w14:paraId="17A708A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28.23</w:t>
            </w:r>
          </w:p>
        </w:tc>
        <w:tc>
          <w:tcPr>
            <w:tcW w:w="1236" w:type="dxa"/>
            <w:vAlign w:val="center"/>
          </w:tcPr>
          <w:p w14:paraId="7E03153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7.02%</w:t>
            </w:r>
          </w:p>
        </w:tc>
        <w:tc>
          <w:tcPr>
            <w:tcW w:w="1440" w:type="dxa"/>
            <w:vAlign w:val="center"/>
          </w:tcPr>
          <w:p w14:paraId="57514A6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76</w:t>
            </w:r>
          </w:p>
        </w:tc>
      </w:tr>
      <w:tr w:rsidR="00F87676" w:rsidRPr="00FF36AD" w14:paraId="67A504B0" w14:textId="77777777" w:rsidTr="004C2114">
        <w:tc>
          <w:tcPr>
            <w:tcW w:w="439" w:type="dxa"/>
          </w:tcPr>
          <w:p w14:paraId="47B4E0CA"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3</w:t>
            </w:r>
          </w:p>
        </w:tc>
        <w:tc>
          <w:tcPr>
            <w:tcW w:w="2506" w:type="dxa"/>
            <w:vAlign w:val="center"/>
          </w:tcPr>
          <w:p w14:paraId="012086B8"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Хаан Банк</w:t>
            </w:r>
          </w:p>
        </w:tc>
        <w:tc>
          <w:tcPr>
            <w:tcW w:w="1677" w:type="dxa"/>
            <w:vAlign w:val="center"/>
          </w:tcPr>
          <w:p w14:paraId="57DCF27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2147" w:type="dxa"/>
            <w:vAlign w:val="center"/>
          </w:tcPr>
          <w:p w14:paraId="524DE2B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0.28</w:t>
            </w:r>
          </w:p>
        </w:tc>
        <w:tc>
          <w:tcPr>
            <w:tcW w:w="1236" w:type="dxa"/>
            <w:vAlign w:val="center"/>
          </w:tcPr>
          <w:p w14:paraId="10FE9F7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3.60%</w:t>
            </w:r>
          </w:p>
        </w:tc>
        <w:tc>
          <w:tcPr>
            <w:tcW w:w="1440" w:type="dxa"/>
            <w:vAlign w:val="center"/>
          </w:tcPr>
          <w:p w14:paraId="1338085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41</w:t>
            </w:r>
          </w:p>
        </w:tc>
      </w:tr>
      <w:tr w:rsidR="00F87676" w:rsidRPr="00FF36AD" w14:paraId="214B86E7" w14:textId="77777777" w:rsidTr="004C2114">
        <w:tc>
          <w:tcPr>
            <w:tcW w:w="439" w:type="dxa"/>
          </w:tcPr>
          <w:p w14:paraId="40B1C348"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4</w:t>
            </w:r>
          </w:p>
        </w:tc>
        <w:tc>
          <w:tcPr>
            <w:tcW w:w="2506" w:type="dxa"/>
            <w:vAlign w:val="center"/>
          </w:tcPr>
          <w:p w14:paraId="7E9D77D8"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Чингис Хаан Банк</w:t>
            </w:r>
          </w:p>
        </w:tc>
        <w:tc>
          <w:tcPr>
            <w:tcW w:w="1677" w:type="dxa"/>
            <w:vAlign w:val="center"/>
          </w:tcPr>
          <w:p w14:paraId="7A0B9FB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2147" w:type="dxa"/>
            <w:vAlign w:val="center"/>
          </w:tcPr>
          <w:p w14:paraId="2AFC02A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0.04</w:t>
            </w:r>
          </w:p>
        </w:tc>
        <w:tc>
          <w:tcPr>
            <w:tcW w:w="1236" w:type="dxa"/>
            <w:vAlign w:val="center"/>
          </w:tcPr>
          <w:p w14:paraId="20FFB22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5.71%</w:t>
            </w:r>
          </w:p>
        </w:tc>
        <w:tc>
          <w:tcPr>
            <w:tcW w:w="1440" w:type="dxa"/>
            <w:vAlign w:val="center"/>
          </w:tcPr>
          <w:p w14:paraId="0C61DC4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30</w:t>
            </w:r>
          </w:p>
        </w:tc>
      </w:tr>
      <w:tr w:rsidR="00F87676" w:rsidRPr="00FF36AD" w14:paraId="2D83D476" w14:textId="77777777" w:rsidTr="004C2114">
        <w:tc>
          <w:tcPr>
            <w:tcW w:w="439" w:type="dxa"/>
          </w:tcPr>
          <w:p w14:paraId="698304DC"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5</w:t>
            </w:r>
          </w:p>
        </w:tc>
        <w:tc>
          <w:tcPr>
            <w:tcW w:w="2506" w:type="dxa"/>
            <w:vAlign w:val="center"/>
          </w:tcPr>
          <w:p w14:paraId="625E6DEC"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Хас Банк</w:t>
            </w:r>
          </w:p>
        </w:tc>
        <w:tc>
          <w:tcPr>
            <w:tcW w:w="1677" w:type="dxa"/>
            <w:vAlign w:val="center"/>
          </w:tcPr>
          <w:p w14:paraId="5BABD63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2147" w:type="dxa"/>
            <w:vAlign w:val="center"/>
          </w:tcPr>
          <w:p w14:paraId="6A44FF5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0.00</w:t>
            </w:r>
          </w:p>
        </w:tc>
        <w:tc>
          <w:tcPr>
            <w:tcW w:w="1236" w:type="dxa"/>
            <w:vAlign w:val="center"/>
          </w:tcPr>
          <w:p w14:paraId="7405DD1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5.50%</w:t>
            </w:r>
          </w:p>
        </w:tc>
        <w:tc>
          <w:tcPr>
            <w:tcW w:w="1440" w:type="dxa"/>
            <w:vAlign w:val="center"/>
          </w:tcPr>
          <w:p w14:paraId="1FFFA5A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w:t>
            </w:r>
          </w:p>
        </w:tc>
      </w:tr>
      <w:tr w:rsidR="00F87676" w:rsidRPr="00FF36AD" w14:paraId="5AF0F150" w14:textId="77777777" w:rsidTr="004C2114">
        <w:tc>
          <w:tcPr>
            <w:tcW w:w="439" w:type="dxa"/>
          </w:tcPr>
          <w:p w14:paraId="357A7AF3"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6</w:t>
            </w:r>
          </w:p>
        </w:tc>
        <w:tc>
          <w:tcPr>
            <w:tcW w:w="2506" w:type="dxa"/>
            <w:vAlign w:val="center"/>
          </w:tcPr>
          <w:p w14:paraId="36CB8C14"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Голомт Банк</w:t>
            </w:r>
          </w:p>
        </w:tc>
        <w:tc>
          <w:tcPr>
            <w:tcW w:w="1677" w:type="dxa"/>
            <w:vAlign w:val="center"/>
          </w:tcPr>
          <w:p w14:paraId="39C99FE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24</w:t>
            </w:r>
          </w:p>
        </w:tc>
        <w:tc>
          <w:tcPr>
            <w:tcW w:w="2147" w:type="dxa"/>
            <w:vAlign w:val="center"/>
          </w:tcPr>
          <w:p w14:paraId="0708231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1.22</w:t>
            </w:r>
          </w:p>
        </w:tc>
        <w:tc>
          <w:tcPr>
            <w:tcW w:w="1236" w:type="dxa"/>
            <w:vAlign w:val="center"/>
          </w:tcPr>
          <w:p w14:paraId="5E369F0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6.54%</w:t>
            </w:r>
          </w:p>
        </w:tc>
        <w:tc>
          <w:tcPr>
            <w:tcW w:w="1440" w:type="dxa"/>
            <w:vAlign w:val="center"/>
          </w:tcPr>
          <w:p w14:paraId="707F33B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72</w:t>
            </w:r>
          </w:p>
        </w:tc>
      </w:tr>
      <w:tr w:rsidR="00F87676" w:rsidRPr="00FF36AD" w14:paraId="3C97AC77" w14:textId="77777777" w:rsidTr="004C2114">
        <w:tc>
          <w:tcPr>
            <w:tcW w:w="439" w:type="dxa"/>
          </w:tcPr>
          <w:p w14:paraId="68667C7A"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7</w:t>
            </w:r>
          </w:p>
        </w:tc>
        <w:tc>
          <w:tcPr>
            <w:tcW w:w="2506" w:type="dxa"/>
            <w:vAlign w:val="center"/>
          </w:tcPr>
          <w:p w14:paraId="3EC23C2C"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Капитал Банк</w:t>
            </w:r>
          </w:p>
        </w:tc>
        <w:tc>
          <w:tcPr>
            <w:tcW w:w="1677" w:type="dxa"/>
            <w:vAlign w:val="center"/>
          </w:tcPr>
          <w:p w14:paraId="3C8B346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42</w:t>
            </w:r>
          </w:p>
        </w:tc>
        <w:tc>
          <w:tcPr>
            <w:tcW w:w="2147" w:type="dxa"/>
            <w:vAlign w:val="center"/>
          </w:tcPr>
          <w:p w14:paraId="4365699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0.88</w:t>
            </w:r>
          </w:p>
        </w:tc>
        <w:tc>
          <w:tcPr>
            <w:tcW w:w="1236" w:type="dxa"/>
            <w:vAlign w:val="center"/>
          </w:tcPr>
          <w:p w14:paraId="2491C05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8.48%</w:t>
            </w:r>
          </w:p>
        </w:tc>
        <w:tc>
          <w:tcPr>
            <w:tcW w:w="1440" w:type="dxa"/>
            <w:vAlign w:val="center"/>
          </w:tcPr>
          <w:p w14:paraId="068BCF2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53</w:t>
            </w:r>
          </w:p>
        </w:tc>
      </w:tr>
      <w:tr w:rsidR="00F87676" w:rsidRPr="00FF36AD" w14:paraId="3AFCB5DF" w14:textId="77777777" w:rsidTr="004C2114">
        <w:tc>
          <w:tcPr>
            <w:tcW w:w="439" w:type="dxa"/>
          </w:tcPr>
          <w:p w14:paraId="21C03723"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8</w:t>
            </w:r>
          </w:p>
        </w:tc>
        <w:tc>
          <w:tcPr>
            <w:tcW w:w="2506" w:type="dxa"/>
            <w:vAlign w:val="center"/>
          </w:tcPr>
          <w:p w14:paraId="660FEE63"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ҮХОБанк</w:t>
            </w:r>
          </w:p>
        </w:tc>
        <w:tc>
          <w:tcPr>
            <w:tcW w:w="1677" w:type="dxa"/>
            <w:vAlign w:val="center"/>
          </w:tcPr>
          <w:p w14:paraId="0C39406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27</w:t>
            </w:r>
          </w:p>
        </w:tc>
        <w:tc>
          <w:tcPr>
            <w:tcW w:w="2147" w:type="dxa"/>
            <w:vAlign w:val="center"/>
          </w:tcPr>
          <w:p w14:paraId="0B68939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0.40</w:t>
            </w:r>
          </w:p>
        </w:tc>
        <w:tc>
          <w:tcPr>
            <w:tcW w:w="1236" w:type="dxa"/>
            <w:vAlign w:val="center"/>
          </w:tcPr>
          <w:p w14:paraId="45F328C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7.29%</w:t>
            </w:r>
          </w:p>
        </w:tc>
        <w:tc>
          <w:tcPr>
            <w:tcW w:w="1440" w:type="dxa"/>
            <w:vAlign w:val="center"/>
          </w:tcPr>
          <w:p w14:paraId="1C71209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45</w:t>
            </w:r>
          </w:p>
        </w:tc>
      </w:tr>
      <w:tr w:rsidR="00F87676" w:rsidRPr="00FF36AD" w14:paraId="70380B88" w14:textId="77777777" w:rsidTr="004C2114">
        <w:tc>
          <w:tcPr>
            <w:tcW w:w="439" w:type="dxa"/>
          </w:tcPr>
          <w:p w14:paraId="0BDA0481"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9</w:t>
            </w:r>
          </w:p>
        </w:tc>
        <w:tc>
          <w:tcPr>
            <w:tcW w:w="2506" w:type="dxa"/>
            <w:vAlign w:val="center"/>
          </w:tcPr>
          <w:p w14:paraId="45EB9032"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Төрийн Банк</w:t>
            </w:r>
          </w:p>
        </w:tc>
        <w:tc>
          <w:tcPr>
            <w:tcW w:w="1677" w:type="dxa"/>
            <w:vAlign w:val="center"/>
          </w:tcPr>
          <w:p w14:paraId="7907A50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2147" w:type="dxa"/>
            <w:vAlign w:val="center"/>
          </w:tcPr>
          <w:p w14:paraId="3552053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0.17</w:t>
            </w:r>
          </w:p>
        </w:tc>
        <w:tc>
          <w:tcPr>
            <w:tcW w:w="1236" w:type="dxa"/>
            <w:vAlign w:val="center"/>
          </w:tcPr>
          <w:p w14:paraId="269EA72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7.13%</w:t>
            </w:r>
          </w:p>
        </w:tc>
        <w:tc>
          <w:tcPr>
            <w:tcW w:w="1440" w:type="dxa"/>
            <w:vAlign w:val="center"/>
          </w:tcPr>
          <w:p w14:paraId="2F80834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51</w:t>
            </w:r>
          </w:p>
        </w:tc>
      </w:tr>
      <w:tr w:rsidR="00F87676" w:rsidRPr="00FF36AD" w14:paraId="105902C2" w14:textId="77777777" w:rsidTr="004C2114">
        <w:tc>
          <w:tcPr>
            <w:tcW w:w="439" w:type="dxa"/>
            <w:shd w:val="clear" w:color="auto" w:fill="D9D9D9"/>
            <w:vAlign w:val="center"/>
          </w:tcPr>
          <w:p w14:paraId="311F661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p>
        </w:tc>
        <w:tc>
          <w:tcPr>
            <w:tcW w:w="2506" w:type="dxa"/>
            <w:shd w:val="clear" w:color="auto" w:fill="D9D9D9"/>
            <w:vAlign w:val="center"/>
          </w:tcPr>
          <w:p w14:paraId="1C9BE8E8"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Нийт</w:t>
            </w:r>
          </w:p>
        </w:tc>
        <w:tc>
          <w:tcPr>
            <w:tcW w:w="1677" w:type="dxa"/>
            <w:shd w:val="clear" w:color="auto" w:fill="D9D9D9"/>
            <w:vAlign w:val="center"/>
          </w:tcPr>
          <w:p w14:paraId="2442C561"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120</w:t>
            </w:r>
          </w:p>
        </w:tc>
        <w:tc>
          <w:tcPr>
            <w:tcW w:w="2147" w:type="dxa"/>
            <w:shd w:val="clear" w:color="auto" w:fill="D9D9D9"/>
            <w:vAlign w:val="center"/>
          </w:tcPr>
          <w:p w14:paraId="309ADD73"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31.27 сая евро</w:t>
            </w:r>
          </w:p>
        </w:tc>
        <w:tc>
          <w:tcPr>
            <w:tcW w:w="1236" w:type="dxa"/>
            <w:shd w:val="clear" w:color="auto" w:fill="D9D9D9"/>
            <w:vAlign w:val="center"/>
          </w:tcPr>
          <w:p w14:paraId="402E5BFF"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7.38%</w:t>
            </w:r>
          </w:p>
        </w:tc>
        <w:tc>
          <w:tcPr>
            <w:tcW w:w="1440" w:type="dxa"/>
            <w:shd w:val="clear" w:color="auto" w:fill="D9D9D9"/>
            <w:vAlign w:val="center"/>
          </w:tcPr>
          <w:p w14:paraId="4D8C0999"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26 хоног</w:t>
            </w:r>
          </w:p>
        </w:tc>
      </w:tr>
    </w:tbl>
    <w:p w14:paraId="41CB8D97" w14:textId="77777777" w:rsidR="00F87676" w:rsidRPr="00FF36AD" w:rsidRDefault="00F87676" w:rsidP="00F87676">
      <w:pPr>
        <w:pBdr>
          <w:top w:val="nil"/>
          <w:left w:val="nil"/>
          <w:bottom w:val="nil"/>
          <w:right w:val="nil"/>
          <w:between w:val="nil"/>
        </w:pBdr>
        <w:spacing w:line="276" w:lineRule="auto"/>
        <w:jc w:val="both"/>
        <w:rPr>
          <w:rFonts w:ascii="Arial" w:eastAsia="Arial" w:hAnsi="Arial" w:cs="Arial"/>
          <w:i/>
          <w:color w:val="000000"/>
          <w:sz w:val="16"/>
          <w:szCs w:val="16"/>
        </w:rPr>
      </w:pPr>
      <w:r w:rsidRPr="00FF36AD">
        <w:rPr>
          <w:rFonts w:ascii="Arial" w:eastAsia="Arial" w:hAnsi="Arial" w:cs="Arial"/>
          <w:i/>
          <w:color w:val="000000"/>
          <w:sz w:val="16"/>
          <w:szCs w:val="16"/>
        </w:rPr>
        <w:t>*Тайлбар: 2011-2022 оны хугацаанд Хөгжлийн банкнаас нэг жилд дунджаар байршуулсан еврогийн мөнгөн хадгаламжийн дүн</w:t>
      </w:r>
    </w:p>
    <w:p w14:paraId="3E056C04" w14:textId="77777777" w:rsidR="009C2535" w:rsidRDefault="009C2535">
      <w:pPr>
        <w:rPr>
          <w:rFonts w:ascii="Arial" w:eastAsia="Arial" w:hAnsi="Arial" w:cs="Arial"/>
          <w:i/>
          <w:color w:val="000000"/>
          <w:sz w:val="18"/>
          <w:szCs w:val="18"/>
        </w:rPr>
      </w:pPr>
      <w:r>
        <w:rPr>
          <w:rFonts w:ascii="Arial" w:eastAsia="Arial" w:hAnsi="Arial" w:cs="Arial"/>
          <w:i/>
          <w:color w:val="000000"/>
          <w:sz w:val="18"/>
          <w:szCs w:val="18"/>
        </w:rPr>
        <w:br w:type="page"/>
      </w:r>
    </w:p>
    <w:p w14:paraId="3903ADC7" w14:textId="4A33BDCE" w:rsidR="00F87676" w:rsidRPr="00FF36AD" w:rsidRDefault="00F87676" w:rsidP="00F87676">
      <w:pPr>
        <w:pBdr>
          <w:top w:val="nil"/>
          <w:left w:val="nil"/>
          <w:bottom w:val="nil"/>
          <w:right w:val="nil"/>
          <w:between w:val="nil"/>
        </w:pBdr>
        <w:spacing w:before="120" w:line="276" w:lineRule="auto"/>
        <w:rPr>
          <w:rFonts w:ascii="Arial" w:eastAsia="Arial" w:hAnsi="Arial" w:cs="Arial"/>
          <w:i/>
          <w:color w:val="000000"/>
          <w:sz w:val="18"/>
          <w:szCs w:val="18"/>
        </w:rPr>
      </w:pPr>
      <w:r w:rsidRPr="00FF36AD">
        <w:rPr>
          <w:rFonts w:ascii="Arial" w:eastAsia="Arial" w:hAnsi="Arial" w:cs="Arial"/>
          <w:i/>
          <w:color w:val="000000"/>
          <w:sz w:val="18"/>
          <w:szCs w:val="18"/>
        </w:rPr>
        <w:lastRenderedPageBreak/>
        <w:t>Хүснэгт 1</w:t>
      </w:r>
      <w:r w:rsidR="009C2535">
        <w:rPr>
          <w:rFonts w:ascii="Arial" w:eastAsia="Arial" w:hAnsi="Arial" w:cs="Arial"/>
          <w:i/>
          <w:color w:val="000000"/>
          <w:sz w:val="18"/>
          <w:szCs w:val="18"/>
        </w:rPr>
        <w:t>2</w:t>
      </w:r>
      <w:r w:rsidRPr="00FF36AD">
        <w:rPr>
          <w:rFonts w:ascii="Arial" w:eastAsia="Arial" w:hAnsi="Arial" w:cs="Arial"/>
          <w:i/>
          <w:color w:val="000000"/>
          <w:sz w:val="18"/>
          <w:szCs w:val="18"/>
        </w:rPr>
        <w:t>.4. Хөгжлийн банкнаас арилжааны банкуудад байршуулсан иений хадгаламж</w:t>
      </w:r>
    </w:p>
    <w:tbl>
      <w:tblPr>
        <w:tblW w:w="9445"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00" w:firstRow="0" w:lastRow="0" w:firstColumn="0" w:lastColumn="0" w:noHBand="0" w:noVBand="1"/>
      </w:tblPr>
      <w:tblGrid>
        <w:gridCol w:w="439"/>
        <w:gridCol w:w="2506"/>
        <w:gridCol w:w="1677"/>
        <w:gridCol w:w="2147"/>
        <w:gridCol w:w="1146"/>
        <w:gridCol w:w="1530"/>
      </w:tblGrid>
      <w:tr w:rsidR="00F87676" w:rsidRPr="00FF36AD" w14:paraId="5CDB7C15" w14:textId="77777777" w:rsidTr="004C2114">
        <w:tc>
          <w:tcPr>
            <w:tcW w:w="439" w:type="dxa"/>
            <w:shd w:val="clear" w:color="auto" w:fill="D9D9D9"/>
            <w:vAlign w:val="center"/>
          </w:tcPr>
          <w:p w14:paraId="5D2E6F8D" w14:textId="77777777" w:rsidR="00F87676" w:rsidRPr="00FF36AD" w:rsidRDefault="00F87676" w:rsidP="004C2114">
            <w:pPr>
              <w:pBdr>
                <w:top w:val="nil"/>
                <w:left w:val="nil"/>
                <w:bottom w:val="nil"/>
                <w:right w:val="nil"/>
                <w:between w:val="nil"/>
              </w:pBdr>
              <w:rPr>
                <w:rFonts w:ascii="Arial" w:eastAsia="Arial" w:hAnsi="Arial" w:cs="Arial"/>
                <w:b/>
                <w:color w:val="000000"/>
                <w:sz w:val="18"/>
                <w:szCs w:val="18"/>
              </w:rPr>
            </w:pPr>
            <w:r w:rsidRPr="00FF36AD">
              <w:rPr>
                <w:rFonts w:ascii="Arial" w:eastAsia="Arial" w:hAnsi="Arial" w:cs="Arial"/>
                <w:b/>
                <w:color w:val="000000"/>
                <w:sz w:val="18"/>
                <w:szCs w:val="18"/>
              </w:rPr>
              <w:t>№</w:t>
            </w:r>
          </w:p>
        </w:tc>
        <w:tc>
          <w:tcPr>
            <w:tcW w:w="2506" w:type="dxa"/>
            <w:shd w:val="clear" w:color="auto" w:fill="D9D9D9"/>
            <w:vAlign w:val="center"/>
          </w:tcPr>
          <w:p w14:paraId="597A6045"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Банк</w:t>
            </w:r>
          </w:p>
        </w:tc>
        <w:tc>
          <w:tcPr>
            <w:tcW w:w="1677" w:type="dxa"/>
            <w:shd w:val="clear" w:color="auto" w:fill="D9D9D9"/>
            <w:vAlign w:val="center"/>
          </w:tcPr>
          <w:p w14:paraId="46CC0E0F"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Хадгаламжийн тоо</w:t>
            </w:r>
          </w:p>
        </w:tc>
        <w:tc>
          <w:tcPr>
            <w:tcW w:w="2147" w:type="dxa"/>
            <w:shd w:val="clear" w:color="auto" w:fill="D9D9D9"/>
            <w:vAlign w:val="center"/>
          </w:tcPr>
          <w:p w14:paraId="1D442ADF"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Байршуулсан нийт хэмжээ /сая иен/*</w:t>
            </w:r>
          </w:p>
        </w:tc>
        <w:tc>
          <w:tcPr>
            <w:tcW w:w="1146" w:type="dxa"/>
            <w:shd w:val="clear" w:color="auto" w:fill="D9D9D9"/>
            <w:vAlign w:val="center"/>
          </w:tcPr>
          <w:p w14:paraId="5B2D632F"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ЖДХүү</w:t>
            </w:r>
          </w:p>
        </w:tc>
        <w:tc>
          <w:tcPr>
            <w:tcW w:w="1530" w:type="dxa"/>
            <w:shd w:val="clear" w:color="auto" w:fill="D9D9D9"/>
            <w:vAlign w:val="center"/>
          </w:tcPr>
          <w:p w14:paraId="7742E86C"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ЖДХугацаа</w:t>
            </w:r>
          </w:p>
        </w:tc>
      </w:tr>
      <w:tr w:rsidR="00F87676" w:rsidRPr="00FF36AD" w14:paraId="02AD367C" w14:textId="77777777" w:rsidTr="004C2114">
        <w:tc>
          <w:tcPr>
            <w:tcW w:w="439" w:type="dxa"/>
          </w:tcPr>
          <w:p w14:paraId="6B340D6A"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w:t>
            </w:r>
          </w:p>
        </w:tc>
        <w:tc>
          <w:tcPr>
            <w:tcW w:w="2506" w:type="dxa"/>
            <w:vAlign w:val="center"/>
          </w:tcPr>
          <w:p w14:paraId="46F388E7"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Худалдаа Хөгжлийн Банк</w:t>
            </w:r>
          </w:p>
        </w:tc>
        <w:tc>
          <w:tcPr>
            <w:tcW w:w="1677" w:type="dxa"/>
            <w:vAlign w:val="center"/>
          </w:tcPr>
          <w:p w14:paraId="07D7E74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33</w:t>
            </w:r>
          </w:p>
        </w:tc>
        <w:tc>
          <w:tcPr>
            <w:tcW w:w="2147" w:type="dxa"/>
            <w:vAlign w:val="center"/>
          </w:tcPr>
          <w:p w14:paraId="00CF5A3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2,663.28</w:t>
            </w:r>
          </w:p>
        </w:tc>
        <w:tc>
          <w:tcPr>
            <w:tcW w:w="1146" w:type="dxa"/>
            <w:vAlign w:val="center"/>
          </w:tcPr>
          <w:p w14:paraId="2DC4D34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4.78%</w:t>
            </w:r>
          </w:p>
        </w:tc>
        <w:tc>
          <w:tcPr>
            <w:tcW w:w="1530" w:type="dxa"/>
            <w:vAlign w:val="center"/>
          </w:tcPr>
          <w:p w14:paraId="72E97EA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162</w:t>
            </w:r>
          </w:p>
        </w:tc>
      </w:tr>
      <w:tr w:rsidR="00F87676" w:rsidRPr="00FF36AD" w14:paraId="3E25CA54" w14:textId="77777777" w:rsidTr="004C2114">
        <w:tc>
          <w:tcPr>
            <w:tcW w:w="439" w:type="dxa"/>
          </w:tcPr>
          <w:p w14:paraId="4A0FF283"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2</w:t>
            </w:r>
          </w:p>
        </w:tc>
        <w:tc>
          <w:tcPr>
            <w:tcW w:w="2506" w:type="dxa"/>
            <w:vAlign w:val="center"/>
          </w:tcPr>
          <w:p w14:paraId="60D75FA9"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Улаанбаатар Хотын Банк</w:t>
            </w:r>
          </w:p>
        </w:tc>
        <w:tc>
          <w:tcPr>
            <w:tcW w:w="1677" w:type="dxa"/>
            <w:vAlign w:val="center"/>
          </w:tcPr>
          <w:p w14:paraId="417DBF9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18</w:t>
            </w:r>
          </w:p>
        </w:tc>
        <w:tc>
          <w:tcPr>
            <w:tcW w:w="2147" w:type="dxa"/>
            <w:vAlign w:val="center"/>
          </w:tcPr>
          <w:p w14:paraId="102C04F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1,559.60</w:t>
            </w:r>
          </w:p>
        </w:tc>
        <w:tc>
          <w:tcPr>
            <w:tcW w:w="1146" w:type="dxa"/>
            <w:vAlign w:val="center"/>
          </w:tcPr>
          <w:p w14:paraId="03C7039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5.68%</w:t>
            </w:r>
          </w:p>
        </w:tc>
        <w:tc>
          <w:tcPr>
            <w:tcW w:w="1530" w:type="dxa"/>
            <w:vAlign w:val="center"/>
          </w:tcPr>
          <w:p w14:paraId="04E0C65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155</w:t>
            </w:r>
          </w:p>
        </w:tc>
      </w:tr>
      <w:tr w:rsidR="00F87676" w:rsidRPr="00FF36AD" w14:paraId="3EDB5E10" w14:textId="77777777" w:rsidTr="004C2114">
        <w:tc>
          <w:tcPr>
            <w:tcW w:w="439" w:type="dxa"/>
          </w:tcPr>
          <w:p w14:paraId="4ACFC05F"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3</w:t>
            </w:r>
          </w:p>
        </w:tc>
        <w:tc>
          <w:tcPr>
            <w:tcW w:w="2506" w:type="dxa"/>
            <w:vAlign w:val="center"/>
          </w:tcPr>
          <w:p w14:paraId="1F13DDC5"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Хаан Банк</w:t>
            </w:r>
          </w:p>
        </w:tc>
        <w:tc>
          <w:tcPr>
            <w:tcW w:w="1677" w:type="dxa"/>
            <w:vAlign w:val="center"/>
          </w:tcPr>
          <w:p w14:paraId="582F9F9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30</w:t>
            </w:r>
          </w:p>
        </w:tc>
        <w:tc>
          <w:tcPr>
            <w:tcW w:w="2147" w:type="dxa"/>
            <w:vAlign w:val="center"/>
          </w:tcPr>
          <w:p w14:paraId="36093EB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629.37</w:t>
            </w:r>
          </w:p>
        </w:tc>
        <w:tc>
          <w:tcPr>
            <w:tcW w:w="1146" w:type="dxa"/>
            <w:vAlign w:val="center"/>
          </w:tcPr>
          <w:p w14:paraId="1BB7BF6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1.89%</w:t>
            </w:r>
          </w:p>
        </w:tc>
        <w:tc>
          <w:tcPr>
            <w:tcW w:w="1530" w:type="dxa"/>
            <w:vAlign w:val="center"/>
          </w:tcPr>
          <w:p w14:paraId="7337CDB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106</w:t>
            </w:r>
          </w:p>
        </w:tc>
      </w:tr>
      <w:tr w:rsidR="00F87676" w:rsidRPr="00FF36AD" w14:paraId="7400732A" w14:textId="77777777" w:rsidTr="004C2114">
        <w:tc>
          <w:tcPr>
            <w:tcW w:w="439" w:type="dxa"/>
          </w:tcPr>
          <w:p w14:paraId="00B46668"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4</w:t>
            </w:r>
          </w:p>
        </w:tc>
        <w:tc>
          <w:tcPr>
            <w:tcW w:w="2506" w:type="dxa"/>
            <w:vAlign w:val="center"/>
          </w:tcPr>
          <w:p w14:paraId="23C9480C"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Тээвэр Хөгжлийн Банк</w:t>
            </w:r>
          </w:p>
        </w:tc>
        <w:tc>
          <w:tcPr>
            <w:tcW w:w="1677" w:type="dxa"/>
            <w:vAlign w:val="center"/>
          </w:tcPr>
          <w:p w14:paraId="7BDDCAE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2147" w:type="dxa"/>
            <w:vAlign w:val="center"/>
          </w:tcPr>
          <w:p w14:paraId="06BDDD6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142.38</w:t>
            </w:r>
          </w:p>
        </w:tc>
        <w:tc>
          <w:tcPr>
            <w:tcW w:w="1146" w:type="dxa"/>
            <w:vAlign w:val="center"/>
          </w:tcPr>
          <w:p w14:paraId="3CE322E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5.15%</w:t>
            </w:r>
          </w:p>
        </w:tc>
        <w:tc>
          <w:tcPr>
            <w:tcW w:w="1530" w:type="dxa"/>
            <w:vAlign w:val="center"/>
          </w:tcPr>
          <w:p w14:paraId="70BF3FD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274</w:t>
            </w:r>
          </w:p>
        </w:tc>
      </w:tr>
      <w:tr w:rsidR="00F87676" w:rsidRPr="00FF36AD" w14:paraId="52080781" w14:textId="77777777" w:rsidTr="004C2114">
        <w:tc>
          <w:tcPr>
            <w:tcW w:w="439" w:type="dxa"/>
          </w:tcPr>
          <w:p w14:paraId="504F19A7"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5</w:t>
            </w:r>
          </w:p>
        </w:tc>
        <w:tc>
          <w:tcPr>
            <w:tcW w:w="2506" w:type="dxa"/>
            <w:vAlign w:val="center"/>
          </w:tcPr>
          <w:p w14:paraId="0597FE34"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Капитрон Банк</w:t>
            </w:r>
          </w:p>
        </w:tc>
        <w:tc>
          <w:tcPr>
            <w:tcW w:w="1677" w:type="dxa"/>
            <w:vAlign w:val="center"/>
          </w:tcPr>
          <w:p w14:paraId="32FFBEE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w:t>
            </w:r>
          </w:p>
        </w:tc>
        <w:tc>
          <w:tcPr>
            <w:tcW w:w="2147" w:type="dxa"/>
            <w:vAlign w:val="center"/>
          </w:tcPr>
          <w:p w14:paraId="184B454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44.47</w:t>
            </w:r>
          </w:p>
        </w:tc>
        <w:tc>
          <w:tcPr>
            <w:tcW w:w="1146" w:type="dxa"/>
            <w:vAlign w:val="center"/>
          </w:tcPr>
          <w:p w14:paraId="1AACEEA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3.93%</w:t>
            </w:r>
          </w:p>
        </w:tc>
        <w:tc>
          <w:tcPr>
            <w:tcW w:w="1530" w:type="dxa"/>
            <w:vAlign w:val="center"/>
          </w:tcPr>
          <w:p w14:paraId="774CA2A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53</w:t>
            </w:r>
          </w:p>
        </w:tc>
      </w:tr>
      <w:tr w:rsidR="00F87676" w:rsidRPr="00FF36AD" w14:paraId="56165F15" w14:textId="77777777" w:rsidTr="004C2114">
        <w:tc>
          <w:tcPr>
            <w:tcW w:w="439" w:type="dxa"/>
          </w:tcPr>
          <w:p w14:paraId="1914B403"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6</w:t>
            </w:r>
          </w:p>
        </w:tc>
        <w:tc>
          <w:tcPr>
            <w:tcW w:w="2506" w:type="dxa"/>
            <w:vAlign w:val="center"/>
          </w:tcPr>
          <w:p w14:paraId="4A4A89E4"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Чингис Хаан Банк</w:t>
            </w:r>
          </w:p>
        </w:tc>
        <w:tc>
          <w:tcPr>
            <w:tcW w:w="1677" w:type="dxa"/>
            <w:vAlign w:val="center"/>
          </w:tcPr>
          <w:p w14:paraId="2898CF8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21</w:t>
            </w:r>
          </w:p>
        </w:tc>
        <w:tc>
          <w:tcPr>
            <w:tcW w:w="2147" w:type="dxa"/>
            <w:vAlign w:val="center"/>
          </w:tcPr>
          <w:p w14:paraId="095DACB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13.38</w:t>
            </w:r>
          </w:p>
        </w:tc>
        <w:tc>
          <w:tcPr>
            <w:tcW w:w="1146" w:type="dxa"/>
            <w:vAlign w:val="center"/>
          </w:tcPr>
          <w:p w14:paraId="69B7669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2.52%</w:t>
            </w:r>
          </w:p>
        </w:tc>
        <w:tc>
          <w:tcPr>
            <w:tcW w:w="1530" w:type="dxa"/>
            <w:vAlign w:val="center"/>
          </w:tcPr>
          <w:p w14:paraId="3BE833C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w:t>
            </w:r>
          </w:p>
        </w:tc>
      </w:tr>
      <w:tr w:rsidR="00F87676" w:rsidRPr="00FF36AD" w14:paraId="3C9BAAB4" w14:textId="77777777" w:rsidTr="004C2114">
        <w:tc>
          <w:tcPr>
            <w:tcW w:w="439" w:type="dxa"/>
          </w:tcPr>
          <w:p w14:paraId="334A9F04"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7</w:t>
            </w:r>
          </w:p>
        </w:tc>
        <w:tc>
          <w:tcPr>
            <w:tcW w:w="2506" w:type="dxa"/>
            <w:vAlign w:val="center"/>
          </w:tcPr>
          <w:p w14:paraId="50C335FE"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Хас Банк</w:t>
            </w:r>
          </w:p>
        </w:tc>
        <w:tc>
          <w:tcPr>
            <w:tcW w:w="1677" w:type="dxa"/>
            <w:vAlign w:val="center"/>
          </w:tcPr>
          <w:p w14:paraId="6BFB2D6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30</w:t>
            </w:r>
          </w:p>
        </w:tc>
        <w:tc>
          <w:tcPr>
            <w:tcW w:w="2147" w:type="dxa"/>
            <w:vAlign w:val="center"/>
          </w:tcPr>
          <w:p w14:paraId="1E0AE53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370.04</w:t>
            </w:r>
          </w:p>
        </w:tc>
        <w:tc>
          <w:tcPr>
            <w:tcW w:w="1146" w:type="dxa"/>
            <w:vAlign w:val="center"/>
          </w:tcPr>
          <w:p w14:paraId="2307A25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3.27%</w:t>
            </w:r>
          </w:p>
        </w:tc>
        <w:tc>
          <w:tcPr>
            <w:tcW w:w="1530" w:type="dxa"/>
            <w:vAlign w:val="center"/>
          </w:tcPr>
          <w:p w14:paraId="76EB515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78</w:t>
            </w:r>
          </w:p>
        </w:tc>
      </w:tr>
      <w:tr w:rsidR="00F87676" w:rsidRPr="00FF36AD" w14:paraId="72388B01" w14:textId="77777777" w:rsidTr="004C2114">
        <w:tc>
          <w:tcPr>
            <w:tcW w:w="439" w:type="dxa"/>
          </w:tcPr>
          <w:p w14:paraId="3AF0953B"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8</w:t>
            </w:r>
          </w:p>
        </w:tc>
        <w:tc>
          <w:tcPr>
            <w:tcW w:w="2506" w:type="dxa"/>
            <w:vAlign w:val="center"/>
          </w:tcPr>
          <w:p w14:paraId="3A99CA1B"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Голомт Банк</w:t>
            </w:r>
          </w:p>
        </w:tc>
        <w:tc>
          <w:tcPr>
            <w:tcW w:w="1677" w:type="dxa"/>
            <w:vAlign w:val="center"/>
          </w:tcPr>
          <w:p w14:paraId="38EB473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33</w:t>
            </w:r>
          </w:p>
        </w:tc>
        <w:tc>
          <w:tcPr>
            <w:tcW w:w="2147" w:type="dxa"/>
            <w:vAlign w:val="center"/>
          </w:tcPr>
          <w:p w14:paraId="35173DC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1,252.11</w:t>
            </w:r>
          </w:p>
        </w:tc>
        <w:tc>
          <w:tcPr>
            <w:tcW w:w="1146" w:type="dxa"/>
            <w:vAlign w:val="center"/>
          </w:tcPr>
          <w:p w14:paraId="57A8E0D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3.62%</w:t>
            </w:r>
          </w:p>
        </w:tc>
        <w:tc>
          <w:tcPr>
            <w:tcW w:w="1530" w:type="dxa"/>
            <w:vAlign w:val="center"/>
          </w:tcPr>
          <w:p w14:paraId="04C770A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109</w:t>
            </w:r>
          </w:p>
        </w:tc>
      </w:tr>
      <w:tr w:rsidR="00F87676" w:rsidRPr="00FF36AD" w14:paraId="4A2E8FCF" w14:textId="77777777" w:rsidTr="004C2114">
        <w:tc>
          <w:tcPr>
            <w:tcW w:w="439" w:type="dxa"/>
          </w:tcPr>
          <w:p w14:paraId="7E39A03E"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9</w:t>
            </w:r>
          </w:p>
        </w:tc>
        <w:tc>
          <w:tcPr>
            <w:tcW w:w="2506" w:type="dxa"/>
            <w:vAlign w:val="center"/>
          </w:tcPr>
          <w:p w14:paraId="03C56689"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Капитал Банк</w:t>
            </w:r>
          </w:p>
        </w:tc>
        <w:tc>
          <w:tcPr>
            <w:tcW w:w="1677" w:type="dxa"/>
            <w:vAlign w:val="center"/>
          </w:tcPr>
          <w:p w14:paraId="46FB3A8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25</w:t>
            </w:r>
          </w:p>
        </w:tc>
        <w:tc>
          <w:tcPr>
            <w:tcW w:w="2147" w:type="dxa"/>
            <w:vAlign w:val="center"/>
          </w:tcPr>
          <w:p w14:paraId="2F0260E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221.35</w:t>
            </w:r>
          </w:p>
        </w:tc>
        <w:tc>
          <w:tcPr>
            <w:tcW w:w="1146" w:type="dxa"/>
            <w:vAlign w:val="center"/>
          </w:tcPr>
          <w:p w14:paraId="094C7FC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5.60%</w:t>
            </w:r>
          </w:p>
        </w:tc>
        <w:tc>
          <w:tcPr>
            <w:tcW w:w="1530" w:type="dxa"/>
            <w:vAlign w:val="center"/>
          </w:tcPr>
          <w:p w14:paraId="56CE7A1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57</w:t>
            </w:r>
          </w:p>
        </w:tc>
      </w:tr>
      <w:tr w:rsidR="00F87676" w:rsidRPr="00FF36AD" w14:paraId="2873BBA4" w14:textId="77777777" w:rsidTr="004C2114">
        <w:tc>
          <w:tcPr>
            <w:tcW w:w="439" w:type="dxa"/>
          </w:tcPr>
          <w:p w14:paraId="774FCEAA"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10</w:t>
            </w:r>
          </w:p>
        </w:tc>
        <w:tc>
          <w:tcPr>
            <w:tcW w:w="2506" w:type="dxa"/>
            <w:vAlign w:val="center"/>
          </w:tcPr>
          <w:p w14:paraId="4BB84120"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ҮХОБанк</w:t>
            </w:r>
          </w:p>
        </w:tc>
        <w:tc>
          <w:tcPr>
            <w:tcW w:w="1677" w:type="dxa"/>
            <w:vAlign w:val="center"/>
          </w:tcPr>
          <w:p w14:paraId="76A73BB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22</w:t>
            </w:r>
          </w:p>
        </w:tc>
        <w:tc>
          <w:tcPr>
            <w:tcW w:w="2147" w:type="dxa"/>
            <w:vAlign w:val="center"/>
          </w:tcPr>
          <w:p w14:paraId="08AAEC8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30.40</w:t>
            </w:r>
          </w:p>
        </w:tc>
        <w:tc>
          <w:tcPr>
            <w:tcW w:w="1146" w:type="dxa"/>
            <w:vAlign w:val="center"/>
          </w:tcPr>
          <w:p w14:paraId="20415D2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5.00%</w:t>
            </w:r>
          </w:p>
        </w:tc>
        <w:tc>
          <w:tcPr>
            <w:tcW w:w="1530" w:type="dxa"/>
            <w:vAlign w:val="center"/>
          </w:tcPr>
          <w:p w14:paraId="069F4DA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48</w:t>
            </w:r>
          </w:p>
        </w:tc>
      </w:tr>
      <w:tr w:rsidR="00F87676" w:rsidRPr="00FF36AD" w14:paraId="1CE8945E" w14:textId="77777777" w:rsidTr="004C2114">
        <w:tc>
          <w:tcPr>
            <w:tcW w:w="439" w:type="dxa"/>
            <w:vAlign w:val="center"/>
          </w:tcPr>
          <w:p w14:paraId="7AF25B9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p>
        </w:tc>
        <w:tc>
          <w:tcPr>
            <w:tcW w:w="2506" w:type="dxa"/>
            <w:shd w:val="clear" w:color="auto" w:fill="D9D9D9"/>
            <w:vAlign w:val="center"/>
          </w:tcPr>
          <w:p w14:paraId="3EB0A7F7"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Нийт</w:t>
            </w:r>
          </w:p>
        </w:tc>
        <w:tc>
          <w:tcPr>
            <w:tcW w:w="1677" w:type="dxa"/>
            <w:shd w:val="clear" w:color="auto" w:fill="D9D9D9"/>
            <w:vAlign w:val="center"/>
          </w:tcPr>
          <w:p w14:paraId="1A288F2A"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221</w:t>
            </w:r>
          </w:p>
        </w:tc>
        <w:tc>
          <w:tcPr>
            <w:tcW w:w="2147" w:type="dxa"/>
            <w:shd w:val="clear" w:color="auto" w:fill="D9D9D9"/>
            <w:vAlign w:val="center"/>
          </w:tcPr>
          <w:p w14:paraId="21090F55" w14:textId="77777777" w:rsidR="00F87676" w:rsidRPr="00FF36AD" w:rsidRDefault="00F87676" w:rsidP="004C2114">
            <w:pPr>
              <w:jc w:val="center"/>
              <w:rPr>
                <w:rFonts w:ascii="Arial" w:eastAsia="Arial" w:hAnsi="Arial" w:cs="Arial"/>
                <w:b/>
                <w:color w:val="000000"/>
                <w:sz w:val="18"/>
                <w:szCs w:val="18"/>
              </w:rPr>
            </w:pPr>
            <w:r w:rsidRPr="00FF36AD">
              <w:rPr>
                <w:rFonts w:ascii="Arial" w:eastAsia="Arial" w:hAnsi="Arial" w:cs="Arial"/>
                <w:b/>
                <w:color w:val="000000"/>
                <w:sz w:val="18"/>
                <w:szCs w:val="18"/>
              </w:rPr>
              <w:t>6,926.38 сая иен</w:t>
            </w:r>
          </w:p>
        </w:tc>
        <w:tc>
          <w:tcPr>
            <w:tcW w:w="1146" w:type="dxa"/>
            <w:shd w:val="clear" w:color="auto" w:fill="D9D9D9"/>
            <w:vAlign w:val="center"/>
          </w:tcPr>
          <w:p w14:paraId="739DF7E2"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4.11%</w:t>
            </w:r>
          </w:p>
        </w:tc>
        <w:tc>
          <w:tcPr>
            <w:tcW w:w="1530" w:type="dxa"/>
            <w:shd w:val="clear" w:color="auto" w:fill="D9D9D9"/>
            <w:vAlign w:val="center"/>
          </w:tcPr>
          <w:p w14:paraId="0E3B884C"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133 хоног</w:t>
            </w:r>
          </w:p>
        </w:tc>
      </w:tr>
    </w:tbl>
    <w:p w14:paraId="21909BF0" w14:textId="77777777" w:rsidR="00F87676" w:rsidRPr="00FF36AD" w:rsidRDefault="00F87676" w:rsidP="00F87676">
      <w:pPr>
        <w:pBdr>
          <w:top w:val="nil"/>
          <w:left w:val="nil"/>
          <w:bottom w:val="nil"/>
          <w:right w:val="nil"/>
          <w:between w:val="nil"/>
        </w:pBdr>
        <w:spacing w:line="276" w:lineRule="auto"/>
        <w:rPr>
          <w:rFonts w:ascii="Arial" w:eastAsia="Arial" w:hAnsi="Arial" w:cs="Arial"/>
          <w:i/>
          <w:color w:val="000000"/>
          <w:sz w:val="16"/>
          <w:szCs w:val="16"/>
        </w:rPr>
      </w:pPr>
      <w:r w:rsidRPr="00FF36AD">
        <w:rPr>
          <w:rFonts w:ascii="Arial" w:eastAsia="Arial" w:hAnsi="Arial" w:cs="Arial"/>
          <w:i/>
          <w:color w:val="000000"/>
          <w:sz w:val="16"/>
          <w:szCs w:val="16"/>
        </w:rPr>
        <w:t>*Тайлбар: 2011-2022 оны хугацаанд Хөгжлийн банкнаас нэг жилд дунджаар байршуулсан иенийн мөнгөн хадгаламжийн дүн</w:t>
      </w:r>
    </w:p>
    <w:p w14:paraId="43BB0C18" w14:textId="77777777" w:rsidR="00F87676" w:rsidRPr="00FF36AD" w:rsidRDefault="00F87676" w:rsidP="00F87676">
      <w:pPr>
        <w:pBdr>
          <w:top w:val="nil"/>
          <w:left w:val="nil"/>
          <w:bottom w:val="nil"/>
          <w:right w:val="nil"/>
          <w:between w:val="nil"/>
        </w:pBdr>
        <w:spacing w:before="120" w:after="120" w:line="276" w:lineRule="auto"/>
        <w:jc w:val="both"/>
        <w:rPr>
          <w:rFonts w:ascii="Arial" w:eastAsia="Arial" w:hAnsi="Arial" w:cs="Arial"/>
          <w:b/>
          <w:color w:val="000000"/>
          <w:sz w:val="22"/>
          <w:szCs w:val="22"/>
        </w:rPr>
      </w:pPr>
      <w:r w:rsidRPr="00FF36AD">
        <w:rPr>
          <w:rFonts w:ascii="Arial" w:eastAsia="Arial" w:hAnsi="Arial" w:cs="Arial"/>
          <w:b/>
          <w:color w:val="000000"/>
          <w:sz w:val="22"/>
          <w:szCs w:val="22"/>
        </w:rPr>
        <w:t>Гэрээний хугацаанаас өмнө буцаан дуудсан мөнгөн хадгаламж</w:t>
      </w:r>
    </w:p>
    <w:p w14:paraId="79CBE09D"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Арилжааны банкуудад мөнгөн хадгаламж байршуулах харилцаа 2015 оны 2 дугаар сарыг хүртэл нарийвчилсан зохицуулалтгүйгээс зарим мөнгөн хадгаламжийн гэрээнд хадгаламжийг бүтнээр болон хэсэгчлэн буцаан татах үед тооцох хүүг үндсэн хүүгээс бага байхаар тусгаж байжээ.</w:t>
      </w:r>
    </w:p>
    <w:p w14:paraId="1D74D675" w14:textId="7E0DB388"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 арилжааны банкуудад байршуулсан мөнгөн хадгаламжийг үндэслэлгүйгээр хугацаанаас нь өмнө буцаан татсан, мөнгөн хадгаламжийг буцаан татах үеийн хүүгийн зөрүүг хамгийн бага түвшинд байлгах бодлого баримтлаагүй зэргээс нийт 4.2 тэрбум төгрөг, 713 мянган ам</w:t>
      </w:r>
      <w:r w:rsidR="005D7E7D">
        <w:rPr>
          <w:rFonts w:ascii="Arial" w:eastAsia="Arial" w:hAnsi="Arial" w:cs="Arial"/>
          <w:color w:val="000000"/>
          <w:sz w:val="22"/>
          <w:szCs w:val="22"/>
        </w:rPr>
        <w:t>.</w:t>
      </w:r>
      <w:r w:rsidRPr="00FF36AD">
        <w:rPr>
          <w:rFonts w:ascii="Arial" w:eastAsia="Arial" w:hAnsi="Arial" w:cs="Arial"/>
          <w:color w:val="000000"/>
          <w:sz w:val="22"/>
          <w:szCs w:val="22"/>
        </w:rPr>
        <w:t>долларын хүүгийн орлого олох боломжийг алдсан гэсэн тооцоолол гарч байна.</w:t>
      </w:r>
    </w:p>
    <w:p w14:paraId="2653FDE1" w14:textId="7EAC7DC0"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Тухайлбал, 2013, 2014 онд нийт 121.7 тэрбум төгрөгийн 26 мөнгөн хадгаламж, 10.0 тэрбум иений 2 мөнгөн хадгаламжийг хугацаанаас нь өмнө буцаан татсанаас шалтгаалж 1.9 тэрбум төгрөг, 168.0 сая иений хүүгийн орлого олох боломжийг тус тус алдсан бөгөөд хадгаламж буцаан татсан тухайн өдрүүдэд МУХБ-</w:t>
      </w:r>
      <w:r w:rsidR="00987F88">
        <w:rPr>
          <w:rFonts w:ascii="Arial" w:eastAsia="Arial" w:hAnsi="Arial" w:cs="Arial"/>
          <w:color w:val="000000"/>
          <w:sz w:val="22"/>
          <w:szCs w:val="22"/>
        </w:rPr>
        <w:t>н</w:t>
      </w:r>
      <w:r w:rsidRPr="00FF36AD">
        <w:rPr>
          <w:rFonts w:ascii="Arial" w:eastAsia="Arial" w:hAnsi="Arial" w:cs="Arial"/>
          <w:color w:val="000000"/>
          <w:sz w:val="22"/>
          <w:szCs w:val="22"/>
        </w:rPr>
        <w:t xml:space="preserve">аас бусад арилжааны </w:t>
      </w:r>
      <w:r w:rsidR="002067B1">
        <w:rPr>
          <w:rFonts w:ascii="Arial" w:eastAsia="Arial" w:hAnsi="Arial" w:cs="Arial"/>
          <w:color w:val="000000"/>
          <w:sz w:val="22"/>
          <w:szCs w:val="22"/>
        </w:rPr>
        <w:t>банкуудад</w:t>
      </w:r>
      <w:r w:rsidRPr="00FF36AD">
        <w:rPr>
          <w:rFonts w:ascii="Arial" w:eastAsia="Arial" w:hAnsi="Arial" w:cs="Arial"/>
          <w:color w:val="000000"/>
          <w:sz w:val="22"/>
          <w:szCs w:val="22"/>
        </w:rPr>
        <w:t xml:space="preserve"> нийт 584.2 тэрбум төгрөг, 9.9 тэрбум иений мөнгөн хадгаламж байршуулж байсан нь буцаан татах хэрэгцээ шаардлага байгаагүйг харуулж байна.</w:t>
      </w:r>
    </w:p>
    <w:p w14:paraId="7F3F5D21" w14:textId="3A613446"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 2011 оноос 2020 он хүртэлх хугацаанд арилжааны банкуудад байршуулсан мөнгөн хөрөнгийг хугацаанаас нь өмнө татах тохиолдол их байсан бөгөөд иений мөнгөн хадгаламжийн хувьд нийт дүнгийн 68.0</w:t>
      </w:r>
      <w:r w:rsidR="00BC1624">
        <w:rPr>
          <w:rFonts w:ascii="Arial" w:eastAsia="Arial" w:hAnsi="Arial" w:cs="Arial"/>
          <w:color w:val="000000"/>
          <w:sz w:val="22"/>
          <w:szCs w:val="22"/>
        </w:rPr>
        <w:t xml:space="preserve"> хув</w:t>
      </w:r>
      <w:r w:rsidRPr="00FF36AD">
        <w:rPr>
          <w:rFonts w:ascii="Arial" w:eastAsia="Arial" w:hAnsi="Arial" w:cs="Arial"/>
          <w:color w:val="000000"/>
          <w:sz w:val="22"/>
          <w:szCs w:val="22"/>
        </w:rPr>
        <w:t>ийг гэрээн</w:t>
      </w:r>
      <w:r w:rsidR="006F2FF1">
        <w:rPr>
          <w:rFonts w:ascii="Arial" w:eastAsia="Arial" w:hAnsi="Arial" w:cs="Arial"/>
          <w:color w:val="000000"/>
          <w:sz w:val="22"/>
          <w:szCs w:val="22"/>
        </w:rPr>
        <w:t xml:space="preserve">д заасан </w:t>
      </w:r>
      <w:r w:rsidRPr="00FF36AD">
        <w:rPr>
          <w:rFonts w:ascii="Arial" w:eastAsia="Arial" w:hAnsi="Arial" w:cs="Arial"/>
          <w:color w:val="000000"/>
          <w:sz w:val="22"/>
          <w:szCs w:val="22"/>
        </w:rPr>
        <w:t>хугацаанаас өмнө буцаан дуудсан бөгөөд мөнгөн хадгаламжийн гэрээний дагуу олох байсан хүүгийн орлогын 70.5</w:t>
      </w:r>
      <w:r w:rsidR="00BC1624">
        <w:rPr>
          <w:rFonts w:ascii="Arial" w:eastAsia="Arial" w:hAnsi="Arial" w:cs="Arial"/>
          <w:color w:val="000000"/>
          <w:sz w:val="22"/>
          <w:szCs w:val="22"/>
        </w:rPr>
        <w:t xml:space="preserve"> хув</w:t>
      </w:r>
      <w:r w:rsidRPr="00FF36AD">
        <w:rPr>
          <w:rFonts w:ascii="Arial" w:eastAsia="Arial" w:hAnsi="Arial" w:cs="Arial"/>
          <w:color w:val="000000"/>
          <w:sz w:val="22"/>
          <w:szCs w:val="22"/>
        </w:rPr>
        <w:t>ийг олсон байна.</w:t>
      </w:r>
    </w:p>
    <w:p w14:paraId="3CE4A443" w14:textId="33B5111F"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Мөнгөн хадгаламжийн гэрээний дагуу олох байсан хүүгийн орлогын хэмжээ хугацаанаас нь өмнө буцаан дуудсанаар олсон хүүгийн орлогын хэмжээнээс төгрөгийн хадгаламжийн хувьд 14.79 тэрбум төгрөг, ам.долларын хадгаламжийн </w:t>
      </w:r>
      <w:r w:rsidR="00B42F6E">
        <w:rPr>
          <w:rFonts w:ascii="Arial" w:eastAsia="Arial" w:hAnsi="Arial" w:cs="Arial"/>
          <w:color w:val="000000"/>
          <w:sz w:val="22"/>
          <w:szCs w:val="22"/>
        </w:rPr>
        <w:t xml:space="preserve">хувьд </w:t>
      </w:r>
      <w:r w:rsidRPr="00FF36AD">
        <w:rPr>
          <w:rFonts w:ascii="Arial" w:eastAsia="Arial" w:hAnsi="Arial" w:cs="Arial"/>
          <w:color w:val="000000"/>
          <w:sz w:val="22"/>
          <w:szCs w:val="22"/>
        </w:rPr>
        <w:t>3.17 сая ам.доллар, еврогийн хадгаламжийн хувь</w:t>
      </w:r>
      <w:r w:rsidR="00987F88">
        <w:rPr>
          <w:rFonts w:ascii="Arial" w:eastAsia="Arial" w:hAnsi="Arial" w:cs="Arial"/>
          <w:color w:val="000000"/>
          <w:sz w:val="22"/>
          <w:szCs w:val="22"/>
        </w:rPr>
        <w:t>д</w:t>
      </w:r>
      <w:r w:rsidRPr="00FF36AD">
        <w:rPr>
          <w:rFonts w:ascii="Arial" w:eastAsia="Arial" w:hAnsi="Arial" w:cs="Arial"/>
          <w:color w:val="000000"/>
          <w:sz w:val="22"/>
          <w:szCs w:val="22"/>
        </w:rPr>
        <w:t xml:space="preserve"> 13.5 мянган евро байгаа бол иений хадгаламжийн хувьд 1.2 тэрбум иенээр бага байна. </w:t>
      </w:r>
    </w:p>
    <w:p w14:paraId="2A7E801F" w14:textId="34330B9E" w:rsidR="00F87676" w:rsidRPr="00FF36AD" w:rsidRDefault="00F87676" w:rsidP="00F87676">
      <w:pPr>
        <w:pBdr>
          <w:top w:val="nil"/>
          <w:left w:val="nil"/>
          <w:bottom w:val="nil"/>
          <w:right w:val="nil"/>
          <w:between w:val="nil"/>
        </w:pBdr>
        <w:spacing w:before="120"/>
        <w:rPr>
          <w:rFonts w:ascii="Arial" w:eastAsia="Arial" w:hAnsi="Arial" w:cs="Arial"/>
          <w:i/>
          <w:color w:val="000000"/>
          <w:sz w:val="18"/>
          <w:szCs w:val="18"/>
        </w:rPr>
      </w:pPr>
      <w:r w:rsidRPr="00FF36AD">
        <w:rPr>
          <w:rFonts w:ascii="Arial" w:eastAsia="Arial" w:hAnsi="Arial" w:cs="Arial"/>
          <w:i/>
          <w:color w:val="000000"/>
          <w:sz w:val="18"/>
          <w:szCs w:val="18"/>
        </w:rPr>
        <w:t>Хүснэгт 1</w:t>
      </w:r>
      <w:r w:rsidR="009C2535">
        <w:rPr>
          <w:rFonts w:ascii="Arial" w:eastAsia="Arial" w:hAnsi="Arial" w:cs="Arial"/>
          <w:i/>
          <w:color w:val="000000"/>
          <w:sz w:val="18"/>
          <w:szCs w:val="18"/>
        </w:rPr>
        <w:t>3</w:t>
      </w:r>
      <w:r w:rsidRPr="00FF36AD">
        <w:rPr>
          <w:rFonts w:ascii="Arial" w:eastAsia="Arial" w:hAnsi="Arial" w:cs="Arial"/>
          <w:i/>
          <w:color w:val="000000"/>
          <w:sz w:val="18"/>
          <w:szCs w:val="18"/>
        </w:rPr>
        <w:t>.  Хөгжлийн банкны мөнгөн хадгаламжийн гэрээний дагуу олох байсан хүүгийн орлого болон банкны олсон хүүгийн орлогын зөрүү</w:t>
      </w:r>
    </w:p>
    <w:tbl>
      <w:tblPr>
        <w:tblW w:w="9525"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3055"/>
        <w:gridCol w:w="1701"/>
        <w:gridCol w:w="1559"/>
        <w:gridCol w:w="1559"/>
        <w:gridCol w:w="1651"/>
      </w:tblGrid>
      <w:tr w:rsidR="00F87676" w:rsidRPr="00FF36AD" w14:paraId="224FB51D" w14:textId="77777777" w:rsidTr="004C2114">
        <w:trPr>
          <w:trHeight w:val="340"/>
        </w:trPr>
        <w:tc>
          <w:tcPr>
            <w:tcW w:w="3055" w:type="dxa"/>
            <w:shd w:val="clear" w:color="auto" w:fill="D9D9D9"/>
            <w:vAlign w:val="center"/>
          </w:tcPr>
          <w:p w14:paraId="520600A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Валют</w:t>
            </w:r>
          </w:p>
        </w:tc>
        <w:tc>
          <w:tcPr>
            <w:tcW w:w="1701" w:type="dxa"/>
            <w:shd w:val="clear" w:color="auto" w:fill="D9D9D9"/>
            <w:vAlign w:val="center"/>
          </w:tcPr>
          <w:p w14:paraId="4B54B76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Төгрөг</w:t>
            </w:r>
          </w:p>
        </w:tc>
        <w:tc>
          <w:tcPr>
            <w:tcW w:w="1559" w:type="dxa"/>
            <w:shd w:val="clear" w:color="auto" w:fill="D9D9D9"/>
            <w:vAlign w:val="center"/>
          </w:tcPr>
          <w:p w14:paraId="0C0CB9F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Ам.доллар</w:t>
            </w:r>
          </w:p>
        </w:tc>
        <w:tc>
          <w:tcPr>
            <w:tcW w:w="1559" w:type="dxa"/>
            <w:shd w:val="clear" w:color="auto" w:fill="D9D9D9"/>
            <w:vAlign w:val="center"/>
          </w:tcPr>
          <w:p w14:paraId="5F481B5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Евро</w:t>
            </w:r>
          </w:p>
        </w:tc>
        <w:tc>
          <w:tcPr>
            <w:tcW w:w="1651" w:type="dxa"/>
            <w:shd w:val="clear" w:color="auto" w:fill="D9D9D9"/>
            <w:vAlign w:val="center"/>
          </w:tcPr>
          <w:p w14:paraId="6C4EB3A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Иен</w:t>
            </w:r>
          </w:p>
        </w:tc>
      </w:tr>
      <w:tr w:rsidR="00F87676" w:rsidRPr="00FF36AD" w14:paraId="0EFD2EAE" w14:textId="77777777" w:rsidTr="004C2114">
        <w:tc>
          <w:tcPr>
            <w:tcW w:w="3055" w:type="dxa"/>
          </w:tcPr>
          <w:p w14:paraId="66E3D51A" w14:textId="77777777" w:rsidR="00F87676" w:rsidRPr="00FF36AD" w:rsidRDefault="00F87676" w:rsidP="004C2114">
            <w:pPr>
              <w:pBdr>
                <w:top w:val="nil"/>
                <w:left w:val="nil"/>
                <w:bottom w:val="nil"/>
                <w:right w:val="nil"/>
                <w:between w:val="nil"/>
              </w:pBdr>
              <w:rPr>
                <w:rFonts w:ascii="Arial" w:eastAsia="Arial" w:hAnsi="Arial" w:cs="Arial"/>
                <w:color w:val="000000"/>
                <w:sz w:val="16"/>
                <w:szCs w:val="16"/>
              </w:rPr>
            </w:pPr>
            <w:r w:rsidRPr="00FF36AD">
              <w:rPr>
                <w:rFonts w:ascii="Arial" w:eastAsia="Arial" w:hAnsi="Arial" w:cs="Arial"/>
                <w:color w:val="000000"/>
                <w:sz w:val="16"/>
                <w:szCs w:val="16"/>
              </w:rPr>
              <w:t>Байгуулсан нийт хадгаламжийн гэрээний тоо</w:t>
            </w:r>
          </w:p>
        </w:tc>
        <w:tc>
          <w:tcPr>
            <w:tcW w:w="1701" w:type="dxa"/>
            <w:vAlign w:val="center"/>
          </w:tcPr>
          <w:p w14:paraId="4D732FC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280</w:t>
            </w:r>
          </w:p>
        </w:tc>
        <w:tc>
          <w:tcPr>
            <w:tcW w:w="1559" w:type="dxa"/>
            <w:vAlign w:val="center"/>
          </w:tcPr>
          <w:p w14:paraId="56FD676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79</w:t>
            </w:r>
          </w:p>
        </w:tc>
        <w:tc>
          <w:tcPr>
            <w:tcW w:w="1559" w:type="dxa"/>
            <w:vAlign w:val="center"/>
          </w:tcPr>
          <w:p w14:paraId="52756A8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11</w:t>
            </w:r>
          </w:p>
        </w:tc>
        <w:tc>
          <w:tcPr>
            <w:tcW w:w="1651" w:type="dxa"/>
            <w:vAlign w:val="center"/>
          </w:tcPr>
          <w:p w14:paraId="7D85BEF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48</w:t>
            </w:r>
          </w:p>
        </w:tc>
      </w:tr>
      <w:tr w:rsidR="00F87676" w:rsidRPr="00FF36AD" w14:paraId="062A51DE" w14:textId="77777777" w:rsidTr="004C2114">
        <w:trPr>
          <w:trHeight w:val="283"/>
        </w:trPr>
        <w:tc>
          <w:tcPr>
            <w:tcW w:w="3055" w:type="dxa"/>
          </w:tcPr>
          <w:p w14:paraId="21F48E5F" w14:textId="77777777" w:rsidR="00F87676" w:rsidRPr="00FF36AD" w:rsidRDefault="00F87676" w:rsidP="004C2114">
            <w:pPr>
              <w:pBdr>
                <w:top w:val="nil"/>
                <w:left w:val="nil"/>
                <w:bottom w:val="nil"/>
                <w:right w:val="nil"/>
                <w:between w:val="nil"/>
              </w:pBdr>
              <w:rPr>
                <w:rFonts w:ascii="Arial" w:eastAsia="Arial" w:hAnsi="Arial" w:cs="Arial"/>
                <w:color w:val="000000"/>
                <w:sz w:val="16"/>
                <w:szCs w:val="16"/>
              </w:rPr>
            </w:pPr>
            <w:r w:rsidRPr="00FF36AD">
              <w:rPr>
                <w:rFonts w:ascii="Arial" w:eastAsia="Arial" w:hAnsi="Arial" w:cs="Arial"/>
                <w:color w:val="000000"/>
                <w:sz w:val="16"/>
                <w:szCs w:val="16"/>
              </w:rPr>
              <w:t>Нийт хэмжээ</w:t>
            </w:r>
          </w:p>
        </w:tc>
        <w:tc>
          <w:tcPr>
            <w:tcW w:w="1701" w:type="dxa"/>
            <w:vAlign w:val="center"/>
          </w:tcPr>
          <w:p w14:paraId="3E069F1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 2.16 их наяд</w:t>
            </w:r>
          </w:p>
        </w:tc>
        <w:tc>
          <w:tcPr>
            <w:tcW w:w="1559" w:type="dxa"/>
            <w:vAlign w:val="center"/>
          </w:tcPr>
          <w:p w14:paraId="1F12014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$ 500.36</w:t>
            </w:r>
          </w:p>
        </w:tc>
        <w:tc>
          <w:tcPr>
            <w:tcW w:w="1559" w:type="dxa"/>
            <w:vAlign w:val="center"/>
          </w:tcPr>
          <w:p w14:paraId="10C71AE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€ 16.0 сая</w:t>
            </w:r>
          </w:p>
        </w:tc>
        <w:tc>
          <w:tcPr>
            <w:tcW w:w="1651" w:type="dxa"/>
            <w:vAlign w:val="center"/>
          </w:tcPr>
          <w:p w14:paraId="415F757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¥ 60.87 тэрбум</w:t>
            </w:r>
          </w:p>
        </w:tc>
      </w:tr>
      <w:tr w:rsidR="00F87676" w:rsidRPr="00FF36AD" w14:paraId="33E8DFAA" w14:textId="77777777" w:rsidTr="004C2114">
        <w:trPr>
          <w:trHeight w:val="283"/>
        </w:trPr>
        <w:tc>
          <w:tcPr>
            <w:tcW w:w="3055" w:type="dxa"/>
          </w:tcPr>
          <w:p w14:paraId="209359E3" w14:textId="77777777" w:rsidR="00F87676" w:rsidRPr="00FF36AD" w:rsidRDefault="00F87676" w:rsidP="004C2114">
            <w:pPr>
              <w:pBdr>
                <w:top w:val="nil"/>
                <w:left w:val="nil"/>
                <w:bottom w:val="nil"/>
                <w:right w:val="nil"/>
                <w:between w:val="nil"/>
              </w:pBdr>
              <w:rPr>
                <w:rFonts w:ascii="Arial" w:eastAsia="Arial" w:hAnsi="Arial" w:cs="Arial"/>
                <w:color w:val="000000"/>
                <w:sz w:val="16"/>
                <w:szCs w:val="16"/>
              </w:rPr>
            </w:pPr>
            <w:r w:rsidRPr="00FF36AD">
              <w:rPr>
                <w:rFonts w:ascii="Arial" w:eastAsia="Arial" w:hAnsi="Arial" w:cs="Arial"/>
                <w:color w:val="000000"/>
                <w:sz w:val="16"/>
                <w:szCs w:val="16"/>
              </w:rPr>
              <w:t>Буцаан дуудаагүй тохиолдолд тооцох ЖДХүү</w:t>
            </w:r>
          </w:p>
        </w:tc>
        <w:tc>
          <w:tcPr>
            <w:tcW w:w="1701" w:type="dxa"/>
            <w:vAlign w:val="center"/>
          </w:tcPr>
          <w:p w14:paraId="4FEC21B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11.81%</w:t>
            </w:r>
          </w:p>
        </w:tc>
        <w:tc>
          <w:tcPr>
            <w:tcW w:w="1559" w:type="dxa"/>
            <w:vAlign w:val="center"/>
          </w:tcPr>
          <w:p w14:paraId="30D5876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5.27%</w:t>
            </w:r>
          </w:p>
        </w:tc>
        <w:tc>
          <w:tcPr>
            <w:tcW w:w="1559" w:type="dxa"/>
            <w:vAlign w:val="center"/>
          </w:tcPr>
          <w:p w14:paraId="0AB836D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7.25%</w:t>
            </w:r>
          </w:p>
        </w:tc>
        <w:tc>
          <w:tcPr>
            <w:tcW w:w="1651" w:type="dxa"/>
            <w:vAlign w:val="center"/>
          </w:tcPr>
          <w:p w14:paraId="581B8C7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4.81%</w:t>
            </w:r>
          </w:p>
        </w:tc>
      </w:tr>
      <w:tr w:rsidR="00F87676" w:rsidRPr="00FF36AD" w14:paraId="1564AB63" w14:textId="77777777" w:rsidTr="004C2114">
        <w:trPr>
          <w:trHeight w:val="283"/>
        </w:trPr>
        <w:tc>
          <w:tcPr>
            <w:tcW w:w="3055" w:type="dxa"/>
          </w:tcPr>
          <w:p w14:paraId="07D95135" w14:textId="77777777" w:rsidR="00F87676" w:rsidRPr="00FF36AD" w:rsidRDefault="00F87676" w:rsidP="004C2114">
            <w:pPr>
              <w:pBdr>
                <w:top w:val="nil"/>
                <w:left w:val="nil"/>
                <w:bottom w:val="nil"/>
                <w:right w:val="nil"/>
                <w:between w:val="nil"/>
              </w:pBdr>
              <w:rPr>
                <w:rFonts w:ascii="Arial" w:eastAsia="Arial" w:hAnsi="Arial" w:cs="Arial"/>
                <w:color w:val="000000"/>
                <w:sz w:val="16"/>
                <w:szCs w:val="16"/>
              </w:rPr>
            </w:pPr>
            <w:r w:rsidRPr="00FF36AD">
              <w:rPr>
                <w:rFonts w:ascii="Arial" w:eastAsia="Arial" w:hAnsi="Arial" w:cs="Arial"/>
                <w:color w:val="000000"/>
                <w:sz w:val="16"/>
                <w:szCs w:val="16"/>
              </w:rPr>
              <w:t>Буцаан дуудсан тохиолдолд тооцох ЖДХүү</w:t>
            </w:r>
          </w:p>
        </w:tc>
        <w:tc>
          <w:tcPr>
            <w:tcW w:w="1701" w:type="dxa"/>
            <w:vAlign w:val="center"/>
          </w:tcPr>
          <w:p w14:paraId="370D069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10.69%</w:t>
            </w:r>
          </w:p>
        </w:tc>
        <w:tc>
          <w:tcPr>
            <w:tcW w:w="1559" w:type="dxa"/>
            <w:vAlign w:val="center"/>
          </w:tcPr>
          <w:p w14:paraId="09C1B7E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4.74%</w:t>
            </w:r>
          </w:p>
        </w:tc>
        <w:tc>
          <w:tcPr>
            <w:tcW w:w="1559" w:type="dxa"/>
            <w:vAlign w:val="center"/>
          </w:tcPr>
          <w:p w14:paraId="67B7E5F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7.04%</w:t>
            </w:r>
          </w:p>
        </w:tc>
        <w:tc>
          <w:tcPr>
            <w:tcW w:w="1651" w:type="dxa"/>
            <w:vAlign w:val="center"/>
          </w:tcPr>
          <w:p w14:paraId="14FEFE0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4.18%</w:t>
            </w:r>
          </w:p>
        </w:tc>
      </w:tr>
      <w:tr w:rsidR="00F87676" w:rsidRPr="00FF36AD" w14:paraId="3BF9439F" w14:textId="77777777" w:rsidTr="004C2114">
        <w:trPr>
          <w:trHeight w:val="283"/>
        </w:trPr>
        <w:tc>
          <w:tcPr>
            <w:tcW w:w="3055" w:type="dxa"/>
          </w:tcPr>
          <w:p w14:paraId="520FC211" w14:textId="77777777" w:rsidR="00F87676" w:rsidRPr="00FF36AD" w:rsidRDefault="00F87676" w:rsidP="004C2114">
            <w:pPr>
              <w:pBdr>
                <w:top w:val="nil"/>
                <w:left w:val="nil"/>
                <w:bottom w:val="nil"/>
                <w:right w:val="nil"/>
                <w:between w:val="nil"/>
              </w:pBdr>
              <w:rPr>
                <w:rFonts w:ascii="Arial" w:eastAsia="Arial" w:hAnsi="Arial" w:cs="Arial"/>
                <w:color w:val="000000"/>
                <w:sz w:val="16"/>
                <w:szCs w:val="16"/>
              </w:rPr>
            </w:pPr>
            <w:r w:rsidRPr="00FF36AD">
              <w:rPr>
                <w:rFonts w:ascii="Arial" w:eastAsia="Arial" w:hAnsi="Arial" w:cs="Arial"/>
                <w:color w:val="000000"/>
                <w:sz w:val="16"/>
                <w:szCs w:val="16"/>
              </w:rPr>
              <w:t>Буцаан дуудаагүй тохиолдолд олох байсан хүүгийн орлого /гэрээний дагуу/</w:t>
            </w:r>
          </w:p>
        </w:tc>
        <w:tc>
          <w:tcPr>
            <w:tcW w:w="1701" w:type="dxa"/>
            <w:vAlign w:val="center"/>
          </w:tcPr>
          <w:p w14:paraId="4194DC7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41.88 тэрбум ₮</w:t>
            </w:r>
          </w:p>
        </w:tc>
        <w:tc>
          <w:tcPr>
            <w:tcW w:w="1559" w:type="dxa"/>
            <w:vAlign w:val="center"/>
          </w:tcPr>
          <w:p w14:paraId="06DBB13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6.82 сая $</w:t>
            </w:r>
          </w:p>
        </w:tc>
        <w:tc>
          <w:tcPr>
            <w:tcW w:w="1559" w:type="dxa"/>
            <w:vAlign w:val="center"/>
          </w:tcPr>
          <w:p w14:paraId="3529F32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537.10 мянган €</w:t>
            </w:r>
          </w:p>
        </w:tc>
        <w:tc>
          <w:tcPr>
            <w:tcW w:w="1651" w:type="dxa"/>
            <w:vAlign w:val="center"/>
          </w:tcPr>
          <w:p w14:paraId="2562022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1.70 тэрбум ¥</w:t>
            </w:r>
          </w:p>
        </w:tc>
      </w:tr>
      <w:tr w:rsidR="00F87676" w:rsidRPr="00FF36AD" w14:paraId="42BBBD83" w14:textId="77777777" w:rsidTr="004C2114">
        <w:trPr>
          <w:trHeight w:val="283"/>
        </w:trPr>
        <w:tc>
          <w:tcPr>
            <w:tcW w:w="3055" w:type="dxa"/>
          </w:tcPr>
          <w:p w14:paraId="64A4001A" w14:textId="77777777" w:rsidR="00F87676" w:rsidRPr="00FF36AD" w:rsidRDefault="00F87676" w:rsidP="004C2114">
            <w:pPr>
              <w:pBdr>
                <w:top w:val="nil"/>
                <w:left w:val="nil"/>
                <w:bottom w:val="nil"/>
                <w:right w:val="nil"/>
                <w:between w:val="nil"/>
              </w:pBdr>
              <w:rPr>
                <w:rFonts w:ascii="Arial" w:eastAsia="Arial" w:hAnsi="Arial" w:cs="Arial"/>
                <w:color w:val="000000"/>
                <w:sz w:val="16"/>
                <w:szCs w:val="16"/>
              </w:rPr>
            </w:pPr>
            <w:r w:rsidRPr="00FF36AD">
              <w:rPr>
                <w:rFonts w:ascii="Arial" w:eastAsia="Arial" w:hAnsi="Arial" w:cs="Arial"/>
                <w:color w:val="000000"/>
                <w:sz w:val="16"/>
                <w:szCs w:val="16"/>
              </w:rPr>
              <w:t>Буцаан дуудсанаас шалтгаалан олсон хүүгийн орлого</w:t>
            </w:r>
          </w:p>
        </w:tc>
        <w:tc>
          <w:tcPr>
            <w:tcW w:w="1701" w:type="dxa"/>
            <w:vAlign w:val="center"/>
          </w:tcPr>
          <w:p w14:paraId="02A4E16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26.91 тэрбум ₮</w:t>
            </w:r>
          </w:p>
        </w:tc>
        <w:tc>
          <w:tcPr>
            <w:tcW w:w="1559" w:type="dxa"/>
            <w:vAlign w:val="center"/>
          </w:tcPr>
          <w:p w14:paraId="0A670A5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3.65 сая $</w:t>
            </w:r>
          </w:p>
        </w:tc>
        <w:tc>
          <w:tcPr>
            <w:tcW w:w="1559" w:type="dxa"/>
            <w:vAlign w:val="center"/>
          </w:tcPr>
          <w:p w14:paraId="2E04D67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401.83 мянган €</w:t>
            </w:r>
          </w:p>
        </w:tc>
        <w:tc>
          <w:tcPr>
            <w:tcW w:w="1651" w:type="dxa"/>
            <w:vAlign w:val="center"/>
          </w:tcPr>
          <w:p w14:paraId="0AA3A34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0.5 тэрбум ¥</w:t>
            </w:r>
          </w:p>
        </w:tc>
      </w:tr>
      <w:tr w:rsidR="00F87676" w:rsidRPr="00FF36AD" w14:paraId="1F80AA21" w14:textId="77777777" w:rsidTr="004C2114">
        <w:trPr>
          <w:trHeight w:val="283"/>
        </w:trPr>
        <w:tc>
          <w:tcPr>
            <w:tcW w:w="3055" w:type="dxa"/>
            <w:shd w:val="clear" w:color="auto" w:fill="D9D9D9"/>
            <w:vAlign w:val="center"/>
          </w:tcPr>
          <w:p w14:paraId="37621D3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Зөрүү</w:t>
            </w:r>
          </w:p>
        </w:tc>
        <w:tc>
          <w:tcPr>
            <w:tcW w:w="1701" w:type="dxa"/>
            <w:shd w:val="clear" w:color="auto" w:fill="D9D9D9"/>
            <w:vAlign w:val="center"/>
          </w:tcPr>
          <w:p w14:paraId="4A06FE26"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-14.97 тэрбум ₮</w:t>
            </w:r>
          </w:p>
        </w:tc>
        <w:tc>
          <w:tcPr>
            <w:tcW w:w="1559" w:type="dxa"/>
            <w:shd w:val="clear" w:color="auto" w:fill="D9D9D9"/>
            <w:vAlign w:val="center"/>
          </w:tcPr>
          <w:p w14:paraId="0950E2BB"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-3.17 сая $</w:t>
            </w:r>
          </w:p>
        </w:tc>
        <w:tc>
          <w:tcPr>
            <w:tcW w:w="1559" w:type="dxa"/>
            <w:shd w:val="clear" w:color="auto" w:fill="D9D9D9"/>
            <w:vAlign w:val="center"/>
          </w:tcPr>
          <w:p w14:paraId="7F16DB20"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-13.5 мянган €</w:t>
            </w:r>
          </w:p>
        </w:tc>
        <w:tc>
          <w:tcPr>
            <w:tcW w:w="1651" w:type="dxa"/>
            <w:shd w:val="clear" w:color="auto" w:fill="D9D9D9"/>
            <w:vAlign w:val="center"/>
          </w:tcPr>
          <w:p w14:paraId="2AE1477F"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-1.20 тэрбум ¥</w:t>
            </w:r>
          </w:p>
        </w:tc>
      </w:tr>
    </w:tbl>
    <w:p w14:paraId="260B8969" w14:textId="79E055EF"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lastRenderedPageBreak/>
        <w:t>Түүнчлэн 2011 оноос 2016 оныг дуустал Хөгжлийн банк нь арилжааны банкуудтай мөнгөн хадгаламж</w:t>
      </w:r>
      <w:r w:rsidR="006A71CE">
        <w:rPr>
          <w:rFonts w:ascii="Arial" w:eastAsia="Arial" w:hAnsi="Arial" w:cs="Arial"/>
          <w:color w:val="000000"/>
          <w:sz w:val="22"/>
          <w:szCs w:val="22"/>
        </w:rPr>
        <w:t xml:space="preserve"> байршуулахдаа гэрээний </w:t>
      </w:r>
      <w:r w:rsidRPr="00FF36AD">
        <w:rPr>
          <w:rFonts w:ascii="Arial" w:eastAsia="Arial" w:hAnsi="Arial" w:cs="Arial"/>
          <w:color w:val="000000"/>
          <w:sz w:val="22"/>
          <w:szCs w:val="22"/>
        </w:rPr>
        <w:t>хугацаанаас өмнө буцаан дуу</w:t>
      </w:r>
      <w:r w:rsidR="00E41CF9">
        <w:rPr>
          <w:rFonts w:ascii="Arial" w:eastAsia="Arial" w:hAnsi="Arial" w:cs="Arial"/>
          <w:color w:val="000000"/>
          <w:sz w:val="22"/>
          <w:szCs w:val="22"/>
        </w:rPr>
        <w:t>дсан тохиолдолд</w:t>
      </w:r>
      <w:r w:rsidRPr="00FF36AD">
        <w:rPr>
          <w:rFonts w:ascii="Arial" w:eastAsia="Arial" w:hAnsi="Arial" w:cs="Arial"/>
          <w:color w:val="000000"/>
          <w:sz w:val="22"/>
          <w:szCs w:val="22"/>
        </w:rPr>
        <w:t xml:space="preserve"> хадгаламж</w:t>
      </w:r>
      <w:r w:rsidR="0002223D">
        <w:rPr>
          <w:rFonts w:ascii="Arial" w:eastAsia="Arial" w:hAnsi="Arial" w:cs="Arial"/>
          <w:color w:val="000000"/>
          <w:sz w:val="22"/>
          <w:szCs w:val="22"/>
        </w:rPr>
        <w:t>ид</w:t>
      </w:r>
      <w:r w:rsidR="00E46131">
        <w:rPr>
          <w:rFonts w:ascii="Arial" w:eastAsia="Arial" w:hAnsi="Arial" w:cs="Arial"/>
          <w:color w:val="000000"/>
          <w:sz w:val="22"/>
          <w:szCs w:val="22"/>
        </w:rPr>
        <w:t xml:space="preserve"> тооцох хүү</w:t>
      </w:r>
      <w:r w:rsidR="00E41CF9">
        <w:rPr>
          <w:rFonts w:ascii="Arial" w:eastAsia="Arial" w:hAnsi="Arial" w:cs="Arial"/>
          <w:color w:val="000000"/>
          <w:sz w:val="22"/>
          <w:szCs w:val="22"/>
        </w:rPr>
        <w:t xml:space="preserve"> нь</w:t>
      </w:r>
      <w:r w:rsidRPr="00FF36AD">
        <w:rPr>
          <w:rFonts w:ascii="Arial" w:eastAsia="Arial" w:hAnsi="Arial" w:cs="Arial"/>
          <w:color w:val="000000"/>
          <w:sz w:val="22"/>
          <w:szCs w:val="22"/>
        </w:rPr>
        <w:t xml:space="preserve"> </w:t>
      </w:r>
      <w:r w:rsidR="000E4263">
        <w:rPr>
          <w:rFonts w:ascii="Arial" w:eastAsia="Arial" w:hAnsi="Arial" w:cs="Arial"/>
          <w:color w:val="000000"/>
          <w:sz w:val="22"/>
          <w:szCs w:val="22"/>
        </w:rPr>
        <w:t xml:space="preserve">анх гэрээнд тусгасан хүүгийн түвшингээс </w:t>
      </w:r>
      <w:r w:rsidR="00F36986">
        <w:rPr>
          <w:rFonts w:ascii="Arial" w:eastAsia="Arial" w:hAnsi="Arial" w:cs="Arial"/>
          <w:color w:val="000000"/>
          <w:sz w:val="22"/>
          <w:szCs w:val="22"/>
        </w:rPr>
        <w:t xml:space="preserve">буурах </w:t>
      </w:r>
      <w:r w:rsidRPr="00FF36AD">
        <w:rPr>
          <w:rFonts w:ascii="Arial" w:eastAsia="Arial" w:hAnsi="Arial" w:cs="Arial"/>
          <w:color w:val="000000"/>
          <w:sz w:val="22"/>
          <w:szCs w:val="22"/>
        </w:rPr>
        <w:t>нөхцөл</w:t>
      </w:r>
      <w:r w:rsidR="00F36986">
        <w:rPr>
          <w:rFonts w:ascii="Arial" w:eastAsia="Arial" w:hAnsi="Arial" w:cs="Arial"/>
          <w:color w:val="000000"/>
          <w:sz w:val="22"/>
          <w:szCs w:val="22"/>
        </w:rPr>
        <w:t>тэ</w:t>
      </w:r>
      <w:r w:rsidR="000E4263">
        <w:rPr>
          <w:rFonts w:ascii="Arial" w:eastAsia="Arial" w:hAnsi="Arial" w:cs="Arial"/>
          <w:color w:val="000000"/>
          <w:sz w:val="22"/>
          <w:szCs w:val="22"/>
        </w:rPr>
        <w:t>й гэрээ</w:t>
      </w:r>
      <w:r w:rsidR="001B6682">
        <w:rPr>
          <w:rFonts w:ascii="Arial" w:eastAsia="Arial" w:hAnsi="Arial" w:cs="Arial"/>
          <w:color w:val="000000"/>
          <w:sz w:val="22"/>
          <w:szCs w:val="22"/>
        </w:rPr>
        <w:t>г</w:t>
      </w:r>
      <w:r w:rsidRPr="00FF36AD">
        <w:rPr>
          <w:rFonts w:ascii="Arial" w:eastAsia="Arial" w:hAnsi="Arial" w:cs="Arial"/>
          <w:color w:val="000000"/>
          <w:sz w:val="22"/>
          <w:szCs w:val="22"/>
        </w:rPr>
        <w:t xml:space="preserve"> байгуул</w:t>
      </w:r>
      <w:r w:rsidR="001B6682">
        <w:rPr>
          <w:rFonts w:ascii="Arial" w:eastAsia="Arial" w:hAnsi="Arial" w:cs="Arial"/>
          <w:color w:val="000000"/>
          <w:sz w:val="22"/>
          <w:szCs w:val="22"/>
        </w:rPr>
        <w:t>ж</w:t>
      </w:r>
      <w:r w:rsidRPr="00FF36AD">
        <w:rPr>
          <w:rFonts w:ascii="Arial" w:eastAsia="Arial" w:hAnsi="Arial" w:cs="Arial"/>
          <w:color w:val="000000"/>
          <w:sz w:val="22"/>
          <w:szCs w:val="22"/>
        </w:rPr>
        <w:t xml:space="preserve"> </w:t>
      </w:r>
      <w:r w:rsidR="001B6682">
        <w:rPr>
          <w:rFonts w:ascii="Arial" w:eastAsia="Arial" w:hAnsi="Arial" w:cs="Arial"/>
          <w:color w:val="000000"/>
          <w:sz w:val="22"/>
          <w:szCs w:val="22"/>
        </w:rPr>
        <w:t>иржээ</w:t>
      </w:r>
      <w:r w:rsidRPr="00FF36AD">
        <w:rPr>
          <w:rFonts w:ascii="Arial" w:eastAsia="Arial" w:hAnsi="Arial" w:cs="Arial"/>
          <w:color w:val="000000"/>
          <w:sz w:val="22"/>
          <w:szCs w:val="22"/>
        </w:rPr>
        <w:t>.</w:t>
      </w:r>
    </w:p>
    <w:p w14:paraId="23A33752" w14:textId="7C767036"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Дээрх нөхцөл хэрэгжиж байх хугацаанд банк нь төгрөгийн 61 хадгаламж, ам.долларын 15 хадгаламж, еврогийн 1 хадгаламж, иений 12 хадгаламж буюу нийт 89 хадгаламжийг хугацаанаас өмнө буцаан дуудаж гэрээний нөхцөлөөс бага хүүгийн орлого олсон байдаг. </w:t>
      </w:r>
      <w:r w:rsidR="00B42F6E">
        <w:rPr>
          <w:rFonts w:ascii="Arial" w:eastAsia="Arial" w:hAnsi="Arial" w:cs="Arial"/>
          <w:color w:val="000000"/>
          <w:sz w:val="22"/>
          <w:szCs w:val="22"/>
        </w:rPr>
        <w:t>Б</w:t>
      </w:r>
      <w:r w:rsidRPr="00FF36AD">
        <w:rPr>
          <w:rFonts w:ascii="Arial" w:eastAsia="Arial" w:hAnsi="Arial" w:cs="Arial"/>
          <w:color w:val="000000"/>
          <w:sz w:val="22"/>
          <w:szCs w:val="22"/>
        </w:rPr>
        <w:t>айршуулсан хугацаагаар гэрээнд дурдсан үндсэн хүүгээр олох байсан хүүгийн орлого болон банкны олсон хүүгийн орлогын зөрүүг тусгав.</w:t>
      </w:r>
    </w:p>
    <w:p w14:paraId="478E04C7" w14:textId="43DCA0BA" w:rsidR="00F87676" w:rsidRPr="00FF36AD" w:rsidRDefault="00F87676" w:rsidP="00F87676">
      <w:pPr>
        <w:pBdr>
          <w:top w:val="nil"/>
          <w:left w:val="nil"/>
          <w:bottom w:val="nil"/>
          <w:right w:val="nil"/>
          <w:between w:val="nil"/>
        </w:pBdr>
        <w:spacing w:line="276" w:lineRule="auto"/>
        <w:rPr>
          <w:rFonts w:ascii="Arial" w:eastAsia="Arial" w:hAnsi="Arial" w:cs="Arial"/>
          <w:i/>
          <w:color w:val="000000"/>
          <w:sz w:val="18"/>
          <w:szCs w:val="18"/>
        </w:rPr>
      </w:pPr>
      <w:r w:rsidRPr="00FF36AD">
        <w:rPr>
          <w:rFonts w:ascii="Arial" w:eastAsia="Arial" w:hAnsi="Arial" w:cs="Arial"/>
          <w:i/>
          <w:color w:val="000000"/>
          <w:sz w:val="18"/>
          <w:szCs w:val="18"/>
        </w:rPr>
        <w:t>Хүснэгт 1</w:t>
      </w:r>
      <w:r w:rsidR="009C2535">
        <w:rPr>
          <w:rFonts w:ascii="Arial" w:eastAsia="Arial" w:hAnsi="Arial" w:cs="Arial"/>
          <w:i/>
          <w:color w:val="000000"/>
          <w:sz w:val="18"/>
          <w:szCs w:val="18"/>
        </w:rPr>
        <w:t>4</w:t>
      </w:r>
      <w:r w:rsidRPr="00FF36AD">
        <w:rPr>
          <w:rFonts w:ascii="Arial" w:eastAsia="Arial" w:hAnsi="Arial" w:cs="Arial"/>
          <w:i/>
          <w:color w:val="000000"/>
          <w:sz w:val="18"/>
          <w:szCs w:val="18"/>
        </w:rPr>
        <w:t>. Гэрээний нөхцөлөөр олох байсан хүүгийн орлого болон банкны олсон хүүгийн орлогын зөрүү</w:t>
      </w:r>
    </w:p>
    <w:tbl>
      <w:tblPr>
        <w:tblW w:w="9445"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2875"/>
        <w:gridCol w:w="1701"/>
        <w:gridCol w:w="1777"/>
        <w:gridCol w:w="1559"/>
        <w:gridCol w:w="1533"/>
      </w:tblGrid>
      <w:tr w:rsidR="00F87676" w:rsidRPr="00FF36AD" w14:paraId="7844E0AD" w14:textId="77777777" w:rsidTr="004C2114">
        <w:trPr>
          <w:trHeight w:val="340"/>
        </w:trPr>
        <w:tc>
          <w:tcPr>
            <w:tcW w:w="2875" w:type="dxa"/>
            <w:shd w:val="clear" w:color="auto" w:fill="D9D9D9"/>
            <w:vAlign w:val="center"/>
          </w:tcPr>
          <w:p w14:paraId="2E5A24C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Валют</w:t>
            </w:r>
          </w:p>
        </w:tc>
        <w:tc>
          <w:tcPr>
            <w:tcW w:w="1701" w:type="dxa"/>
            <w:shd w:val="clear" w:color="auto" w:fill="D9D9D9"/>
            <w:vAlign w:val="center"/>
          </w:tcPr>
          <w:p w14:paraId="5341C20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Төгрөг</w:t>
            </w:r>
          </w:p>
        </w:tc>
        <w:tc>
          <w:tcPr>
            <w:tcW w:w="1777" w:type="dxa"/>
            <w:shd w:val="clear" w:color="auto" w:fill="D9D9D9"/>
            <w:vAlign w:val="center"/>
          </w:tcPr>
          <w:p w14:paraId="1CBC86C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Ам.доллар</w:t>
            </w:r>
          </w:p>
        </w:tc>
        <w:tc>
          <w:tcPr>
            <w:tcW w:w="1559" w:type="dxa"/>
            <w:shd w:val="clear" w:color="auto" w:fill="D9D9D9"/>
            <w:vAlign w:val="center"/>
          </w:tcPr>
          <w:p w14:paraId="078BD8D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Евро</w:t>
            </w:r>
          </w:p>
        </w:tc>
        <w:tc>
          <w:tcPr>
            <w:tcW w:w="1533" w:type="dxa"/>
            <w:shd w:val="clear" w:color="auto" w:fill="D9D9D9"/>
            <w:vAlign w:val="center"/>
          </w:tcPr>
          <w:p w14:paraId="1B0A615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Иен</w:t>
            </w:r>
          </w:p>
        </w:tc>
      </w:tr>
      <w:tr w:rsidR="00F87676" w:rsidRPr="00FF36AD" w14:paraId="28CFE74E" w14:textId="77777777" w:rsidTr="004C2114">
        <w:tc>
          <w:tcPr>
            <w:tcW w:w="2875" w:type="dxa"/>
          </w:tcPr>
          <w:p w14:paraId="056C5525"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Байгуулсан нийт хадгаламжийн гэрээний тоо</w:t>
            </w:r>
          </w:p>
        </w:tc>
        <w:tc>
          <w:tcPr>
            <w:tcW w:w="1701" w:type="dxa"/>
            <w:vAlign w:val="center"/>
          </w:tcPr>
          <w:p w14:paraId="280B2F8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61</w:t>
            </w:r>
          </w:p>
        </w:tc>
        <w:tc>
          <w:tcPr>
            <w:tcW w:w="1777" w:type="dxa"/>
            <w:vAlign w:val="center"/>
          </w:tcPr>
          <w:p w14:paraId="502A312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15</w:t>
            </w:r>
          </w:p>
        </w:tc>
        <w:tc>
          <w:tcPr>
            <w:tcW w:w="1559" w:type="dxa"/>
            <w:vAlign w:val="center"/>
          </w:tcPr>
          <w:p w14:paraId="7DAC24A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1533" w:type="dxa"/>
            <w:vAlign w:val="center"/>
          </w:tcPr>
          <w:p w14:paraId="50069D5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w:t>
            </w:r>
          </w:p>
        </w:tc>
      </w:tr>
      <w:tr w:rsidR="00F87676" w:rsidRPr="00FF36AD" w14:paraId="22BFC481" w14:textId="77777777" w:rsidTr="004C2114">
        <w:trPr>
          <w:trHeight w:val="283"/>
        </w:trPr>
        <w:tc>
          <w:tcPr>
            <w:tcW w:w="2875" w:type="dxa"/>
          </w:tcPr>
          <w:p w14:paraId="4AE9721A"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Нийт хэмжээ</w:t>
            </w:r>
          </w:p>
        </w:tc>
        <w:tc>
          <w:tcPr>
            <w:tcW w:w="1701" w:type="dxa"/>
            <w:vAlign w:val="center"/>
          </w:tcPr>
          <w:p w14:paraId="78CB365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 1.11 их наяд</w:t>
            </w:r>
          </w:p>
        </w:tc>
        <w:tc>
          <w:tcPr>
            <w:tcW w:w="1777" w:type="dxa"/>
            <w:vAlign w:val="center"/>
          </w:tcPr>
          <w:p w14:paraId="26EFD0B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$ 218.3</w:t>
            </w:r>
          </w:p>
        </w:tc>
        <w:tc>
          <w:tcPr>
            <w:tcW w:w="1559" w:type="dxa"/>
            <w:vAlign w:val="center"/>
          </w:tcPr>
          <w:p w14:paraId="5925D52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€ 2.5 сая</w:t>
            </w:r>
          </w:p>
        </w:tc>
        <w:tc>
          <w:tcPr>
            <w:tcW w:w="1533" w:type="dxa"/>
            <w:vAlign w:val="center"/>
          </w:tcPr>
          <w:p w14:paraId="1B6F954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¥ 39.9 тэрбум</w:t>
            </w:r>
          </w:p>
        </w:tc>
      </w:tr>
      <w:tr w:rsidR="00F87676" w:rsidRPr="00FF36AD" w14:paraId="176603D9" w14:textId="77777777" w:rsidTr="004C2114">
        <w:trPr>
          <w:trHeight w:val="283"/>
        </w:trPr>
        <w:tc>
          <w:tcPr>
            <w:tcW w:w="2875" w:type="dxa"/>
          </w:tcPr>
          <w:p w14:paraId="31E2434F"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Буцаан дуудаагүй тохиолдолд тооцох ЖДХүү</w:t>
            </w:r>
          </w:p>
        </w:tc>
        <w:tc>
          <w:tcPr>
            <w:tcW w:w="1701" w:type="dxa"/>
            <w:vAlign w:val="center"/>
          </w:tcPr>
          <w:p w14:paraId="503CFB4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10.60%</w:t>
            </w:r>
          </w:p>
        </w:tc>
        <w:tc>
          <w:tcPr>
            <w:tcW w:w="1777" w:type="dxa"/>
            <w:vAlign w:val="center"/>
          </w:tcPr>
          <w:p w14:paraId="4E7FA00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5.01%</w:t>
            </w:r>
          </w:p>
        </w:tc>
        <w:tc>
          <w:tcPr>
            <w:tcW w:w="1559" w:type="dxa"/>
            <w:vAlign w:val="center"/>
          </w:tcPr>
          <w:p w14:paraId="112A842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6.45%</w:t>
            </w:r>
          </w:p>
        </w:tc>
        <w:tc>
          <w:tcPr>
            <w:tcW w:w="1533" w:type="dxa"/>
            <w:vAlign w:val="center"/>
          </w:tcPr>
          <w:p w14:paraId="271CD00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4.74%</w:t>
            </w:r>
          </w:p>
        </w:tc>
      </w:tr>
      <w:tr w:rsidR="00F87676" w:rsidRPr="00FF36AD" w14:paraId="36DE5B6F" w14:textId="77777777" w:rsidTr="004C2114">
        <w:trPr>
          <w:trHeight w:val="283"/>
        </w:trPr>
        <w:tc>
          <w:tcPr>
            <w:tcW w:w="2875" w:type="dxa"/>
          </w:tcPr>
          <w:p w14:paraId="3FAE6B1B"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Буцаан дуудсан тохиолдолд тооцох ЖДХүү</w:t>
            </w:r>
          </w:p>
        </w:tc>
        <w:tc>
          <w:tcPr>
            <w:tcW w:w="1701" w:type="dxa"/>
            <w:vAlign w:val="center"/>
          </w:tcPr>
          <w:p w14:paraId="214FCB6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8.48%</w:t>
            </w:r>
          </w:p>
        </w:tc>
        <w:tc>
          <w:tcPr>
            <w:tcW w:w="1777" w:type="dxa"/>
            <w:vAlign w:val="center"/>
          </w:tcPr>
          <w:p w14:paraId="0D3A9A5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3.78%</w:t>
            </w:r>
          </w:p>
        </w:tc>
        <w:tc>
          <w:tcPr>
            <w:tcW w:w="1559" w:type="dxa"/>
            <w:vAlign w:val="center"/>
          </w:tcPr>
          <w:p w14:paraId="1C3FBB5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5.2%</w:t>
            </w:r>
          </w:p>
        </w:tc>
        <w:tc>
          <w:tcPr>
            <w:tcW w:w="1533" w:type="dxa"/>
            <w:vAlign w:val="center"/>
          </w:tcPr>
          <w:p w14:paraId="5403F51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3.78%</w:t>
            </w:r>
          </w:p>
        </w:tc>
      </w:tr>
      <w:tr w:rsidR="00F87676" w:rsidRPr="00FF36AD" w14:paraId="4F318320" w14:textId="77777777" w:rsidTr="004C2114">
        <w:trPr>
          <w:trHeight w:val="283"/>
        </w:trPr>
        <w:tc>
          <w:tcPr>
            <w:tcW w:w="2875" w:type="dxa"/>
          </w:tcPr>
          <w:p w14:paraId="0B667044"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Буцаан дуудаагүй тохиолдолд олох байсан хүүгийн орлого /байршуулсан хугацаагаар/</w:t>
            </w:r>
          </w:p>
        </w:tc>
        <w:tc>
          <w:tcPr>
            <w:tcW w:w="1701" w:type="dxa"/>
            <w:vAlign w:val="center"/>
          </w:tcPr>
          <w:p w14:paraId="73EDAA5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20.4 тэрбум ₮</w:t>
            </w:r>
          </w:p>
        </w:tc>
        <w:tc>
          <w:tcPr>
            <w:tcW w:w="1777" w:type="dxa"/>
            <w:vAlign w:val="center"/>
          </w:tcPr>
          <w:p w14:paraId="7FAD541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1.84 сая $</w:t>
            </w:r>
          </w:p>
        </w:tc>
        <w:tc>
          <w:tcPr>
            <w:tcW w:w="1559" w:type="dxa"/>
            <w:vAlign w:val="center"/>
          </w:tcPr>
          <w:p w14:paraId="37804AC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50 мянган €</w:t>
            </w:r>
          </w:p>
        </w:tc>
        <w:tc>
          <w:tcPr>
            <w:tcW w:w="1533" w:type="dxa"/>
            <w:vAlign w:val="center"/>
          </w:tcPr>
          <w:p w14:paraId="4FC18C5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349.87 сая ¥</w:t>
            </w:r>
          </w:p>
        </w:tc>
      </w:tr>
      <w:tr w:rsidR="00F87676" w:rsidRPr="00FF36AD" w14:paraId="19351E0B" w14:textId="77777777" w:rsidTr="004C2114">
        <w:trPr>
          <w:trHeight w:val="283"/>
        </w:trPr>
        <w:tc>
          <w:tcPr>
            <w:tcW w:w="2875" w:type="dxa"/>
          </w:tcPr>
          <w:p w14:paraId="39805232"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Буцаан дуудсанаас шалтгаалан олсон хүүгийн орлого</w:t>
            </w:r>
          </w:p>
        </w:tc>
        <w:tc>
          <w:tcPr>
            <w:tcW w:w="1701" w:type="dxa"/>
            <w:vAlign w:val="center"/>
          </w:tcPr>
          <w:p w14:paraId="0ADE0D6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16.1 тэрбум ₮</w:t>
            </w:r>
          </w:p>
        </w:tc>
        <w:tc>
          <w:tcPr>
            <w:tcW w:w="1777" w:type="dxa"/>
            <w:vAlign w:val="center"/>
          </w:tcPr>
          <w:p w14:paraId="03B4D59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1.44 сая $</w:t>
            </w:r>
          </w:p>
        </w:tc>
        <w:tc>
          <w:tcPr>
            <w:tcW w:w="1559" w:type="dxa"/>
            <w:vAlign w:val="center"/>
          </w:tcPr>
          <w:p w14:paraId="4B733CB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40 мянган €</w:t>
            </w:r>
          </w:p>
        </w:tc>
        <w:tc>
          <w:tcPr>
            <w:tcW w:w="1533" w:type="dxa"/>
            <w:vAlign w:val="center"/>
          </w:tcPr>
          <w:p w14:paraId="1EED85D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279.3 сая ¥</w:t>
            </w:r>
          </w:p>
        </w:tc>
      </w:tr>
      <w:tr w:rsidR="00F87676" w:rsidRPr="00FF36AD" w14:paraId="65BBFD72" w14:textId="77777777" w:rsidTr="004C2114">
        <w:trPr>
          <w:trHeight w:val="283"/>
        </w:trPr>
        <w:tc>
          <w:tcPr>
            <w:tcW w:w="2875" w:type="dxa"/>
            <w:shd w:val="clear" w:color="auto" w:fill="D9D9D9"/>
            <w:vAlign w:val="center"/>
          </w:tcPr>
          <w:p w14:paraId="25CE4CA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Зөрүү</w:t>
            </w:r>
          </w:p>
        </w:tc>
        <w:tc>
          <w:tcPr>
            <w:tcW w:w="1701" w:type="dxa"/>
            <w:shd w:val="clear" w:color="auto" w:fill="D9D9D9"/>
            <w:vAlign w:val="center"/>
          </w:tcPr>
          <w:p w14:paraId="765FBFDD"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-4.2 тэрбум ₮</w:t>
            </w:r>
          </w:p>
        </w:tc>
        <w:tc>
          <w:tcPr>
            <w:tcW w:w="1777" w:type="dxa"/>
            <w:shd w:val="clear" w:color="auto" w:fill="D9D9D9"/>
            <w:vAlign w:val="center"/>
          </w:tcPr>
          <w:p w14:paraId="525084A2"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-399.0 мянган $</w:t>
            </w:r>
          </w:p>
        </w:tc>
        <w:tc>
          <w:tcPr>
            <w:tcW w:w="1559" w:type="dxa"/>
            <w:shd w:val="clear" w:color="auto" w:fill="D9D9D9"/>
            <w:vAlign w:val="center"/>
          </w:tcPr>
          <w:p w14:paraId="75FD24B9"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-10 мянган €</w:t>
            </w:r>
          </w:p>
        </w:tc>
        <w:tc>
          <w:tcPr>
            <w:tcW w:w="1533" w:type="dxa"/>
            <w:shd w:val="clear" w:color="auto" w:fill="D9D9D9"/>
            <w:vAlign w:val="center"/>
          </w:tcPr>
          <w:p w14:paraId="0B76C04D"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-70.59 сая ¥</w:t>
            </w:r>
          </w:p>
        </w:tc>
      </w:tr>
    </w:tbl>
    <w:p w14:paraId="77F6F672" w14:textId="77777777" w:rsidR="00F87676" w:rsidRPr="00FF36AD" w:rsidRDefault="00F87676" w:rsidP="00F87676">
      <w:pPr>
        <w:pBdr>
          <w:top w:val="nil"/>
          <w:left w:val="nil"/>
          <w:bottom w:val="nil"/>
          <w:right w:val="nil"/>
          <w:between w:val="nil"/>
        </w:pBdr>
        <w:spacing w:before="120" w:after="120" w:line="276" w:lineRule="auto"/>
        <w:jc w:val="both"/>
        <w:rPr>
          <w:rFonts w:ascii="Arial" w:eastAsia="Arial" w:hAnsi="Arial" w:cs="Arial"/>
          <w:b/>
          <w:color w:val="000000"/>
          <w:sz w:val="22"/>
          <w:szCs w:val="22"/>
        </w:rPr>
      </w:pPr>
      <w:r w:rsidRPr="00FF36AD">
        <w:rPr>
          <w:rFonts w:ascii="Arial" w:eastAsia="Arial" w:hAnsi="Arial" w:cs="Arial"/>
          <w:b/>
          <w:color w:val="000000"/>
          <w:sz w:val="22"/>
          <w:szCs w:val="22"/>
        </w:rPr>
        <w:t>Гэрээний хугацаанд төлөгдөөгүй мөнгөн хадгаламж</w:t>
      </w:r>
    </w:p>
    <w:p w14:paraId="5859732A" w14:textId="7C5F3A0D"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 нь 2011 оноос хойш 2022 оныг хүртэл мөнгөн хадгаламж байршуулах үйл ажил</w:t>
      </w:r>
      <w:r w:rsidR="008C3712">
        <w:rPr>
          <w:rFonts w:ascii="Arial" w:eastAsia="Arial" w:hAnsi="Arial" w:cs="Arial"/>
          <w:color w:val="000000"/>
          <w:sz w:val="22"/>
          <w:szCs w:val="22"/>
        </w:rPr>
        <w:t>ла</w:t>
      </w:r>
      <w:r w:rsidRPr="00FF36AD">
        <w:rPr>
          <w:rFonts w:ascii="Arial" w:eastAsia="Arial" w:hAnsi="Arial" w:cs="Arial"/>
          <w:color w:val="000000"/>
          <w:sz w:val="22"/>
          <w:szCs w:val="22"/>
        </w:rPr>
        <w:t>гааг авч хэрэгжүүлэхэд гэрээний дагуу хугацаандаа төлөгдөөгүй 2 мөнгөн хадгаламж, хугацаанаас өмнө буцаан дуудах мэдэгдэл өгөхөд дуудсан огноогоор төлөгдөөгүй алданги үүссэн 9 мөнгөн хадгаламжийн тохиолдол үүссэн байна.</w:t>
      </w:r>
    </w:p>
    <w:p w14:paraId="7AA406EB" w14:textId="77777777" w:rsidR="00F87676" w:rsidRPr="00FF36AD" w:rsidRDefault="00F87676" w:rsidP="0038313C">
      <w:pPr>
        <w:numPr>
          <w:ilvl w:val="1"/>
          <w:numId w:val="73"/>
        </w:numPr>
        <w:pBdr>
          <w:top w:val="nil"/>
          <w:left w:val="nil"/>
          <w:bottom w:val="nil"/>
          <w:right w:val="nil"/>
          <w:between w:val="nil"/>
        </w:pBdr>
        <w:spacing w:before="120"/>
        <w:ind w:left="0" w:firstLine="0"/>
        <w:jc w:val="both"/>
        <w:rPr>
          <w:rFonts w:ascii="Arial" w:eastAsia="Arial" w:hAnsi="Arial" w:cs="Arial"/>
          <w:color w:val="000000"/>
          <w:sz w:val="22"/>
          <w:szCs w:val="22"/>
        </w:rPr>
      </w:pPr>
      <w:bookmarkStart w:id="28" w:name="_heading=h.2p2csry" w:colFirst="0" w:colLast="0"/>
      <w:bookmarkEnd w:id="28"/>
      <w:r w:rsidRPr="00FF36AD">
        <w:rPr>
          <w:rFonts w:ascii="Arial" w:eastAsia="Arial" w:hAnsi="Arial" w:cs="Arial"/>
          <w:color w:val="000000"/>
          <w:sz w:val="22"/>
          <w:szCs w:val="22"/>
        </w:rPr>
        <w:t xml:space="preserve">МУХБ-ны Хөрөнгө удирдлагын хорооны 2019 оны 12 дугаар сарын 19-ний өдрийн 19/01/29 дүгээр дүгнэлтийг үндэслэн Чингис хаан банканд 10.0 тэрбум болон 15.0 тэрбум төгрөгийн нийт 25.0 тэрбум төгрөгийн 2 ширхэг мөнгөн хадгаламжуудыг байршуулж, тухайн хадгаламжуудын хугацаа 2020 оны 3 дугаар сарын 20-ны өдөр дууссан боловч одоог болтол буцаан татаж чадаагүй байна. </w:t>
      </w:r>
    </w:p>
    <w:p w14:paraId="01AA5E76" w14:textId="31FD6565" w:rsidR="00F87676" w:rsidRPr="00FF36AD" w:rsidRDefault="00F87676" w:rsidP="00F87676">
      <w:pPr>
        <w:pBdr>
          <w:top w:val="nil"/>
          <w:left w:val="nil"/>
          <w:bottom w:val="nil"/>
          <w:right w:val="nil"/>
          <w:between w:val="nil"/>
        </w:pBdr>
        <w:spacing w:before="120" w:line="276" w:lineRule="auto"/>
        <w:rPr>
          <w:rFonts w:ascii="Arial" w:eastAsia="Arial" w:hAnsi="Arial" w:cs="Arial"/>
          <w:i/>
          <w:color w:val="000000"/>
          <w:sz w:val="18"/>
          <w:szCs w:val="18"/>
        </w:rPr>
      </w:pPr>
      <w:r w:rsidRPr="00FF36AD">
        <w:rPr>
          <w:rFonts w:ascii="Arial" w:eastAsia="Arial" w:hAnsi="Arial" w:cs="Arial"/>
          <w:i/>
          <w:color w:val="000000"/>
          <w:sz w:val="18"/>
          <w:szCs w:val="18"/>
        </w:rPr>
        <w:t>Хүснэгт 1</w:t>
      </w:r>
      <w:r w:rsidR="009C2535">
        <w:rPr>
          <w:rFonts w:ascii="Arial" w:eastAsia="Arial" w:hAnsi="Arial" w:cs="Arial"/>
          <w:i/>
          <w:color w:val="000000"/>
          <w:sz w:val="18"/>
          <w:szCs w:val="18"/>
        </w:rPr>
        <w:t>5</w:t>
      </w:r>
      <w:r w:rsidRPr="00FF36AD">
        <w:rPr>
          <w:rFonts w:ascii="Arial" w:eastAsia="Arial" w:hAnsi="Arial" w:cs="Arial"/>
          <w:i/>
          <w:color w:val="000000"/>
          <w:sz w:val="18"/>
          <w:szCs w:val="18"/>
        </w:rPr>
        <w:t>. Хөгжлийн банкны буцаан төвлөрүүлж чадаагүй хадгаламжийн үлдэгдэл</w:t>
      </w:r>
      <w:r w:rsidR="00C20259">
        <w:rPr>
          <w:rFonts w:ascii="Arial" w:eastAsia="Arial" w:hAnsi="Arial" w:cs="Arial"/>
          <w:i/>
          <w:color w:val="000000"/>
          <w:sz w:val="18"/>
          <w:szCs w:val="18"/>
        </w:rPr>
        <w:t xml:space="preserve"> </w:t>
      </w:r>
      <w:r w:rsidR="00C20259" w:rsidRPr="00097403">
        <w:rPr>
          <w:rFonts w:ascii="Arial" w:eastAsia="Arial" w:hAnsi="Arial" w:cs="Arial"/>
          <w:i/>
          <w:color w:val="000000"/>
          <w:sz w:val="18"/>
          <w:szCs w:val="18"/>
        </w:rPr>
        <w:t>/</w:t>
      </w:r>
      <w:r w:rsidR="00C20259">
        <w:rPr>
          <w:rFonts w:ascii="Arial" w:eastAsia="Arial" w:hAnsi="Arial" w:cs="Arial"/>
          <w:i/>
          <w:color w:val="000000"/>
          <w:sz w:val="18"/>
          <w:szCs w:val="18"/>
        </w:rPr>
        <w:t>тбм</w:t>
      </w:r>
      <w:r w:rsidR="00E146C6">
        <w:rPr>
          <w:rFonts w:ascii="Arial" w:eastAsia="Arial" w:hAnsi="Arial" w:cs="Arial"/>
          <w:i/>
          <w:color w:val="000000"/>
          <w:sz w:val="18"/>
          <w:szCs w:val="18"/>
        </w:rPr>
        <w:t>.</w:t>
      </w:r>
      <w:r w:rsidR="00C20259">
        <w:rPr>
          <w:rFonts w:ascii="Arial" w:eastAsia="Arial" w:hAnsi="Arial" w:cs="Arial"/>
          <w:i/>
          <w:color w:val="000000"/>
          <w:sz w:val="18"/>
          <w:szCs w:val="18"/>
        </w:rPr>
        <w:t xml:space="preserve"> төг</w:t>
      </w:r>
      <w:r w:rsidR="00C20259" w:rsidRPr="00097403">
        <w:rPr>
          <w:rFonts w:ascii="Arial" w:eastAsia="Arial" w:hAnsi="Arial" w:cs="Arial"/>
          <w:i/>
          <w:color w:val="000000"/>
          <w:sz w:val="18"/>
          <w:szCs w:val="18"/>
        </w:rPr>
        <w:t>/</w:t>
      </w:r>
      <w:r w:rsidRPr="00FF36AD">
        <w:rPr>
          <w:rFonts w:ascii="Arial" w:eastAsia="Arial" w:hAnsi="Arial" w:cs="Arial"/>
          <w:i/>
          <w:color w:val="000000"/>
          <w:sz w:val="14"/>
          <w:szCs w:val="14"/>
        </w:rPr>
        <w:t xml:space="preserve"> </w:t>
      </w:r>
    </w:p>
    <w:tbl>
      <w:tblPr>
        <w:tblW w:w="9445"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4945"/>
        <w:gridCol w:w="2340"/>
        <w:gridCol w:w="2160"/>
      </w:tblGrid>
      <w:tr w:rsidR="00F87676" w:rsidRPr="00FF36AD" w14:paraId="5B3A20BD" w14:textId="77777777" w:rsidTr="004C2114">
        <w:trPr>
          <w:trHeight w:val="20"/>
        </w:trPr>
        <w:tc>
          <w:tcPr>
            <w:tcW w:w="4945" w:type="dxa"/>
            <w:shd w:val="clear" w:color="auto" w:fill="D9D9D9"/>
            <w:vAlign w:val="center"/>
          </w:tcPr>
          <w:p w14:paraId="7FF6765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Утга</w:t>
            </w:r>
          </w:p>
        </w:tc>
        <w:tc>
          <w:tcPr>
            <w:tcW w:w="2340" w:type="dxa"/>
            <w:shd w:val="clear" w:color="auto" w:fill="D9D9D9"/>
            <w:vAlign w:val="center"/>
          </w:tcPr>
          <w:p w14:paraId="2D2788A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Хадгаламж 1</w:t>
            </w:r>
          </w:p>
        </w:tc>
        <w:tc>
          <w:tcPr>
            <w:tcW w:w="2160" w:type="dxa"/>
            <w:shd w:val="clear" w:color="auto" w:fill="D9D9D9"/>
            <w:vAlign w:val="center"/>
          </w:tcPr>
          <w:p w14:paraId="60B357B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Хадгаламж 2</w:t>
            </w:r>
          </w:p>
        </w:tc>
      </w:tr>
      <w:tr w:rsidR="00F87676" w:rsidRPr="00FF36AD" w14:paraId="600EA6AC" w14:textId="77777777" w:rsidTr="004C2114">
        <w:trPr>
          <w:trHeight w:val="20"/>
        </w:trPr>
        <w:tc>
          <w:tcPr>
            <w:tcW w:w="4945" w:type="dxa"/>
          </w:tcPr>
          <w:p w14:paraId="6006D125"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Үндсэн дүн</w:t>
            </w:r>
          </w:p>
        </w:tc>
        <w:tc>
          <w:tcPr>
            <w:tcW w:w="2340" w:type="dxa"/>
          </w:tcPr>
          <w:p w14:paraId="00925428" w14:textId="76B027BB"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15.0</w:t>
            </w:r>
          </w:p>
        </w:tc>
        <w:tc>
          <w:tcPr>
            <w:tcW w:w="2160" w:type="dxa"/>
          </w:tcPr>
          <w:p w14:paraId="08B34299" w14:textId="10C4380D"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10.0</w:t>
            </w:r>
          </w:p>
        </w:tc>
      </w:tr>
      <w:tr w:rsidR="00F87676" w:rsidRPr="00FF36AD" w14:paraId="32CBA136" w14:textId="77777777" w:rsidTr="004C2114">
        <w:trPr>
          <w:trHeight w:val="20"/>
        </w:trPr>
        <w:tc>
          <w:tcPr>
            <w:tcW w:w="4945" w:type="dxa"/>
          </w:tcPr>
          <w:p w14:paraId="2D1CF794"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Хүүгийн дүн</w:t>
            </w:r>
          </w:p>
        </w:tc>
        <w:tc>
          <w:tcPr>
            <w:tcW w:w="2340" w:type="dxa"/>
          </w:tcPr>
          <w:p w14:paraId="4B52B7E4" w14:textId="12BF5F92"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0.4</w:t>
            </w:r>
          </w:p>
        </w:tc>
        <w:tc>
          <w:tcPr>
            <w:tcW w:w="2160" w:type="dxa"/>
          </w:tcPr>
          <w:p w14:paraId="3F657879" w14:textId="6E12E70A"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0.25</w:t>
            </w:r>
          </w:p>
        </w:tc>
      </w:tr>
      <w:tr w:rsidR="00F87676" w:rsidRPr="00FF36AD" w14:paraId="22F5A34C" w14:textId="77777777" w:rsidTr="004C2114">
        <w:trPr>
          <w:trHeight w:val="20"/>
        </w:trPr>
        <w:tc>
          <w:tcPr>
            <w:tcW w:w="4945" w:type="dxa"/>
          </w:tcPr>
          <w:p w14:paraId="48F453A2"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Хугацаандаа төлөөгүйд тооцсон алданги</w:t>
            </w:r>
          </w:p>
        </w:tc>
        <w:tc>
          <w:tcPr>
            <w:tcW w:w="2340" w:type="dxa"/>
          </w:tcPr>
          <w:p w14:paraId="60393E79" w14:textId="1E869E34"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w:t>
            </w:r>
            <w:r w:rsidR="00C20259">
              <w:rPr>
                <w:rFonts w:ascii="Arial" w:eastAsia="Arial" w:hAnsi="Arial" w:cs="Arial"/>
                <w:color w:val="000000"/>
                <w:sz w:val="18"/>
                <w:szCs w:val="18"/>
              </w:rPr>
              <w:t>.</w:t>
            </w:r>
            <w:r w:rsidRPr="00FF36AD">
              <w:rPr>
                <w:rFonts w:ascii="Arial" w:eastAsia="Arial" w:hAnsi="Arial" w:cs="Arial"/>
                <w:color w:val="000000"/>
                <w:sz w:val="18"/>
                <w:szCs w:val="18"/>
              </w:rPr>
              <w:t>7</w:t>
            </w:r>
          </w:p>
        </w:tc>
        <w:tc>
          <w:tcPr>
            <w:tcW w:w="2160" w:type="dxa"/>
          </w:tcPr>
          <w:p w14:paraId="0F1E92E2" w14:textId="40214C7C"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w:t>
            </w:r>
            <w:r w:rsidR="00C20259">
              <w:rPr>
                <w:rFonts w:ascii="Arial" w:eastAsia="Arial" w:hAnsi="Arial" w:cs="Arial"/>
                <w:color w:val="000000"/>
                <w:sz w:val="18"/>
                <w:szCs w:val="18"/>
              </w:rPr>
              <w:t>.</w:t>
            </w:r>
            <w:r w:rsidRPr="00FF36AD">
              <w:rPr>
                <w:rFonts w:ascii="Arial" w:eastAsia="Arial" w:hAnsi="Arial" w:cs="Arial"/>
                <w:color w:val="000000"/>
                <w:sz w:val="18"/>
                <w:szCs w:val="18"/>
              </w:rPr>
              <w:t>1</w:t>
            </w:r>
          </w:p>
        </w:tc>
      </w:tr>
      <w:tr w:rsidR="00F87676" w:rsidRPr="00FF36AD" w14:paraId="43A7859C" w14:textId="77777777" w:rsidTr="004C2114">
        <w:trPr>
          <w:trHeight w:val="20"/>
        </w:trPr>
        <w:tc>
          <w:tcPr>
            <w:tcW w:w="4945" w:type="dxa"/>
          </w:tcPr>
          <w:p w14:paraId="4486611E"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Дүн</w:t>
            </w:r>
          </w:p>
        </w:tc>
        <w:tc>
          <w:tcPr>
            <w:tcW w:w="2340" w:type="dxa"/>
          </w:tcPr>
          <w:p w14:paraId="724892D0" w14:textId="63A9766E"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 xml:space="preserve"> 23</w:t>
            </w:r>
            <w:r w:rsidR="00C20259">
              <w:rPr>
                <w:rFonts w:ascii="Arial" w:eastAsia="Arial" w:hAnsi="Arial" w:cs="Arial"/>
                <w:b/>
                <w:color w:val="000000"/>
                <w:sz w:val="18"/>
                <w:szCs w:val="18"/>
              </w:rPr>
              <w:t>.</w:t>
            </w:r>
            <w:r w:rsidRPr="00FF36AD">
              <w:rPr>
                <w:rFonts w:ascii="Arial" w:eastAsia="Arial" w:hAnsi="Arial" w:cs="Arial"/>
                <w:b/>
                <w:color w:val="000000"/>
                <w:sz w:val="18"/>
                <w:szCs w:val="18"/>
              </w:rPr>
              <w:t>1</w:t>
            </w:r>
          </w:p>
        </w:tc>
        <w:tc>
          <w:tcPr>
            <w:tcW w:w="2160" w:type="dxa"/>
          </w:tcPr>
          <w:p w14:paraId="65352A60" w14:textId="5DDDC9FB"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15.4</w:t>
            </w:r>
          </w:p>
        </w:tc>
      </w:tr>
      <w:tr w:rsidR="00F87676" w:rsidRPr="00FF36AD" w14:paraId="37B37FD4" w14:textId="77777777" w:rsidTr="004C2114">
        <w:trPr>
          <w:trHeight w:val="20"/>
        </w:trPr>
        <w:tc>
          <w:tcPr>
            <w:tcW w:w="4945" w:type="dxa"/>
            <w:shd w:val="clear" w:color="auto" w:fill="D9D9D9"/>
          </w:tcPr>
          <w:p w14:paraId="0CBD784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Нийт</w:t>
            </w:r>
          </w:p>
        </w:tc>
        <w:tc>
          <w:tcPr>
            <w:tcW w:w="4500" w:type="dxa"/>
            <w:gridSpan w:val="2"/>
            <w:shd w:val="clear" w:color="auto" w:fill="D9D9D9"/>
            <w:vAlign w:val="center"/>
          </w:tcPr>
          <w:p w14:paraId="5BBB337F" w14:textId="3FB846D8"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38</w:t>
            </w:r>
            <w:r w:rsidR="00C20259">
              <w:rPr>
                <w:rFonts w:ascii="Arial" w:eastAsia="Arial" w:hAnsi="Arial" w:cs="Arial"/>
                <w:b/>
                <w:color w:val="000000"/>
                <w:sz w:val="18"/>
                <w:szCs w:val="18"/>
              </w:rPr>
              <w:t>.</w:t>
            </w:r>
            <w:r w:rsidRPr="00FF36AD">
              <w:rPr>
                <w:rFonts w:ascii="Arial" w:eastAsia="Arial" w:hAnsi="Arial" w:cs="Arial"/>
                <w:b/>
                <w:color w:val="000000"/>
                <w:sz w:val="18"/>
                <w:szCs w:val="18"/>
              </w:rPr>
              <w:t>5</w:t>
            </w:r>
          </w:p>
        </w:tc>
      </w:tr>
    </w:tbl>
    <w:p w14:paraId="7C3BC90B" w14:textId="77777777" w:rsidR="00F87676" w:rsidRPr="00FF36AD" w:rsidRDefault="00F87676" w:rsidP="0038313C">
      <w:pPr>
        <w:numPr>
          <w:ilvl w:val="1"/>
          <w:numId w:val="73"/>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банкны хувьцаа эзэмшигчээс 2020 оны 05 дугаар сард арилжааны банкуудад байршуулсан мөнгөн хадгаламжийн төвлөрлийг бууруулах, буцаан татан төвлөрүүлэх талаарх чиглэл өгсний дагуу Худалдаа хөгжлийн банк, Улаанбаатар хотын банк, Капитрон банк, Тээвэр Хөгжлийн банкуудад байршуулсан хадгаламжийг хугацаанаас өмнө буцаан дуудах мэдэгдэл өгч ажилласан.</w:t>
      </w:r>
    </w:p>
    <w:p w14:paraId="1C9CB3D1" w14:textId="77777777" w:rsidR="00F87676" w:rsidRPr="00FF36AD" w:rsidRDefault="00F87676" w:rsidP="00F87676">
      <w:pPr>
        <w:rPr>
          <w:rFonts w:ascii="Arial" w:eastAsia="Arial" w:hAnsi="Arial" w:cs="Arial"/>
          <w:i/>
          <w:sz w:val="18"/>
          <w:szCs w:val="18"/>
        </w:rPr>
      </w:pPr>
      <w:r w:rsidRPr="00FF36AD">
        <w:rPr>
          <w:rFonts w:ascii="Arial" w:hAnsi="Arial" w:cs="Arial"/>
        </w:rPr>
        <w:br w:type="page"/>
      </w:r>
    </w:p>
    <w:p w14:paraId="42AB267A" w14:textId="6127AFC7" w:rsidR="00F87676" w:rsidRPr="00FF36AD" w:rsidRDefault="00F87676" w:rsidP="00F87676">
      <w:pPr>
        <w:pBdr>
          <w:top w:val="nil"/>
          <w:left w:val="nil"/>
          <w:bottom w:val="nil"/>
          <w:right w:val="nil"/>
          <w:between w:val="nil"/>
        </w:pBdr>
        <w:spacing w:before="120"/>
        <w:jc w:val="both"/>
        <w:rPr>
          <w:rFonts w:ascii="Arial" w:eastAsia="Arial" w:hAnsi="Arial" w:cs="Arial"/>
          <w:i/>
          <w:color w:val="000000"/>
          <w:sz w:val="18"/>
          <w:szCs w:val="18"/>
        </w:rPr>
      </w:pPr>
      <w:r w:rsidRPr="00FF36AD">
        <w:rPr>
          <w:rFonts w:ascii="Arial" w:eastAsia="Arial" w:hAnsi="Arial" w:cs="Arial"/>
          <w:i/>
          <w:color w:val="000000"/>
          <w:sz w:val="18"/>
          <w:szCs w:val="18"/>
        </w:rPr>
        <w:lastRenderedPageBreak/>
        <w:t xml:space="preserve">Хүснэгт </w:t>
      </w:r>
      <w:r w:rsidR="009C2535">
        <w:rPr>
          <w:rFonts w:ascii="Arial" w:eastAsia="Arial" w:hAnsi="Arial" w:cs="Arial"/>
          <w:i/>
          <w:color w:val="000000"/>
          <w:sz w:val="18"/>
          <w:szCs w:val="18"/>
        </w:rPr>
        <w:t>16</w:t>
      </w:r>
      <w:r w:rsidR="00E146C6">
        <w:rPr>
          <w:rFonts w:ascii="Arial" w:eastAsia="Arial" w:hAnsi="Arial" w:cs="Arial"/>
          <w:i/>
          <w:color w:val="000000"/>
          <w:sz w:val="18"/>
          <w:szCs w:val="18"/>
        </w:rPr>
        <w:t>.</w:t>
      </w:r>
      <w:r w:rsidRPr="00FF36AD">
        <w:rPr>
          <w:rFonts w:ascii="Arial" w:eastAsia="Arial" w:hAnsi="Arial" w:cs="Arial"/>
          <w:i/>
          <w:color w:val="000000"/>
          <w:sz w:val="18"/>
          <w:szCs w:val="18"/>
        </w:rPr>
        <w:t xml:space="preserve"> Хөгжлийн банкны буцаан дуудсан хадгаламжийн мэдээлэл </w:t>
      </w:r>
    </w:p>
    <w:tbl>
      <w:tblPr>
        <w:tblW w:w="9532"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85"/>
        <w:gridCol w:w="867"/>
        <w:gridCol w:w="924"/>
        <w:gridCol w:w="891"/>
        <w:gridCol w:w="1205"/>
        <w:gridCol w:w="1205"/>
        <w:gridCol w:w="1205"/>
        <w:gridCol w:w="1205"/>
        <w:gridCol w:w="1045"/>
      </w:tblGrid>
      <w:tr w:rsidR="00F87676" w:rsidRPr="00FF36AD" w14:paraId="0A285DA7" w14:textId="77777777" w:rsidTr="004C2114">
        <w:trPr>
          <w:trHeight w:val="230"/>
        </w:trPr>
        <w:tc>
          <w:tcPr>
            <w:tcW w:w="985" w:type="dxa"/>
            <w:shd w:val="clear" w:color="auto" w:fill="D9D9D9"/>
            <w:vAlign w:val="center"/>
          </w:tcPr>
          <w:p w14:paraId="3AEFF01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Банк</w:t>
            </w:r>
          </w:p>
        </w:tc>
        <w:tc>
          <w:tcPr>
            <w:tcW w:w="867" w:type="dxa"/>
            <w:shd w:val="clear" w:color="auto" w:fill="D9D9D9"/>
            <w:vAlign w:val="center"/>
          </w:tcPr>
          <w:p w14:paraId="21DA46B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Валют</w:t>
            </w:r>
          </w:p>
        </w:tc>
        <w:tc>
          <w:tcPr>
            <w:tcW w:w="924" w:type="dxa"/>
            <w:shd w:val="clear" w:color="auto" w:fill="D9D9D9"/>
            <w:vAlign w:val="center"/>
          </w:tcPr>
          <w:p w14:paraId="4DD6F82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Дүн</w:t>
            </w:r>
          </w:p>
          <w:p w14:paraId="4AFBA43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тэрбум нэгж</w:t>
            </w:r>
          </w:p>
        </w:tc>
        <w:tc>
          <w:tcPr>
            <w:tcW w:w="891" w:type="dxa"/>
            <w:shd w:val="clear" w:color="auto" w:fill="D9D9D9"/>
            <w:vAlign w:val="center"/>
          </w:tcPr>
          <w:p w14:paraId="32D707C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Хүү</w:t>
            </w:r>
          </w:p>
        </w:tc>
        <w:tc>
          <w:tcPr>
            <w:tcW w:w="1205" w:type="dxa"/>
            <w:shd w:val="clear" w:color="auto" w:fill="D9D9D9"/>
            <w:vAlign w:val="center"/>
          </w:tcPr>
          <w:p w14:paraId="7E53240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Эхлэх</w:t>
            </w:r>
          </w:p>
        </w:tc>
        <w:tc>
          <w:tcPr>
            <w:tcW w:w="1205" w:type="dxa"/>
            <w:shd w:val="clear" w:color="auto" w:fill="D9D9D9"/>
            <w:vAlign w:val="center"/>
          </w:tcPr>
          <w:p w14:paraId="569B0C1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Дуусах</w:t>
            </w:r>
          </w:p>
        </w:tc>
        <w:tc>
          <w:tcPr>
            <w:tcW w:w="1205" w:type="dxa"/>
            <w:shd w:val="clear" w:color="auto" w:fill="D9D9D9"/>
            <w:vAlign w:val="center"/>
          </w:tcPr>
          <w:p w14:paraId="152BDAD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Буцаан дуудсан огноо</w:t>
            </w:r>
          </w:p>
        </w:tc>
        <w:tc>
          <w:tcPr>
            <w:tcW w:w="1205" w:type="dxa"/>
            <w:shd w:val="clear" w:color="auto" w:fill="D9D9D9"/>
            <w:vAlign w:val="center"/>
          </w:tcPr>
          <w:p w14:paraId="4E77806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Төлсөн огноо</w:t>
            </w:r>
          </w:p>
        </w:tc>
        <w:tc>
          <w:tcPr>
            <w:tcW w:w="1045" w:type="dxa"/>
            <w:shd w:val="clear" w:color="auto" w:fill="D9D9D9"/>
            <w:vAlign w:val="center"/>
          </w:tcPr>
          <w:p w14:paraId="5986243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Алданги төлсөн эсэх</w:t>
            </w:r>
          </w:p>
        </w:tc>
      </w:tr>
      <w:tr w:rsidR="00F87676" w:rsidRPr="00FF36AD" w14:paraId="26606F76" w14:textId="77777777" w:rsidTr="004C2114">
        <w:trPr>
          <w:trHeight w:val="340"/>
        </w:trPr>
        <w:tc>
          <w:tcPr>
            <w:tcW w:w="985" w:type="dxa"/>
          </w:tcPr>
          <w:p w14:paraId="499D72F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УБХБ</w:t>
            </w:r>
          </w:p>
        </w:tc>
        <w:tc>
          <w:tcPr>
            <w:tcW w:w="867" w:type="dxa"/>
          </w:tcPr>
          <w:p w14:paraId="3850100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Төгрөг</w:t>
            </w:r>
          </w:p>
        </w:tc>
        <w:tc>
          <w:tcPr>
            <w:tcW w:w="924" w:type="dxa"/>
          </w:tcPr>
          <w:p w14:paraId="72847D8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15</w:t>
            </w:r>
          </w:p>
        </w:tc>
        <w:tc>
          <w:tcPr>
            <w:tcW w:w="891" w:type="dxa"/>
          </w:tcPr>
          <w:p w14:paraId="5FD1078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12.5%</w:t>
            </w:r>
          </w:p>
        </w:tc>
        <w:tc>
          <w:tcPr>
            <w:tcW w:w="1205" w:type="dxa"/>
          </w:tcPr>
          <w:p w14:paraId="711A8B3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2020/02/19</w:t>
            </w:r>
          </w:p>
        </w:tc>
        <w:tc>
          <w:tcPr>
            <w:tcW w:w="1205" w:type="dxa"/>
          </w:tcPr>
          <w:p w14:paraId="225B167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2020/05/19</w:t>
            </w:r>
          </w:p>
        </w:tc>
        <w:tc>
          <w:tcPr>
            <w:tcW w:w="1205" w:type="dxa"/>
          </w:tcPr>
          <w:p w14:paraId="1B79C5A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2020/05/18</w:t>
            </w:r>
          </w:p>
        </w:tc>
        <w:tc>
          <w:tcPr>
            <w:tcW w:w="1205" w:type="dxa"/>
          </w:tcPr>
          <w:p w14:paraId="29A032C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2020/05/18</w:t>
            </w:r>
          </w:p>
        </w:tc>
        <w:tc>
          <w:tcPr>
            <w:tcW w:w="1045" w:type="dxa"/>
          </w:tcPr>
          <w:p w14:paraId="01C9662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Үгүй</w:t>
            </w:r>
          </w:p>
        </w:tc>
      </w:tr>
      <w:tr w:rsidR="00F87676" w:rsidRPr="00FF36AD" w14:paraId="645B4681" w14:textId="77777777" w:rsidTr="004C2114">
        <w:trPr>
          <w:trHeight w:val="191"/>
        </w:trPr>
        <w:tc>
          <w:tcPr>
            <w:tcW w:w="985" w:type="dxa"/>
          </w:tcPr>
          <w:p w14:paraId="5CA0C96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Капитрон</w:t>
            </w:r>
          </w:p>
        </w:tc>
        <w:tc>
          <w:tcPr>
            <w:tcW w:w="867" w:type="dxa"/>
          </w:tcPr>
          <w:p w14:paraId="1F5C36F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Төгрөг</w:t>
            </w:r>
          </w:p>
        </w:tc>
        <w:tc>
          <w:tcPr>
            <w:tcW w:w="924" w:type="dxa"/>
          </w:tcPr>
          <w:p w14:paraId="2FB639F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5</w:t>
            </w:r>
          </w:p>
        </w:tc>
        <w:tc>
          <w:tcPr>
            <w:tcW w:w="891" w:type="dxa"/>
          </w:tcPr>
          <w:p w14:paraId="7CDA791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13.2%</w:t>
            </w:r>
          </w:p>
        </w:tc>
        <w:tc>
          <w:tcPr>
            <w:tcW w:w="1205" w:type="dxa"/>
          </w:tcPr>
          <w:p w14:paraId="646468A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2020/02/20</w:t>
            </w:r>
          </w:p>
        </w:tc>
        <w:tc>
          <w:tcPr>
            <w:tcW w:w="1205" w:type="dxa"/>
          </w:tcPr>
          <w:p w14:paraId="7B10C8D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2020/05/25</w:t>
            </w:r>
          </w:p>
        </w:tc>
        <w:tc>
          <w:tcPr>
            <w:tcW w:w="1205" w:type="dxa"/>
          </w:tcPr>
          <w:p w14:paraId="4DF5634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2020/05/18</w:t>
            </w:r>
          </w:p>
        </w:tc>
        <w:tc>
          <w:tcPr>
            <w:tcW w:w="1205" w:type="dxa"/>
          </w:tcPr>
          <w:p w14:paraId="59ED805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2020/05/25</w:t>
            </w:r>
          </w:p>
        </w:tc>
        <w:tc>
          <w:tcPr>
            <w:tcW w:w="1045" w:type="dxa"/>
          </w:tcPr>
          <w:p w14:paraId="0762622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Тийм</w:t>
            </w:r>
          </w:p>
        </w:tc>
      </w:tr>
      <w:tr w:rsidR="00F87676" w:rsidRPr="00FF36AD" w14:paraId="47D0F639" w14:textId="77777777" w:rsidTr="004C2114">
        <w:trPr>
          <w:trHeight w:val="191"/>
        </w:trPr>
        <w:tc>
          <w:tcPr>
            <w:tcW w:w="985" w:type="dxa"/>
          </w:tcPr>
          <w:p w14:paraId="1CACBDC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ТХБ</w:t>
            </w:r>
          </w:p>
        </w:tc>
        <w:tc>
          <w:tcPr>
            <w:tcW w:w="867" w:type="dxa"/>
          </w:tcPr>
          <w:p w14:paraId="29F81E0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Төгрөг</w:t>
            </w:r>
          </w:p>
        </w:tc>
        <w:tc>
          <w:tcPr>
            <w:tcW w:w="924" w:type="dxa"/>
          </w:tcPr>
          <w:p w14:paraId="2EA4E3F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30</w:t>
            </w:r>
          </w:p>
        </w:tc>
        <w:tc>
          <w:tcPr>
            <w:tcW w:w="891" w:type="dxa"/>
          </w:tcPr>
          <w:p w14:paraId="06CB148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12.5%</w:t>
            </w:r>
          </w:p>
        </w:tc>
        <w:tc>
          <w:tcPr>
            <w:tcW w:w="1205" w:type="dxa"/>
          </w:tcPr>
          <w:p w14:paraId="37DFAB6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2019/12/16</w:t>
            </w:r>
          </w:p>
        </w:tc>
        <w:tc>
          <w:tcPr>
            <w:tcW w:w="1205" w:type="dxa"/>
          </w:tcPr>
          <w:p w14:paraId="1ABE796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2020/06/15</w:t>
            </w:r>
          </w:p>
        </w:tc>
        <w:tc>
          <w:tcPr>
            <w:tcW w:w="1205" w:type="dxa"/>
          </w:tcPr>
          <w:p w14:paraId="184399F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2020/05/18</w:t>
            </w:r>
          </w:p>
        </w:tc>
        <w:tc>
          <w:tcPr>
            <w:tcW w:w="1205" w:type="dxa"/>
          </w:tcPr>
          <w:p w14:paraId="7475774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2020/06/30</w:t>
            </w:r>
          </w:p>
        </w:tc>
        <w:tc>
          <w:tcPr>
            <w:tcW w:w="1045" w:type="dxa"/>
          </w:tcPr>
          <w:p w14:paraId="596D0E7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Шүүхийн шатанд</w:t>
            </w:r>
          </w:p>
        </w:tc>
      </w:tr>
      <w:tr w:rsidR="00F87676" w:rsidRPr="00FF36AD" w14:paraId="509B291E" w14:textId="77777777" w:rsidTr="004C2114">
        <w:trPr>
          <w:trHeight w:val="191"/>
        </w:trPr>
        <w:tc>
          <w:tcPr>
            <w:tcW w:w="985" w:type="dxa"/>
          </w:tcPr>
          <w:p w14:paraId="3682C06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ХХБ</w:t>
            </w:r>
          </w:p>
        </w:tc>
        <w:tc>
          <w:tcPr>
            <w:tcW w:w="867" w:type="dxa"/>
          </w:tcPr>
          <w:p w14:paraId="511AEA4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Төгрөг</w:t>
            </w:r>
          </w:p>
        </w:tc>
        <w:tc>
          <w:tcPr>
            <w:tcW w:w="924" w:type="dxa"/>
          </w:tcPr>
          <w:p w14:paraId="109AA9F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25</w:t>
            </w:r>
          </w:p>
        </w:tc>
        <w:tc>
          <w:tcPr>
            <w:tcW w:w="891" w:type="dxa"/>
          </w:tcPr>
          <w:p w14:paraId="1877527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12.5%</w:t>
            </w:r>
          </w:p>
        </w:tc>
        <w:tc>
          <w:tcPr>
            <w:tcW w:w="1205" w:type="dxa"/>
          </w:tcPr>
          <w:p w14:paraId="34A3114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2019/12/30</w:t>
            </w:r>
          </w:p>
        </w:tc>
        <w:tc>
          <w:tcPr>
            <w:tcW w:w="1205" w:type="dxa"/>
          </w:tcPr>
          <w:p w14:paraId="6EDB4C5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2020/06/18</w:t>
            </w:r>
          </w:p>
        </w:tc>
        <w:tc>
          <w:tcPr>
            <w:tcW w:w="1205" w:type="dxa"/>
          </w:tcPr>
          <w:p w14:paraId="6E0C037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2020/05/18</w:t>
            </w:r>
          </w:p>
        </w:tc>
        <w:tc>
          <w:tcPr>
            <w:tcW w:w="1205" w:type="dxa"/>
          </w:tcPr>
          <w:p w14:paraId="5DECC01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2020/06/18</w:t>
            </w:r>
          </w:p>
        </w:tc>
        <w:tc>
          <w:tcPr>
            <w:tcW w:w="1045" w:type="dxa"/>
          </w:tcPr>
          <w:p w14:paraId="5E93366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Үгүй</w:t>
            </w:r>
          </w:p>
        </w:tc>
      </w:tr>
      <w:tr w:rsidR="00F87676" w:rsidRPr="00FF36AD" w14:paraId="4FA96A5E" w14:textId="77777777" w:rsidTr="004C2114">
        <w:trPr>
          <w:trHeight w:val="191"/>
        </w:trPr>
        <w:tc>
          <w:tcPr>
            <w:tcW w:w="985" w:type="dxa"/>
          </w:tcPr>
          <w:p w14:paraId="6B854EF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ХХБ</w:t>
            </w:r>
          </w:p>
        </w:tc>
        <w:tc>
          <w:tcPr>
            <w:tcW w:w="867" w:type="dxa"/>
          </w:tcPr>
          <w:p w14:paraId="74336F9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Төгрөг</w:t>
            </w:r>
          </w:p>
        </w:tc>
        <w:tc>
          <w:tcPr>
            <w:tcW w:w="924" w:type="dxa"/>
          </w:tcPr>
          <w:p w14:paraId="744CB21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 xml:space="preserve">25 </w:t>
            </w:r>
          </w:p>
        </w:tc>
        <w:tc>
          <w:tcPr>
            <w:tcW w:w="891" w:type="dxa"/>
          </w:tcPr>
          <w:p w14:paraId="3D5A270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12.5%</w:t>
            </w:r>
          </w:p>
        </w:tc>
        <w:tc>
          <w:tcPr>
            <w:tcW w:w="1205" w:type="dxa"/>
          </w:tcPr>
          <w:p w14:paraId="46971FD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2019/12/30</w:t>
            </w:r>
          </w:p>
        </w:tc>
        <w:tc>
          <w:tcPr>
            <w:tcW w:w="1205" w:type="dxa"/>
          </w:tcPr>
          <w:p w14:paraId="2EAC4F3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2020/06/25</w:t>
            </w:r>
          </w:p>
        </w:tc>
        <w:tc>
          <w:tcPr>
            <w:tcW w:w="1205" w:type="dxa"/>
          </w:tcPr>
          <w:p w14:paraId="2367FD5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2020/05/18</w:t>
            </w:r>
          </w:p>
        </w:tc>
        <w:tc>
          <w:tcPr>
            <w:tcW w:w="1205" w:type="dxa"/>
          </w:tcPr>
          <w:p w14:paraId="676E14C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2020/06/25</w:t>
            </w:r>
          </w:p>
        </w:tc>
        <w:tc>
          <w:tcPr>
            <w:tcW w:w="1045" w:type="dxa"/>
          </w:tcPr>
          <w:p w14:paraId="0520A01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Үгүй</w:t>
            </w:r>
          </w:p>
        </w:tc>
      </w:tr>
      <w:tr w:rsidR="00F87676" w:rsidRPr="00FF36AD" w14:paraId="675E9ABA" w14:textId="77777777" w:rsidTr="004C2114">
        <w:trPr>
          <w:trHeight w:val="191"/>
        </w:trPr>
        <w:tc>
          <w:tcPr>
            <w:tcW w:w="985" w:type="dxa"/>
          </w:tcPr>
          <w:p w14:paraId="316268D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ХХБ</w:t>
            </w:r>
          </w:p>
        </w:tc>
        <w:tc>
          <w:tcPr>
            <w:tcW w:w="867" w:type="dxa"/>
          </w:tcPr>
          <w:p w14:paraId="275D185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Төгрөг</w:t>
            </w:r>
          </w:p>
        </w:tc>
        <w:tc>
          <w:tcPr>
            <w:tcW w:w="924" w:type="dxa"/>
          </w:tcPr>
          <w:p w14:paraId="397C5ED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 xml:space="preserve">20 </w:t>
            </w:r>
          </w:p>
        </w:tc>
        <w:tc>
          <w:tcPr>
            <w:tcW w:w="891" w:type="dxa"/>
          </w:tcPr>
          <w:p w14:paraId="734FE4C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12.5%</w:t>
            </w:r>
          </w:p>
        </w:tc>
        <w:tc>
          <w:tcPr>
            <w:tcW w:w="1205" w:type="dxa"/>
          </w:tcPr>
          <w:p w14:paraId="5B09863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2019/12/31</w:t>
            </w:r>
          </w:p>
        </w:tc>
        <w:tc>
          <w:tcPr>
            <w:tcW w:w="1205" w:type="dxa"/>
          </w:tcPr>
          <w:p w14:paraId="176F65B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2020/07/01</w:t>
            </w:r>
          </w:p>
        </w:tc>
        <w:tc>
          <w:tcPr>
            <w:tcW w:w="1205" w:type="dxa"/>
          </w:tcPr>
          <w:p w14:paraId="279E06F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2020/05/18</w:t>
            </w:r>
          </w:p>
        </w:tc>
        <w:tc>
          <w:tcPr>
            <w:tcW w:w="1205" w:type="dxa"/>
          </w:tcPr>
          <w:p w14:paraId="747E9B6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2020/07/01</w:t>
            </w:r>
          </w:p>
        </w:tc>
        <w:tc>
          <w:tcPr>
            <w:tcW w:w="1045" w:type="dxa"/>
          </w:tcPr>
          <w:p w14:paraId="381DB96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Үгүй</w:t>
            </w:r>
          </w:p>
        </w:tc>
      </w:tr>
      <w:tr w:rsidR="00F87676" w:rsidRPr="00FF36AD" w14:paraId="487A4112" w14:textId="77777777" w:rsidTr="004C2114">
        <w:trPr>
          <w:trHeight w:val="191"/>
        </w:trPr>
        <w:tc>
          <w:tcPr>
            <w:tcW w:w="985" w:type="dxa"/>
          </w:tcPr>
          <w:p w14:paraId="3362CA8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ХХБ</w:t>
            </w:r>
          </w:p>
        </w:tc>
        <w:tc>
          <w:tcPr>
            <w:tcW w:w="867" w:type="dxa"/>
          </w:tcPr>
          <w:p w14:paraId="6FFF972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Төгрөг</w:t>
            </w:r>
          </w:p>
        </w:tc>
        <w:tc>
          <w:tcPr>
            <w:tcW w:w="924" w:type="dxa"/>
          </w:tcPr>
          <w:p w14:paraId="3B564FF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 xml:space="preserve">30 </w:t>
            </w:r>
          </w:p>
        </w:tc>
        <w:tc>
          <w:tcPr>
            <w:tcW w:w="891" w:type="dxa"/>
          </w:tcPr>
          <w:p w14:paraId="7945A0C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12.5%</w:t>
            </w:r>
          </w:p>
        </w:tc>
        <w:tc>
          <w:tcPr>
            <w:tcW w:w="1205" w:type="dxa"/>
          </w:tcPr>
          <w:p w14:paraId="7F36A08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2020/02/14</w:t>
            </w:r>
          </w:p>
        </w:tc>
        <w:tc>
          <w:tcPr>
            <w:tcW w:w="1205" w:type="dxa"/>
          </w:tcPr>
          <w:p w14:paraId="6DBA378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2020/08/12</w:t>
            </w:r>
          </w:p>
        </w:tc>
        <w:tc>
          <w:tcPr>
            <w:tcW w:w="1205" w:type="dxa"/>
          </w:tcPr>
          <w:p w14:paraId="1BF1556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2020/05/18</w:t>
            </w:r>
          </w:p>
        </w:tc>
        <w:tc>
          <w:tcPr>
            <w:tcW w:w="1205" w:type="dxa"/>
          </w:tcPr>
          <w:p w14:paraId="1466AAD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2020/08/12</w:t>
            </w:r>
          </w:p>
        </w:tc>
        <w:tc>
          <w:tcPr>
            <w:tcW w:w="1045" w:type="dxa"/>
          </w:tcPr>
          <w:p w14:paraId="41B499B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Үгүй</w:t>
            </w:r>
          </w:p>
        </w:tc>
      </w:tr>
      <w:tr w:rsidR="00F87676" w:rsidRPr="00FF36AD" w14:paraId="676C0F97" w14:textId="77777777" w:rsidTr="004C2114">
        <w:trPr>
          <w:trHeight w:val="191"/>
        </w:trPr>
        <w:tc>
          <w:tcPr>
            <w:tcW w:w="985" w:type="dxa"/>
          </w:tcPr>
          <w:p w14:paraId="151F3AD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УБХБ</w:t>
            </w:r>
          </w:p>
        </w:tc>
        <w:tc>
          <w:tcPr>
            <w:tcW w:w="867" w:type="dxa"/>
          </w:tcPr>
          <w:p w14:paraId="6A2101C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Иен</w:t>
            </w:r>
          </w:p>
        </w:tc>
        <w:tc>
          <w:tcPr>
            <w:tcW w:w="924" w:type="dxa"/>
          </w:tcPr>
          <w:p w14:paraId="0F4E079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 xml:space="preserve">1 </w:t>
            </w:r>
          </w:p>
        </w:tc>
        <w:tc>
          <w:tcPr>
            <w:tcW w:w="891" w:type="dxa"/>
          </w:tcPr>
          <w:p w14:paraId="3F84D1B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4.0%</w:t>
            </w:r>
          </w:p>
        </w:tc>
        <w:tc>
          <w:tcPr>
            <w:tcW w:w="1205" w:type="dxa"/>
          </w:tcPr>
          <w:p w14:paraId="656F22D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2020/03/03</w:t>
            </w:r>
          </w:p>
        </w:tc>
        <w:tc>
          <w:tcPr>
            <w:tcW w:w="1205" w:type="dxa"/>
          </w:tcPr>
          <w:p w14:paraId="7399650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2020/08/10</w:t>
            </w:r>
          </w:p>
        </w:tc>
        <w:tc>
          <w:tcPr>
            <w:tcW w:w="1205" w:type="dxa"/>
          </w:tcPr>
          <w:p w14:paraId="5EC4C6B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2020/06/02</w:t>
            </w:r>
          </w:p>
        </w:tc>
        <w:tc>
          <w:tcPr>
            <w:tcW w:w="1205" w:type="dxa"/>
          </w:tcPr>
          <w:p w14:paraId="3E07E49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2020/07/10</w:t>
            </w:r>
          </w:p>
        </w:tc>
        <w:tc>
          <w:tcPr>
            <w:tcW w:w="1045" w:type="dxa"/>
          </w:tcPr>
          <w:p w14:paraId="4FD9891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Үгүй</w:t>
            </w:r>
          </w:p>
        </w:tc>
      </w:tr>
      <w:tr w:rsidR="00F87676" w:rsidRPr="00FF36AD" w14:paraId="4FCC7B3B" w14:textId="77777777" w:rsidTr="004C2114">
        <w:trPr>
          <w:trHeight w:val="191"/>
        </w:trPr>
        <w:tc>
          <w:tcPr>
            <w:tcW w:w="985" w:type="dxa"/>
          </w:tcPr>
          <w:p w14:paraId="379EF97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ТХБ</w:t>
            </w:r>
          </w:p>
        </w:tc>
        <w:tc>
          <w:tcPr>
            <w:tcW w:w="867" w:type="dxa"/>
          </w:tcPr>
          <w:p w14:paraId="68D4E30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Иен</w:t>
            </w:r>
          </w:p>
        </w:tc>
        <w:tc>
          <w:tcPr>
            <w:tcW w:w="924" w:type="dxa"/>
          </w:tcPr>
          <w:p w14:paraId="4A16887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0.85</w:t>
            </w:r>
          </w:p>
        </w:tc>
        <w:tc>
          <w:tcPr>
            <w:tcW w:w="891" w:type="dxa"/>
          </w:tcPr>
          <w:p w14:paraId="5D7E1FE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4.5%</w:t>
            </w:r>
          </w:p>
        </w:tc>
        <w:tc>
          <w:tcPr>
            <w:tcW w:w="1205" w:type="dxa"/>
          </w:tcPr>
          <w:p w14:paraId="4A9B0FF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2020/02/10</w:t>
            </w:r>
          </w:p>
        </w:tc>
        <w:tc>
          <w:tcPr>
            <w:tcW w:w="1205" w:type="dxa"/>
          </w:tcPr>
          <w:p w14:paraId="39BFC31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2020/08/10</w:t>
            </w:r>
          </w:p>
        </w:tc>
        <w:tc>
          <w:tcPr>
            <w:tcW w:w="1205" w:type="dxa"/>
          </w:tcPr>
          <w:p w14:paraId="0CACB6E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2020/06/02</w:t>
            </w:r>
          </w:p>
        </w:tc>
        <w:tc>
          <w:tcPr>
            <w:tcW w:w="1205" w:type="dxa"/>
          </w:tcPr>
          <w:p w14:paraId="58F0A7E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2020/08/10</w:t>
            </w:r>
          </w:p>
        </w:tc>
        <w:tc>
          <w:tcPr>
            <w:tcW w:w="1045" w:type="dxa"/>
          </w:tcPr>
          <w:p w14:paraId="23675FA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Шүүхэд</w:t>
            </w:r>
          </w:p>
        </w:tc>
      </w:tr>
      <w:tr w:rsidR="00F87676" w:rsidRPr="00FF36AD" w14:paraId="3069BF30" w14:textId="77777777" w:rsidTr="004C2114">
        <w:trPr>
          <w:trHeight w:val="191"/>
        </w:trPr>
        <w:tc>
          <w:tcPr>
            <w:tcW w:w="985" w:type="dxa"/>
            <w:vMerge w:val="restart"/>
          </w:tcPr>
          <w:p w14:paraId="72A054C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6"/>
                <w:szCs w:val="16"/>
              </w:rPr>
            </w:pPr>
            <w:r w:rsidRPr="00FF36AD">
              <w:rPr>
                <w:rFonts w:ascii="Arial" w:eastAsia="Arial" w:hAnsi="Arial" w:cs="Arial"/>
                <w:color w:val="000000"/>
                <w:sz w:val="16"/>
                <w:szCs w:val="16"/>
              </w:rPr>
              <w:t>Нийт</w:t>
            </w:r>
          </w:p>
        </w:tc>
        <w:tc>
          <w:tcPr>
            <w:tcW w:w="867" w:type="dxa"/>
          </w:tcPr>
          <w:p w14:paraId="0BE262E4"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Төгрөг</w:t>
            </w:r>
          </w:p>
        </w:tc>
        <w:tc>
          <w:tcPr>
            <w:tcW w:w="924" w:type="dxa"/>
          </w:tcPr>
          <w:p w14:paraId="06F888A4"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 xml:space="preserve">150.0 </w:t>
            </w:r>
          </w:p>
        </w:tc>
        <w:tc>
          <w:tcPr>
            <w:tcW w:w="891" w:type="dxa"/>
          </w:tcPr>
          <w:p w14:paraId="079EBDD2"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12.52%</w:t>
            </w:r>
          </w:p>
        </w:tc>
        <w:tc>
          <w:tcPr>
            <w:tcW w:w="1205" w:type="dxa"/>
            <w:vMerge w:val="restart"/>
          </w:tcPr>
          <w:p w14:paraId="6FE4C447"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w:t>
            </w:r>
          </w:p>
        </w:tc>
        <w:tc>
          <w:tcPr>
            <w:tcW w:w="1205" w:type="dxa"/>
            <w:vMerge w:val="restart"/>
          </w:tcPr>
          <w:p w14:paraId="364AD154"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w:t>
            </w:r>
          </w:p>
        </w:tc>
        <w:tc>
          <w:tcPr>
            <w:tcW w:w="1205" w:type="dxa"/>
          </w:tcPr>
          <w:p w14:paraId="6F4D4EF7"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2020/05/18</w:t>
            </w:r>
          </w:p>
        </w:tc>
        <w:tc>
          <w:tcPr>
            <w:tcW w:w="1205" w:type="dxa"/>
            <w:vMerge w:val="restart"/>
          </w:tcPr>
          <w:p w14:paraId="03DB5691"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w:t>
            </w:r>
          </w:p>
        </w:tc>
        <w:tc>
          <w:tcPr>
            <w:tcW w:w="1045" w:type="dxa"/>
            <w:vMerge w:val="restart"/>
          </w:tcPr>
          <w:p w14:paraId="10949D78"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w:t>
            </w:r>
          </w:p>
        </w:tc>
      </w:tr>
      <w:tr w:rsidR="00F87676" w:rsidRPr="00FF36AD" w14:paraId="215EDB85" w14:textId="77777777" w:rsidTr="004C2114">
        <w:trPr>
          <w:trHeight w:val="191"/>
        </w:trPr>
        <w:tc>
          <w:tcPr>
            <w:tcW w:w="985" w:type="dxa"/>
            <w:vMerge/>
          </w:tcPr>
          <w:p w14:paraId="63D86FEC" w14:textId="77777777" w:rsidR="00F87676" w:rsidRPr="00FF36AD" w:rsidRDefault="00F87676" w:rsidP="004C2114">
            <w:pPr>
              <w:widowControl w:val="0"/>
              <w:pBdr>
                <w:top w:val="nil"/>
                <w:left w:val="nil"/>
                <w:bottom w:val="nil"/>
                <w:right w:val="nil"/>
                <w:between w:val="nil"/>
              </w:pBdr>
              <w:spacing w:line="276" w:lineRule="auto"/>
              <w:rPr>
                <w:rFonts w:ascii="Arial" w:eastAsia="Arial" w:hAnsi="Arial" w:cs="Arial"/>
                <w:b/>
                <w:color w:val="000000"/>
                <w:sz w:val="16"/>
                <w:szCs w:val="16"/>
              </w:rPr>
            </w:pPr>
          </w:p>
        </w:tc>
        <w:tc>
          <w:tcPr>
            <w:tcW w:w="867" w:type="dxa"/>
          </w:tcPr>
          <w:p w14:paraId="014AA8A0"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Иен</w:t>
            </w:r>
          </w:p>
        </w:tc>
        <w:tc>
          <w:tcPr>
            <w:tcW w:w="924" w:type="dxa"/>
          </w:tcPr>
          <w:p w14:paraId="2833A737"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 xml:space="preserve">1.85 </w:t>
            </w:r>
          </w:p>
        </w:tc>
        <w:tc>
          <w:tcPr>
            <w:tcW w:w="891" w:type="dxa"/>
          </w:tcPr>
          <w:p w14:paraId="60A2BF72"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4.23%</w:t>
            </w:r>
          </w:p>
        </w:tc>
        <w:tc>
          <w:tcPr>
            <w:tcW w:w="1205" w:type="dxa"/>
            <w:vMerge/>
          </w:tcPr>
          <w:p w14:paraId="5E977548" w14:textId="77777777" w:rsidR="00F87676" w:rsidRPr="00FF36AD" w:rsidRDefault="00F87676" w:rsidP="004C2114">
            <w:pPr>
              <w:widowControl w:val="0"/>
              <w:pBdr>
                <w:top w:val="nil"/>
                <w:left w:val="nil"/>
                <w:bottom w:val="nil"/>
                <w:right w:val="nil"/>
                <w:between w:val="nil"/>
              </w:pBdr>
              <w:spacing w:line="276" w:lineRule="auto"/>
              <w:rPr>
                <w:rFonts w:ascii="Arial" w:eastAsia="Arial" w:hAnsi="Arial" w:cs="Arial"/>
                <w:b/>
                <w:color w:val="000000"/>
                <w:sz w:val="16"/>
                <w:szCs w:val="16"/>
              </w:rPr>
            </w:pPr>
          </w:p>
        </w:tc>
        <w:tc>
          <w:tcPr>
            <w:tcW w:w="1205" w:type="dxa"/>
            <w:vMerge/>
          </w:tcPr>
          <w:p w14:paraId="737B2CDC" w14:textId="77777777" w:rsidR="00F87676" w:rsidRPr="00FF36AD" w:rsidRDefault="00F87676" w:rsidP="004C2114">
            <w:pPr>
              <w:widowControl w:val="0"/>
              <w:pBdr>
                <w:top w:val="nil"/>
                <w:left w:val="nil"/>
                <w:bottom w:val="nil"/>
                <w:right w:val="nil"/>
                <w:between w:val="nil"/>
              </w:pBdr>
              <w:spacing w:line="276" w:lineRule="auto"/>
              <w:rPr>
                <w:rFonts w:ascii="Arial" w:eastAsia="Arial" w:hAnsi="Arial" w:cs="Arial"/>
                <w:b/>
                <w:color w:val="000000"/>
                <w:sz w:val="16"/>
                <w:szCs w:val="16"/>
              </w:rPr>
            </w:pPr>
          </w:p>
        </w:tc>
        <w:tc>
          <w:tcPr>
            <w:tcW w:w="1205" w:type="dxa"/>
          </w:tcPr>
          <w:p w14:paraId="5774EEBA"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6"/>
                <w:szCs w:val="16"/>
              </w:rPr>
            </w:pPr>
            <w:r w:rsidRPr="00FF36AD">
              <w:rPr>
                <w:rFonts w:ascii="Arial" w:eastAsia="Arial" w:hAnsi="Arial" w:cs="Arial"/>
                <w:b/>
                <w:color w:val="000000"/>
                <w:sz w:val="16"/>
                <w:szCs w:val="16"/>
              </w:rPr>
              <w:t>2020/06/02</w:t>
            </w:r>
          </w:p>
        </w:tc>
        <w:tc>
          <w:tcPr>
            <w:tcW w:w="1205" w:type="dxa"/>
            <w:vMerge/>
          </w:tcPr>
          <w:p w14:paraId="3BF74AAF" w14:textId="77777777" w:rsidR="00F87676" w:rsidRPr="00FF36AD" w:rsidRDefault="00F87676" w:rsidP="004C2114">
            <w:pPr>
              <w:widowControl w:val="0"/>
              <w:pBdr>
                <w:top w:val="nil"/>
                <w:left w:val="nil"/>
                <w:bottom w:val="nil"/>
                <w:right w:val="nil"/>
                <w:between w:val="nil"/>
              </w:pBdr>
              <w:spacing w:line="276" w:lineRule="auto"/>
              <w:rPr>
                <w:rFonts w:ascii="Arial" w:eastAsia="Arial" w:hAnsi="Arial" w:cs="Arial"/>
                <w:b/>
                <w:color w:val="000000"/>
                <w:sz w:val="16"/>
                <w:szCs w:val="16"/>
              </w:rPr>
            </w:pPr>
          </w:p>
        </w:tc>
        <w:tc>
          <w:tcPr>
            <w:tcW w:w="1045" w:type="dxa"/>
            <w:vMerge/>
          </w:tcPr>
          <w:p w14:paraId="18F8F1BF" w14:textId="77777777" w:rsidR="00F87676" w:rsidRPr="00FF36AD" w:rsidRDefault="00F87676" w:rsidP="004C2114">
            <w:pPr>
              <w:widowControl w:val="0"/>
              <w:pBdr>
                <w:top w:val="nil"/>
                <w:left w:val="nil"/>
                <w:bottom w:val="nil"/>
                <w:right w:val="nil"/>
                <w:between w:val="nil"/>
              </w:pBdr>
              <w:spacing w:line="276" w:lineRule="auto"/>
              <w:rPr>
                <w:rFonts w:ascii="Arial" w:eastAsia="Arial" w:hAnsi="Arial" w:cs="Arial"/>
                <w:b/>
                <w:color w:val="000000"/>
                <w:sz w:val="16"/>
                <w:szCs w:val="16"/>
              </w:rPr>
            </w:pPr>
          </w:p>
        </w:tc>
      </w:tr>
    </w:tbl>
    <w:p w14:paraId="4F183A75" w14:textId="77777777" w:rsidR="00F87676" w:rsidRPr="00FF36AD" w:rsidRDefault="00F87676" w:rsidP="00F87676">
      <w:pPr>
        <w:pBdr>
          <w:top w:val="nil"/>
          <w:left w:val="nil"/>
          <w:bottom w:val="nil"/>
          <w:right w:val="nil"/>
          <w:between w:val="nil"/>
        </w:pBdr>
        <w:spacing w:before="120" w:after="120" w:line="276" w:lineRule="auto"/>
        <w:jc w:val="both"/>
        <w:rPr>
          <w:rFonts w:ascii="Arial" w:eastAsia="Arial" w:hAnsi="Arial" w:cs="Arial"/>
          <w:b/>
          <w:color w:val="000000"/>
          <w:sz w:val="22"/>
          <w:szCs w:val="22"/>
        </w:rPr>
      </w:pPr>
      <w:r w:rsidRPr="00FF36AD">
        <w:rPr>
          <w:rFonts w:ascii="Arial" w:eastAsia="Arial" w:hAnsi="Arial" w:cs="Arial"/>
          <w:b/>
          <w:color w:val="000000"/>
          <w:sz w:val="22"/>
          <w:szCs w:val="22"/>
        </w:rPr>
        <w:t>Арилжааны банкуудаас татан төвлөрүүлсэн мөнгөн хадгаламж</w:t>
      </w:r>
    </w:p>
    <w:p w14:paraId="3BC91728" w14:textId="13F99380" w:rsidR="00F87676" w:rsidRDefault="00F87676" w:rsidP="0038313C">
      <w:pPr>
        <w:numPr>
          <w:ilvl w:val="1"/>
          <w:numId w:val="73"/>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 нь 2012-1015 онд төлбөрийн чадварын үзүүлэлт хангалттай байх үед арилжааны банкуудаас мөнгөн хадгаламж татаж нийт 18.9 тэрбум төгрөгийн хүүгийн зардал үүсгэсэн байна.</w:t>
      </w:r>
      <w:r w:rsidR="00535453">
        <w:rPr>
          <w:rFonts w:ascii="Arial" w:eastAsia="Arial" w:hAnsi="Arial" w:cs="Arial"/>
          <w:color w:val="000000"/>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842"/>
      </w:tblGrid>
      <w:tr w:rsidR="00535453" w14:paraId="0EF6D16B" w14:textId="77777777" w:rsidTr="00535453">
        <w:tc>
          <w:tcPr>
            <w:tcW w:w="4672" w:type="dxa"/>
          </w:tcPr>
          <w:p w14:paraId="19ABE403" w14:textId="6F5B9E76" w:rsidR="00535453" w:rsidRPr="00535453" w:rsidRDefault="00535453" w:rsidP="00535453">
            <w:pPr>
              <w:pBdr>
                <w:top w:val="nil"/>
                <w:left w:val="nil"/>
                <w:bottom w:val="nil"/>
                <w:right w:val="nil"/>
                <w:between w:val="nil"/>
              </w:pBdr>
              <w:spacing w:before="120"/>
              <w:jc w:val="both"/>
              <w:rPr>
                <w:rFonts w:ascii="Arial" w:eastAsia="Arial" w:hAnsi="Arial" w:cs="Arial"/>
                <w:i/>
                <w:iCs/>
                <w:color w:val="000000"/>
                <w:sz w:val="18"/>
                <w:szCs w:val="18"/>
              </w:rPr>
            </w:pPr>
            <w:r w:rsidRPr="00535453">
              <w:rPr>
                <w:rFonts w:ascii="Arial" w:eastAsia="Arial" w:hAnsi="Arial" w:cs="Arial"/>
                <w:i/>
                <w:iCs/>
                <w:color w:val="000000"/>
                <w:sz w:val="18"/>
                <w:szCs w:val="18"/>
              </w:rPr>
              <w:t>Дүрслэл 7</w:t>
            </w:r>
            <w:r w:rsidR="0038313C">
              <w:rPr>
                <w:rFonts w:ascii="Arial" w:eastAsia="Arial" w:hAnsi="Arial" w:cs="Arial"/>
                <w:i/>
                <w:iCs/>
                <w:color w:val="000000"/>
                <w:sz w:val="18"/>
                <w:szCs w:val="18"/>
              </w:rPr>
              <w:t>.</w:t>
            </w:r>
            <w:r w:rsidRPr="00535453">
              <w:rPr>
                <w:rFonts w:ascii="Arial" w:eastAsia="Arial" w:hAnsi="Arial" w:cs="Arial"/>
                <w:i/>
                <w:iCs/>
                <w:color w:val="000000"/>
                <w:sz w:val="18"/>
                <w:szCs w:val="18"/>
              </w:rPr>
              <w:t xml:space="preserve"> Төлбөр түргэн гүйцэтгэх чадварын харьцаа үзүүлэлт </w:t>
            </w:r>
          </w:p>
        </w:tc>
        <w:tc>
          <w:tcPr>
            <w:tcW w:w="4672" w:type="dxa"/>
          </w:tcPr>
          <w:p w14:paraId="7257020E" w14:textId="28DB0C74" w:rsidR="00535453" w:rsidRPr="00535453" w:rsidRDefault="00535453" w:rsidP="00535453">
            <w:pPr>
              <w:spacing w:before="120"/>
              <w:jc w:val="both"/>
              <w:rPr>
                <w:rFonts w:ascii="Arial" w:eastAsia="Arial" w:hAnsi="Arial" w:cs="Arial"/>
                <w:i/>
                <w:iCs/>
                <w:color w:val="000000"/>
                <w:sz w:val="18"/>
                <w:szCs w:val="18"/>
              </w:rPr>
            </w:pPr>
            <w:r w:rsidRPr="00535453">
              <w:rPr>
                <w:rFonts w:ascii="Arial" w:eastAsia="Arial" w:hAnsi="Arial" w:cs="Arial"/>
                <w:i/>
                <w:iCs/>
                <w:color w:val="000000"/>
                <w:sz w:val="18"/>
                <w:szCs w:val="18"/>
              </w:rPr>
              <w:t>Дүрслэл 8</w:t>
            </w:r>
            <w:r w:rsidR="0038313C">
              <w:rPr>
                <w:rFonts w:ascii="Arial" w:eastAsia="Arial" w:hAnsi="Arial" w:cs="Arial"/>
                <w:i/>
                <w:iCs/>
                <w:color w:val="000000"/>
                <w:sz w:val="18"/>
                <w:szCs w:val="18"/>
              </w:rPr>
              <w:t>.</w:t>
            </w:r>
            <w:r w:rsidRPr="00535453">
              <w:rPr>
                <w:rFonts w:ascii="Arial" w:eastAsia="Arial" w:hAnsi="Arial" w:cs="Arial"/>
                <w:i/>
                <w:iCs/>
                <w:color w:val="000000"/>
                <w:sz w:val="18"/>
                <w:szCs w:val="18"/>
              </w:rPr>
              <w:t xml:space="preserve"> Банкны тогтвортой санхүүжилтийн харьцаа</w:t>
            </w:r>
          </w:p>
        </w:tc>
      </w:tr>
      <w:tr w:rsidR="00535453" w14:paraId="1E282AC3" w14:textId="77777777" w:rsidTr="00535453">
        <w:tc>
          <w:tcPr>
            <w:tcW w:w="4672" w:type="dxa"/>
          </w:tcPr>
          <w:p w14:paraId="2DCCB2F0" w14:textId="28AB6D87" w:rsidR="00535453" w:rsidRDefault="00535453" w:rsidP="00535453">
            <w:pPr>
              <w:spacing w:before="120"/>
              <w:jc w:val="both"/>
              <w:rPr>
                <w:rFonts w:ascii="Arial" w:eastAsia="Arial" w:hAnsi="Arial" w:cs="Arial"/>
                <w:color w:val="000000"/>
                <w:sz w:val="22"/>
                <w:szCs w:val="22"/>
              </w:rPr>
            </w:pPr>
            <w:r w:rsidRPr="00FF36AD">
              <w:rPr>
                <w:rFonts w:ascii="Arial" w:eastAsia="Arial" w:hAnsi="Arial" w:cs="Arial"/>
                <w:noProof/>
                <w:color w:val="000000"/>
                <w:sz w:val="22"/>
                <w:szCs w:val="22"/>
              </w:rPr>
              <w:drawing>
                <wp:inline distT="0" distB="0" distL="0" distR="0" wp14:anchorId="53958B1D" wp14:editId="2B06C4C8">
                  <wp:extent cx="2727960" cy="1333386"/>
                  <wp:effectExtent l="0" t="0" r="0" b="0"/>
                  <wp:docPr id="1560745194" name="Picture 1560745194" descr="A picture containing 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timeline&#10;&#10;Description automatically generated"/>
                          <pic:cNvPicPr preferRelativeResize="0"/>
                        </pic:nvPicPr>
                        <pic:blipFill>
                          <a:blip r:embed="rId22"/>
                          <a:srcRect/>
                          <a:stretch>
                            <a:fillRect/>
                          </a:stretch>
                        </pic:blipFill>
                        <pic:spPr>
                          <a:xfrm>
                            <a:off x="0" y="0"/>
                            <a:ext cx="2727960" cy="1333386"/>
                          </a:xfrm>
                          <a:prstGeom prst="rect">
                            <a:avLst/>
                          </a:prstGeom>
                          <a:ln/>
                        </pic:spPr>
                      </pic:pic>
                    </a:graphicData>
                  </a:graphic>
                </wp:inline>
              </w:drawing>
            </w:r>
          </w:p>
        </w:tc>
        <w:tc>
          <w:tcPr>
            <w:tcW w:w="4672" w:type="dxa"/>
          </w:tcPr>
          <w:p w14:paraId="20F97C74" w14:textId="51B7B789" w:rsidR="00535453" w:rsidRDefault="00535453" w:rsidP="00535453">
            <w:pPr>
              <w:spacing w:before="120"/>
              <w:jc w:val="both"/>
              <w:rPr>
                <w:rFonts w:ascii="Arial" w:eastAsia="Arial" w:hAnsi="Arial" w:cs="Arial"/>
                <w:color w:val="000000"/>
                <w:sz w:val="22"/>
                <w:szCs w:val="22"/>
              </w:rPr>
            </w:pPr>
            <w:r w:rsidRPr="00FF36AD">
              <w:rPr>
                <w:rFonts w:ascii="Arial" w:eastAsia="Arial" w:hAnsi="Arial" w:cs="Arial"/>
                <w:noProof/>
                <w:color w:val="000000"/>
                <w:sz w:val="22"/>
                <w:szCs w:val="22"/>
              </w:rPr>
              <w:drawing>
                <wp:inline distT="0" distB="0" distL="0" distR="0" wp14:anchorId="1008F14B" wp14:editId="421D7AA6">
                  <wp:extent cx="2937933" cy="1370235"/>
                  <wp:effectExtent l="0" t="0" r="0" b="1905"/>
                  <wp:docPr id="1560745193" name="Picture 1560745193"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Chart, line chart&#10;&#10;Description automatically generated"/>
                          <pic:cNvPicPr preferRelativeResize="0"/>
                        </pic:nvPicPr>
                        <pic:blipFill>
                          <a:blip r:embed="rId23"/>
                          <a:srcRect/>
                          <a:stretch>
                            <a:fillRect/>
                          </a:stretch>
                        </pic:blipFill>
                        <pic:spPr>
                          <a:xfrm>
                            <a:off x="0" y="0"/>
                            <a:ext cx="2945507" cy="1373767"/>
                          </a:xfrm>
                          <a:prstGeom prst="rect">
                            <a:avLst/>
                          </a:prstGeom>
                          <a:ln/>
                        </pic:spPr>
                      </pic:pic>
                    </a:graphicData>
                  </a:graphic>
                </wp:inline>
              </w:drawing>
            </w:r>
          </w:p>
        </w:tc>
      </w:tr>
    </w:tbl>
    <w:p w14:paraId="4CA817C5" w14:textId="0B362156" w:rsidR="00F87676" w:rsidRPr="00FF36AD" w:rsidRDefault="00F87676" w:rsidP="0038313C">
      <w:pPr>
        <w:numPr>
          <w:ilvl w:val="1"/>
          <w:numId w:val="73"/>
        </w:numPr>
        <w:pBdr>
          <w:top w:val="nil"/>
          <w:left w:val="nil"/>
          <w:bottom w:val="nil"/>
          <w:right w:val="nil"/>
          <w:between w:val="nil"/>
        </w:pBdr>
        <w:spacing w:before="120"/>
        <w:ind w:left="0" w:firstLine="0"/>
        <w:jc w:val="both"/>
        <w:rPr>
          <w:rFonts w:ascii="Arial" w:eastAsia="Arial" w:hAnsi="Arial" w:cs="Arial"/>
          <w:color w:val="000000"/>
          <w:sz w:val="22"/>
          <w:szCs w:val="22"/>
        </w:rPr>
      </w:pPr>
      <w:bookmarkStart w:id="29" w:name="_heading=h.147n2zr" w:colFirst="0" w:colLast="0"/>
      <w:bookmarkEnd w:id="29"/>
      <w:r w:rsidRPr="00FF36AD">
        <w:rPr>
          <w:rFonts w:ascii="Arial" w:eastAsia="Arial" w:hAnsi="Arial" w:cs="Arial"/>
          <w:color w:val="000000"/>
          <w:sz w:val="22"/>
          <w:szCs w:val="22"/>
        </w:rPr>
        <w:t xml:space="preserve"> Татан төвлөрүүлсэн мөнгөн хадгаламж</w:t>
      </w:r>
      <w:r w:rsidR="00350BC7">
        <w:rPr>
          <w:rFonts w:ascii="Arial" w:eastAsia="Arial" w:hAnsi="Arial" w:cs="Arial"/>
          <w:color w:val="000000"/>
          <w:sz w:val="22"/>
          <w:szCs w:val="22"/>
        </w:rPr>
        <w:t xml:space="preserve">ийн хувьд </w:t>
      </w:r>
      <w:r w:rsidRPr="00FF36AD">
        <w:rPr>
          <w:rFonts w:ascii="Arial" w:eastAsia="Arial" w:hAnsi="Arial" w:cs="Arial"/>
          <w:color w:val="000000"/>
          <w:sz w:val="22"/>
          <w:szCs w:val="22"/>
        </w:rPr>
        <w:t xml:space="preserve">2011-2022 оны хугацаанд нийт 16 гаднын болон дотоодын банк, санхүүгийн байгууллагуудаас жилд дунджаар 923.9 сая төгрөг, 150.8 сая ам.доллар болон 9.4 сая еврогийн нийт 582 ширхэг мөнгөн хадгаламжийн гэрээг байгуулан ажилласан байна. </w:t>
      </w:r>
    </w:p>
    <w:p w14:paraId="67A4BFA6" w14:textId="25806A06" w:rsidR="00F87676" w:rsidRPr="00FF36AD" w:rsidRDefault="00F87676" w:rsidP="00F87676">
      <w:pPr>
        <w:pBdr>
          <w:top w:val="nil"/>
          <w:left w:val="nil"/>
          <w:bottom w:val="nil"/>
          <w:right w:val="nil"/>
          <w:between w:val="nil"/>
        </w:pBdr>
        <w:spacing w:before="120" w:line="276" w:lineRule="auto"/>
        <w:rPr>
          <w:rFonts w:ascii="Arial" w:eastAsia="Arial" w:hAnsi="Arial" w:cs="Arial"/>
          <w:i/>
          <w:color w:val="000000"/>
          <w:sz w:val="14"/>
          <w:szCs w:val="14"/>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17</w:t>
      </w:r>
      <w:r w:rsidRPr="00FF36AD">
        <w:rPr>
          <w:rFonts w:ascii="Arial" w:eastAsia="Arial" w:hAnsi="Arial" w:cs="Arial"/>
          <w:i/>
          <w:color w:val="000000"/>
          <w:sz w:val="18"/>
          <w:szCs w:val="18"/>
        </w:rPr>
        <w:t>.</w:t>
      </w:r>
      <w:r w:rsidRPr="00FF36AD">
        <w:rPr>
          <w:rFonts w:ascii="Arial" w:eastAsia="Arial" w:hAnsi="Arial" w:cs="Arial"/>
          <w:color w:val="000000"/>
          <w:sz w:val="22"/>
          <w:szCs w:val="22"/>
        </w:rPr>
        <w:t xml:space="preserve"> </w:t>
      </w:r>
      <w:r w:rsidRPr="00FF36AD">
        <w:rPr>
          <w:rFonts w:ascii="Arial" w:eastAsia="Arial" w:hAnsi="Arial" w:cs="Arial"/>
          <w:i/>
          <w:color w:val="000000"/>
          <w:sz w:val="18"/>
          <w:szCs w:val="18"/>
        </w:rPr>
        <w:t>Хөгжлийн банкны татан төвлөрүүлсэн мөнгөн хадгаламжийн ерөнхий мэдээлэл /үндсэн валют/</w:t>
      </w:r>
    </w:p>
    <w:tbl>
      <w:tblPr>
        <w:tblW w:w="9485"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4617"/>
        <w:gridCol w:w="1789"/>
        <w:gridCol w:w="1491"/>
        <w:gridCol w:w="1588"/>
      </w:tblGrid>
      <w:tr w:rsidR="00F87676" w:rsidRPr="00FF36AD" w14:paraId="306732D0" w14:textId="77777777" w:rsidTr="004C2114">
        <w:trPr>
          <w:trHeight w:val="20"/>
        </w:trPr>
        <w:tc>
          <w:tcPr>
            <w:tcW w:w="4617" w:type="dxa"/>
            <w:shd w:val="clear" w:color="auto" w:fill="D9D9D9"/>
            <w:vAlign w:val="center"/>
          </w:tcPr>
          <w:p w14:paraId="3659306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Валют</w:t>
            </w:r>
          </w:p>
        </w:tc>
        <w:tc>
          <w:tcPr>
            <w:tcW w:w="1789" w:type="dxa"/>
            <w:shd w:val="clear" w:color="auto" w:fill="D9D9D9"/>
            <w:vAlign w:val="center"/>
          </w:tcPr>
          <w:p w14:paraId="16A2A4E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Төгрөг</w:t>
            </w:r>
          </w:p>
        </w:tc>
        <w:tc>
          <w:tcPr>
            <w:tcW w:w="1491" w:type="dxa"/>
            <w:shd w:val="clear" w:color="auto" w:fill="D9D9D9"/>
            <w:vAlign w:val="center"/>
          </w:tcPr>
          <w:p w14:paraId="789C0DD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Ам.доллар</w:t>
            </w:r>
          </w:p>
        </w:tc>
        <w:tc>
          <w:tcPr>
            <w:tcW w:w="1588" w:type="dxa"/>
            <w:shd w:val="clear" w:color="auto" w:fill="D9D9D9"/>
            <w:vAlign w:val="center"/>
          </w:tcPr>
          <w:p w14:paraId="15CB397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Евро</w:t>
            </w:r>
          </w:p>
        </w:tc>
      </w:tr>
      <w:tr w:rsidR="00F87676" w:rsidRPr="00FF36AD" w14:paraId="45C74F9E" w14:textId="77777777" w:rsidTr="004C2114">
        <w:trPr>
          <w:trHeight w:val="20"/>
        </w:trPr>
        <w:tc>
          <w:tcPr>
            <w:tcW w:w="4617" w:type="dxa"/>
          </w:tcPr>
          <w:p w14:paraId="02152717"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Байгуулсан нийт хадгаламжийн гэрээний тоо</w:t>
            </w:r>
          </w:p>
        </w:tc>
        <w:tc>
          <w:tcPr>
            <w:tcW w:w="1789" w:type="dxa"/>
          </w:tcPr>
          <w:p w14:paraId="0089427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65</w:t>
            </w:r>
          </w:p>
        </w:tc>
        <w:tc>
          <w:tcPr>
            <w:tcW w:w="1491" w:type="dxa"/>
          </w:tcPr>
          <w:p w14:paraId="2CC6E5E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402</w:t>
            </w:r>
          </w:p>
        </w:tc>
        <w:tc>
          <w:tcPr>
            <w:tcW w:w="1588" w:type="dxa"/>
          </w:tcPr>
          <w:p w14:paraId="656DF11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115</w:t>
            </w:r>
          </w:p>
        </w:tc>
      </w:tr>
      <w:tr w:rsidR="00F87676" w:rsidRPr="00FF36AD" w14:paraId="47F7663D" w14:textId="77777777" w:rsidTr="004C2114">
        <w:trPr>
          <w:trHeight w:val="20"/>
        </w:trPr>
        <w:tc>
          <w:tcPr>
            <w:tcW w:w="4617" w:type="dxa"/>
          </w:tcPr>
          <w:p w14:paraId="0A464867"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Нийт хэмжээ</w:t>
            </w:r>
          </w:p>
        </w:tc>
        <w:tc>
          <w:tcPr>
            <w:tcW w:w="1789" w:type="dxa"/>
          </w:tcPr>
          <w:p w14:paraId="45544F6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 xml:space="preserve">₮ 923.98 сая </w:t>
            </w:r>
          </w:p>
        </w:tc>
        <w:tc>
          <w:tcPr>
            <w:tcW w:w="1491" w:type="dxa"/>
          </w:tcPr>
          <w:p w14:paraId="4E767D1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$ 150.81 сая</w:t>
            </w:r>
          </w:p>
        </w:tc>
        <w:tc>
          <w:tcPr>
            <w:tcW w:w="1588" w:type="dxa"/>
          </w:tcPr>
          <w:p w14:paraId="32AA3D1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€ 9.4 сая</w:t>
            </w:r>
          </w:p>
        </w:tc>
      </w:tr>
      <w:tr w:rsidR="00F87676" w:rsidRPr="00FF36AD" w14:paraId="7E31A5F6" w14:textId="77777777" w:rsidTr="004C2114">
        <w:trPr>
          <w:trHeight w:val="20"/>
        </w:trPr>
        <w:tc>
          <w:tcPr>
            <w:tcW w:w="4617" w:type="dxa"/>
          </w:tcPr>
          <w:p w14:paraId="791A10CB"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ЖДХүү</w:t>
            </w:r>
          </w:p>
        </w:tc>
        <w:tc>
          <w:tcPr>
            <w:tcW w:w="1789" w:type="dxa"/>
          </w:tcPr>
          <w:p w14:paraId="7803256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10.36%</w:t>
            </w:r>
          </w:p>
        </w:tc>
        <w:tc>
          <w:tcPr>
            <w:tcW w:w="1491" w:type="dxa"/>
          </w:tcPr>
          <w:p w14:paraId="2BBE720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6.13%</w:t>
            </w:r>
          </w:p>
        </w:tc>
        <w:tc>
          <w:tcPr>
            <w:tcW w:w="1588" w:type="dxa"/>
          </w:tcPr>
          <w:p w14:paraId="4429446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3.78%</w:t>
            </w:r>
          </w:p>
        </w:tc>
      </w:tr>
      <w:tr w:rsidR="00F87676" w:rsidRPr="00FF36AD" w14:paraId="5669B94E" w14:textId="77777777" w:rsidTr="004C2114">
        <w:trPr>
          <w:trHeight w:val="20"/>
        </w:trPr>
        <w:tc>
          <w:tcPr>
            <w:tcW w:w="4617" w:type="dxa"/>
          </w:tcPr>
          <w:p w14:paraId="51B8D550"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ЖДХугацаа</w:t>
            </w:r>
          </w:p>
        </w:tc>
        <w:tc>
          <w:tcPr>
            <w:tcW w:w="1789" w:type="dxa"/>
          </w:tcPr>
          <w:p w14:paraId="3ADC3D2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 хоног</w:t>
            </w:r>
          </w:p>
        </w:tc>
        <w:tc>
          <w:tcPr>
            <w:tcW w:w="1491" w:type="dxa"/>
          </w:tcPr>
          <w:p w14:paraId="2E22A18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129 хоног</w:t>
            </w:r>
          </w:p>
        </w:tc>
        <w:tc>
          <w:tcPr>
            <w:tcW w:w="1588" w:type="dxa"/>
          </w:tcPr>
          <w:p w14:paraId="019BF09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70 хоног</w:t>
            </w:r>
          </w:p>
        </w:tc>
      </w:tr>
    </w:tbl>
    <w:p w14:paraId="30F6C71F"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Банк болон валют тус бүрээр дэлгэрүүлэн авч үзвэл дараах байдалтай байгаа болно. </w:t>
      </w:r>
    </w:p>
    <w:p w14:paraId="0641B0C7" w14:textId="018A2FBD" w:rsidR="00F87676" w:rsidRPr="00FF36AD" w:rsidRDefault="00F87676" w:rsidP="00F87676">
      <w:pPr>
        <w:pBdr>
          <w:top w:val="nil"/>
          <w:left w:val="nil"/>
          <w:bottom w:val="nil"/>
          <w:right w:val="nil"/>
          <w:between w:val="nil"/>
        </w:pBdr>
        <w:spacing w:line="276" w:lineRule="auto"/>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17</w:t>
      </w:r>
      <w:r w:rsidRPr="00FF36AD">
        <w:rPr>
          <w:rFonts w:ascii="Arial" w:eastAsia="Arial" w:hAnsi="Arial" w:cs="Arial"/>
          <w:i/>
          <w:color w:val="000000"/>
          <w:sz w:val="18"/>
          <w:szCs w:val="18"/>
        </w:rPr>
        <w:t xml:space="preserve">.1. Хөгжлийн банкны татан төвлөрүүлсэн төгрөгийн хадгаламж, арилжааны банкуудаар </w:t>
      </w:r>
    </w:p>
    <w:tbl>
      <w:tblPr>
        <w:tblW w:w="9510"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439"/>
        <w:gridCol w:w="2886"/>
        <w:gridCol w:w="1677"/>
        <w:gridCol w:w="2147"/>
        <w:gridCol w:w="1037"/>
        <w:gridCol w:w="1324"/>
      </w:tblGrid>
      <w:tr w:rsidR="00F87676" w:rsidRPr="00FF36AD" w14:paraId="47017788" w14:textId="77777777" w:rsidTr="004C2114">
        <w:tc>
          <w:tcPr>
            <w:tcW w:w="439" w:type="dxa"/>
            <w:shd w:val="clear" w:color="auto" w:fill="D9D9D9"/>
            <w:vAlign w:val="center"/>
          </w:tcPr>
          <w:p w14:paraId="212784D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2886" w:type="dxa"/>
            <w:shd w:val="clear" w:color="auto" w:fill="D9D9D9"/>
            <w:vAlign w:val="center"/>
          </w:tcPr>
          <w:p w14:paraId="041F9E3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Банк</w:t>
            </w:r>
          </w:p>
        </w:tc>
        <w:tc>
          <w:tcPr>
            <w:tcW w:w="1677" w:type="dxa"/>
            <w:shd w:val="clear" w:color="auto" w:fill="D9D9D9"/>
            <w:vAlign w:val="center"/>
          </w:tcPr>
          <w:p w14:paraId="4C06999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Хадгаламжийн тоо</w:t>
            </w:r>
          </w:p>
        </w:tc>
        <w:tc>
          <w:tcPr>
            <w:tcW w:w="2147" w:type="dxa"/>
            <w:shd w:val="clear" w:color="auto" w:fill="D9D9D9"/>
            <w:vAlign w:val="center"/>
          </w:tcPr>
          <w:p w14:paraId="343E693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Байршуулсан нийт хэмжээ /сая ₮/*</w:t>
            </w:r>
          </w:p>
        </w:tc>
        <w:tc>
          <w:tcPr>
            <w:tcW w:w="1037" w:type="dxa"/>
            <w:shd w:val="clear" w:color="auto" w:fill="D9D9D9"/>
            <w:vAlign w:val="center"/>
          </w:tcPr>
          <w:p w14:paraId="5956D0B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ЖДХүү</w:t>
            </w:r>
          </w:p>
        </w:tc>
        <w:tc>
          <w:tcPr>
            <w:tcW w:w="1324" w:type="dxa"/>
            <w:shd w:val="clear" w:color="auto" w:fill="D9D9D9"/>
            <w:vAlign w:val="center"/>
          </w:tcPr>
          <w:p w14:paraId="7291309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ЖДХугацаа</w:t>
            </w:r>
          </w:p>
        </w:tc>
      </w:tr>
      <w:tr w:rsidR="00F87676" w:rsidRPr="00FF36AD" w14:paraId="0BCE7388" w14:textId="77777777" w:rsidTr="004C2114">
        <w:tc>
          <w:tcPr>
            <w:tcW w:w="439" w:type="dxa"/>
          </w:tcPr>
          <w:p w14:paraId="1E536743"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w:t>
            </w:r>
          </w:p>
        </w:tc>
        <w:tc>
          <w:tcPr>
            <w:tcW w:w="2886" w:type="dxa"/>
          </w:tcPr>
          <w:p w14:paraId="00AD3A6E"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Худалдаа Хөгжлийн Банк</w:t>
            </w:r>
          </w:p>
        </w:tc>
        <w:tc>
          <w:tcPr>
            <w:tcW w:w="1677" w:type="dxa"/>
          </w:tcPr>
          <w:p w14:paraId="10A72D3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w:t>
            </w:r>
          </w:p>
        </w:tc>
        <w:tc>
          <w:tcPr>
            <w:tcW w:w="2147" w:type="dxa"/>
          </w:tcPr>
          <w:p w14:paraId="787E1A4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262.72</w:t>
            </w:r>
          </w:p>
        </w:tc>
        <w:tc>
          <w:tcPr>
            <w:tcW w:w="1037" w:type="dxa"/>
          </w:tcPr>
          <w:p w14:paraId="18C2FAD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w:t>
            </w:r>
          </w:p>
        </w:tc>
        <w:tc>
          <w:tcPr>
            <w:tcW w:w="1324" w:type="dxa"/>
          </w:tcPr>
          <w:p w14:paraId="0B1DA84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w:t>
            </w:r>
          </w:p>
        </w:tc>
      </w:tr>
      <w:tr w:rsidR="00F87676" w:rsidRPr="00FF36AD" w14:paraId="7072C88C" w14:textId="77777777" w:rsidTr="004C2114">
        <w:tc>
          <w:tcPr>
            <w:tcW w:w="439" w:type="dxa"/>
          </w:tcPr>
          <w:p w14:paraId="0A32EEEB"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2</w:t>
            </w:r>
          </w:p>
        </w:tc>
        <w:tc>
          <w:tcPr>
            <w:tcW w:w="2886" w:type="dxa"/>
          </w:tcPr>
          <w:p w14:paraId="5F045DEC"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Улаанбаатар Хотын Банк</w:t>
            </w:r>
          </w:p>
        </w:tc>
        <w:tc>
          <w:tcPr>
            <w:tcW w:w="1677" w:type="dxa"/>
          </w:tcPr>
          <w:p w14:paraId="45941B8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2147" w:type="dxa"/>
          </w:tcPr>
          <w:p w14:paraId="5DF1AA8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92.23</w:t>
            </w:r>
          </w:p>
        </w:tc>
        <w:tc>
          <w:tcPr>
            <w:tcW w:w="1037" w:type="dxa"/>
          </w:tcPr>
          <w:p w14:paraId="1B276FE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w:t>
            </w:r>
          </w:p>
        </w:tc>
        <w:tc>
          <w:tcPr>
            <w:tcW w:w="1324" w:type="dxa"/>
          </w:tcPr>
          <w:p w14:paraId="52FDDF7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w:t>
            </w:r>
          </w:p>
        </w:tc>
      </w:tr>
      <w:tr w:rsidR="00F87676" w:rsidRPr="00FF36AD" w14:paraId="711858FE" w14:textId="77777777" w:rsidTr="004C2114">
        <w:tc>
          <w:tcPr>
            <w:tcW w:w="439" w:type="dxa"/>
          </w:tcPr>
          <w:p w14:paraId="7E848769"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3</w:t>
            </w:r>
          </w:p>
        </w:tc>
        <w:tc>
          <w:tcPr>
            <w:tcW w:w="2886" w:type="dxa"/>
          </w:tcPr>
          <w:p w14:paraId="3D4BBE5B"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Хаан Банк</w:t>
            </w:r>
          </w:p>
        </w:tc>
        <w:tc>
          <w:tcPr>
            <w:tcW w:w="1677" w:type="dxa"/>
          </w:tcPr>
          <w:p w14:paraId="1DD2829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w:t>
            </w:r>
          </w:p>
        </w:tc>
        <w:tc>
          <w:tcPr>
            <w:tcW w:w="2147" w:type="dxa"/>
          </w:tcPr>
          <w:p w14:paraId="2FE903B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24.66</w:t>
            </w:r>
          </w:p>
        </w:tc>
        <w:tc>
          <w:tcPr>
            <w:tcW w:w="1037" w:type="dxa"/>
          </w:tcPr>
          <w:p w14:paraId="194179E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w:t>
            </w:r>
          </w:p>
        </w:tc>
        <w:tc>
          <w:tcPr>
            <w:tcW w:w="1324" w:type="dxa"/>
          </w:tcPr>
          <w:p w14:paraId="7FEE394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w:t>
            </w:r>
          </w:p>
        </w:tc>
      </w:tr>
      <w:tr w:rsidR="00F87676" w:rsidRPr="00FF36AD" w14:paraId="44F9CECA" w14:textId="77777777" w:rsidTr="004C2114">
        <w:tc>
          <w:tcPr>
            <w:tcW w:w="439" w:type="dxa"/>
          </w:tcPr>
          <w:p w14:paraId="4E1B0062"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4</w:t>
            </w:r>
          </w:p>
        </w:tc>
        <w:tc>
          <w:tcPr>
            <w:tcW w:w="2886" w:type="dxa"/>
          </w:tcPr>
          <w:p w14:paraId="7CEA9008"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Хас Банк</w:t>
            </w:r>
          </w:p>
        </w:tc>
        <w:tc>
          <w:tcPr>
            <w:tcW w:w="1677" w:type="dxa"/>
          </w:tcPr>
          <w:p w14:paraId="4DA47A5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15</w:t>
            </w:r>
          </w:p>
        </w:tc>
        <w:tc>
          <w:tcPr>
            <w:tcW w:w="2147" w:type="dxa"/>
          </w:tcPr>
          <w:p w14:paraId="39F64A2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124.94</w:t>
            </w:r>
          </w:p>
        </w:tc>
        <w:tc>
          <w:tcPr>
            <w:tcW w:w="1037" w:type="dxa"/>
          </w:tcPr>
          <w:p w14:paraId="3886846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w:t>
            </w:r>
          </w:p>
        </w:tc>
        <w:tc>
          <w:tcPr>
            <w:tcW w:w="1324" w:type="dxa"/>
          </w:tcPr>
          <w:p w14:paraId="1B91D73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w:t>
            </w:r>
          </w:p>
        </w:tc>
      </w:tr>
      <w:tr w:rsidR="00F87676" w:rsidRPr="00FF36AD" w14:paraId="54694229" w14:textId="77777777" w:rsidTr="004C2114">
        <w:tc>
          <w:tcPr>
            <w:tcW w:w="439" w:type="dxa"/>
          </w:tcPr>
          <w:p w14:paraId="3E7F009D"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5</w:t>
            </w:r>
          </w:p>
        </w:tc>
        <w:tc>
          <w:tcPr>
            <w:tcW w:w="2886" w:type="dxa"/>
          </w:tcPr>
          <w:p w14:paraId="294749B9"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Голомт Банк</w:t>
            </w:r>
          </w:p>
        </w:tc>
        <w:tc>
          <w:tcPr>
            <w:tcW w:w="1677" w:type="dxa"/>
          </w:tcPr>
          <w:p w14:paraId="2EE40B0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13</w:t>
            </w:r>
          </w:p>
        </w:tc>
        <w:tc>
          <w:tcPr>
            <w:tcW w:w="2147" w:type="dxa"/>
          </w:tcPr>
          <w:p w14:paraId="7D872C8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299.21</w:t>
            </w:r>
          </w:p>
        </w:tc>
        <w:tc>
          <w:tcPr>
            <w:tcW w:w="1037" w:type="dxa"/>
          </w:tcPr>
          <w:p w14:paraId="45C4515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9%</w:t>
            </w:r>
          </w:p>
        </w:tc>
        <w:tc>
          <w:tcPr>
            <w:tcW w:w="1324" w:type="dxa"/>
          </w:tcPr>
          <w:p w14:paraId="177090A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w:t>
            </w:r>
          </w:p>
        </w:tc>
      </w:tr>
      <w:tr w:rsidR="00F87676" w:rsidRPr="00FF36AD" w14:paraId="7022E1E1" w14:textId="77777777" w:rsidTr="004C2114">
        <w:tc>
          <w:tcPr>
            <w:tcW w:w="439" w:type="dxa"/>
          </w:tcPr>
          <w:p w14:paraId="651BF848"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6</w:t>
            </w:r>
          </w:p>
        </w:tc>
        <w:tc>
          <w:tcPr>
            <w:tcW w:w="2886" w:type="dxa"/>
          </w:tcPr>
          <w:p w14:paraId="7D10D6BE"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Төрийн Банк</w:t>
            </w:r>
          </w:p>
        </w:tc>
        <w:tc>
          <w:tcPr>
            <w:tcW w:w="1677" w:type="dxa"/>
          </w:tcPr>
          <w:p w14:paraId="0A0B292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14</w:t>
            </w:r>
          </w:p>
        </w:tc>
        <w:tc>
          <w:tcPr>
            <w:tcW w:w="2147" w:type="dxa"/>
          </w:tcPr>
          <w:p w14:paraId="6936162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120.23</w:t>
            </w:r>
          </w:p>
        </w:tc>
        <w:tc>
          <w:tcPr>
            <w:tcW w:w="1037" w:type="dxa"/>
          </w:tcPr>
          <w:p w14:paraId="5AFBD7D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w:t>
            </w:r>
          </w:p>
        </w:tc>
        <w:tc>
          <w:tcPr>
            <w:tcW w:w="1324" w:type="dxa"/>
          </w:tcPr>
          <w:p w14:paraId="0A94238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9</w:t>
            </w:r>
          </w:p>
        </w:tc>
      </w:tr>
      <w:tr w:rsidR="00F87676" w:rsidRPr="00FF36AD" w14:paraId="53F66100" w14:textId="77777777" w:rsidTr="004C2114">
        <w:tc>
          <w:tcPr>
            <w:tcW w:w="439" w:type="dxa"/>
            <w:shd w:val="clear" w:color="auto" w:fill="D9D9D9"/>
          </w:tcPr>
          <w:p w14:paraId="054062A9"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p>
        </w:tc>
        <w:tc>
          <w:tcPr>
            <w:tcW w:w="2886" w:type="dxa"/>
            <w:shd w:val="clear" w:color="auto" w:fill="D9D9D9"/>
            <w:vAlign w:val="center"/>
          </w:tcPr>
          <w:p w14:paraId="1215B2DB"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Нийт</w:t>
            </w:r>
          </w:p>
        </w:tc>
        <w:tc>
          <w:tcPr>
            <w:tcW w:w="1677" w:type="dxa"/>
            <w:shd w:val="clear" w:color="auto" w:fill="D9D9D9"/>
            <w:vAlign w:val="center"/>
          </w:tcPr>
          <w:p w14:paraId="657B3DA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b/>
                <w:color w:val="000000"/>
                <w:sz w:val="18"/>
                <w:szCs w:val="18"/>
              </w:rPr>
              <w:t>65</w:t>
            </w:r>
          </w:p>
        </w:tc>
        <w:tc>
          <w:tcPr>
            <w:tcW w:w="2147" w:type="dxa"/>
            <w:shd w:val="clear" w:color="auto" w:fill="D9D9D9"/>
            <w:vAlign w:val="center"/>
          </w:tcPr>
          <w:p w14:paraId="43F8C4B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b/>
                <w:color w:val="000000"/>
                <w:sz w:val="18"/>
                <w:szCs w:val="18"/>
              </w:rPr>
              <w:t>923.98</w:t>
            </w:r>
          </w:p>
        </w:tc>
        <w:tc>
          <w:tcPr>
            <w:tcW w:w="1037" w:type="dxa"/>
            <w:shd w:val="clear" w:color="auto" w:fill="D9D9D9"/>
            <w:vAlign w:val="center"/>
          </w:tcPr>
          <w:p w14:paraId="399FC89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p>
        </w:tc>
        <w:tc>
          <w:tcPr>
            <w:tcW w:w="1324" w:type="dxa"/>
            <w:shd w:val="clear" w:color="auto" w:fill="D9D9D9"/>
            <w:vAlign w:val="center"/>
          </w:tcPr>
          <w:p w14:paraId="41E0465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p>
        </w:tc>
      </w:tr>
    </w:tbl>
    <w:p w14:paraId="2DF41318" w14:textId="77777777" w:rsidR="00F87676" w:rsidRPr="00FF36AD" w:rsidRDefault="00F87676" w:rsidP="00F87676">
      <w:pPr>
        <w:pBdr>
          <w:top w:val="nil"/>
          <w:left w:val="nil"/>
          <w:bottom w:val="nil"/>
          <w:right w:val="nil"/>
          <w:between w:val="nil"/>
        </w:pBdr>
        <w:spacing w:line="276" w:lineRule="auto"/>
        <w:jc w:val="both"/>
        <w:rPr>
          <w:rFonts w:ascii="Arial" w:eastAsia="Arial" w:hAnsi="Arial" w:cs="Arial"/>
          <w:i/>
          <w:color w:val="000000"/>
          <w:sz w:val="16"/>
          <w:szCs w:val="16"/>
        </w:rPr>
      </w:pPr>
      <w:r w:rsidRPr="00FF36AD">
        <w:rPr>
          <w:rFonts w:ascii="Arial" w:eastAsia="Arial" w:hAnsi="Arial" w:cs="Arial"/>
          <w:i/>
          <w:color w:val="000000"/>
          <w:sz w:val="16"/>
          <w:szCs w:val="16"/>
        </w:rPr>
        <w:t>*Тайлбар: 2011-2022 оны хугацаанд Хөгжлийн банкнаас нэг жилд дунджаар татан төвлөрүүлсэн төгрөгийн мөнгөн хадгаламжийн дүн</w:t>
      </w:r>
    </w:p>
    <w:p w14:paraId="609C1B9A" w14:textId="77777777" w:rsidR="001E22B9" w:rsidRDefault="001E22B9">
      <w:pPr>
        <w:rPr>
          <w:rFonts w:ascii="Arial" w:eastAsia="Arial" w:hAnsi="Arial" w:cs="Arial"/>
          <w:i/>
          <w:color w:val="000000"/>
          <w:sz w:val="18"/>
          <w:szCs w:val="18"/>
        </w:rPr>
      </w:pPr>
      <w:r>
        <w:rPr>
          <w:rFonts w:ascii="Arial" w:eastAsia="Arial" w:hAnsi="Arial" w:cs="Arial"/>
          <w:i/>
          <w:color w:val="000000"/>
          <w:sz w:val="18"/>
          <w:szCs w:val="18"/>
        </w:rPr>
        <w:br w:type="page"/>
      </w:r>
    </w:p>
    <w:p w14:paraId="078D4E3F" w14:textId="5C1D06D6" w:rsidR="00F87676" w:rsidRPr="00FF36AD" w:rsidRDefault="00F87676" w:rsidP="00F87676">
      <w:pPr>
        <w:pBdr>
          <w:top w:val="nil"/>
          <w:left w:val="nil"/>
          <w:bottom w:val="nil"/>
          <w:right w:val="nil"/>
          <w:between w:val="nil"/>
        </w:pBdr>
        <w:spacing w:before="120" w:line="276" w:lineRule="auto"/>
        <w:rPr>
          <w:rFonts w:ascii="Arial" w:eastAsia="Arial" w:hAnsi="Arial" w:cs="Arial"/>
          <w:i/>
          <w:color w:val="000000"/>
          <w:sz w:val="18"/>
          <w:szCs w:val="18"/>
        </w:rPr>
      </w:pPr>
      <w:r w:rsidRPr="00FF36AD">
        <w:rPr>
          <w:rFonts w:ascii="Arial" w:eastAsia="Arial" w:hAnsi="Arial" w:cs="Arial"/>
          <w:i/>
          <w:color w:val="000000"/>
          <w:sz w:val="18"/>
          <w:szCs w:val="18"/>
        </w:rPr>
        <w:lastRenderedPageBreak/>
        <w:t>Хүснэгт 1</w:t>
      </w:r>
      <w:r w:rsidR="009C2535">
        <w:rPr>
          <w:rFonts w:ascii="Arial" w:eastAsia="Arial" w:hAnsi="Arial" w:cs="Arial"/>
          <w:i/>
          <w:color w:val="000000"/>
          <w:sz w:val="18"/>
          <w:szCs w:val="18"/>
        </w:rPr>
        <w:t>7</w:t>
      </w:r>
      <w:r w:rsidRPr="00FF36AD">
        <w:rPr>
          <w:rFonts w:ascii="Arial" w:eastAsia="Arial" w:hAnsi="Arial" w:cs="Arial"/>
          <w:i/>
          <w:color w:val="000000"/>
          <w:sz w:val="18"/>
          <w:szCs w:val="18"/>
        </w:rPr>
        <w:t xml:space="preserve">.2. Хөгжлийн банкны татан төвлөрүүлсэн ам.долларын хадгаламж, арилжааны банкуудаар </w:t>
      </w:r>
    </w:p>
    <w:tbl>
      <w:tblPr>
        <w:tblW w:w="9535"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439"/>
        <w:gridCol w:w="2886"/>
        <w:gridCol w:w="1677"/>
        <w:gridCol w:w="2193"/>
        <w:gridCol w:w="1016"/>
        <w:gridCol w:w="1324"/>
      </w:tblGrid>
      <w:tr w:rsidR="00F87676" w:rsidRPr="00FF36AD" w14:paraId="7F6CA7BF" w14:textId="77777777" w:rsidTr="004C2114">
        <w:trPr>
          <w:trHeight w:val="227"/>
        </w:trPr>
        <w:tc>
          <w:tcPr>
            <w:tcW w:w="439" w:type="dxa"/>
            <w:shd w:val="clear" w:color="auto" w:fill="D9D9D9"/>
            <w:vAlign w:val="center"/>
          </w:tcPr>
          <w:p w14:paraId="52FF882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2886" w:type="dxa"/>
            <w:shd w:val="clear" w:color="auto" w:fill="D9D9D9"/>
            <w:vAlign w:val="center"/>
          </w:tcPr>
          <w:p w14:paraId="3016FBA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Банк</w:t>
            </w:r>
          </w:p>
        </w:tc>
        <w:tc>
          <w:tcPr>
            <w:tcW w:w="1677" w:type="dxa"/>
            <w:shd w:val="clear" w:color="auto" w:fill="D9D9D9"/>
            <w:vAlign w:val="center"/>
          </w:tcPr>
          <w:p w14:paraId="7CC164C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Хадгаламжийн тоо</w:t>
            </w:r>
          </w:p>
        </w:tc>
        <w:tc>
          <w:tcPr>
            <w:tcW w:w="2193" w:type="dxa"/>
            <w:shd w:val="clear" w:color="auto" w:fill="D9D9D9"/>
            <w:vAlign w:val="center"/>
          </w:tcPr>
          <w:p w14:paraId="2243ECB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Байршуулсан нийт хэмжээ /сая ам.доллар/*</w:t>
            </w:r>
          </w:p>
        </w:tc>
        <w:tc>
          <w:tcPr>
            <w:tcW w:w="1016" w:type="dxa"/>
            <w:shd w:val="clear" w:color="auto" w:fill="D9D9D9"/>
            <w:vAlign w:val="center"/>
          </w:tcPr>
          <w:p w14:paraId="22DD6B8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ЖДХүү</w:t>
            </w:r>
          </w:p>
        </w:tc>
        <w:tc>
          <w:tcPr>
            <w:tcW w:w="1324" w:type="dxa"/>
            <w:shd w:val="clear" w:color="auto" w:fill="D9D9D9"/>
            <w:vAlign w:val="center"/>
          </w:tcPr>
          <w:p w14:paraId="23729FE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ЖДХугацаа</w:t>
            </w:r>
          </w:p>
        </w:tc>
      </w:tr>
      <w:tr w:rsidR="00F87676" w:rsidRPr="00FF36AD" w14:paraId="15F3DA4B" w14:textId="77777777" w:rsidTr="004C2114">
        <w:trPr>
          <w:trHeight w:val="227"/>
        </w:trPr>
        <w:tc>
          <w:tcPr>
            <w:tcW w:w="439" w:type="dxa"/>
          </w:tcPr>
          <w:p w14:paraId="066C33E4"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w:t>
            </w:r>
          </w:p>
        </w:tc>
        <w:tc>
          <w:tcPr>
            <w:tcW w:w="2886" w:type="dxa"/>
          </w:tcPr>
          <w:p w14:paraId="000F5BB8"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Худалдаа Хөгжлийн Банк</w:t>
            </w:r>
          </w:p>
        </w:tc>
        <w:tc>
          <w:tcPr>
            <w:tcW w:w="1677" w:type="dxa"/>
          </w:tcPr>
          <w:p w14:paraId="683E438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14</w:t>
            </w:r>
          </w:p>
        </w:tc>
        <w:tc>
          <w:tcPr>
            <w:tcW w:w="2193" w:type="dxa"/>
          </w:tcPr>
          <w:p w14:paraId="37B2BB1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50.78</w:t>
            </w:r>
          </w:p>
        </w:tc>
        <w:tc>
          <w:tcPr>
            <w:tcW w:w="1016" w:type="dxa"/>
          </w:tcPr>
          <w:p w14:paraId="5EC119C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324" w:type="dxa"/>
          </w:tcPr>
          <w:p w14:paraId="3107DE9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325</w:t>
            </w:r>
          </w:p>
        </w:tc>
      </w:tr>
      <w:tr w:rsidR="00F87676" w:rsidRPr="00FF36AD" w14:paraId="52F144BC" w14:textId="77777777" w:rsidTr="004C2114">
        <w:trPr>
          <w:trHeight w:val="227"/>
        </w:trPr>
        <w:tc>
          <w:tcPr>
            <w:tcW w:w="439" w:type="dxa"/>
          </w:tcPr>
          <w:p w14:paraId="470A3DFF"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2</w:t>
            </w:r>
          </w:p>
        </w:tc>
        <w:tc>
          <w:tcPr>
            <w:tcW w:w="2886" w:type="dxa"/>
          </w:tcPr>
          <w:p w14:paraId="6EF935CD"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Улаанбаатар Хотын Банк</w:t>
            </w:r>
          </w:p>
        </w:tc>
        <w:tc>
          <w:tcPr>
            <w:tcW w:w="1677" w:type="dxa"/>
          </w:tcPr>
          <w:p w14:paraId="6991F55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16</w:t>
            </w:r>
          </w:p>
        </w:tc>
        <w:tc>
          <w:tcPr>
            <w:tcW w:w="2193" w:type="dxa"/>
          </w:tcPr>
          <w:p w14:paraId="1F7D7B1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4.68</w:t>
            </w:r>
          </w:p>
        </w:tc>
        <w:tc>
          <w:tcPr>
            <w:tcW w:w="1016" w:type="dxa"/>
          </w:tcPr>
          <w:p w14:paraId="2BE830E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324" w:type="dxa"/>
          </w:tcPr>
          <w:p w14:paraId="05A9821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82</w:t>
            </w:r>
          </w:p>
        </w:tc>
      </w:tr>
      <w:tr w:rsidR="00F87676" w:rsidRPr="00FF36AD" w14:paraId="1CCB5CF6" w14:textId="77777777" w:rsidTr="004C2114">
        <w:trPr>
          <w:trHeight w:val="227"/>
        </w:trPr>
        <w:tc>
          <w:tcPr>
            <w:tcW w:w="439" w:type="dxa"/>
          </w:tcPr>
          <w:p w14:paraId="0CE6D4F7"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3</w:t>
            </w:r>
          </w:p>
        </w:tc>
        <w:tc>
          <w:tcPr>
            <w:tcW w:w="2886" w:type="dxa"/>
          </w:tcPr>
          <w:p w14:paraId="0E84B417"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Хаан Банк</w:t>
            </w:r>
          </w:p>
        </w:tc>
        <w:tc>
          <w:tcPr>
            <w:tcW w:w="1677" w:type="dxa"/>
          </w:tcPr>
          <w:p w14:paraId="13FD9E3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101</w:t>
            </w:r>
          </w:p>
        </w:tc>
        <w:tc>
          <w:tcPr>
            <w:tcW w:w="2193" w:type="dxa"/>
          </w:tcPr>
          <w:p w14:paraId="03AB5EE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37.45</w:t>
            </w:r>
          </w:p>
        </w:tc>
        <w:tc>
          <w:tcPr>
            <w:tcW w:w="1016" w:type="dxa"/>
          </w:tcPr>
          <w:p w14:paraId="6063885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324" w:type="dxa"/>
          </w:tcPr>
          <w:p w14:paraId="65738BE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102</w:t>
            </w:r>
          </w:p>
        </w:tc>
      </w:tr>
      <w:tr w:rsidR="00F87676" w:rsidRPr="00FF36AD" w14:paraId="3B41A46F" w14:textId="77777777" w:rsidTr="004C2114">
        <w:trPr>
          <w:trHeight w:val="227"/>
        </w:trPr>
        <w:tc>
          <w:tcPr>
            <w:tcW w:w="439" w:type="dxa"/>
          </w:tcPr>
          <w:p w14:paraId="40BA11C0"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4</w:t>
            </w:r>
          </w:p>
        </w:tc>
        <w:tc>
          <w:tcPr>
            <w:tcW w:w="2886" w:type="dxa"/>
          </w:tcPr>
          <w:p w14:paraId="3D47B80F"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Богд Банк</w:t>
            </w:r>
          </w:p>
        </w:tc>
        <w:tc>
          <w:tcPr>
            <w:tcW w:w="1677" w:type="dxa"/>
          </w:tcPr>
          <w:p w14:paraId="036CF1F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13</w:t>
            </w:r>
          </w:p>
        </w:tc>
        <w:tc>
          <w:tcPr>
            <w:tcW w:w="2193" w:type="dxa"/>
          </w:tcPr>
          <w:p w14:paraId="058B546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1.20</w:t>
            </w:r>
          </w:p>
        </w:tc>
        <w:tc>
          <w:tcPr>
            <w:tcW w:w="1016" w:type="dxa"/>
          </w:tcPr>
          <w:p w14:paraId="4D315AF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w:t>
            </w:r>
          </w:p>
        </w:tc>
        <w:tc>
          <w:tcPr>
            <w:tcW w:w="1324" w:type="dxa"/>
          </w:tcPr>
          <w:p w14:paraId="797C93D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77</w:t>
            </w:r>
          </w:p>
        </w:tc>
      </w:tr>
      <w:tr w:rsidR="00F87676" w:rsidRPr="00FF36AD" w14:paraId="4A4BACE7" w14:textId="77777777" w:rsidTr="004C2114">
        <w:trPr>
          <w:trHeight w:val="227"/>
        </w:trPr>
        <w:tc>
          <w:tcPr>
            <w:tcW w:w="439" w:type="dxa"/>
          </w:tcPr>
          <w:p w14:paraId="604E08AB"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5</w:t>
            </w:r>
          </w:p>
        </w:tc>
        <w:tc>
          <w:tcPr>
            <w:tcW w:w="2886" w:type="dxa"/>
          </w:tcPr>
          <w:p w14:paraId="2CAF79DD"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Капитрон Банк</w:t>
            </w:r>
          </w:p>
        </w:tc>
        <w:tc>
          <w:tcPr>
            <w:tcW w:w="1677" w:type="dxa"/>
          </w:tcPr>
          <w:p w14:paraId="62E2E2C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60</w:t>
            </w:r>
          </w:p>
        </w:tc>
        <w:tc>
          <w:tcPr>
            <w:tcW w:w="2193" w:type="dxa"/>
          </w:tcPr>
          <w:p w14:paraId="3523082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2.20</w:t>
            </w:r>
          </w:p>
        </w:tc>
        <w:tc>
          <w:tcPr>
            <w:tcW w:w="1016" w:type="dxa"/>
          </w:tcPr>
          <w:p w14:paraId="1BFC461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324" w:type="dxa"/>
          </w:tcPr>
          <w:p w14:paraId="3819A13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30</w:t>
            </w:r>
          </w:p>
        </w:tc>
      </w:tr>
      <w:tr w:rsidR="00F87676" w:rsidRPr="00FF36AD" w14:paraId="03DE2332" w14:textId="77777777" w:rsidTr="004C2114">
        <w:trPr>
          <w:trHeight w:val="227"/>
        </w:trPr>
        <w:tc>
          <w:tcPr>
            <w:tcW w:w="439" w:type="dxa"/>
          </w:tcPr>
          <w:p w14:paraId="5434EA8A"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6</w:t>
            </w:r>
          </w:p>
        </w:tc>
        <w:tc>
          <w:tcPr>
            <w:tcW w:w="2886" w:type="dxa"/>
          </w:tcPr>
          <w:p w14:paraId="0D169B0F"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Чингис Хаан Банк</w:t>
            </w:r>
          </w:p>
        </w:tc>
        <w:tc>
          <w:tcPr>
            <w:tcW w:w="1677" w:type="dxa"/>
          </w:tcPr>
          <w:p w14:paraId="374749A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2193" w:type="dxa"/>
          </w:tcPr>
          <w:p w14:paraId="44E1057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0.00</w:t>
            </w:r>
          </w:p>
        </w:tc>
        <w:tc>
          <w:tcPr>
            <w:tcW w:w="1016" w:type="dxa"/>
          </w:tcPr>
          <w:p w14:paraId="079AE3B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1324" w:type="dxa"/>
          </w:tcPr>
          <w:p w14:paraId="5C1DF21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w:t>
            </w:r>
          </w:p>
        </w:tc>
      </w:tr>
      <w:tr w:rsidR="00F87676" w:rsidRPr="00FF36AD" w14:paraId="51096D37" w14:textId="77777777" w:rsidTr="004C2114">
        <w:trPr>
          <w:trHeight w:val="227"/>
        </w:trPr>
        <w:tc>
          <w:tcPr>
            <w:tcW w:w="439" w:type="dxa"/>
          </w:tcPr>
          <w:p w14:paraId="7BF8F4C6"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7</w:t>
            </w:r>
          </w:p>
        </w:tc>
        <w:tc>
          <w:tcPr>
            <w:tcW w:w="2886" w:type="dxa"/>
          </w:tcPr>
          <w:p w14:paraId="18D3584D"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Хас Банк</w:t>
            </w:r>
          </w:p>
        </w:tc>
        <w:tc>
          <w:tcPr>
            <w:tcW w:w="1677" w:type="dxa"/>
          </w:tcPr>
          <w:p w14:paraId="7EEF4BE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52</w:t>
            </w:r>
          </w:p>
        </w:tc>
        <w:tc>
          <w:tcPr>
            <w:tcW w:w="2193" w:type="dxa"/>
          </w:tcPr>
          <w:p w14:paraId="3D40A7A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22.51</w:t>
            </w:r>
          </w:p>
        </w:tc>
        <w:tc>
          <w:tcPr>
            <w:tcW w:w="1016" w:type="dxa"/>
          </w:tcPr>
          <w:p w14:paraId="746C828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324" w:type="dxa"/>
          </w:tcPr>
          <w:p w14:paraId="01D7DB6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91</w:t>
            </w:r>
          </w:p>
        </w:tc>
      </w:tr>
      <w:tr w:rsidR="00F87676" w:rsidRPr="00FF36AD" w14:paraId="290FB06E" w14:textId="77777777" w:rsidTr="004C2114">
        <w:trPr>
          <w:trHeight w:val="227"/>
        </w:trPr>
        <w:tc>
          <w:tcPr>
            <w:tcW w:w="439" w:type="dxa"/>
          </w:tcPr>
          <w:p w14:paraId="71AFAC8C"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8</w:t>
            </w:r>
          </w:p>
        </w:tc>
        <w:tc>
          <w:tcPr>
            <w:tcW w:w="2886" w:type="dxa"/>
          </w:tcPr>
          <w:p w14:paraId="7B7B7855"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Голомт Банк</w:t>
            </w:r>
          </w:p>
        </w:tc>
        <w:tc>
          <w:tcPr>
            <w:tcW w:w="1677" w:type="dxa"/>
          </w:tcPr>
          <w:p w14:paraId="4AC4504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33</w:t>
            </w:r>
          </w:p>
        </w:tc>
        <w:tc>
          <w:tcPr>
            <w:tcW w:w="2193" w:type="dxa"/>
          </w:tcPr>
          <w:p w14:paraId="6848E0A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10.24</w:t>
            </w:r>
          </w:p>
        </w:tc>
        <w:tc>
          <w:tcPr>
            <w:tcW w:w="1016" w:type="dxa"/>
          </w:tcPr>
          <w:p w14:paraId="4EDF423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324" w:type="dxa"/>
          </w:tcPr>
          <w:p w14:paraId="65FCA9EC"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86</w:t>
            </w:r>
          </w:p>
        </w:tc>
      </w:tr>
      <w:tr w:rsidR="00F87676" w:rsidRPr="00FF36AD" w14:paraId="148FB34B" w14:textId="77777777" w:rsidTr="004C2114">
        <w:trPr>
          <w:trHeight w:val="227"/>
        </w:trPr>
        <w:tc>
          <w:tcPr>
            <w:tcW w:w="439" w:type="dxa"/>
          </w:tcPr>
          <w:p w14:paraId="59F042CD"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9</w:t>
            </w:r>
          </w:p>
        </w:tc>
        <w:tc>
          <w:tcPr>
            <w:tcW w:w="2886" w:type="dxa"/>
          </w:tcPr>
          <w:p w14:paraId="713FA051"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Үндэсний Хөрөнгө Оруулалтын Банк</w:t>
            </w:r>
          </w:p>
        </w:tc>
        <w:tc>
          <w:tcPr>
            <w:tcW w:w="1677" w:type="dxa"/>
          </w:tcPr>
          <w:p w14:paraId="30F6283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w:t>
            </w:r>
          </w:p>
        </w:tc>
        <w:tc>
          <w:tcPr>
            <w:tcW w:w="2193" w:type="dxa"/>
          </w:tcPr>
          <w:p w14:paraId="6E71389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0.46</w:t>
            </w:r>
          </w:p>
        </w:tc>
        <w:tc>
          <w:tcPr>
            <w:tcW w:w="1016" w:type="dxa"/>
          </w:tcPr>
          <w:p w14:paraId="0893FF2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324" w:type="dxa"/>
          </w:tcPr>
          <w:p w14:paraId="30B1156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50</w:t>
            </w:r>
          </w:p>
        </w:tc>
      </w:tr>
      <w:tr w:rsidR="00F87676" w:rsidRPr="00FF36AD" w14:paraId="043FF361" w14:textId="77777777" w:rsidTr="004C2114">
        <w:trPr>
          <w:trHeight w:val="227"/>
        </w:trPr>
        <w:tc>
          <w:tcPr>
            <w:tcW w:w="439" w:type="dxa"/>
          </w:tcPr>
          <w:p w14:paraId="67DDFCAA"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10</w:t>
            </w:r>
          </w:p>
        </w:tc>
        <w:tc>
          <w:tcPr>
            <w:tcW w:w="2886" w:type="dxa"/>
          </w:tcPr>
          <w:p w14:paraId="4A32FD58"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Төрийн Банк</w:t>
            </w:r>
          </w:p>
        </w:tc>
        <w:tc>
          <w:tcPr>
            <w:tcW w:w="1677" w:type="dxa"/>
          </w:tcPr>
          <w:p w14:paraId="212DEEE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72</w:t>
            </w:r>
          </w:p>
        </w:tc>
        <w:tc>
          <w:tcPr>
            <w:tcW w:w="2193" w:type="dxa"/>
          </w:tcPr>
          <w:p w14:paraId="7A33479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10.32</w:t>
            </w:r>
          </w:p>
        </w:tc>
        <w:tc>
          <w:tcPr>
            <w:tcW w:w="1016" w:type="dxa"/>
          </w:tcPr>
          <w:p w14:paraId="1C4E821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324" w:type="dxa"/>
          </w:tcPr>
          <w:p w14:paraId="0AE1672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59</w:t>
            </w:r>
          </w:p>
        </w:tc>
      </w:tr>
      <w:tr w:rsidR="00F87676" w:rsidRPr="00FF36AD" w14:paraId="5E40B9B8" w14:textId="77777777" w:rsidTr="004C2114">
        <w:trPr>
          <w:trHeight w:val="227"/>
        </w:trPr>
        <w:tc>
          <w:tcPr>
            <w:tcW w:w="439" w:type="dxa"/>
          </w:tcPr>
          <w:p w14:paraId="24689566"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11</w:t>
            </w:r>
          </w:p>
        </w:tc>
        <w:tc>
          <w:tcPr>
            <w:tcW w:w="2886" w:type="dxa"/>
          </w:tcPr>
          <w:p w14:paraId="5B3836A1"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Eugene Investment &amp; Securities Co.Ltd</w:t>
            </w:r>
          </w:p>
        </w:tc>
        <w:tc>
          <w:tcPr>
            <w:tcW w:w="1677" w:type="dxa"/>
          </w:tcPr>
          <w:p w14:paraId="1694B0C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2193" w:type="dxa"/>
          </w:tcPr>
          <w:p w14:paraId="614DB60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2.62</w:t>
            </w:r>
          </w:p>
        </w:tc>
        <w:tc>
          <w:tcPr>
            <w:tcW w:w="1016" w:type="dxa"/>
          </w:tcPr>
          <w:p w14:paraId="7D4D032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324" w:type="dxa"/>
          </w:tcPr>
          <w:p w14:paraId="0E7FF75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183</w:t>
            </w:r>
          </w:p>
        </w:tc>
      </w:tr>
      <w:tr w:rsidR="00F87676" w:rsidRPr="00FF36AD" w14:paraId="420D1223" w14:textId="77777777" w:rsidTr="004C2114">
        <w:trPr>
          <w:trHeight w:val="227"/>
        </w:trPr>
        <w:tc>
          <w:tcPr>
            <w:tcW w:w="439" w:type="dxa"/>
          </w:tcPr>
          <w:p w14:paraId="74219E02"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12</w:t>
            </w:r>
          </w:p>
        </w:tc>
        <w:tc>
          <w:tcPr>
            <w:tcW w:w="2886" w:type="dxa"/>
          </w:tcPr>
          <w:p w14:paraId="48B7AE95"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International Bank Economic Co-Operation</w:t>
            </w:r>
          </w:p>
        </w:tc>
        <w:tc>
          <w:tcPr>
            <w:tcW w:w="1677" w:type="dxa"/>
          </w:tcPr>
          <w:p w14:paraId="49B16DB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2193" w:type="dxa"/>
          </w:tcPr>
          <w:p w14:paraId="36CAA1F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1.17</w:t>
            </w:r>
          </w:p>
        </w:tc>
        <w:tc>
          <w:tcPr>
            <w:tcW w:w="1016" w:type="dxa"/>
          </w:tcPr>
          <w:p w14:paraId="16B3E86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1324" w:type="dxa"/>
          </w:tcPr>
          <w:p w14:paraId="0EE6A9C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166</w:t>
            </w:r>
          </w:p>
        </w:tc>
      </w:tr>
      <w:tr w:rsidR="00F87676" w:rsidRPr="00FF36AD" w14:paraId="23846355" w14:textId="77777777" w:rsidTr="004C2114">
        <w:trPr>
          <w:trHeight w:val="227"/>
        </w:trPr>
        <w:tc>
          <w:tcPr>
            <w:tcW w:w="439" w:type="dxa"/>
          </w:tcPr>
          <w:p w14:paraId="0A7D9B70"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13</w:t>
            </w:r>
          </w:p>
        </w:tc>
        <w:tc>
          <w:tcPr>
            <w:tcW w:w="2886" w:type="dxa"/>
          </w:tcPr>
          <w:p w14:paraId="0FC0DF8C"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Daishin Securities Co., Ltd</w:t>
            </w:r>
          </w:p>
        </w:tc>
        <w:tc>
          <w:tcPr>
            <w:tcW w:w="1677" w:type="dxa"/>
          </w:tcPr>
          <w:p w14:paraId="754CB8C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2193" w:type="dxa"/>
          </w:tcPr>
          <w:p w14:paraId="1B58951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1.80</w:t>
            </w:r>
          </w:p>
        </w:tc>
        <w:tc>
          <w:tcPr>
            <w:tcW w:w="1016" w:type="dxa"/>
          </w:tcPr>
          <w:p w14:paraId="305D3AA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8%</w:t>
            </w:r>
          </w:p>
        </w:tc>
        <w:tc>
          <w:tcPr>
            <w:tcW w:w="1324" w:type="dxa"/>
          </w:tcPr>
          <w:p w14:paraId="039FC63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181</w:t>
            </w:r>
          </w:p>
        </w:tc>
      </w:tr>
      <w:tr w:rsidR="00F87676" w:rsidRPr="00FF36AD" w14:paraId="78FB75BD" w14:textId="77777777" w:rsidTr="004C2114">
        <w:trPr>
          <w:trHeight w:val="227"/>
        </w:trPr>
        <w:tc>
          <w:tcPr>
            <w:tcW w:w="439" w:type="dxa"/>
          </w:tcPr>
          <w:p w14:paraId="28E37990"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14</w:t>
            </w:r>
          </w:p>
        </w:tc>
        <w:tc>
          <w:tcPr>
            <w:tcW w:w="2886" w:type="dxa"/>
          </w:tcPr>
          <w:p w14:paraId="39BB604E"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Mirae Asset Daewoo Co., Ltd</w:t>
            </w:r>
          </w:p>
        </w:tc>
        <w:tc>
          <w:tcPr>
            <w:tcW w:w="1677" w:type="dxa"/>
          </w:tcPr>
          <w:p w14:paraId="646A65C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w:t>
            </w:r>
          </w:p>
        </w:tc>
        <w:tc>
          <w:tcPr>
            <w:tcW w:w="2193" w:type="dxa"/>
          </w:tcPr>
          <w:p w14:paraId="60CE79A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4.27</w:t>
            </w:r>
          </w:p>
        </w:tc>
        <w:tc>
          <w:tcPr>
            <w:tcW w:w="1016" w:type="dxa"/>
          </w:tcPr>
          <w:p w14:paraId="6C1DBBA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w:t>
            </w:r>
          </w:p>
        </w:tc>
        <w:tc>
          <w:tcPr>
            <w:tcW w:w="1324" w:type="dxa"/>
          </w:tcPr>
          <w:p w14:paraId="4BB4FA8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182</w:t>
            </w:r>
          </w:p>
        </w:tc>
      </w:tr>
      <w:tr w:rsidR="00F87676" w:rsidRPr="00FF36AD" w14:paraId="55AA4BF3" w14:textId="77777777" w:rsidTr="004C2114">
        <w:trPr>
          <w:trHeight w:val="227"/>
        </w:trPr>
        <w:tc>
          <w:tcPr>
            <w:tcW w:w="439" w:type="dxa"/>
          </w:tcPr>
          <w:p w14:paraId="61E0C10E"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15</w:t>
            </w:r>
          </w:p>
        </w:tc>
        <w:tc>
          <w:tcPr>
            <w:tcW w:w="2886" w:type="dxa"/>
          </w:tcPr>
          <w:p w14:paraId="065B176C"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Shinhan Investment Corp</w:t>
            </w:r>
          </w:p>
        </w:tc>
        <w:tc>
          <w:tcPr>
            <w:tcW w:w="1677" w:type="dxa"/>
          </w:tcPr>
          <w:p w14:paraId="6F9E3BD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2193" w:type="dxa"/>
          </w:tcPr>
          <w:p w14:paraId="246A640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0.57</w:t>
            </w:r>
          </w:p>
        </w:tc>
        <w:tc>
          <w:tcPr>
            <w:tcW w:w="1016" w:type="dxa"/>
          </w:tcPr>
          <w:p w14:paraId="208C079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9%</w:t>
            </w:r>
          </w:p>
        </w:tc>
        <w:tc>
          <w:tcPr>
            <w:tcW w:w="1324" w:type="dxa"/>
          </w:tcPr>
          <w:p w14:paraId="370BAAF5"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183</w:t>
            </w:r>
          </w:p>
        </w:tc>
      </w:tr>
      <w:tr w:rsidR="00F87676" w:rsidRPr="00FF36AD" w14:paraId="73736B38" w14:textId="77777777" w:rsidTr="004C2114">
        <w:trPr>
          <w:trHeight w:val="227"/>
        </w:trPr>
        <w:tc>
          <w:tcPr>
            <w:tcW w:w="439" w:type="dxa"/>
          </w:tcPr>
          <w:p w14:paraId="0130860B"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16</w:t>
            </w:r>
          </w:p>
        </w:tc>
        <w:tc>
          <w:tcPr>
            <w:tcW w:w="2886" w:type="dxa"/>
          </w:tcPr>
          <w:p w14:paraId="3D930287"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Sk Securities Co., Ltd</w:t>
            </w:r>
          </w:p>
        </w:tc>
        <w:tc>
          <w:tcPr>
            <w:tcW w:w="1677" w:type="dxa"/>
          </w:tcPr>
          <w:p w14:paraId="4BD4C72A"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2193" w:type="dxa"/>
          </w:tcPr>
          <w:p w14:paraId="3CE97E8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0.55</w:t>
            </w:r>
          </w:p>
        </w:tc>
        <w:tc>
          <w:tcPr>
            <w:tcW w:w="1016" w:type="dxa"/>
          </w:tcPr>
          <w:p w14:paraId="64A907CB"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8%</w:t>
            </w:r>
          </w:p>
        </w:tc>
        <w:tc>
          <w:tcPr>
            <w:tcW w:w="1324" w:type="dxa"/>
          </w:tcPr>
          <w:p w14:paraId="439CDA6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183</w:t>
            </w:r>
          </w:p>
        </w:tc>
      </w:tr>
      <w:tr w:rsidR="00F87676" w:rsidRPr="00FF36AD" w14:paraId="69581A46" w14:textId="77777777" w:rsidTr="004C2114">
        <w:trPr>
          <w:trHeight w:val="227"/>
        </w:trPr>
        <w:tc>
          <w:tcPr>
            <w:tcW w:w="439" w:type="dxa"/>
            <w:shd w:val="clear" w:color="auto" w:fill="D9D9D9"/>
          </w:tcPr>
          <w:p w14:paraId="2DE54053"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p>
        </w:tc>
        <w:tc>
          <w:tcPr>
            <w:tcW w:w="2886" w:type="dxa"/>
            <w:shd w:val="clear" w:color="auto" w:fill="D9D9D9"/>
            <w:vAlign w:val="center"/>
          </w:tcPr>
          <w:p w14:paraId="4EE18917"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Нийт</w:t>
            </w:r>
          </w:p>
        </w:tc>
        <w:tc>
          <w:tcPr>
            <w:tcW w:w="1677" w:type="dxa"/>
            <w:shd w:val="clear" w:color="auto" w:fill="D9D9D9"/>
            <w:vAlign w:val="center"/>
          </w:tcPr>
          <w:p w14:paraId="3D55287F"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color w:val="000000"/>
                <w:sz w:val="18"/>
                <w:szCs w:val="18"/>
              </w:rPr>
              <w:t>402</w:t>
            </w:r>
          </w:p>
        </w:tc>
        <w:tc>
          <w:tcPr>
            <w:tcW w:w="2193" w:type="dxa"/>
            <w:shd w:val="clear" w:color="auto" w:fill="D9D9D9"/>
            <w:vAlign w:val="center"/>
          </w:tcPr>
          <w:p w14:paraId="06FF749F"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150.81</w:t>
            </w:r>
          </w:p>
        </w:tc>
        <w:tc>
          <w:tcPr>
            <w:tcW w:w="1016" w:type="dxa"/>
            <w:shd w:val="clear" w:color="auto" w:fill="D9D9D9"/>
            <w:vAlign w:val="center"/>
          </w:tcPr>
          <w:p w14:paraId="11299B2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p>
        </w:tc>
        <w:tc>
          <w:tcPr>
            <w:tcW w:w="1324" w:type="dxa"/>
            <w:shd w:val="clear" w:color="auto" w:fill="D9D9D9"/>
            <w:vAlign w:val="center"/>
          </w:tcPr>
          <w:p w14:paraId="043110A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p>
        </w:tc>
      </w:tr>
    </w:tbl>
    <w:p w14:paraId="73F4E032" w14:textId="77777777" w:rsidR="00F87676" w:rsidRPr="00FF36AD" w:rsidRDefault="00F87676" w:rsidP="00F87676">
      <w:pPr>
        <w:pBdr>
          <w:top w:val="nil"/>
          <w:left w:val="nil"/>
          <w:bottom w:val="nil"/>
          <w:right w:val="nil"/>
          <w:between w:val="nil"/>
        </w:pBdr>
        <w:spacing w:line="276" w:lineRule="auto"/>
        <w:jc w:val="both"/>
        <w:rPr>
          <w:rFonts w:ascii="Arial" w:eastAsia="Arial" w:hAnsi="Arial" w:cs="Arial"/>
          <w:i/>
          <w:color w:val="000000"/>
          <w:sz w:val="16"/>
          <w:szCs w:val="16"/>
        </w:rPr>
      </w:pPr>
      <w:r w:rsidRPr="00FF36AD">
        <w:rPr>
          <w:rFonts w:ascii="Arial" w:eastAsia="Arial" w:hAnsi="Arial" w:cs="Arial"/>
          <w:i/>
          <w:color w:val="000000"/>
          <w:sz w:val="16"/>
          <w:szCs w:val="16"/>
        </w:rPr>
        <w:t>*Тайлбар: 2011-2022 оны хугацаанд Хөгжлийн банкнаас нэг жилд дунджаар татан төвлөрүүлсэн ам.долларын мөнгөн хадгаламжийн дүн</w:t>
      </w:r>
    </w:p>
    <w:p w14:paraId="1449C62B" w14:textId="1B241307" w:rsidR="00F87676" w:rsidRPr="00FF36AD" w:rsidRDefault="00F87676" w:rsidP="00F87676">
      <w:pPr>
        <w:pBdr>
          <w:top w:val="nil"/>
          <w:left w:val="nil"/>
          <w:bottom w:val="nil"/>
          <w:right w:val="nil"/>
          <w:between w:val="nil"/>
        </w:pBdr>
        <w:spacing w:before="120" w:line="276" w:lineRule="auto"/>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17</w:t>
      </w:r>
      <w:r w:rsidRPr="00FF36AD">
        <w:rPr>
          <w:rFonts w:ascii="Arial" w:eastAsia="Arial" w:hAnsi="Arial" w:cs="Arial"/>
          <w:i/>
          <w:color w:val="000000"/>
          <w:sz w:val="18"/>
          <w:szCs w:val="18"/>
        </w:rPr>
        <w:t>.3. Хөгжлийн банкны татан төвлөрүүлсэн еврогийн хадгаламж, арилжааны банкуудаар</w:t>
      </w:r>
    </w:p>
    <w:tbl>
      <w:tblPr>
        <w:tblW w:w="9510"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439"/>
        <w:gridCol w:w="2886"/>
        <w:gridCol w:w="1677"/>
        <w:gridCol w:w="2147"/>
        <w:gridCol w:w="1037"/>
        <w:gridCol w:w="1324"/>
      </w:tblGrid>
      <w:tr w:rsidR="00F87676" w:rsidRPr="00FF36AD" w14:paraId="41A5C179" w14:textId="77777777" w:rsidTr="004C2114">
        <w:tc>
          <w:tcPr>
            <w:tcW w:w="439" w:type="dxa"/>
            <w:shd w:val="clear" w:color="auto" w:fill="D9D9D9"/>
            <w:vAlign w:val="center"/>
          </w:tcPr>
          <w:p w14:paraId="6D44179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2886" w:type="dxa"/>
            <w:shd w:val="clear" w:color="auto" w:fill="D9D9D9"/>
            <w:vAlign w:val="center"/>
          </w:tcPr>
          <w:p w14:paraId="6849EFF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Банк</w:t>
            </w:r>
          </w:p>
        </w:tc>
        <w:tc>
          <w:tcPr>
            <w:tcW w:w="1677" w:type="dxa"/>
            <w:shd w:val="clear" w:color="auto" w:fill="D9D9D9"/>
            <w:vAlign w:val="center"/>
          </w:tcPr>
          <w:p w14:paraId="7788D21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Хадгаламжийн тоо</w:t>
            </w:r>
          </w:p>
        </w:tc>
        <w:tc>
          <w:tcPr>
            <w:tcW w:w="2147" w:type="dxa"/>
            <w:shd w:val="clear" w:color="auto" w:fill="D9D9D9"/>
            <w:vAlign w:val="center"/>
          </w:tcPr>
          <w:p w14:paraId="56F0AEF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Байршуулсан нийт хэмжээ /сая евро/*</w:t>
            </w:r>
          </w:p>
        </w:tc>
        <w:tc>
          <w:tcPr>
            <w:tcW w:w="1037" w:type="dxa"/>
            <w:shd w:val="clear" w:color="auto" w:fill="D9D9D9"/>
            <w:vAlign w:val="center"/>
          </w:tcPr>
          <w:p w14:paraId="6A76432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ЖДХүү</w:t>
            </w:r>
          </w:p>
        </w:tc>
        <w:tc>
          <w:tcPr>
            <w:tcW w:w="1324" w:type="dxa"/>
            <w:shd w:val="clear" w:color="auto" w:fill="D9D9D9"/>
            <w:vAlign w:val="center"/>
          </w:tcPr>
          <w:p w14:paraId="55FC0DA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ЖДХугацаа</w:t>
            </w:r>
          </w:p>
        </w:tc>
      </w:tr>
      <w:tr w:rsidR="00F87676" w:rsidRPr="00FF36AD" w14:paraId="4D46A9CF" w14:textId="77777777" w:rsidTr="004C2114">
        <w:tc>
          <w:tcPr>
            <w:tcW w:w="439" w:type="dxa"/>
          </w:tcPr>
          <w:p w14:paraId="0EFC2311"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w:t>
            </w:r>
          </w:p>
        </w:tc>
        <w:tc>
          <w:tcPr>
            <w:tcW w:w="2886" w:type="dxa"/>
          </w:tcPr>
          <w:p w14:paraId="79D9EA0F"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ХХБ</w:t>
            </w:r>
          </w:p>
        </w:tc>
        <w:tc>
          <w:tcPr>
            <w:tcW w:w="1677" w:type="dxa"/>
          </w:tcPr>
          <w:p w14:paraId="37F54C1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2147" w:type="dxa"/>
          </w:tcPr>
          <w:p w14:paraId="5874038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0.27</w:t>
            </w:r>
          </w:p>
        </w:tc>
        <w:tc>
          <w:tcPr>
            <w:tcW w:w="1037" w:type="dxa"/>
          </w:tcPr>
          <w:p w14:paraId="75B7A28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324" w:type="dxa"/>
          </w:tcPr>
          <w:p w14:paraId="20E35BD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29</w:t>
            </w:r>
          </w:p>
        </w:tc>
      </w:tr>
      <w:tr w:rsidR="00F87676" w:rsidRPr="00FF36AD" w14:paraId="207675B1" w14:textId="77777777" w:rsidTr="004C2114">
        <w:tc>
          <w:tcPr>
            <w:tcW w:w="439" w:type="dxa"/>
          </w:tcPr>
          <w:p w14:paraId="2AED4337"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2</w:t>
            </w:r>
          </w:p>
        </w:tc>
        <w:tc>
          <w:tcPr>
            <w:tcW w:w="2886" w:type="dxa"/>
          </w:tcPr>
          <w:p w14:paraId="6B3866BA"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УБХБ</w:t>
            </w:r>
          </w:p>
        </w:tc>
        <w:tc>
          <w:tcPr>
            <w:tcW w:w="1677" w:type="dxa"/>
          </w:tcPr>
          <w:p w14:paraId="6DC9CDED"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15</w:t>
            </w:r>
          </w:p>
        </w:tc>
        <w:tc>
          <w:tcPr>
            <w:tcW w:w="2147" w:type="dxa"/>
          </w:tcPr>
          <w:p w14:paraId="71EDEDB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0.58</w:t>
            </w:r>
          </w:p>
        </w:tc>
        <w:tc>
          <w:tcPr>
            <w:tcW w:w="1037" w:type="dxa"/>
          </w:tcPr>
          <w:p w14:paraId="4FC55F9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324" w:type="dxa"/>
          </w:tcPr>
          <w:p w14:paraId="61F21E04"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19</w:t>
            </w:r>
          </w:p>
        </w:tc>
      </w:tr>
      <w:tr w:rsidR="00F87676" w:rsidRPr="00FF36AD" w14:paraId="2E757B32" w14:textId="77777777" w:rsidTr="004C2114">
        <w:tc>
          <w:tcPr>
            <w:tcW w:w="439" w:type="dxa"/>
          </w:tcPr>
          <w:p w14:paraId="7B8DD2E6"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3</w:t>
            </w:r>
          </w:p>
        </w:tc>
        <w:tc>
          <w:tcPr>
            <w:tcW w:w="2886" w:type="dxa"/>
          </w:tcPr>
          <w:p w14:paraId="0AE0CC53"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Хаан Банк</w:t>
            </w:r>
          </w:p>
        </w:tc>
        <w:tc>
          <w:tcPr>
            <w:tcW w:w="1677" w:type="dxa"/>
          </w:tcPr>
          <w:p w14:paraId="6D0B4EE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2147" w:type="dxa"/>
          </w:tcPr>
          <w:p w14:paraId="65DF3AC7"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0.00</w:t>
            </w:r>
          </w:p>
        </w:tc>
        <w:tc>
          <w:tcPr>
            <w:tcW w:w="1037" w:type="dxa"/>
          </w:tcPr>
          <w:p w14:paraId="3FDEC12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324" w:type="dxa"/>
          </w:tcPr>
          <w:p w14:paraId="5FA3EAD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w:t>
            </w:r>
          </w:p>
        </w:tc>
      </w:tr>
      <w:tr w:rsidR="00F87676" w:rsidRPr="00FF36AD" w14:paraId="1A0635AF" w14:textId="77777777" w:rsidTr="004C2114">
        <w:tc>
          <w:tcPr>
            <w:tcW w:w="439" w:type="dxa"/>
          </w:tcPr>
          <w:p w14:paraId="6C040A5F"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4</w:t>
            </w:r>
          </w:p>
        </w:tc>
        <w:tc>
          <w:tcPr>
            <w:tcW w:w="2886" w:type="dxa"/>
          </w:tcPr>
          <w:p w14:paraId="720EDD36"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Богд Банк</w:t>
            </w:r>
          </w:p>
        </w:tc>
        <w:tc>
          <w:tcPr>
            <w:tcW w:w="1677" w:type="dxa"/>
          </w:tcPr>
          <w:p w14:paraId="3F4966D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2147" w:type="dxa"/>
          </w:tcPr>
          <w:p w14:paraId="7DFA1FB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0.05</w:t>
            </w:r>
          </w:p>
        </w:tc>
        <w:tc>
          <w:tcPr>
            <w:tcW w:w="1037" w:type="dxa"/>
          </w:tcPr>
          <w:p w14:paraId="7F9E92E0"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324" w:type="dxa"/>
          </w:tcPr>
          <w:p w14:paraId="0175A9F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7</w:t>
            </w:r>
          </w:p>
        </w:tc>
      </w:tr>
      <w:tr w:rsidR="00F87676" w:rsidRPr="00FF36AD" w14:paraId="1AB8E3CE" w14:textId="77777777" w:rsidTr="004C2114">
        <w:tc>
          <w:tcPr>
            <w:tcW w:w="439" w:type="dxa"/>
          </w:tcPr>
          <w:p w14:paraId="7B4642F4"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5</w:t>
            </w:r>
          </w:p>
        </w:tc>
        <w:tc>
          <w:tcPr>
            <w:tcW w:w="2886" w:type="dxa"/>
          </w:tcPr>
          <w:p w14:paraId="518381D0"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Капитрон Банк</w:t>
            </w:r>
          </w:p>
        </w:tc>
        <w:tc>
          <w:tcPr>
            <w:tcW w:w="1677" w:type="dxa"/>
          </w:tcPr>
          <w:p w14:paraId="3D17F1D6"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2147" w:type="dxa"/>
          </w:tcPr>
          <w:p w14:paraId="5AA5807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0.01</w:t>
            </w:r>
          </w:p>
        </w:tc>
        <w:tc>
          <w:tcPr>
            <w:tcW w:w="1037" w:type="dxa"/>
          </w:tcPr>
          <w:p w14:paraId="1A3D903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324" w:type="dxa"/>
          </w:tcPr>
          <w:p w14:paraId="46D2A96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30</w:t>
            </w:r>
          </w:p>
        </w:tc>
      </w:tr>
      <w:tr w:rsidR="00F87676" w:rsidRPr="00FF36AD" w14:paraId="4B7EB099" w14:textId="77777777" w:rsidTr="004C2114">
        <w:tc>
          <w:tcPr>
            <w:tcW w:w="439" w:type="dxa"/>
          </w:tcPr>
          <w:p w14:paraId="42080916"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6</w:t>
            </w:r>
          </w:p>
        </w:tc>
        <w:tc>
          <w:tcPr>
            <w:tcW w:w="2886" w:type="dxa"/>
          </w:tcPr>
          <w:p w14:paraId="4951741F"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Чингис Хаан Банк</w:t>
            </w:r>
          </w:p>
        </w:tc>
        <w:tc>
          <w:tcPr>
            <w:tcW w:w="1677" w:type="dxa"/>
          </w:tcPr>
          <w:p w14:paraId="54E0AF03"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2147" w:type="dxa"/>
          </w:tcPr>
          <w:p w14:paraId="4AA6F98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0.17</w:t>
            </w:r>
          </w:p>
        </w:tc>
        <w:tc>
          <w:tcPr>
            <w:tcW w:w="1037" w:type="dxa"/>
          </w:tcPr>
          <w:p w14:paraId="02C092E8"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324" w:type="dxa"/>
          </w:tcPr>
          <w:p w14:paraId="30D08B59"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87</w:t>
            </w:r>
          </w:p>
        </w:tc>
      </w:tr>
      <w:tr w:rsidR="00F87676" w:rsidRPr="00FF36AD" w14:paraId="716F64F8" w14:textId="77777777" w:rsidTr="004C2114">
        <w:tc>
          <w:tcPr>
            <w:tcW w:w="439" w:type="dxa"/>
          </w:tcPr>
          <w:p w14:paraId="5649B133" w14:textId="77777777" w:rsidR="00F87676" w:rsidRPr="00FF36AD" w:rsidRDefault="00F87676"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7</w:t>
            </w:r>
          </w:p>
        </w:tc>
        <w:tc>
          <w:tcPr>
            <w:tcW w:w="2886" w:type="dxa"/>
          </w:tcPr>
          <w:p w14:paraId="641FE6A3"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Хас Банк</w:t>
            </w:r>
          </w:p>
        </w:tc>
        <w:tc>
          <w:tcPr>
            <w:tcW w:w="1677" w:type="dxa"/>
          </w:tcPr>
          <w:p w14:paraId="36DFF7BF"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86</w:t>
            </w:r>
          </w:p>
        </w:tc>
        <w:tc>
          <w:tcPr>
            <w:tcW w:w="2147" w:type="dxa"/>
          </w:tcPr>
          <w:p w14:paraId="49302FE1"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8.34</w:t>
            </w:r>
          </w:p>
        </w:tc>
        <w:tc>
          <w:tcPr>
            <w:tcW w:w="1037" w:type="dxa"/>
          </w:tcPr>
          <w:p w14:paraId="58A9AE3E"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1324" w:type="dxa"/>
          </w:tcPr>
          <w:p w14:paraId="008E62C2" w14:textId="77777777" w:rsidR="00F87676" w:rsidRPr="00FF36AD" w:rsidRDefault="00F87676" w:rsidP="004C2114">
            <w:pPr>
              <w:pBdr>
                <w:top w:val="nil"/>
                <w:left w:val="nil"/>
                <w:bottom w:val="nil"/>
                <w:right w:val="nil"/>
                <w:between w:val="nil"/>
              </w:pBdr>
              <w:jc w:val="center"/>
              <w:rPr>
                <w:rFonts w:ascii="Arial" w:eastAsia="Arial" w:hAnsi="Arial" w:cs="Arial"/>
                <w:color w:val="000000"/>
                <w:sz w:val="18"/>
                <w:szCs w:val="18"/>
              </w:rPr>
            </w:pPr>
            <w:r w:rsidRPr="00FF36AD">
              <w:rPr>
                <w:rFonts w:ascii="Arial" w:eastAsia="Arial" w:hAnsi="Arial" w:cs="Arial"/>
                <w:color w:val="000000"/>
                <w:sz w:val="18"/>
                <w:szCs w:val="18"/>
              </w:rPr>
              <w:t>129</w:t>
            </w:r>
          </w:p>
        </w:tc>
      </w:tr>
      <w:tr w:rsidR="00F87676" w:rsidRPr="00FF36AD" w14:paraId="7DFA86A8" w14:textId="77777777" w:rsidTr="004C2114">
        <w:tc>
          <w:tcPr>
            <w:tcW w:w="439" w:type="dxa"/>
            <w:shd w:val="clear" w:color="auto" w:fill="D9D9D9"/>
          </w:tcPr>
          <w:p w14:paraId="59817CA6" w14:textId="77777777" w:rsidR="00F87676" w:rsidRPr="00FF36AD" w:rsidRDefault="00F87676" w:rsidP="004C2114">
            <w:pPr>
              <w:pBdr>
                <w:top w:val="nil"/>
                <w:left w:val="nil"/>
                <w:bottom w:val="nil"/>
                <w:right w:val="nil"/>
                <w:between w:val="nil"/>
              </w:pBdr>
              <w:rPr>
                <w:rFonts w:ascii="Arial" w:eastAsia="Arial" w:hAnsi="Arial" w:cs="Arial"/>
                <w:color w:val="000000"/>
                <w:sz w:val="18"/>
                <w:szCs w:val="18"/>
              </w:rPr>
            </w:pPr>
          </w:p>
        </w:tc>
        <w:tc>
          <w:tcPr>
            <w:tcW w:w="2886" w:type="dxa"/>
            <w:shd w:val="clear" w:color="auto" w:fill="D9D9D9"/>
          </w:tcPr>
          <w:p w14:paraId="5797C9BD"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Нийт</w:t>
            </w:r>
          </w:p>
        </w:tc>
        <w:tc>
          <w:tcPr>
            <w:tcW w:w="1677" w:type="dxa"/>
            <w:shd w:val="clear" w:color="auto" w:fill="D9D9D9"/>
          </w:tcPr>
          <w:p w14:paraId="752344E7"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115</w:t>
            </w:r>
          </w:p>
        </w:tc>
        <w:tc>
          <w:tcPr>
            <w:tcW w:w="2147" w:type="dxa"/>
            <w:shd w:val="clear" w:color="auto" w:fill="D9D9D9"/>
          </w:tcPr>
          <w:p w14:paraId="65174BAD"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r w:rsidRPr="00FF36AD">
              <w:rPr>
                <w:rFonts w:ascii="Arial" w:eastAsia="Arial" w:hAnsi="Arial" w:cs="Arial"/>
                <w:b/>
                <w:color w:val="000000"/>
                <w:sz w:val="18"/>
                <w:szCs w:val="18"/>
              </w:rPr>
              <w:t>9.42</w:t>
            </w:r>
          </w:p>
        </w:tc>
        <w:tc>
          <w:tcPr>
            <w:tcW w:w="1037" w:type="dxa"/>
            <w:shd w:val="clear" w:color="auto" w:fill="D9D9D9"/>
          </w:tcPr>
          <w:p w14:paraId="49BF0C21"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p>
        </w:tc>
        <w:tc>
          <w:tcPr>
            <w:tcW w:w="1324" w:type="dxa"/>
            <w:shd w:val="clear" w:color="auto" w:fill="D9D9D9"/>
          </w:tcPr>
          <w:p w14:paraId="4141377D" w14:textId="77777777" w:rsidR="00F87676" w:rsidRPr="00FF36AD" w:rsidRDefault="00F87676" w:rsidP="004C2114">
            <w:pPr>
              <w:pBdr>
                <w:top w:val="nil"/>
                <w:left w:val="nil"/>
                <w:bottom w:val="nil"/>
                <w:right w:val="nil"/>
                <w:between w:val="nil"/>
              </w:pBdr>
              <w:jc w:val="center"/>
              <w:rPr>
                <w:rFonts w:ascii="Arial" w:eastAsia="Arial" w:hAnsi="Arial" w:cs="Arial"/>
                <w:b/>
                <w:color w:val="000000"/>
                <w:sz w:val="18"/>
                <w:szCs w:val="18"/>
              </w:rPr>
            </w:pPr>
          </w:p>
        </w:tc>
      </w:tr>
    </w:tbl>
    <w:p w14:paraId="0F0CC97B" w14:textId="77777777" w:rsidR="00F87676" w:rsidRPr="00FF36AD" w:rsidRDefault="00F87676" w:rsidP="00F87676">
      <w:pPr>
        <w:pBdr>
          <w:top w:val="nil"/>
          <w:left w:val="nil"/>
          <w:bottom w:val="nil"/>
          <w:right w:val="nil"/>
          <w:between w:val="nil"/>
        </w:pBdr>
        <w:spacing w:line="276" w:lineRule="auto"/>
        <w:jc w:val="both"/>
        <w:rPr>
          <w:rFonts w:ascii="Arial" w:eastAsia="Arial" w:hAnsi="Arial" w:cs="Arial"/>
          <w:i/>
          <w:color w:val="000000"/>
          <w:sz w:val="16"/>
          <w:szCs w:val="16"/>
        </w:rPr>
      </w:pPr>
      <w:r w:rsidRPr="00FF36AD">
        <w:rPr>
          <w:rFonts w:ascii="Arial" w:eastAsia="Arial" w:hAnsi="Arial" w:cs="Arial"/>
          <w:i/>
          <w:color w:val="000000"/>
          <w:sz w:val="16"/>
          <w:szCs w:val="16"/>
        </w:rPr>
        <w:t>*Тайлбар: 2011-2022 оны хугацаанд Хөгжлийн банкнаас нэг жилд дунджаар татан төвлөрүүлсэн еврогийн мөнгөн хадгаламжийн дүн</w:t>
      </w:r>
    </w:p>
    <w:p w14:paraId="789A1D44" w14:textId="0C8F9E4E"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 мөнгөн хөрөнгийн удирдлагыг зохистой хэрэгжүүлээгүйгээс</w:t>
      </w:r>
      <w:r w:rsidR="00CC5294">
        <w:rPr>
          <w:rFonts w:ascii="Arial" w:eastAsia="Arial" w:hAnsi="Arial" w:cs="Arial"/>
          <w:color w:val="000000"/>
          <w:sz w:val="22"/>
          <w:szCs w:val="22"/>
        </w:rPr>
        <w:t xml:space="preserve"> </w:t>
      </w:r>
      <w:r w:rsidRPr="00FF36AD">
        <w:rPr>
          <w:rFonts w:ascii="Arial" w:eastAsia="Arial" w:hAnsi="Arial" w:cs="Arial"/>
          <w:color w:val="000000"/>
          <w:sz w:val="22"/>
          <w:szCs w:val="22"/>
        </w:rPr>
        <w:t>өнгөрсөн хугацаанд банкны хүлээн зөвшөөрөх эрсдэлийн хэм хэмжээний түвшинд урт хугацааны төлбөрийн чадварын үзүүлэлтийг актив</w:t>
      </w:r>
      <w:r w:rsidR="00CC5294">
        <w:rPr>
          <w:rFonts w:ascii="Arial" w:eastAsia="Arial" w:hAnsi="Arial" w:cs="Arial"/>
          <w:color w:val="000000"/>
          <w:sz w:val="22"/>
          <w:szCs w:val="22"/>
        </w:rPr>
        <w:t>,</w:t>
      </w:r>
      <w:r w:rsidRPr="00FF36AD">
        <w:rPr>
          <w:rFonts w:ascii="Arial" w:eastAsia="Arial" w:hAnsi="Arial" w:cs="Arial"/>
          <w:color w:val="000000"/>
          <w:sz w:val="22"/>
          <w:szCs w:val="22"/>
        </w:rPr>
        <w:t xml:space="preserve"> пассивын хугацааны зөрүүний шинжилгээтэй уялдуулж ажиллаагүй байна.</w:t>
      </w:r>
    </w:p>
    <w:p w14:paraId="4B61B2A3" w14:textId="0A35119E" w:rsidR="00F87676" w:rsidRPr="00FF36AD" w:rsidRDefault="00F87676" w:rsidP="0038313C">
      <w:pPr>
        <w:numPr>
          <w:ilvl w:val="0"/>
          <w:numId w:val="40"/>
        </w:numPr>
        <w:pBdr>
          <w:top w:val="nil"/>
          <w:left w:val="nil"/>
          <w:bottom w:val="nil"/>
          <w:right w:val="nil"/>
          <w:between w:val="nil"/>
        </w:pBdr>
        <w:shd w:val="clear" w:color="auto" w:fill="D9D9D9"/>
        <w:spacing w:before="120"/>
        <w:jc w:val="both"/>
        <w:rPr>
          <w:rFonts w:ascii="Arial" w:eastAsia="Arial" w:hAnsi="Arial" w:cs="Arial"/>
          <w:b/>
          <w:i/>
          <w:color w:val="000000"/>
          <w:sz w:val="20"/>
          <w:szCs w:val="20"/>
        </w:rPr>
      </w:pPr>
      <w:r w:rsidRPr="00FF36AD">
        <w:rPr>
          <w:rFonts w:ascii="Arial" w:eastAsia="Arial" w:hAnsi="Arial" w:cs="Arial"/>
          <w:i/>
          <w:color w:val="000000"/>
          <w:sz w:val="20"/>
          <w:szCs w:val="20"/>
        </w:rPr>
        <w:t>Нийт актив</w:t>
      </w:r>
      <w:r w:rsidR="00CC5294">
        <w:rPr>
          <w:rFonts w:ascii="Arial" w:eastAsia="Arial" w:hAnsi="Arial" w:cs="Arial"/>
          <w:i/>
          <w:color w:val="000000"/>
          <w:sz w:val="20"/>
          <w:szCs w:val="20"/>
        </w:rPr>
        <w:t xml:space="preserve">, </w:t>
      </w:r>
      <w:r w:rsidRPr="00FF36AD">
        <w:rPr>
          <w:rFonts w:ascii="Arial" w:eastAsia="Arial" w:hAnsi="Arial" w:cs="Arial"/>
          <w:i/>
          <w:color w:val="000000"/>
          <w:sz w:val="20"/>
          <w:szCs w:val="20"/>
        </w:rPr>
        <w:t xml:space="preserve">пассивын жигнэсэн дундаж хугацаа сөрөг 2.5 жил байгаа нь мөнгөн урсгалын зөрүү </w:t>
      </w:r>
      <w:r w:rsidR="004C0557">
        <w:rPr>
          <w:rFonts w:ascii="Arial" w:eastAsia="Arial" w:hAnsi="Arial" w:cs="Arial"/>
          <w:i/>
          <w:color w:val="000000"/>
          <w:sz w:val="20"/>
          <w:szCs w:val="20"/>
        </w:rPr>
        <w:t>дунджаар</w:t>
      </w:r>
      <w:r w:rsidRPr="00FF36AD">
        <w:rPr>
          <w:rFonts w:ascii="Arial" w:eastAsia="Arial" w:hAnsi="Arial" w:cs="Arial"/>
          <w:i/>
          <w:color w:val="000000"/>
          <w:sz w:val="20"/>
          <w:szCs w:val="20"/>
        </w:rPr>
        <w:t xml:space="preserve"> сөрөг болж, төлбөрийн чадварын хүндрэлд орох эрсдэ</w:t>
      </w:r>
      <w:r w:rsidR="00CC5294">
        <w:rPr>
          <w:rFonts w:ascii="Arial" w:eastAsia="Arial" w:hAnsi="Arial" w:cs="Arial"/>
          <w:i/>
          <w:color w:val="000000"/>
          <w:sz w:val="20"/>
          <w:szCs w:val="20"/>
        </w:rPr>
        <w:t xml:space="preserve">лийг бий болгосон </w:t>
      </w:r>
      <w:r w:rsidRPr="00FF36AD">
        <w:rPr>
          <w:rFonts w:ascii="Arial" w:eastAsia="Arial" w:hAnsi="Arial" w:cs="Arial"/>
          <w:i/>
          <w:color w:val="000000"/>
          <w:sz w:val="20"/>
          <w:szCs w:val="20"/>
        </w:rPr>
        <w:t>байна.</w:t>
      </w:r>
    </w:p>
    <w:p w14:paraId="7E0EF7A5" w14:textId="72844169" w:rsidR="00F87676" w:rsidRPr="00FF36AD" w:rsidRDefault="00F87676" w:rsidP="0038313C">
      <w:pPr>
        <w:numPr>
          <w:ilvl w:val="0"/>
          <w:numId w:val="40"/>
        </w:numPr>
        <w:pBdr>
          <w:top w:val="nil"/>
          <w:left w:val="nil"/>
          <w:bottom w:val="nil"/>
          <w:right w:val="nil"/>
          <w:between w:val="nil"/>
        </w:pBdr>
        <w:shd w:val="clear" w:color="auto" w:fill="D9D9D9"/>
        <w:spacing w:before="120" w:after="120"/>
        <w:jc w:val="both"/>
        <w:rPr>
          <w:rFonts w:ascii="Arial" w:eastAsia="Arial" w:hAnsi="Arial" w:cs="Arial"/>
          <w:b/>
          <w:i/>
          <w:color w:val="000000"/>
          <w:sz w:val="20"/>
          <w:szCs w:val="20"/>
        </w:rPr>
      </w:pPr>
      <w:r w:rsidRPr="00FF36AD">
        <w:rPr>
          <w:rFonts w:ascii="Arial" w:eastAsia="Arial" w:hAnsi="Arial" w:cs="Arial"/>
          <w:i/>
          <w:color w:val="000000"/>
          <w:sz w:val="20"/>
          <w:szCs w:val="20"/>
        </w:rPr>
        <w:t>Актив</w:t>
      </w:r>
      <w:r w:rsidR="00543E85">
        <w:rPr>
          <w:rFonts w:ascii="Arial" w:eastAsia="Arial" w:hAnsi="Arial" w:cs="Arial"/>
          <w:i/>
          <w:color w:val="000000"/>
          <w:sz w:val="20"/>
          <w:szCs w:val="20"/>
        </w:rPr>
        <w:t>,</w:t>
      </w:r>
      <w:r w:rsidRPr="00FF36AD">
        <w:rPr>
          <w:rFonts w:ascii="Arial" w:eastAsia="Arial" w:hAnsi="Arial" w:cs="Arial"/>
          <w:i/>
          <w:color w:val="000000"/>
          <w:sz w:val="20"/>
          <w:szCs w:val="20"/>
        </w:rPr>
        <w:t xml:space="preserve"> пассивын нийт жигнэсэн дундаж хүүний зөрүү валютын хувьд 1.02-2.48 нэгжийн зөрүүтэй байгаа, эргээд хугацааны хувьд сөрөг байгаа </w:t>
      </w:r>
      <w:r w:rsidR="00CC5294">
        <w:rPr>
          <w:rFonts w:ascii="Arial" w:eastAsia="Arial" w:hAnsi="Arial" w:cs="Arial"/>
          <w:i/>
          <w:color w:val="000000"/>
          <w:sz w:val="20"/>
          <w:szCs w:val="20"/>
        </w:rPr>
        <w:t xml:space="preserve">нь </w:t>
      </w:r>
      <w:r w:rsidRPr="00FF36AD">
        <w:rPr>
          <w:rFonts w:ascii="Arial" w:eastAsia="Arial" w:hAnsi="Arial" w:cs="Arial"/>
          <w:i/>
          <w:color w:val="000000"/>
          <w:sz w:val="20"/>
          <w:szCs w:val="20"/>
        </w:rPr>
        <w:t>ашигт ажиллагаанд сөргөөр нөлөөлсөн байна.</w:t>
      </w:r>
    </w:p>
    <w:p w14:paraId="1F3F6C61" w14:textId="23BC3539"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МУХБ-наас арилжааны </w:t>
      </w:r>
      <w:r w:rsidR="00372CE8">
        <w:rPr>
          <w:rFonts w:ascii="Arial" w:eastAsia="Arial" w:hAnsi="Arial" w:cs="Arial"/>
          <w:color w:val="000000"/>
          <w:sz w:val="22"/>
          <w:szCs w:val="22"/>
        </w:rPr>
        <w:t>банканд</w:t>
      </w:r>
      <w:r w:rsidRPr="00FF36AD">
        <w:rPr>
          <w:rFonts w:ascii="Arial" w:eastAsia="Arial" w:hAnsi="Arial" w:cs="Arial"/>
          <w:color w:val="000000"/>
          <w:sz w:val="22"/>
          <w:szCs w:val="22"/>
        </w:rPr>
        <w:t xml:space="preserve"> байршуулсан мөнгөн хадгаламжийн үйл ажиллагааны хувьд,</w:t>
      </w:r>
    </w:p>
    <w:p w14:paraId="5F2D8D65" w14:textId="6BEB2C0D" w:rsidR="00F87676" w:rsidRPr="00FF36AD" w:rsidRDefault="00F87676" w:rsidP="0038313C">
      <w:pPr>
        <w:pStyle w:val="ListParagraph"/>
        <w:numPr>
          <w:ilvl w:val="0"/>
          <w:numId w:val="114"/>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FF36AD">
        <w:rPr>
          <w:rFonts w:ascii="Arial" w:eastAsia="Arial" w:hAnsi="Arial" w:cs="Arial"/>
          <w:i/>
          <w:color w:val="000000"/>
          <w:sz w:val="20"/>
          <w:szCs w:val="20"/>
        </w:rPr>
        <w:t>МУХБ-наас арилжааны</w:t>
      </w:r>
      <w:r w:rsidR="00CC5294">
        <w:rPr>
          <w:rFonts w:ascii="Arial" w:eastAsia="Arial" w:hAnsi="Arial" w:cs="Arial"/>
          <w:i/>
          <w:color w:val="000000"/>
          <w:sz w:val="20"/>
          <w:szCs w:val="20"/>
        </w:rPr>
        <w:t xml:space="preserve"> </w:t>
      </w:r>
      <w:r w:rsidRPr="00FF36AD">
        <w:rPr>
          <w:rFonts w:ascii="Arial" w:eastAsia="Arial" w:hAnsi="Arial" w:cs="Arial"/>
          <w:i/>
          <w:color w:val="000000"/>
          <w:sz w:val="20"/>
          <w:szCs w:val="20"/>
        </w:rPr>
        <w:t xml:space="preserve">14 </w:t>
      </w:r>
      <w:r w:rsidR="00372CE8">
        <w:rPr>
          <w:rFonts w:ascii="Arial" w:eastAsia="Arial" w:hAnsi="Arial" w:cs="Arial"/>
          <w:i/>
          <w:color w:val="000000"/>
          <w:sz w:val="20"/>
          <w:szCs w:val="20"/>
        </w:rPr>
        <w:t>банканд</w:t>
      </w:r>
      <w:r w:rsidRPr="00FF36AD">
        <w:rPr>
          <w:rFonts w:ascii="Arial" w:eastAsia="Arial" w:hAnsi="Arial" w:cs="Arial"/>
          <w:i/>
          <w:color w:val="000000"/>
          <w:sz w:val="20"/>
          <w:szCs w:val="20"/>
        </w:rPr>
        <w:t xml:space="preserve"> байршуулсан мөнгөн хадгаламжийн үйл ажиллагааны хувьд 3642 ширхэг мөнгөн хадгаламжийн гэрээ байгуулсан бөгөөд 2012-2022 оны хугацаанд арилжааны </w:t>
      </w:r>
      <w:r w:rsidR="002067B1">
        <w:rPr>
          <w:rFonts w:ascii="Arial" w:eastAsia="Arial" w:hAnsi="Arial" w:cs="Arial"/>
          <w:i/>
          <w:color w:val="000000"/>
          <w:sz w:val="20"/>
          <w:szCs w:val="20"/>
        </w:rPr>
        <w:t>банкуудад</w:t>
      </w:r>
      <w:r w:rsidRPr="00FF36AD">
        <w:rPr>
          <w:rFonts w:ascii="Arial" w:eastAsia="Arial" w:hAnsi="Arial" w:cs="Arial"/>
          <w:i/>
          <w:color w:val="000000"/>
          <w:sz w:val="20"/>
          <w:szCs w:val="20"/>
        </w:rPr>
        <w:t xml:space="preserve"> зарим төгрөгийн хадгаламжийг Монгол банкны бодлогын хүүгийн түвшнээс 0.05-5.25 пунктээр бага хүүтэйгээр байршуулснаас ойролцоогоор 35.3 тэрбум төгрөг, валютын хадгаламжийг эх үүсвэрийн хүүгийн түвшнээс 0.25-3.75 пунктээр бага хүүтэй байршуулснаас ойролцоогоор 21.6 тэрбум төгрөгийн орлого олох боломж алдсан.</w:t>
      </w:r>
    </w:p>
    <w:p w14:paraId="71963275" w14:textId="4799FD9E" w:rsidR="00F87676" w:rsidRPr="00FF36AD" w:rsidRDefault="005171C0" w:rsidP="0038313C">
      <w:pPr>
        <w:numPr>
          <w:ilvl w:val="0"/>
          <w:numId w:val="39"/>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Pr>
          <w:rFonts w:ascii="Arial" w:eastAsia="Arial" w:hAnsi="Arial" w:cs="Arial"/>
          <w:i/>
          <w:color w:val="000000"/>
          <w:sz w:val="20"/>
          <w:szCs w:val="20"/>
        </w:rPr>
        <w:lastRenderedPageBreak/>
        <w:t>М</w:t>
      </w:r>
      <w:r w:rsidRPr="00FF36AD">
        <w:rPr>
          <w:rFonts w:ascii="Arial" w:eastAsia="Arial" w:hAnsi="Arial" w:cs="Arial"/>
          <w:i/>
          <w:color w:val="000000"/>
          <w:sz w:val="20"/>
          <w:szCs w:val="20"/>
        </w:rPr>
        <w:t>УХБ болон түүний охин компаниудаас</w:t>
      </w:r>
      <w:r>
        <w:rPr>
          <w:rFonts w:ascii="Arial" w:eastAsia="Arial" w:hAnsi="Arial" w:cs="Arial"/>
          <w:i/>
          <w:color w:val="000000"/>
          <w:sz w:val="20"/>
          <w:szCs w:val="20"/>
        </w:rPr>
        <w:t xml:space="preserve"> </w:t>
      </w:r>
      <w:r w:rsidR="00F87676" w:rsidRPr="00FF36AD">
        <w:rPr>
          <w:rFonts w:ascii="Arial" w:eastAsia="Arial" w:hAnsi="Arial" w:cs="Arial"/>
          <w:i/>
          <w:color w:val="000000"/>
          <w:sz w:val="20"/>
          <w:szCs w:val="20"/>
        </w:rPr>
        <w:t>Ч</w:t>
      </w:r>
      <w:r>
        <w:rPr>
          <w:rFonts w:ascii="Arial" w:eastAsia="Arial" w:hAnsi="Arial" w:cs="Arial"/>
          <w:i/>
          <w:color w:val="000000"/>
          <w:sz w:val="20"/>
          <w:szCs w:val="20"/>
        </w:rPr>
        <w:t xml:space="preserve">ингис хаан банканд </w:t>
      </w:r>
      <w:r w:rsidR="00F87676" w:rsidRPr="00FF36AD">
        <w:rPr>
          <w:rFonts w:ascii="Arial" w:eastAsia="Arial" w:hAnsi="Arial" w:cs="Arial"/>
          <w:i/>
          <w:color w:val="000000"/>
          <w:sz w:val="20"/>
          <w:szCs w:val="20"/>
        </w:rPr>
        <w:t>байршуулсан ойролцоогоор 39.9 тэрбум төгрөгийн мөнгөн хадгаламжууд хугацаандаа төлөгдөөгүй, шүүхэд хандсан байна.</w:t>
      </w:r>
    </w:p>
    <w:p w14:paraId="2A1A9962" w14:textId="1F0A46F2" w:rsidR="00F87676" w:rsidRPr="00FF36AD" w:rsidRDefault="008C371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Pr>
          <w:rFonts w:ascii="Arial" w:eastAsia="Arial" w:hAnsi="Arial" w:cs="Arial"/>
          <w:color w:val="000000"/>
          <w:sz w:val="22"/>
          <w:szCs w:val="22"/>
        </w:rPr>
        <w:t xml:space="preserve"> </w:t>
      </w:r>
      <w:r w:rsidR="00F87676" w:rsidRPr="00FF36AD">
        <w:rPr>
          <w:rFonts w:ascii="Arial" w:eastAsia="Arial" w:hAnsi="Arial" w:cs="Arial"/>
          <w:color w:val="000000"/>
          <w:sz w:val="22"/>
          <w:szCs w:val="22"/>
        </w:rPr>
        <w:t>Арилжааны банкуудаас татсан мөнгөн хадгаламжийн үйл ажиллагааны хувьд,</w:t>
      </w:r>
    </w:p>
    <w:p w14:paraId="597B0736" w14:textId="0BB37670" w:rsidR="00F87676" w:rsidRPr="00FF36AD" w:rsidRDefault="00F87676" w:rsidP="0038313C">
      <w:pPr>
        <w:numPr>
          <w:ilvl w:val="0"/>
          <w:numId w:val="42"/>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FF36AD">
        <w:rPr>
          <w:rFonts w:ascii="Arial" w:eastAsia="Arial" w:hAnsi="Arial" w:cs="Arial"/>
          <w:i/>
          <w:color w:val="000000"/>
          <w:sz w:val="20"/>
          <w:szCs w:val="20"/>
        </w:rPr>
        <w:t>Татан төвлөрүүлсэн мөнгөн хадгаламж</w:t>
      </w:r>
      <w:r w:rsidR="00BB6B4F">
        <w:rPr>
          <w:rFonts w:ascii="Arial" w:eastAsia="Arial" w:hAnsi="Arial" w:cs="Arial"/>
          <w:i/>
          <w:color w:val="000000"/>
          <w:sz w:val="20"/>
          <w:szCs w:val="20"/>
        </w:rPr>
        <w:t xml:space="preserve">ийн хувьд </w:t>
      </w:r>
      <w:r w:rsidRPr="00FF36AD">
        <w:rPr>
          <w:rFonts w:ascii="Arial" w:eastAsia="Arial" w:hAnsi="Arial" w:cs="Arial"/>
          <w:i/>
          <w:color w:val="000000"/>
          <w:sz w:val="20"/>
          <w:szCs w:val="20"/>
        </w:rPr>
        <w:t xml:space="preserve">2011-2022 оны хугацаанд нийт 16 гаднын болон дотоодын банк, санхүүгийн байгууллагуудаас жилд дунджаар 923.9 сая төгрөг, 150.8 сая ам.доллар болон 9.4 сая еврогийн нийт 582 ширхэг мөнгөн хадгаламжийн гэрээг байгуулан </w:t>
      </w:r>
      <w:r w:rsidRPr="008C3712">
        <w:rPr>
          <w:rFonts w:ascii="Arial" w:eastAsia="Arial" w:hAnsi="Arial" w:cs="Arial"/>
          <w:i/>
          <w:color w:val="000000"/>
          <w:sz w:val="20"/>
          <w:szCs w:val="20"/>
        </w:rPr>
        <w:t>ажилласан байх бөгөөд МУХБ нь 2012-1015 онуудад төлбөрийн чадварын үзүүлэлт хангалттай байх үед арилжааны банкуудаас мөнгөн хадгаламж татаж нийт 18.9 тэрбум</w:t>
      </w:r>
      <w:r w:rsidRPr="00FF36AD">
        <w:rPr>
          <w:rFonts w:ascii="Arial" w:eastAsia="Arial" w:hAnsi="Arial" w:cs="Arial"/>
          <w:i/>
          <w:color w:val="000000"/>
          <w:sz w:val="20"/>
          <w:szCs w:val="20"/>
        </w:rPr>
        <w:t xml:space="preserve"> төгрөгийн хүүгийн зардал үүсгэсэн.</w:t>
      </w:r>
    </w:p>
    <w:p w14:paraId="5FD08ED0"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Гэрээний хугацаанаас өмнө буцаан дуудсан мөнгөн хадгаламжийн хувьд,</w:t>
      </w:r>
    </w:p>
    <w:p w14:paraId="5F03A67D" w14:textId="7B8C32CD" w:rsidR="00F87676" w:rsidRPr="00FF36AD" w:rsidRDefault="00F87676" w:rsidP="0038313C">
      <w:pPr>
        <w:numPr>
          <w:ilvl w:val="0"/>
          <w:numId w:val="41"/>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МУХБ арилжааны </w:t>
      </w:r>
      <w:r w:rsidR="002067B1">
        <w:rPr>
          <w:rFonts w:ascii="Arial" w:eastAsia="Arial" w:hAnsi="Arial" w:cs="Arial"/>
          <w:i/>
          <w:color w:val="000000"/>
          <w:sz w:val="20"/>
          <w:szCs w:val="20"/>
        </w:rPr>
        <w:t>банкуудад</w:t>
      </w:r>
      <w:r w:rsidRPr="00FF36AD">
        <w:rPr>
          <w:rFonts w:ascii="Arial" w:eastAsia="Arial" w:hAnsi="Arial" w:cs="Arial"/>
          <w:i/>
          <w:color w:val="000000"/>
          <w:sz w:val="20"/>
          <w:szCs w:val="20"/>
        </w:rPr>
        <w:t xml:space="preserve"> байршуулсан мөнгөн хадгаламжийг үндэслэлгүйгээр хугацаанаас нь өмнө буцаан татсан, мөнгөн хадгаламжийг буцаан татах үеийн хүүгийн зөрүүг хамгийн бага түвшинд байлгах бодлого баримтлаагүй зэргээс нийт 4.2 тэрбум төгрөг, 713</w:t>
      </w:r>
      <w:r w:rsidR="00530F70">
        <w:rPr>
          <w:rFonts w:ascii="Arial" w:eastAsia="Arial" w:hAnsi="Arial" w:cs="Arial"/>
          <w:i/>
          <w:color w:val="000000"/>
          <w:sz w:val="20"/>
          <w:szCs w:val="20"/>
        </w:rPr>
        <w:t>.0</w:t>
      </w:r>
      <w:r w:rsidRPr="00FF36AD">
        <w:rPr>
          <w:rFonts w:ascii="Arial" w:eastAsia="Arial" w:hAnsi="Arial" w:cs="Arial"/>
          <w:i/>
          <w:color w:val="000000"/>
          <w:sz w:val="20"/>
          <w:szCs w:val="20"/>
        </w:rPr>
        <w:t xml:space="preserve"> сая төгрөг хүүгийн орлого олох боломжийг алдсан.</w:t>
      </w:r>
    </w:p>
    <w:p w14:paraId="2A16FCF4" w14:textId="77777777" w:rsidR="00F87676" w:rsidRPr="00FF36AD" w:rsidRDefault="00F87676"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Мөнгөн хадгаламжийн гэрээний алданги тооцохгүй, бүртгэлээс хассан залруулгын гүйлгээний хувьд,</w:t>
      </w:r>
    </w:p>
    <w:p w14:paraId="4EF2D390" w14:textId="7B8C1657" w:rsidR="00F87676" w:rsidRPr="00FF36AD" w:rsidRDefault="00F87676" w:rsidP="0038313C">
      <w:pPr>
        <w:numPr>
          <w:ilvl w:val="0"/>
          <w:numId w:val="28"/>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МУХБ нь 2020 онд арилжааны 4 банкны мөнгөн хадгаламжийг хугацаанаас өмнө буцаан дуудсан бөгөөд тус шийдвэртэй холбоотойгоор нийт 4.6 тэрбум төгрөгийн алдангийн орлогыг тооцохгүй, бүртгэлээс хассан </w:t>
      </w:r>
      <w:r w:rsidR="00662F68">
        <w:rPr>
          <w:rFonts w:ascii="Arial" w:eastAsia="Arial" w:hAnsi="Arial" w:cs="Arial"/>
          <w:i/>
          <w:color w:val="000000"/>
          <w:sz w:val="20"/>
          <w:szCs w:val="20"/>
        </w:rPr>
        <w:t xml:space="preserve">нь </w:t>
      </w:r>
      <w:r w:rsidRPr="00FF36AD">
        <w:rPr>
          <w:rFonts w:ascii="Arial" w:eastAsia="Arial" w:hAnsi="Arial" w:cs="Arial"/>
          <w:i/>
          <w:color w:val="000000"/>
          <w:sz w:val="20"/>
          <w:szCs w:val="20"/>
        </w:rPr>
        <w:t>ашигт ажиллагаанд сөргөөр нөлөөлсөн байна.</w:t>
      </w:r>
    </w:p>
    <w:p w14:paraId="67CE4806" w14:textId="77777777" w:rsidR="00F87676" w:rsidRPr="00FF36AD" w:rsidRDefault="00F87676">
      <w:pPr>
        <w:rPr>
          <w:rFonts w:ascii="Arial" w:eastAsia="Arial" w:hAnsi="Arial" w:cs="Arial"/>
          <w:b/>
          <w:color w:val="0000CC"/>
          <w:sz w:val="22"/>
          <w:szCs w:val="22"/>
        </w:rPr>
      </w:pPr>
    </w:p>
    <w:p w14:paraId="1EF864A8" w14:textId="2897175C" w:rsidR="00067733" w:rsidRPr="00D1547B" w:rsidRDefault="00DD46F2">
      <w:pPr>
        <w:rPr>
          <w:rFonts w:ascii="Arial" w:eastAsia="Arial" w:hAnsi="Arial" w:cs="Arial"/>
          <w:b/>
          <w:color w:val="000000" w:themeColor="text1"/>
          <w:sz w:val="22"/>
          <w:szCs w:val="22"/>
        </w:rPr>
      </w:pPr>
      <w:r w:rsidRPr="00D1547B">
        <w:rPr>
          <w:rFonts w:ascii="Arial" w:eastAsia="Arial" w:hAnsi="Arial" w:cs="Arial"/>
          <w:b/>
          <w:color w:val="000000" w:themeColor="text1"/>
          <w:sz w:val="22"/>
          <w:szCs w:val="22"/>
        </w:rPr>
        <w:t>Монгол Улсын Хөгжлийн банкны зээлжих зэрэглэл</w:t>
      </w:r>
      <w:r w:rsidR="00714E07">
        <w:rPr>
          <w:rFonts w:ascii="Arial" w:eastAsia="Arial" w:hAnsi="Arial" w:cs="Arial"/>
          <w:b/>
          <w:color w:val="000000" w:themeColor="text1"/>
          <w:sz w:val="22"/>
          <w:szCs w:val="22"/>
        </w:rPr>
        <w:t>ийг</w:t>
      </w:r>
      <w:r w:rsidRPr="00D1547B">
        <w:rPr>
          <w:rFonts w:ascii="Arial" w:eastAsia="Arial" w:hAnsi="Arial" w:cs="Arial"/>
          <w:b/>
          <w:color w:val="000000" w:themeColor="text1"/>
          <w:sz w:val="22"/>
          <w:szCs w:val="22"/>
        </w:rPr>
        <w:t xml:space="preserve"> Засгийн газрын үнэлгээтэй адил түвшинд тогтоож ирснийг онцлох нь зүйтэй </w:t>
      </w:r>
    </w:p>
    <w:p w14:paraId="3A3A496A"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банкны ТУЗ-ийн шийдвэрээр 2014 оноос эхлэн олон улсын зэрэглэл тогтоогч агентлагуудад хандан банкны зээлжих зэрэглэлийн үнэлгээг</w:t>
      </w:r>
      <w:r w:rsidRPr="00FF36AD">
        <w:rPr>
          <w:rFonts w:ascii="Arial" w:eastAsia="Arial" w:hAnsi="Arial" w:cs="Arial"/>
          <w:color w:val="000000"/>
          <w:sz w:val="22"/>
          <w:szCs w:val="22"/>
          <w:vertAlign w:val="superscript"/>
        </w:rPr>
        <w:footnoteReference w:id="29"/>
      </w:r>
      <w:r w:rsidRPr="00FF36AD">
        <w:rPr>
          <w:rFonts w:ascii="Arial" w:eastAsia="Arial" w:hAnsi="Arial" w:cs="Arial"/>
          <w:color w:val="000000"/>
          <w:sz w:val="22"/>
          <w:szCs w:val="22"/>
        </w:rPr>
        <w:t xml:space="preserve"> тогтоолгож эхэлсэн ба өнгөрсөн жилүүдэд Монгол Улсын болон Засгийн газрын зээлжих зэрэглэлийг тогтоож байсантай адил түвшинд тогтоож ирсэн байна.</w:t>
      </w:r>
    </w:p>
    <w:p w14:paraId="691F2CD0" w14:textId="6A6586D8"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банкны 2022 оны зээлжих зэрэглэлийг Мүүдийс (2022.09.30), Стандар</w:t>
      </w:r>
      <w:r w:rsidR="008C3712">
        <w:rPr>
          <w:rFonts w:ascii="Arial" w:eastAsia="Arial" w:hAnsi="Arial" w:cs="Arial"/>
          <w:color w:val="000000"/>
          <w:sz w:val="22"/>
          <w:szCs w:val="22"/>
        </w:rPr>
        <w:t>т</w:t>
      </w:r>
      <w:r w:rsidRPr="00FF36AD">
        <w:rPr>
          <w:rFonts w:ascii="Arial" w:eastAsia="Arial" w:hAnsi="Arial" w:cs="Arial"/>
          <w:color w:val="000000"/>
          <w:sz w:val="22"/>
          <w:szCs w:val="22"/>
        </w:rPr>
        <w:t xml:space="preserve"> энд Пүүрс (2022.09.28), Фитч (2022.08.03) агентлагууд тус тус үнэлж, үүссэн чанаргүй активыг шийдвэрлэх арга хэмжээ үр дүнтэй байгааг онцлон зээлжих зэрэглэлийн үнэлгээг “Монгол Улсын Засгийн газрын үнэлгээ”-тэй адил түвшинд үнэлсэн байна.</w:t>
      </w:r>
    </w:p>
    <w:p w14:paraId="6C072870" w14:textId="3BE1A0FB"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Хөгжлийн банкны зээлжих зэрэглэлийг </w:t>
      </w:r>
      <w:r w:rsidR="00472E30">
        <w:rPr>
          <w:rFonts w:ascii="Arial" w:eastAsia="Arial" w:hAnsi="Arial" w:cs="Arial"/>
          <w:color w:val="000000"/>
          <w:sz w:val="22"/>
          <w:szCs w:val="22"/>
        </w:rPr>
        <w:t>тогтоож, үнэлгээ өгсөн байна</w:t>
      </w:r>
      <w:r w:rsidRPr="00FF36AD">
        <w:rPr>
          <w:rFonts w:ascii="Arial" w:eastAsia="Arial" w:hAnsi="Arial" w:cs="Arial"/>
          <w:color w:val="000000"/>
          <w:sz w:val="22"/>
          <w:szCs w:val="22"/>
        </w:rPr>
        <w:t>. Үүнд:</w:t>
      </w:r>
    </w:p>
    <w:p w14:paraId="69A73AB5" w14:textId="77777777" w:rsidR="00067733" w:rsidRPr="00FF36AD" w:rsidRDefault="00DD46F2" w:rsidP="0038313C">
      <w:pPr>
        <w:numPr>
          <w:ilvl w:val="0"/>
          <w:numId w:val="35"/>
        </w:numPr>
        <w:pBdr>
          <w:top w:val="nil"/>
          <w:left w:val="nil"/>
          <w:bottom w:val="nil"/>
          <w:right w:val="nil"/>
          <w:between w:val="nil"/>
        </w:pBdr>
        <w:shd w:val="clear" w:color="auto" w:fill="D9D9D9"/>
        <w:spacing w:before="120" w:after="120"/>
        <w:jc w:val="both"/>
        <w:rPr>
          <w:rFonts w:ascii="Arial" w:eastAsia="Arial" w:hAnsi="Arial" w:cs="Arial"/>
          <w:b/>
          <w:color w:val="000000"/>
          <w:sz w:val="20"/>
          <w:szCs w:val="20"/>
        </w:rPr>
      </w:pPr>
      <w:r w:rsidRPr="00FF36AD">
        <w:rPr>
          <w:rFonts w:ascii="Arial" w:eastAsia="Arial" w:hAnsi="Arial" w:cs="Arial"/>
          <w:b/>
          <w:color w:val="000000"/>
          <w:sz w:val="20"/>
          <w:szCs w:val="20"/>
        </w:rPr>
        <w:t>Стандарт энд Пүүрс агентлаг</w:t>
      </w:r>
      <w:r w:rsidRPr="00FF36AD">
        <w:rPr>
          <w:rFonts w:ascii="Arial" w:eastAsia="Arial" w:hAnsi="Arial" w:cs="Arial"/>
          <w:color w:val="000000"/>
          <w:sz w:val="20"/>
          <w:szCs w:val="20"/>
        </w:rPr>
        <w:t xml:space="preserve">, анхны бие даасан зээлжих зэрэглэлийг 2015 онд “В+” /сөрөг/ буюу Монгол Улсын Засгийн газартай ижил түвшинд тогтоосон. </w:t>
      </w:r>
      <w:r w:rsidRPr="00FF36AD">
        <w:rPr>
          <w:rFonts w:ascii="Arial" w:eastAsia="Arial" w:hAnsi="Arial" w:cs="Arial"/>
          <w:i/>
          <w:color w:val="000000"/>
          <w:sz w:val="20"/>
          <w:szCs w:val="20"/>
        </w:rPr>
        <w:t>(Хөгжлийн банк нь Засгийн газраас дэмжлэг авах бүрэн боломжтой чухал үүрэг бүхий цорын ганц 100 хувь төрийн өмчит бодлогын банк болохын хувьд болон Монгол Улсын Засгийн газар Хөгжлийн банкаар дамжуулан дэд бүтцийн томоохон төслүүдээ хэрэгжүүлнэ гэдэгт итгэж байгаа бөгөөд Хөгжлийн банкны оролцоог аль нэг арилжааны банк орлох боломжгүй тул ийнхүү үнэлсэн)</w:t>
      </w:r>
    </w:p>
    <w:p w14:paraId="4F8432DB" w14:textId="77777777" w:rsidR="00067733" w:rsidRPr="00FF36AD" w:rsidRDefault="00DD46F2" w:rsidP="0038313C">
      <w:pPr>
        <w:numPr>
          <w:ilvl w:val="0"/>
          <w:numId w:val="49"/>
        </w:numPr>
        <w:pBdr>
          <w:top w:val="nil"/>
          <w:left w:val="nil"/>
          <w:bottom w:val="nil"/>
          <w:right w:val="nil"/>
          <w:between w:val="nil"/>
        </w:pBdr>
        <w:spacing w:before="120" w:after="120"/>
        <w:ind w:left="2214"/>
        <w:jc w:val="both"/>
        <w:rPr>
          <w:rFonts w:ascii="Arial" w:eastAsia="Arial" w:hAnsi="Arial" w:cs="Arial"/>
          <w:b/>
          <w:i/>
          <w:color w:val="000000"/>
          <w:sz w:val="20"/>
          <w:szCs w:val="20"/>
        </w:rPr>
      </w:pPr>
      <w:r w:rsidRPr="00FF36AD">
        <w:rPr>
          <w:rFonts w:ascii="Arial" w:eastAsia="Arial" w:hAnsi="Arial" w:cs="Arial"/>
          <w:i/>
          <w:color w:val="000000"/>
          <w:sz w:val="20"/>
          <w:szCs w:val="20"/>
        </w:rPr>
        <w:t>Хөгжлийн банкны зэрэглэлийг 2016 онд Монгол Улсын зээлжих зэрэглэлийг төсвийн гүйцэтгэл болон эдийн засгийн өсөлтийн хэтийн төлөвөөс шалтгаалан “В-”/тогтвортой/ болгон бууруулсан.</w:t>
      </w:r>
    </w:p>
    <w:p w14:paraId="1D9FD420" w14:textId="77777777" w:rsidR="00067733" w:rsidRPr="00FF36AD" w:rsidRDefault="00DD46F2" w:rsidP="0038313C">
      <w:pPr>
        <w:numPr>
          <w:ilvl w:val="0"/>
          <w:numId w:val="49"/>
        </w:numPr>
        <w:pBdr>
          <w:top w:val="nil"/>
          <w:left w:val="nil"/>
          <w:bottom w:val="nil"/>
          <w:right w:val="nil"/>
          <w:between w:val="nil"/>
        </w:pBdr>
        <w:spacing w:before="120" w:after="120"/>
        <w:ind w:left="2214"/>
        <w:jc w:val="both"/>
        <w:rPr>
          <w:rFonts w:ascii="Arial" w:eastAsia="Arial" w:hAnsi="Arial" w:cs="Arial"/>
          <w:b/>
          <w:i/>
          <w:color w:val="000000"/>
          <w:sz w:val="20"/>
          <w:szCs w:val="20"/>
        </w:rPr>
      </w:pPr>
      <w:r w:rsidRPr="00FF36AD">
        <w:rPr>
          <w:rFonts w:ascii="Arial" w:eastAsia="Arial" w:hAnsi="Arial" w:cs="Arial"/>
          <w:i/>
          <w:color w:val="000000"/>
          <w:sz w:val="20"/>
          <w:szCs w:val="20"/>
        </w:rPr>
        <w:t>Монгол Улсын Засгийн газрын төсвийн гүйцэтгэл сайжирч, төсвийн зарцуулалтын хатуу хяналт болон эдийн засаг өсөлт мэдэгдэхүйц хурдассан учир зээлжих зэрэглэлийг буцаан “В” /тогтвортой/ болгон өсгөсөнтэй зэрэгцэн Хөгжлийн банкны зэрэглэлийг 2018 онд  мөн адил түвшинд ахиулсан.</w:t>
      </w:r>
    </w:p>
    <w:p w14:paraId="17999DEE" w14:textId="342D5629" w:rsidR="00067733" w:rsidRPr="00FF36AD" w:rsidRDefault="00DD46F2" w:rsidP="0038313C">
      <w:pPr>
        <w:numPr>
          <w:ilvl w:val="0"/>
          <w:numId w:val="49"/>
        </w:numPr>
        <w:pBdr>
          <w:top w:val="nil"/>
          <w:left w:val="nil"/>
          <w:bottom w:val="nil"/>
          <w:right w:val="nil"/>
          <w:between w:val="nil"/>
        </w:pBdr>
        <w:spacing w:before="120" w:after="120"/>
        <w:ind w:left="2214"/>
        <w:jc w:val="both"/>
        <w:rPr>
          <w:rFonts w:ascii="Arial" w:eastAsia="Arial" w:hAnsi="Arial" w:cs="Arial"/>
          <w:i/>
          <w:color w:val="000000"/>
          <w:sz w:val="20"/>
          <w:szCs w:val="20"/>
        </w:rPr>
      </w:pPr>
      <w:r w:rsidRPr="00FF36AD">
        <w:rPr>
          <w:rFonts w:ascii="Arial" w:eastAsia="Arial" w:hAnsi="Arial" w:cs="Arial"/>
          <w:i/>
          <w:color w:val="000000"/>
          <w:sz w:val="20"/>
          <w:szCs w:val="20"/>
        </w:rPr>
        <w:t>Хөгжлийн банкны 2022 оны 3 дугаар улиралд зээлжих зэрэглэлий</w:t>
      </w:r>
      <w:r w:rsidR="00FC343C">
        <w:rPr>
          <w:rFonts w:ascii="Arial" w:eastAsia="Arial" w:hAnsi="Arial" w:cs="Arial"/>
          <w:i/>
          <w:color w:val="000000"/>
          <w:sz w:val="20"/>
          <w:szCs w:val="20"/>
        </w:rPr>
        <w:t>н</w:t>
      </w:r>
      <w:r w:rsidRPr="00FF36AD">
        <w:rPr>
          <w:rFonts w:ascii="Arial" w:eastAsia="Arial" w:hAnsi="Arial" w:cs="Arial"/>
          <w:i/>
          <w:color w:val="000000"/>
          <w:sz w:val="20"/>
          <w:szCs w:val="20"/>
        </w:rPr>
        <w:t xml:space="preserve"> үнэлгээг хийж 2022 оны 9 сарын 28-ны өдөр В3 /тогтвортой/ хэвээр үлдээж буй </w:t>
      </w:r>
      <w:r w:rsidRPr="00FF36AD">
        <w:rPr>
          <w:rFonts w:ascii="Arial" w:eastAsia="Arial" w:hAnsi="Arial" w:cs="Arial"/>
          <w:i/>
          <w:color w:val="000000"/>
          <w:sz w:val="20"/>
          <w:szCs w:val="20"/>
        </w:rPr>
        <w:lastRenderedPageBreak/>
        <w:t xml:space="preserve">тухай мэдээлсэн. Тус агентлаг Хөгжлийн банкийг 100 хувь төрийн өмчит Монгол Улсын цорын ганц хөгжлийн болон экспорт-импортын банкны чухал үүргийг хэрэгжүүлэгч бодлогын банк </w:t>
      </w:r>
      <w:r w:rsidR="00F60895">
        <w:rPr>
          <w:rFonts w:ascii="Arial" w:eastAsia="Arial" w:hAnsi="Arial" w:cs="Arial"/>
          <w:i/>
          <w:color w:val="000000"/>
          <w:sz w:val="20"/>
          <w:szCs w:val="20"/>
        </w:rPr>
        <w:t xml:space="preserve">хэмээн </w:t>
      </w:r>
      <w:r w:rsidRPr="00FF36AD">
        <w:rPr>
          <w:rFonts w:ascii="Arial" w:eastAsia="Arial" w:hAnsi="Arial" w:cs="Arial"/>
          <w:i/>
          <w:color w:val="000000"/>
          <w:sz w:val="20"/>
          <w:szCs w:val="20"/>
        </w:rPr>
        <w:t xml:space="preserve">ийнхүү үнэлсэн. </w:t>
      </w:r>
    </w:p>
    <w:p w14:paraId="7B4C5FD1" w14:textId="77777777" w:rsidR="00067733" w:rsidRPr="00FF36AD" w:rsidRDefault="00DD46F2" w:rsidP="0038313C">
      <w:pPr>
        <w:numPr>
          <w:ilvl w:val="0"/>
          <w:numId w:val="49"/>
        </w:numPr>
        <w:pBdr>
          <w:top w:val="nil"/>
          <w:left w:val="nil"/>
          <w:bottom w:val="nil"/>
          <w:right w:val="nil"/>
          <w:between w:val="nil"/>
        </w:pBdr>
        <w:spacing w:before="120" w:after="120"/>
        <w:ind w:left="2214"/>
        <w:jc w:val="both"/>
        <w:rPr>
          <w:rFonts w:ascii="Arial" w:eastAsia="Arial" w:hAnsi="Arial" w:cs="Arial"/>
          <w:i/>
          <w:color w:val="000000"/>
          <w:sz w:val="20"/>
          <w:szCs w:val="20"/>
        </w:rPr>
      </w:pPr>
      <w:r w:rsidRPr="00FF36AD">
        <w:rPr>
          <w:rFonts w:ascii="Arial" w:eastAsia="Arial" w:hAnsi="Arial" w:cs="Arial"/>
          <w:i/>
          <w:color w:val="000000"/>
          <w:sz w:val="20"/>
          <w:szCs w:val="20"/>
        </w:rPr>
        <w:t>Хөгжлийн банк нь өөрийн зээлжих зэрэглэлийн үнэлгээг 2018 оноос хойш Засгийн газрын зэрэглэлийн түвшинд буюу В3 /тогтвортой/ түвшинд хадгалсан.</w:t>
      </w:r>
    </w:p>
    <w:p w14:paraId="3C04C325" w14:textId="225E55C8" w:rsidR="00067733" w:rsidRPr="00FF36AD" w:rsidRDefault="00DD46F2" w:rsidP="0038313C">
      <w:pPr>
        <w:numPr>
          <w:ilvl w:val="0"/>
          <w:numId w:val="35"/>
        </w:numPr>
        <w:pBdr>
          <w:top w:val="nil"/>
          <w:left w:val="nil"/>
          <w:bottom w:val="nil"/>
          <w:right w:val="nil"/>
          <w:between w:val="nil"/>
        </w:pBdr>
        <w:shd w:val="clear" w:color="auto" w:fill="D9D9D9"/>
        <w:spacing w:before="120" w:after="120" w:line="276" w:lineRule="auto"/>
        <w:jc w:val="both"/>
        <w:rPr>
          <w:rFonts w:ascii="Arial" w:eastAsia="Arial" w:hAnsi="Arial" w:cs="Arial"/>
          <w:b/>
          <w:color w:val="000000"/>
          <w:sz w:val="20"/>
          <w:szCs w:val="20"/>
        </w:rPr>
      </w:pPr>
      <w:r w:rsidRPr="00FF36AD">
        <w:rPr>
          <w:rFonts w:ascii="Arial" w:eastAsia="Arial" w:hAnsi="Arial" w:cs="Arial"/>
          <w:b/>
          <w:color w:val="000000"/>
          <w:sz w:val="20"/>
          <w:szCs w:val="20"/>
        </w:rPr>
        <w:t xml:space="preserve">Мүүдийс агентлаг, </w:t>
      </w:r>
      <w:r w:rsidRPr="00FF36AD">
        <w:rPr>
          <w:rFonts w:ascii="Arial" w:eastAsia="Arial" w:hAnsi="Arial" w:cs="Arial"/>
          <w:i/>
          <w:color w:val="000000"/>
          <w:sz w:val="20"/>
          <w:szCs w:val="20"/>
        </w:rPr>
        <w:t>2015 оны 10 дугаар сарын 27-ны өдөр зээлжих зэрэглэлийн үнэлгээг Монгол Улсын зэрэглэлтэй адил түвшинд буюу “В2” /сөрөг/ гэж үнэлсэн. (Хөгжлийн банкны өөрийн хөрөнгийн хүрэлцээ нь дотоодын арилжааны банкуудаас илт сайн байсан 2012-2014 онд банкны зээлийн үзүүлэлт нь даруй 288% -р өссөн хэдий ч биет хөрөнгийн үзүүлэлт нь 2014 оны эцэст 10.95% байгаа нь сайн үзүүлэлт бөгөөд 100 хувь төрийн өмчит бодлогын банк учир ийнхүү үнэлсэн)</w:t>
      </w:r>
    </w:p>
    <w:p w14:paraId="1DBF43C7" w14:textId="77777777" w:rsidR="00067733" w:rsidRPr="00FF36AD" w:rsidRDefault="00DD46F2" w:rsidP="0038313C">
      <w:pPr>
        <w:numPr>
          <w:ilvl w:val="1"/>
          <w:numId w:val="37"/>
        </w:numPr>
        <w:pBdr>
          <w:top w:val="nil"/>
          <w:left w:val="nil"/>
          <w:bottom w:val="nil"/>
          <w:right w:val="nil"/>
          <w:between w:val="nil"/>
        </w:pBdr>
        <w:spacing w:before="120" w:after="120"/>
        <w:ind w:left="2268" w:hanging="425"/>
        <w:jc w:val="both"/>
        <w:rPr>
          <w:rFonts w:ascii="Arial" w:eastAsia="Arial" w:hAnsi="Arial" w:cs="Arial"/>
          <w:b/>
          <w:i/>
          <w:color w:val="000000"/>
          <w:sz w:val="19"/>
          <w:szCs w:val="19"/>
        </w:rPr>
      </w:pPr>
      <w:r w:rsidRPr="00FF36AD">
        <w:rPr>
          <w:rFonts w:ascii="Arial" w:eastAsia="Arial" w:hAnsi="Arial" w:cs="Arial"/>
          <w:i/>
          <w:color w:val="000000"/>
          <w:sz w:val="20"/>
          <w:szCs w:val="20"/>
        </w:rPr>
        <w:t xml:space="preserve">Засгийн газрын зэрэглэлийг бууруулсантай адил Хөгжлийн банкны зэрэглэл мөн адил түвшинд буюу “Саа1” /тогтвортой/ болон буурсан. </w:t>
      </w:r>
    </w:p>
    <w:p w14:paraId="4D97DAE5" w14:textId="77777777" w:rsidR="00067733" w:rsidRPr="00FF36AD" w:rsidRDefault="00DD46F2" w:rsidP="0038313C">
      <w:pPr>
        <w:numPr>
          <w:ilvl w:val="1"/>
          <w:numId w:val="37"/>
        </w:numPr>
        <w:pBdr>
          <w:top w:val="nil"/>
          <w:left w:val="nil"/>
          <w:bottom w:val="nil"/>
          <w:right w:val="nil"/>
          <w:between w:val="nil"/>
        </w:pBdr>
        <w:spacing w:before="120" w:after="120"/>
        <w:ind w:left="2268" w:hanging="425"/>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ОУВС-ийн өргөтгөсөн санхүүжилтийн хөтөлбөрийн хүрээнд холбогдох арга хэмжээнүүдийг авч хэрэгжүүлсэн зэргээс шалтгаалан 2018 онд улсын зэрэглэлийг В3 болгон ахиулсантай зэрэгцүүлэн Хөгжлийн банкны зэрэглэлийг мөн өсгөсөн. </w:t>
      </w:r>
    </w:p>
    <w:p w14:paraId="55B56678" w14:textId="77777777" w:rsidR="00067733" w:rsidRPr="00FF36AD" w:rsidRDefault="00DD46F2" w:rsidP="0038313C">
      <w:pPr>
        <w:numPr>
          <w:ilvl w:val="1"/>
          <w:numId w:val="37"/>
        </w:numPr>
        <w:pBdr>
          <w:top w:val="nil"/>
          <w:left w:val="nil"/>
          <w:bottom w:val="nil"/>
          <w:right w:val="nil"/>
          <w:between w:val="nil"/>
        </w:pBdr>
        <w:spacing w:before="120" w:after="120"/>
        <w:ind w:left="2268" w:hanging="425"/>
        <w:jc w:val="both"/>
        <w:rPr>
          <w:rFonts w:ascii="Arial" w:eastAsia="Arial" w:hAnsi="Arial" w:cs="Arial"/>
          <w:i/>
          <w:color w:val="000000"/>
          <w:sz w:val="20"/>
          <w:szCs w:val="20"/>
        </w:rPr>
      </w:pPr>
      <w:r w:rsidRPr="00FF36AD">
        <w:rPr>
          <w:rFonts w:ascii="Arial" w:eastAsia="Arial" w:hAnsi="Arial" w:cs="Arial"/>
          <w:i/>
          <w:color w:val="000000"/>
          <w:sz w:val="20"/>
          <w:szCs w:val="20"/>
        </w:rPr>
        <w:t>Хөгжлийн банк нь ээлжит жилийн зээлжих зэрэглэлээ 2022 оны 3 дугаар улиралд үнэлүүлсэн бөгөөд Засгийн газрын зэрэглэлийн адил түвшинд буюу Монгол Улсын Засгийн газрыг шаардлагатай үед Хөгжлийн банканд санхүүгийн болон бусад дэмжлэгийг үзүүлэх эрх зүйн зохицуулалттайг харгалзан үзэж үнэлгээг тогтоосон.</w:t>
      </w:r>
    </w:p>
    <w:p w14:paraId="2B28FD49" w14:textId="77777777" w:rsidR="00067733" w:rsidRPr="00FF36AD" w:rsidRDefault="00DD46F2" w:rsidP="0038313C">
      <w:pPr>
        <w:numPr>
          <w:ilvl w:val="0"/>
          <w:numId w:val="35"/>
        </w:numPr>
        <w:pBdr>
          <w:top w:val="nil"/>
          <w:left w:val="nil"/>
          <w:bottom w:val="nil"/>
          <w:right w:val="nil"/>
          <w:between w:val="nil"/>
        </w:pBdr>
        <w:shd w:val="clear" w:color="auto" w:fill="D9D9D9"/>
        <w:spacing w:before="120" w:after="120"/>
        <w:ind w:left="1560" w:hanging="425"/>
        <w:jc w:val="both"/>
        <w:rPr>
          <w:rFonts w:ascii="Arial" w:eastAsia="Arial" w:hAnsi="Arial" w:cs="Arial"/>
          <w:color w:val="000000"/>
          <w:sz w:val="22"/>
          <w:szCs w:val="22"/>
        </w:rPr>
      </w:pPr>
      <w:r w:rsidRPr="00FF36AD">
        <w:rPr>
          <w:rFonts w:ascii="Arial" w:eastAsia="Arial" w:hAnsi="Arial" w:cs="Arial"/>
          <w:b/>
          <w:color w:val="000000"/>
          <w:sz w:val="20"/>
          <w:szCs w:val="20"/>
        </w:rPr>
        <w:t>Фитч агентлаг</w:t>
      </w:r>
      <w:r w:rsidRPr="00FF36AD">
        <w:rPr>
          <w:rFonts w:ascii="Arial" w:eastAsia="Arial" w:hAnsi="Arial" w:cs="Arial"/>
          <w:color w:val="000000"/>
          <w:sz w:val="20"/>
          <w:szCs w:val="20"/>
        </w:rPr>
        <w:t>, Монгол Улсын зэрэглэлтэй ижил түвшинд буюу “В” /тогтвортой/ гэж үнэлсэн бөгөөд зэрэглэлд өөрчлөлт оруулаагүй байна.</w:t>
      </w:r>
    </w:p>
    <w:p w14:paraId="5E899E61" w14:textId="77777777" w:rsidR="00067733" w:rsidRPr="00FF36AD" w:rsidRDefault="00DD46F2" w:rsidP="0038313C">
      <w:pPr>
        <w:numPr>
          <w:ilvl w:val="0"/>
          <w:numId w:val="49"/>
        </w:numPr>
        <w:pBdr>
          <w:top w:val="nil"/>
          <w:left w:val="nil"/>
          <w:bottom w:val="nil"/>
          <w:right w:val="nil"/>
          <w:between w:val="nil"/>
        </w:pBdr>
        <w:spacing w:before="120" w:after="120"/>
        <w:ind w:left="2268" w:hanging="425"/>
        <w:jc w:val="both"/>
        <w:rPr>
          <w:rFonts w:ascii="Arial" w:eastAsia="Arial" w:hAnsi="Arial" w:cs="Arial"/>
          <w:b/>
          <w:i/>
          <w:color w:val="000000"/>
          <w:sz w:val="18"/>
          <w:szCs w:val="18"/>
        </w:rPr>
      </w:pPr>
      <w:r w:rsidRPr="00FF36AD">
        <w:rPr>
          <w:rFonts w:ascii="Arial" w:eastAsia="Arial" w:hAnsi="Arial" w:cs="Arial"/>
          <w:i/>
          <w:color w:val="000000"/>
          <w:sz w:val="20"/>
          <w:szCs w:val="20"/>
        </w:rPr>
        <w:t>Хөгжлийн банкийг 2022-2023 онуудад активын чанарын асуудлаа шийдвэрлэхэд гол анхаарлаа хандуулж байгааг болон Засгийн газрын дэмжлэгийг шаардлагатай тохиолдолд авах бүрэн боломжтойг онцлон тэмдэглэж В /тогтвортой/ хэвээр үлдээсэн байна.</w:t>
      </w:r>
    </w:p>
    <w:p w14:paraId="608DC64E" w14:textId="41F07FF1"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60895">
        <w:rPr>
          <w:rFonts w:ascii="Arial" w:eastAsia="Arial" w:hAnsi="Arial" w:cs="Arial"/>
          <w:bCs/>
          <w:color w:val="000000"/>
          <w:sz w:val="22"/>
          <w:szCs w:val="22"/>
        </w:rPr>
        <w:t>Стандарт энд Пүүрс, Мүүдийс болон Фитч</w:t>
      </w:r>
      <w:r w:rsidRPr="00FF36AD">
        <w:rPr>
          <w:rFonts w:ascii="Arial" w:eastAsia="Arial" w:hAnsi="Arial" w:cs="Arial"/>
          <w:color w:val="000000"/>
          <w:sz w:val="22"/>
          <w:szCs w:val="22"/>
        </w:rPr>
        <w:t xml:space="preserve"> агентлагын тогтоосон Хөгжлийн банкны зээлжих зэрэглэлийг үнэлгээг гаргахад голлон авч үзэж, нөлөөлсөн хүчин зүйлс нь эерэг тохиолдолд төсвийн гүйцэтгэл болон эдийн засгийн өсөлтийн хэтийн төлвөөс шалтгаалсан Засгийн газрын зэрэглэлээр хязгаарлагддаг ба ялгаатай буюу өндөр тогтох боломжгүй, Хөгжлийн банкны оролцоог аль нэг арилжааны банк орлох боломжгүй экспорт-импортын банкны чухал үүргийг хэрэгжүүлэгч бодлогын банк</w:t>
      </w:r>
      <w:r w:rsidRPr="00FF36AD">
        <w:rPr>
          <w:rFonts w:ascii="Arial" w:eastAsia="Arial" w:hAnsi="Arial" w:cs="Arial"/>
          <w:b/>
          <w:color w:val="000000"/>
          <w:sz w:val="22"/>
          <w:szCs w:val="22"/>
        </w:rPr>
        <w:t xml:space="preserve"> </w:t>
      </w:r>
      <w:r w:rsidRPr="00FF36AD">
        <w:rPr>
          <w:rFonts w:ascii="Arial" w:eastAsia="Arial" w:hAnsi="Arial" w:cs="Arial"/>
          <w:color w:val="000000"/>
          <w:sz w:val="22"/>
          <w:szCs w:val="22"/>
        </w:rPr>
        <w:t>гэж үзсэн.</w:t>
      </w:r>
    </w:p>
    <w:p w14:paraId="39FD7AB9"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F36AD">
        <w:rPr>
          <w:rFonts w:ascii="Arial" w:eastAsia="Arial" w:hAnsi="Arial" w:cs="Arial"/>
          <w:color w:val="000000"/>
          <w:sz w:val="22"/>
          <w:szCs w:val="22"/>
        </w:rPr>
        <w:t>Тухайн явцад өөрийн хөрөнгийн хүрэлцээ дотоодын арилжааны банкуудаас сайн байсан, Засгийн газраас өрийн удирдлагыг амжилттай хэрэгжүүлж, төсвийн алдагдлыг бууруулсан мөн ОУВС-ийн өргөтгөсөн санхүүжилтийн хөтөлбөрийн хүрээнд холбогдох арга хэмжээнүүдийг авч хэрэгжүүлсэн зэрэг шалтгаан нөлөөлжээ.</w:t>
      </w:r>
    </w:p>
    <w:p w14:paraId="4C59E39F"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F36AD">
        <w:rPr>
          <w:rFonts w:ascii="Arial" w:eastAsia="Arial" w:hAnsi="Arial" w:cs="Arial"/>
          <w:color w:val="000000"/>
          <w:sz w:val="22"/>
          <w:szCs w:val="22"/>
        </w:rPr>
        <w:t>Харин “Мүүдийс” агентлаг нь 2017-2018 онуудад Засгийн газрын шууд болон шууд бус өрөө эргэн төлөх чадварын тодорхойгүй байдал болон урт хугацаанд үргэлжилсэн төсвийн алдагдал болон өсөлтийн сул төлөв нь Засгийн газрын өрийг өндөр түвшинд хүргэсэн тул Монгол Улсын зээлжих зэрэглэлийг “Саа1” /тогтвортой/ түшинд буулгасан. Засгийн газрын зэрэглэлийг бууруулснаар Хөгжлийн банкны зэрэглэл мөн адил түвшинд буюу “Саа1” /тогтвортой/ болон буурч байсан.</w:t>
      </w:r>
    </w:p>
    <w:p w14:paraId="2F7E317D"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F36AD">
        <w:rPr>
          <w:rFonts w:ascii="Arial" w:eastAsia="Arial" w:hAnsi="Arial" w:cs="Arial"/>
          <w:color w:val="000000"/>
          <w:sz w:val="22"/>
          <w:szCs w:val="22"/>
        </w:rPr>
        <w:t xml:space="preserve">“Мүүдийс” агентлагтай тус банкны жилийн үнэлгээ хийлгэх уулзалтыг хийж, банкны активын чанар, санхүүгийн нөхцөл байдлын талаар мэдээлэл, тодруулга өгснөөр тус банкны үнэлгээг хэвээр үлдээсэн байна. </w:t>
      </w:r>
    </w:p>
    <w:p w14:paraId="173D6360" w14:textId="77777777"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F36AD">
        <w:rPr>
          <w:rFonts w:ascii="Arial" w:eastAsia="Arial" w:hAnsi="Arial" w:cs="Arial"/>
          <w:color w:val="000000"/>
          <w:sz w:val="22"/>
          <w:szCs w:val="22"/>
        </w:rPr>
        <w:t xml:space="preserve">Түүнчлэн “Фитч” агентлаг нь Хөгжлийн банкийг 2022-2023 онуудад активын чанарын асуудлаа шийдвэрлэхэд гол анхаарлаа хандуулан ажиллаж байгаа бөгөөд улсын хөгжлийн бодлогын томоохон төсөл хөтөлбөрүүдийг санхүүжүүлэх чухал үүрэг гүйцэтгэдэг цорын </w:t>
      </w:r>
      <w:r w:rsidRPr="00FF36AD">
        <w:rPr>
          <w:rFonts w:ascii="Arial" w:eastAsia="Arial" w:hAnsi="Arial" w:cs="Arial"/>
          <w:color w:val="000000"/>
          <w:sz w:val="22"/>
          <w:szCs w:val="22"/>
        </w:rPr>
        <w:lastRenderedPageBreak/>
        <w:t>ганц бодлогын банкны хувьд Засгийн газрын дэмжлэгийг шаардлагатай тохиолдолд авах бүрэн боломжтойг онцлон тэмдэглэж мөн В /тогтвортой/ гэж хэвээр үлдээсэн.</w:t>
      </w:r>
    </w:p>
    <w:p w14:paraId="291A20FC" w14:textId="33243A99" w:rsidR="00067733" w:rsidRPr="00FF36AD" w:rsidRDefault="00CD6F20"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Pr>
          <w:rFonts w:ascii="Arial" w:eastAsia="Arial" w:hAnsi="Arial" w:cs="Arial"/>
          <w:color w:val="000000"/>
          <w:sz w:val="22"/>
          <w:szCs w:val="22"/>
        </w:rPr>
        <w:t xml:space="preserve"> </w:t>
      </w:r>
      <w:r w:rsidR="00DD46F2" w:rsidRPr="00FF36AD">
        <w:rPr>
          <w:rFonts w:ascii="Arial" w:eastAsia="Arial" w:hAnsi="Arial" w:cs="Arial"/>
          <w:color w:val="000000"/>
          <w:sz w:val="22"/>
          <w:szCs w:val="22"/>
        </w:rPr>
        <w:t xml:space="preserve">Мүүдийс зээлжих зэрэглэл тогтоогч агентлагтай МУХБ-ны үнэлгээний уулзалтыг хийж, МУХБ-ны активын чанар, санхүүгийн нөхцөл байдал болон Монгол Улсын банк санхүүгийн салбарын тухай асуултуудад хариулж, тодруулга өгснөөр “Мүүдийс” агентлаг МУХБ-ны үнэлгээг хэвээр үлдээжээ. </w:t>
      </w:r>
    </w:p>
    <w:p w14:paraId="6A70257B" w14:textId="4A4F364A" w:rsidR="00067733" w:rsidRPr="00FF36AD" w:rsidRDefault="00DD46F2" w:rsidP="0038313C">
      <w:pPr>
        <w:numPr>
          <w:ilvl w:val="1"/>
          <w:numId w:val="73"/>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Тус банкны зээлжих зэрэглэл Засгийн газартай адил түвшинд тогтоогдож байсн</w:t>
      </w:r>
      <w:r w:rsidR="009C2535">
        <w:rPr>
          <w:rFonts w:ascii="Arial" w:eastAsia="Arial" w:hAnsi="Arial" w:cs="Arial"/>
          <w:color w:val="000000"/>
          <w:sz w:val="22"/>
          <w:szCs w:val="22"/>
        </w:rPr>
        <w:t>ыг</w:t>
      </w:r>
      <w:r w:rsidRPr="00FF36AD">
        <w:rPr>
          <w:rFonts w:ascii="Arial" w:eastAsia="Arial" w:hAnsi="Arial" w:cs="Arial"/>
          <w:color w:val="000000"/>
          <w:sz w:val="22"/>
          <w:szCs w:val="22"/>
        </w:rPr>
        <w:t xml:space="preserve"> </w:t>
      </w:r>
      <w:r w:rsidR="009C2535">
        <w:rPr>
          <w:rFonts w:ascii="Arial" w:eastAsia="Arial" w:hAnsi="Arial" w:cs="Arial"/>
          <w:color w:val="000000"/>
          <w:sz w:val="22"/>
          <w:szCs w:val="22"/>
        </w:rPr>
        <w:t xml:space="preserve">харгалзах ёстой бөгөөд </w:t>
      </w:r>
      <w:r w:rsidRPr="00FF36AD">
        <w:rPr>
          <w:rFonts w:ascii="Arial" w:eastAsia="Arial" w:hAnsi="Arial" w:cs="Arial"/>
          <w:color w:val="000000"/>
          <w:sz w:val="22"/>
          <w:szCs w:val="22"/>
        </w:rPr>
        <w:t>өрийн удирдлагын буюу актив</w:t>
      </w:r>
      <w:r w:rsidR="00F60895">
        <w:rPr>
          <w:rFonts w:ascii="Arial" w:eastAsia="Arial" w:hAnsi="Arial" w:cs="Arial"/>
          <w:color w:val="000000"/>
          <w:sz w:val="22"/>
          <w:szCs w:val="22"/>
        </w:rPr>
        <w:t>,</w:t>
      </w:r>
      <w:r w:rsidRPr="00FF36AD">
        <w:rPr>
          <w:rFonts w:ascii="Arial" w:eastAsia="Arial" w:hAnsi="Arial" w:cs="Arial"/>
          <w:color w:val="000000"/>
          <w:sz w:val="22"/>
          <w:szCs w:val="22"/>
        </w:rPr>
        <w:t xml:space="preserve"> пассивын удирдлагыг сайжруулах, эргэн төлөлтийн хуваарьт эрсдэл учрах, хүндрэлтэй байдалд хүргэж болзошгүй</w:t>
      </w:r>
      <w:r w:rsidR="00F023FC" w:rsidRPr="00FF36AD">
        <w:rPr>
          <w:rFonts w:ascii="Arial" w:eastAsia="Arial" w:hAnsi="Arial" w:cs="Arial"/>
          <w:color w:val="000000"/>
          <w:sz w:val="22"/>
          <w:szCs w:val="22"/>
        </w:rPr>
        <w:t xml:space="preserve"> </w:t>
      </w:r>
      <w:r w:rsidR="009C2535">
        <w:rPr>
          <w:rFonts w:ascii="Arial" w:eastAsia="Arial" w:hAnsi="Arial" w:cs="Arial"/>
          <w:color w:val="000000"/>
          <w:sz w:val="22"/>
          <w:szCs w:val="22"/>
        </w:rPr>
        <w:t>байгаа тул чанаргүй зээлийн эргэн төлөлтийг эрчимжүүлэх шаардлагатай байна</w:t>
      </w:r>
      <w:r w:rsidRPr="00FF36AD">
        <w:rPr>
          <w:rFonts w:ascii="Arial" w:eastAsia="Arial" w:hAnsi="Arial" w:cs="Arial"/>
          <w:color w:val="000000"/>
          <w:sz w:val="22"/>
          <w:szCs w:val="22"/>
        </w:rPr>
        <w:t xml:space="preserve">. </w:t>
      </w:r>
    </w:p>
    <w:p w14:paraId="6B5AD9E4" w14:textId="77777777" w:rsidR="00067733" w:rsidRPr="00FF36AD" w:rsidRDefault="00DD46F2">
      <w:pPr>
        <w:rPr>
          <w:rFonts w:ascii="Arial" w:eastAsia="Arial" w:hAnsi="Arial" w:cs="Arial"/>
          <w:b/>
          <w:color w:val="FF0000"/>
          <w:sz w:val="22"/>
          <w:szCs w:val="22"/>
        </w:rPr>
      </w:pPr>
      <w:r w:rsidRPr="00FF36AD">
        <w:rPr>
          <w:rFonts w:ascii="Arial" w:hAnsi="Arial" w:cs="Arial"/>
        </w:rPr>
        <w:br w:type="page"/>
      </w:r>
    </w:p>
    <w:p w14:paraId="1765E37C" w14:textId="77777777" w:rsidR="00067733" w:rsidRPr="00D1547B" w:rsidRDefault="00DD46F2">
      <w:pPr>
        <w:pStyle w:val="Heading2"/>
        <w:spacing w:before="0" w:after="120"/>
        <w:rPr>
          <w:rFonts w:ascii="Arial" w:eastAsia="Arial" w:hAnsi="Arial" w:cs="Arial"/>
          <w:b/>
          <w:color w:val="000000" w:themeColor="text1"/>
          <w:sz w:val="22"/>
          <w:szCs w:val="22"/>
        </w:rPr>
      </w:pPr>
      <w:bookmarkStart w:id="30" w:name="_Toc132801352"/>
      <w:r w:rsidRPr="00D1547B">
        <w:rPr>
          <w:rFonts w:ascii="Arial" w:eastAsia="Arial" w:hAnsi="Arial" w:cs="Arial"/>
          <w:b/>
          <w:color w:val="000000" w:themeColor="text1"/>
          <w:sz w:val="22"/>
          <w:szCs w:val="22"/>
        </w:rPr>
        <w:lastRenderedPageBreak/>
        <w:t>ДӨРӨВ. ОЛОН УЛСЫН АУДИТЫН КОМПАНИУДЫН ДҮГНЭЛТ ЗӨВЛӨМЖ, ӨМНӨХ ЖИЛҮҮДЭД ӨГСӨН ҮҮРЭГ ДААЛГАВРЫН БИЕЛЭЛТ</w:t>
      </w:r>
      <w:bookmarkEnd w:id="30"/>
    </w:p>
    <w:p w14:paraId="3AD4D600" w14:textId="250AC1EB" w:rsidR="00067733" w:rsidRPr="00FF36AD" w:rsidRDefault="00DD46F2" w:rsidP="0038313C">
      <w:pPr>
        <w:numPr>
          <w:ilvl w:val="1"/>
          <w:numId w:val="105"/>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 үүсгэн байгуулагдсанаас хойш жил бүрийн нягтлан бодох бүртгэл, санхүүгийн байдлын тайлагнал</w:t>
      </w:r>
      <w:r w:rsidRPr="0003211C">
        <w:rPr>
          <w:rFonts w:ascii="Arial" w:eastAsia="Arial" w:hAnsi="Arial" w:cs="Arial"/>
          <w:color w:val="000000"/>
          <w:sz w:val="22"/>
          <w:szCs w:val="22"/>
        </w:rPr>
        <w:t>д У</w:t>
      </w:r>
      <w:r w:rsidR="0003211C">
        <w:rPr>
          <w:rFonts w:ascii="Arial" w:eastAsia="Arial" w:hAnsi="Arial" w:cs="Arial"/>
          <w:color w:val="000000"/>
          <w:sz w:val="22"/>
          <w:szCs w:val="22"/>
        </w:rPr>
        <w:t>лаанбаатар</w:t>
      </w:r>
      <w:r w:rsidRPr="0003211C">
        <w:rPr>
          <w:rFonts w:ascii="Arial" w:eastAsia="Arial" w:hAnsi="Arial" w:cs="Arial"/>
          <w:color w:val="000000"/>
          <w:sz w:val="22"/>
          <w:szCs w:val="22"/>
        </w:rPr>
        <w:t xml:space="preserve"> аудит ХХК /1/, DELOITTE /3/, PWC /3/,  KPMG /4/ тус тус аудитыг гэрээний үндсэн дээр гүйцэтгэсэн байна.</w:t>
      </w:r>
    </w:p>
    <w:p w14:paraId="1222A28F" w14:textId="68BCCA71" w:rsidR="00067733" w:rsidRPr="00FF36AD" w:rsidRDefault="00DD46F2" w:rsidP="0038313C">
      <w:pPr>
        <w:numPr>
          <w:ilvl w:val="1"/>
          <w:numId w:val="105"/>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МУХБ-ны санхүүгийн үйл ажиллагаанд хараат бус хөндлөнгийн аудитын этгээдээс гүйцэтгэсэн аудитын дүн, удирдлагад хүргүүлэх захидалд зээлийн багцын хурдацтай өсөлттэй уялдсан үүсэж болзошгүй эрсдэл бий болохыг, үнэ цэнийн бууралт, чанаргүйдлээс урьдчилан сэргийл</w:t>
      </w:r>
      <w:r w:rsidR="004A01DF" w:rsidRPr="00FF36AD">
        <w:rPr>
          <w:rFonts w:ascii="Arial" w:eastAsia="Arial" w:hAnsi="Arial" w:cs="Arial"/>
          <w:color w:val="000000"/>
          <w:sz w:val="22"/>
          <w:szCs w:val="22"/>
        </w:rPr>
        <w:t xml:space="preserve">сэн </w:t>
      </w:r>
      <w:r w:rsidRPr="00FF36AD">
        <w:rPr>
          <w:rFonts w:ascii="Arial" w:eastAsia="Arial" w:hAnsi="Arial" w:cs="Arial"/>
          <w:color w:val="000000"/>
          <w:sz w:val="22"/>
          <w:szCs w:val="22"/>
        </w:rPr>
        <w:t xml:space="preserve">горим тогтолцоог нэвтрүүлэх </w:t>
      </w:r>
      <w:r w:rsidR="004A01DF" w:rsidRPr="00FF36AD">
        <w:rPr>
          <w:rFonts w:ascii="Arial" w:eastAsia="Arial" w:hAnsi="Arial" w:cs="Arial"/>
          <w:color w:val="000000"/>
          <w:sz w:val="22"/>
          <w:szCs w:val="22"/>
        </w:rPr>
        <w:t xml:space="preserve">тухай </w:t>
      </w:r>
      <w:r w:rsidRPr="00FF36AD">
        <w:rPr>
          <w:rFonts w:ascii="Arial" w:eastAsia="Arial" w:hAnsi="Arial" w:cs="Arial"/>
          <w:color w:val="000000"/>
          <w:sz w:val="22"/>
          <w:szCs w:val="22"/>
        </w:rPr>
        <w:t>(2013 оноос эхлэлтэй) зохих зөвлөмж өгч байсныг тэмдэглэж байна.</w:t>
      </w:r>
    </w:p>
    <w:p w14:paraId="55C2F248" w14:textId="6DE7C31E" w:rsidR="00067733" w:rsidRPr="00FF36AD" w:rsidRDefault="00DD46F2" w:rsidP="0038313C">
      <w:pPr>
        <w:numPr>
          <w:ilvl w:val="1"/>
          <w:numId w:val="105"/>
        </w:numPr>
        <w:pBdr>
          <w:top w:val="nil"/>
          <w:left w:val="nil"/>
          <w:bottom w:val="nil"/>
          <w:right w:val="nil"/>
          <w:between w:val="nil"/>
        </w:pBdr>
        <w:spacing w:before="120" w:after="120"/>
        <w:ind w:left="0" w:firstLine="0"/>
        <w:jc w:val="both"/>
        <w:rPr>
          <w:rFonts w:ascii="Arial" w:eastAsia="Arial" w:hAnsi="Arial" w:cs="Arial"/>
          <w:color w:val="000000"/>
          <w:sz w:val="21"/>
          <w:szCs w:val="21"/>
        </w:rPr>
      </w:pPr>
      <w:r w:rsidRPr="00FF36AD">
        <w:rPr>
          <w:rFonts w:ascii="Arial" w:eastAsia="Arial" w:hAnsi="Arial" w:cs="Arial"/>
          <w:color w:val="000000"/>
          <w:sz w:val="22"/>
          <w:szCs w:val="22"/>
        </w:rPr>
        <w:t>Тус банкны 2011-2021 оны санхүүгийн жилийн дуусгавар болгосон санхүүгийн байдалд аудит хийлгэсэн байдлаас үзэхэд дээрх АХЭ-ээс 119 асуудлаар нийт 266 зөвлөмжийг удирдлагын захидлаар хүргүүлсэн бай</w:t>
      </w:r>
      <w:r w:rsidR="00E80675" w:rsidRPr="00FF36AD">
        <w:rPr>
          <w:rFonts w:ascii="Arial" w:eastAsia="Arial" w:hAnsi="Arial" w:cs="Arial"/>
          <w:color w:val="000000"/>
          <w:sz w:val="22"/>
          <w:szCs w:val="22"/>
        </w:rPr>
        <w:t>на</w:t>
      </w:r>
      <w:r w:rsidRPr="00FF36AD">
        <w:rPr>
          <w:rFonts w:ascii="Arial" w:eastAsia="Arial" w:hAnsi="Arial" w:cs="Arial"/>
          <w:color w:val="000000"/>
          <w:sz w:val="22"/>
          <w:szCs w:val="22"/>
        </w:rPr>
        <w:t>.</w:t>
      </w:r>
    </w:p>
    <w:p w14:paraId="32D5A60C" w14:textId="42068420" w:rsidR="00067733" w:rsidRPr="00FF36AD" w:rsidRDefault="00DD46F2" w:rsidP="0038313C">
      <w:pPr>
        <w:numPr>
          <w:ilvl w:val="1"/>
          <w:numId w:val="105"/>
        </w:numPr>
        <w:pBdr>
          <w:top w:val="nil"/>
          <w:left w:val="nil"/>
          <w:bottom w:val="nil"/>
          <w:right w:val="nil"/>
          <w:between w:val="nil"/>
        </w:pBdr>
        <w:spacing w:before="120" w:after="120"/>
        <w:ind w:left="0" w:firstLine="0"/>
        <w:jc w:val="both"/>
        <w:rPr>
          <w:rFonts w:ascii="Arial" w:eastAsia="Arial" w:hAnsi="Arial" w:cs="Arial"/>
          <w:color w:val="000000"/>
          <w:sz w:val="20"/>
          <w:szCs w:val="20"/>
        </w:rPr>
      </w:pPr>
      <w:r w:rsidRPr="00FF36AD">
        <w:rPr>
          <w:rFonts w:ascii="Arial" w:eastAsia="Arial" w:hAnsi="Arial" w:cs="Arial"/>
          <w:color w:val="000000"/>
          <w:sz w:val="22"/>
          <w:szCs w:val="22"/>
        </w:rPr>
        <w:t xml:space="preserve"> АХЭ-ийн гүйцэтгэсэн хөндлөнгийн аудитын дүгнэлт, удирдлагын захидалд дурдсан аудитын ажлын дүн</w:t>
      </w:r>
      <w:r w:rsidR="00E80675" w:rsidRPr="00FF36AD">
        <w:rPr>
          <w:rFonts w:ascii="Arial" w:eastAsia="Arial" w:hAnsi="Arial" w:cs="Arial"/>
          <w:color w:val="000000"/>
          <w:sz w:val="22"/>
          <w:szCs w:val="22"/>
        </w:rPr>
        <w:t xml:space="preserve">, </w:t>
      </w:r>
      <w:r w:rsidRPr="00FF36AD">
        <w:rPr>
          <w:rFonts w:ascii="Arial" w:eastAsia="Arial" w:hAnsi="Arial" w:cs="Arial"/>
          <w:color w:val="000000"/>
          <w:sz w:val="22"/>
          <w:szCs w:val="22"/>
        </w:rPr>
        <w:t>ажигл</w:t>
      </w:r>
      <w:r w:rsidR="00E80675" w:rsidRPr="00FF36AD">
        <w:rPr>
          <w:rFonts w:ascii="Arial" w:eastAsia="Arial" w:hAnsi="Arial" w:cs="Arial"/>
          <w:color w:val="000000"/>
          <w:sz w:val="22"/>
          <w:szCs w:val="22"/>
        </w:rPr>
        <w:t>алтад</w:t>
      </w:r>
      <w:r w:rsidRPr="00FF36AD">
        <w:rPr>
          <w:rFonts w:ascii="Arial" w:eastAsia="Arial" w:hAnsi="Arial" w:cs="Arial"/>
          <w:color w:val="000000"/>
          <w:sz w:val="22"/>
          <w:szCs w:val="22"/>
        </w:rPr>
        <w:t xml:space="preserve"> тулгуурлан гаргасан санал, зөвлөм</w:t>
      </w:r>
      <w:r w:rsidR="00E038AB" w:rsidRPr="00FF36AD">
        <w:rPr>
          <w:rFonts w:ascii="Arial" w:eastAsia="Arial" w:hAnsi="Arial" w:cs="Arial"/>
          <w:color w:val="000000"/>
          <w:sz w:val="22"/>
          <w:szCs w:val="22"/>
        </w:rPr>
        <w:t>жөө</w:t>
      </w:r>
      <w:r w:rsidR="00E80675" w:rsidRPr="00FF36AD">
        <w:rPr>
          <w:rFonts w:ascii="Arial" w:eastAsia="Arial" w:hAnsi="Arial" w:cs="Arial"/>
          <w:color w:val="000000"/>
          <w:sz w:val="22"/>
          <w:szCs w:val="22"/>
        </w:rPr>
        <w:t>с</w:t>
      </w:r>
      <w:r w:rsidRPr="00FF36AD">
        <w:rPr>
          <w:rFonts w:ascii="Arial" w:eastAsia="Arial" w:hAnsi="Arial" w:cs="Arial"/>
          <w:color w:val="000000"/>
          <w:sz w:val="22"/>
          <w:szCs w:val="22"/>
        </w:rPr>
        <w:t xml:space="preserve"> тус банкны засаглах үйл ажиллагааны эрсдэл болон </w:t>
      </w:r>
      <w:r w:rsidR="00911C23" w:rsidRPr="00911C23">
        <w:rPr>
          <w:rFonts w:ascii="Arial" w:eastAsia="Arial" w:hAnsi="Arial" w:cs="Arial"/>
          <w:bCs/>
          <w:iCs/>
          <w:color w:val="000000"/>
          <w:sz w:val="22"/>
          <w:szCs w:val="22"/>
        </w:rPr>
        <w:t>з</w:t>
      </w:r>
      <w:r w:rsidRPr="00911C23">
        <w:rPr>
          <w:rFonts w:ascii="Arial" w:eastAsia="Arial" w:hAnsi="Arial" w:cs="Arial"/>
          <w:bCs/>
          <w:iCs/>
          <w:color w:val="000000"/>
          <w:sz w:val="22"/>
          <w:szCs w:val="22"/>
        </w:rPr>
        <w:t>ээлийн орчинтой</w:t>
      </w:r>
      <w:r w:rsidRPr="00FF36AD">
        <w:rPr>
          <w:rFonts w:ascii="Arial" w:eastAsia="Arial" w:hAnsi="Arial" w:cs="Arial"/>
          <w:color w:val="000000"/>
          <w:sz w:val="22"/>
          <w:szCs w:val="22"/>
        </w:rPr>
        <w:t xml:space="preserve"> холбоотой талбаруудад хэрэгжсэн горим, үйл ажиллагаа, нөхцөл байдлыг авч үзсэн. </w:t>
      </w:r>
    </w:p>
    <w:p w14:paraId="494FF7CB" w14:textId="05DA1B55" w:rsidR="00067733" w:rsidRPr="00FF36AD" w:rsidRDefault="00A8402A" w:rsidP="0038313C">
      <w:pPr>
        <w:numPr>
          <w:ilvl w:val="1"/>
          <w:numId w:val="105"/>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Pr>
          <w:rFonts w:ascii="Arial" w:eastAsia="Arial" w:hAnsi="Arial" w:cs="Arial"/>
          <w:color w:val="000000"/>
          <w:sz w:val="22"/>
          <w:szCs w:val="22"/>
        </w:rPr>
        <w:t xml:space="preserve">Банкны санхүүгийн тайланд </w:t>
      </w:r>
      <w:r w:rsidR="00DD46F2" w:rsidRPr="00FF36AD">
        <w:rPr>
          <w:rFonts w:ascii="Arial" w:eastAsia="Arial" w:hAnsi="Arial" w:cs="Arial"/>
          <w:color w:val="000000"/>
          <w:sz w:val="22"/>
          <w:szCs w:val="22"/>
        </w:rPr>
        <w:t>У</w:t>
      </w:r>
      <w:r w:rsidR="0003211C">
        <w:rPr>
          <w:rFonts w:ascii="Arial" w:eastAsia="Arial" w:hAnsi="Arial" w:cs="Arial"/>
          <w:color w:val="000000"/>
          <w:sz w:val="22"/>
          <w:szCs w:val="22"/>
        </w:rPr>
        <w:t xml:space="preserve">лаанбаатар </w:t>
      </w:r>
      <w:r w:rsidR="00DD46F2" w:rsidRPr="00FF36AD">
        <w:rPr>
          <w:rFonts w:ascii="Arial" w:eastAsia="Arial" w:hAnsi="Arial" w:cs="Arial"/>
          <w:color w:val="000000"/>
          <w:sz w:val="22"/>
          <w:szCs w:val="22"/>
        </w:rPr>
        <w:t>аудит ХХК нэг удаа</w:t>
      </w:r>
      <w:r w:rsidR="00F35912">
        <w:rPr>
          <w:rFonts w:ascii="Arial" w:eastAsia="Arial" w:hAnsi="Arial" w:cs="Arial"/>
          <w:color w:val="000000"/>
          <w:sz w:val="22"/>
          <w:szCs w:val="22"/>
        </w:rPr>
        <w:t>,</w:t>
      </w:r>
      <w:r w:rsidR="00DD46F2" w:rsidRPr="00FF36AD">
        <w:rPr>
          <w:rFonts w:ascii="Arial" w:eastAsia="Arial" w:hAnsi="Arial" w:cs="Arial"/>
          <w:color w:val="000000"/>
          <w:sz w:val="22"/>
          <w:szCs w:val="22"/>
        </w:rPr>
        <w:t xml:space="preserve"> DELOITTE, PWC, KPMG зэрэг аудитын хуулийн этгээд тус бүр 3-4 удаа давтамжтай аудитыг гүйцэтгэсэн бөгөөд онилсон бүлэг асуудлын хураангуй, мөн түүний нөлөөллийг тооцсоноор дараах чиглэлд эрсдэлийн удирдлагыг хэрэгжүүлэх, хариу арга хэмжээний төлөвлөгөөтэй бай</w:t>
      </w:r>
      <w:r w:rsidR="00E038AB" w:rsidRPr="00FF36AD">
        <w:rPr>
          <w:rFonts w:ascii="Arial" w:eastAsia="Arial" w:hAnsi="Arial" w:cs="Arial"/>
          <w:color w:val="000000"/>
          <w:sz w:val="22"/>
          <w:szCs w:val="22"/>
        </w:rPr>
        <w:t>ж</w:t>
      </w:r>
      <w:r w:rsidR="0024700D" w:rsidRPr="00FF36AD">
        <w:rPr>
          <w:rFonts w:ascii="Arial" w:eastAsia="Arial" w:hAnsi="Arial" w:cs="Arial"/>
          <w:color w:val="000000"/>
          <w:sz w:val="22"/>
          <w:szCs w:val="22"/>
        </w:rPr>
        <w:t xml:space="preserve"> үр нөлөөг сайжруулах </w:t>
      </w:r>
      <w:r w:rsidR="00DD46F2" w:rsidRPr="00FF36AD">
        <w:rPr>
          <w:rFonts w:ascii="Arial" w:eastAsia="Arial" w:hAnsi="Arial" w:cs="Arial"/>
          <w:color w:val="000000"/>
          <w:sz w:val="22"/>
          <w:szCs w:val="22"/>
        </w:rPr>
        <w:t xml:space="preserve">шаардлагатай </w:t>
      </w:r>
      <w:r w:rsidR="0024700D" w:rsidRPr="00FF36AD">
        <w:rPr>
          <w:rFonts w:ascii="Arial" w:eastAsia="Arial" w:hAnsi="Arial" w:cs="Arial"/>
          <w:color w:val="000000"/>
          <w:sz w:val="22"/>
          <w:szCs w:val="22"/>
        </w:rPr>
        <w:t>нь ажиглагдсан болно</w:t>
      </w:r>
      <w:r w:rsidR="00DD46F2" w:rsidRPr="00FF36AD">
        <w:rPr>
          <w:rFonts w:ascii="Arial" w:eastAsia="Arial" w:hAnsi="Arial" w:cs="Arial"/>
          <w:color w:val="000000"/>
          <w:sz w:val="22"/>
          <w:szCs w:val="22"/>
        </w:rPr>
        <w:t>.</w:t>
      </w:r>
    </w:p>
    <w:tbl>
      <w:tblPr>
        <w:tblStyle w:val="GridTable2-Accent1"/>
        <w:tblW w:w="9629" w:type="dxa"/>
        <w:tblLayout w:type="fixed"/>
        <w:tblLook w:val="0420" w:firstRow="1" w:lastRow="0" w:firstColumn="0" w:lastColumn="0" w:noHBand="0" w:noVBand="1"/>
      </w:tblPr>
      <w:tblGrid>
        <w:gridCol w:w="2967"/>
        <w:gridCol w:w="6662"/>
      </w:tblGrid>
      <w:tr w:rsidR="00067733" w:rsidRPr="00FF36AD" w14:paraId="03DCE255" w14:textId="77777777" w:rsidTr="0024700D">
        <w:trPr>
          <w:cnfStyle w:val="100000000000" w:firstRow="1" w:lastRow="0" w:firstColumn="0" w:lastColumn="0" w:oddVBand="0" w:evenVBand="0" w:oddHBand="0" w:evenHBand="0" w:firstRowFirstColumn="0" w:firstRowLastColumn="0" w:lastRowFirstColumn="0" w:lastRowLastColumn="0"/>
          <w:trHeight w:val="317"/>
        </w:trPr>
        <w:tc>
          <w:tcPr>
            <w:tcW w:w="2967" w:type="dxa"/>
            <w:tcBorders>
              <w:top w:val="single" w:sz="12" w:space="0" w:color="8EAADB" w:themeColor="accent1" w:themeTint="99"/>
            </w:tcBorders>
            <w:vAlign w:val="center"/>
          </w:tcPr>
          <w:p w14:paraId="1BE213FE" w14:textId="77777777" w:rsidR="00067733" w:rsidRPr="00FF36AD" w:rsidRDefault="00DD46F2" w:rsidP="0024700D">
            <w:pPr>
              <w:jc w:val="center"/>
              <w:rPr>
                <w:rFonts w:ascii="Arial" w:eastAsia="Arial" w:hAnsi="Arial" w:cs="Arial"/>
                <w:color w:val="FF0000"/>
                <w:sz w:val="18"/>
                <w:szCs w:val="18"/>
              </w:rPr>
            </w:pPr>
            <w:r w:rsidRPr="00FF36AD">
              <w:rPr>
                <w:rFonts w:ascii="Arial" w:eastAsia="Arial" w:hAnsi="Arial" w:cs="Arial"/>
                <w:sz w:val="18"/>
                <w:szCs w:val="18"/>
              </w:rPr>
              <w:t>Талбар</w:t>
            </w:r>
          </w:p>
        </w:tc>
        <w:tc>
          <w:tcPr>
            <w:tcW w:w="6662" w:type="dxa"/>
            <w:tcBorders>
              <w:top w:val="single" w:sz="12" w:space="0" w:color="8EAADB" w:themeColor="accent1" w:themeTint="99"/>
            </w:tcBorders>
            <w:vAlign w:val="center"/>
          </w:tcPr>
          <w:p w14:paraId="4B25CAAB" w14:textId="77777777" w:rsidR="00067733" w:rsidRPr="00FF36AD" w:rsidRDefault="00DD46F2" w:rsidP="0024700D">
            <w:pPr>
              <w:jc w:val="center"/>
              <w:rPr>
                <w:rFonts w:ascii="Arial" w:eastAsia="Arial" w:hAnsi="Arial" w:cs="Arial"/>
                <w:color w:val="000000"/>
                <w:sz w:val="18"/>
                <w:szCs w:val="18"/>
              </w:rPr>
            </w:pPr>
            <w:r w:rsidRPr="00FF36AD">
              <w:rPr>
                <w:rFonts w:ascii="Arial" w:eastAsia="Arial" w:hAnsi="Arial" w:cs="Arial"/>
                <w:color w:val="000000"/>
                <w:sz w:val="18"/>
                <w:szCs w:val="18"/>
              </w:rPr>
              <w:t>Болзошгүй үр дагаврын эсрэг эрсдэлийн удирдлагыг хэрэгжүүлэх шаардлагатай</w:t>
            </w:r>
          </w:p>
        </w:tc>
      </w:tr>
      <w:tr w:rsidR="00067733" w:rsidRPr="00FF36AD" w14:paraId="616E58A3" w14:textId="77777777" w:rsidTr="0024700D">
        <w:trPr>
          <w:cnfStyle w:val="000000100000" w:firstRow="0" w:lastRow="0" w:firstColumn="0" w:lastColumn="0" w:oddVBand="0" w:evenVBand="0" w:oddHBand="1" w:evenHBand="0" w:firstRowFirstColumn="0" w:firstRowLastColumn="0" w:lastRowFirstColumn="0" w:lastRowLastColumn="0"/>
          <w:trHeight w:val="663"/>
        </w:trPr>
        <w:tc>
          <w:tcPr>
            <w:tcW w:w="2967" w:type="dxa"/>
            <w:vAlign w:val="center"/>
          </w:tcPr>
          <w:p w14:paraId="4BE3930C" w14:textId="77777777" w:rsidR="00067733" w:rsidRPr="00FF36AD" w:rsidRDefault="00DD46F2" w:rsidP="0024700D">
            <w:pPr>
              <w:rPr>
                <w:rFonts w:ascii="Arial" w:eastAsia="Arial" w:hAnsi="Arial" w:cs="Arial"/>
                <w:bCs/>
                <w:sz w:val="18"/>
                <w:szCs w:val="18"/>
              </w:rPr>
            </w:pPr>
            <w:r w:rsidRPr="00FF36AD">
              <w:rPr>
                <w:rFonts w:ascii="Arial" w:eastAsia="Arial" w:hAnsi="Arial" w:cs="Arial"/>
                <w:bCs/>
                <w:sz w:val="18"/>
                <w:szCs w:val="18"/>
              </w:rPr>
              <w:t>Зээлийн эргэн төлөгдөх магадлал болон ирээдүйн мөнгөн урсгалын шинжилгээ</w:t>
            </w:r>
          </w:p>
        </w:tc>
        <w:tc>
          <w:tcPr>
            <w:tcW w:w="6662" w:type="dxa"/>
          </w:tcPr>
          <w:p w14:paraId="748D07BA" w14:textId="3BA6A215"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Зээлийн болзошгүй эрсдэлийн сангийн хэмжээг тохиромжгүй хэмжээгээр тогтоох, санг хянах боломжгүй болох</w:t>
            </w:r>
            <w:r w:rsidR="0024700D" w:rsidRPr="00FF36AD">
              <w:rPr>
                <w:rFonts w:ascii="Arial" w:eastAsia="Arial" w:hAnsi="Arial" w:cs="Arial"/>
                <w:color w:val="000000"/>
                <w:sz w:val="18"/>
                <w:szCs w:val="18"/>
              </w:rPr>
              <w:t>;</w:t>
            </w:r>
          </w:p>
        </w:tc>
      </w:tr>
      <w:tr w:rsidR="00067733" w:rsidRPr="00FF36AD" w14:paraId="1A149A4B" w14:textId="77777777" w:rsidTr="0024700D">
        <w:trPr>
          <w:trHeight w:val="718"/>
        </w:trPr>
        <w:tc>
          <w:tcPr>
            <w:tcW w:w="2967" w:type="dxa"/>
            <w:vAlign w:val="center"/>
          </w:tcPr>
          <w:p w14:paraId="614B5EF9" w14:textId="77777777" w:rsidR="00067733" w:rsidRPr="00FF36AD" w:rsidRDefault="00DD46F2" w:rsidP="0024700D">
            <w:pPr>
              <w:rPr>
                <w:rFonts w:ascii="Arial" w:eastAsia="Arial" w:hAnsi="Arial" w:cs="Arial"/>
                <w:bCs/>
                <w:sz w:val="18"/>
                <w:szCs w:val="18"/>
              </w:rPr>
            </w:pPr>
            <w:r w:rsidRPr="00FF36AD">
              <w:rPr>
                <w:rFonts w:ascii="Arial" w:eastAsia="Arial" w:hAnsi="Arial" w:cs="Arial"/>
                <w:bCs/>
                <w:sz w:val="18"/>
                <w:szCs w:val="18"/>
              </w:rPr>
              <w:t xml:space="preserve">Тухайлсан зээлийн төсөөллийн эргэн шалгалт  </w:t>
            </w:r>
          </w:p>
        </w:tc>
        <w:tc>
          <w:tcPr>
            <w:tcW w:w="6662" w:type="dxa"/>
          </w:tcPr>
          <w:p w14:paraId="238756AB" w14:textId="02A4E490"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Эргэн шалгалтын горимыг дэмжих баримтжуулалт дутагдалтай байдал нь үнэ цэнийн бууралт юунаас үүссэн эсэхийг хянах, буцаан шалгах үр дүнд хүндрэл учруулж болзошгүй болох</w:t>
            </w:r>
            <w:r w:rsidR="0024700D" w:rsidRPr="00FF36AD">
              <w:rPr>
                <w:rFonts w:ascii="Arial" w:eastAsia="Arial" w:hAnsi="Arial" w:cs="Arial"/>
                <w:color w:val="000000"/>
                <w:sz w:val="18"/>
                <w:szCs w:val="18"/>
              </w:rPr>
              <w:t>;</w:t>
            </w:r>
          </w:p>
        </w:tc>
      </w:tr>
      <w:tr w:rsidR="00067733" w:rsidRPr="00FF36AD" w14:paraId="1602F31D" w14:textId="77777777" w:rsidTr="0024700D">
        <w:trPr>
          <w:cnfStyle w:val="000000100000" w:firstRow="0" w:lastRow="0" w:firstColumn="0" w:lastColumn="0" w:oddVBand="0" w:evenVBand="0" w:oddHBand="1" w:evenHBand="0" w:firstRowFirstColumn="0" w:firstRowLastColumn="0" w:lastRowFirstColumn="0" w:lastRowLastColumn="0"/>
          <w:trHeight w:val="290"/>
        </w:trPr>
        <w:tc>
          <w:tcPr>
            <w:tcW w:w="2967" w:type="dxa"/>
            <w:vAlign w:val="center"/>
          </w:tcPr>
          <w:p w14:paraId="236FDD41" w14:textId="77777777" w:rsidR="00067733" w:rsidRPr="00FF36AD" w:rsidRDefault="00DD46F2" w:rsidP="0024700D">
            <w:pPr>
              <w:rPr>
                <w:rFonts w:ascii="Arial" w:eastAsia="Arial" w:hAnsi="Arial" w:cs="Arial"/>
                <w:bCs/>
                <w:sz w:val="18"/>
                <w:szCs w:val="18"/>
              </w:rPr>
            </w:pPr>
            <w:r w:rsidRPr="00FF36AD">
              <w:rPr>
                <w:rFonts w:ascii="Arial" w:eastAsia="Arial" w:hAnsi="Arial" w:cs="Arial"/>
                <w:bCs/>
                <w:sz w:val="18"/>
                <w:szCs w:val="18"/>
              </w:rPr>
              <w:t>Зээлийн шалгуур үзүүлэлтийн харьцааны тооцоолол</w:t>
            </w:r>
          </w:p>
        </w:tc>
        <w:tc>
          <w:tcPr>
            <w:tcW w:w="6662" w:type="dxa"/>
          </w:tcPr>
          <w:p w14:paraId="1587CE53" w14:textId="664C4C4E" w:rsidR="00067733" w:rsidRPr="005B04B9" w:rsidRDefault="00DD46F2">
            <w:pPr>
              <w:rPr>
                <w:rFonts w:ascii="Arial" w:eastAsia="Arial" w:hAnsi="Arial" w:cs="Arial"/>
                <w:color w:val="000000"/>
                <w:sz w:val="18"/>
                <w:szCs w:val="18"/>
              </w:rPr>
            </w:pPr>
            <w:r w:rsidRPr="00FF36AD">
              <w:rPr>
                <w:rFonts w:ascii="Arial" w:eastAsia="Arial" w:hAnsi="Arial" w:cs="Arial"/>
                <w:color w:val="000000"/>
                <w:sz w:val="18"/>
                <w:szCs w:val="18"/>
              </w:rPr>
              <w:t>Тооцооллын буруу үйлдэл нь гэрээний зөрчлийг давхар үүсгэх, банкны нэр хүнд сулрах</w:t>
            </w:r>
            <w:r w:rsidR="005B04B9" w:rsidRPr="005B04B9">
              <w:rPr>
                <w:rFonts w:ascii="Arial" w:eastAsia="Arial" w:hAnsi="Arial" w:cs="Arial"/>
                <w:color w:val="000000"/>
                <w:sz w:val="18"/>
                <w:szCs w:val="18"/>
              </w:rPr>
              <w:t>;</w:t>
            </w:r>
          </w:p>
        </w:tc>
      </w:tr>
      <w:tr w:rsidR="00067733" w:rsidRPr="00FF36AD" w14:paraId="4405A21B" w14:textId="77777777" w:rsidTr="0024700D">
        <w:trPr>
          <w:trHeight w:val="372"/>
        </w:trPr>
        <w:tc>
          <w:tcPr>
            <w:tcW w:w="2967" w:type="dxa"/>
            <w:vAlign w:val="center"/>
          </w:tcPr>
          <w:p w14:paraId="0A35526A" w14:textId="77777777" w:rsidR="00067733" w:rsidRPr="00FF36AD" w:rsidRDefault="00DD46F2" w:rsidP="0024700D">
            <w:pPr>
              <w:rPr>
                <w:rFonts w:ascii="Arial" w:eastAsia="Arial" w:hAnsi="Arial" w:cs="Arial"/>
                <w:bCs/>
                <w:sz w:val="18"/>
                <w:szCs w:val="18"/>
              </w:rPr>
            </w:pPr>
            <w:r w:rsidRPr="00FF36AD">
              <w:rPr>
                <w:rFonts w:ascii="Arial" w:eastAsia="Arial" w:hAnsi="Arial" w:cs="Arial"/>
                <w:bCs/>
                <w:sz w:val="18"/>
                <w:szCs w:val="18"/>
              </w:rPr>
              <w:t>Барьцаа хөрөнгийн хөндлөнгийн үнэлгээ</w:t>
            </w:r>
          </w:p>
        </w:tc>
        <w:tc>
          <w:tcPr>
            <w:tcW w:w="6662" w:type="dxa"/>
          </w:tcPr>
          <w:p w14:paraId="3AA76CCC" w14:textId="03311526" w:rsidR="00067733" w:rsidRPr="005B04B9" w:rsidRDefault="00DD46F2">
            <w:pPr>
              <w:rPr>
                <w:rFonts w:ascii="Arial" w:eastAsia="Arial" w:hAnsi="Arial" w:cs="Arial"/>
                <w:color w:val="000000"/>
                <w:sz w:val="18"/>
                <w:szCs w:val="18"/>
              </w:rPr>
            </w:pPr>
            <w:r w:rsidRPr="00FF36AD">
              <w:rPr>
                <w:rFonts w:ascii="Arial" w:eastAsia="Arial" w:hAnsi="Arial" w:cs="Arial"/>
                <w:color w:val="000000"/>
                <w:sz w:val="18"/>
                <w:szCs w:val="18"/>
              </w:rPr>
              <w:t>Хараат, туршлагагүй үнэлгээ нь үнэлгээ тохиромжгүй байдлаар үнэлэгдэх, улмаар эрсдэлийн сан буруу тооцох, удирдлагын шийдвэр буруу гарах</w:t>
            </w:r>
            <w:r w:rsidR="005B04B9" w:rsidRPr="00F64B25">
              <w:rPr>
                <w:rFonts w:ascii="Arial" w:eastAsia="Arial" w:hAnsi="Arial" w:cs="Arial"/>
                <w:color w:val="000000"/>
                <w:sz w:val="18"/>
                <w:szCs w:val="18"/>
              </w:rPr>
              <w:t>;</w:t>
            </w:r>
          </w:p>
        </w:tc>
      </w:tr>
      <w:tr w:rsidR="00067733" w:rsidRPr="00FF36AD" w14:paraId="6587EB87" w14:textId="77777777" w:rsidTr="0024700D">
        <w:trPr>
          <w:cnfStyle w:val="000000100000" w:firstRow="0" w:lastRow="0" w:firstColumn="0" w:lastColumn="0" w:oddVBand="0" w:evenVBand="0" w:oddHBand="1" w:evenHBand="0" w:firstRowFirstColumn="0" w:firstRowLastColumn="0" w:lastRowFirstColumn="0" w:lastRowLastColumn="0"/>
          <w:trHeight w:val="27"/>
        </w:trPr>
        <w:tc>
          <w:tcPr>
            <w:tcW w:w="2967" w:type="dxa"/>
            <w:vAlign w:val="center"/>
          </w:tcPr>
          <w:p w14:paraId="2728B10A" w14:textId="77777777" w:rsidR="00067733" w:rsidRPr="00FF36AD" w:rsidRDefault="00DD46F2" w:rsidP="0024700D">
            <w:pPr>
              <w:rPr>
                <w:rFonts w:ascii="Arial" w:eastAsia="Arial" w:hAnsi="Arial" w:cs="Arial"/>
                <w:bCs/>
                <w:sz w:val="18"/>
                <w:szCs w:val="18"/>
              </w:rPr>
            </w:pPr>
            <w:r w:rsidRPr="00FF36AD">
              <w:rPr>
                <w:rFonts w:ascii="Arial" w:eastAsia="Arial" w:hAnsi="Arial" w:cs="Arial"/>
                <w:bCs/>
                <w:sz w:val="18"/>
                <w:szCs w:val="18"/>
              </w:rPr>
              <w:t>Арилжааны банкуудын барьцаа</w:t>
            </w:r>
          </w:p>
        </w:tc>
        <w:tc>
          <w:tcPr>
            <w:tcW w:w="6662" w:type="dxa"/>
          </w:tcPr>
          <w:p w14:paraId="5F1C8E32" w14:textId="18182AC0" w:rsidR="00067733" w:rsidRPr="005B04B9" w:rsidRDefault="005B04B9">
            <w:pPr>
              <w:rPr>
                <w:rFonts w:ascii="Arial" w:eastAsia="Arial" w:hAnsi="Arial" w:cs="Arial"/>
                <w:color w:val="000000"/>
                <w:sz w:val="18"/>
                <w:szCs w:val="18"/>
              </w:rPr>
            </w:pPr>
            <w:r>
              <w:rPr>
                <w:rFonts w:ascii="Arial" w:eastAsia="Arial" w:hAnsi="Arial" w:cs="Arial"/>
                <w:color w:val="000000"/>
                <w:sz w:val="18"/>
                <w:szCs w:val="18"/>
              </w:rPr>
              <w:t>Б</w:t>
            </w:r>
            <w:r w:rsidR="00DD46F2" w:rsidRPr="00FF36AD">
              <w:rPr>
                <w:rFonts w:ascii="Arial" w:eastAsia="Arial" w:hAnsi="Arial" w:cs="Arial"/>
                <w:color w:val="000000"/>
                <w:sz w:val="18"/>
                <w:szCs w:val="18"/>
              </w:rPr>
              <w:t>арьцаа хөрөнг</w:t>
            </w:r>
            <w:r>
              <w:rPr>
                <w:rFonts w:ascii="Arial" w:eastAsia="Arial" w:hAnsi="Arial" w:cs="Arial"/>
                <w:color w:val="000000"/>
                <w:sz w:val="18"/>
                <w:szCs w:val="18"/>
              </w:rPr>
              <w:t>ийн шаардлага хангаагүйгээс</w:t>
            </w:r>
            <w:r w:rsidR="00DD46F2" w:rsidRPr="00FF36AD">
              <w:rPr>
                <w:rFonts w:ascii="Arial" w:eastAsia="Arial" w:hAnsi="Arial" w:cs="Arial"/>
                <w:color w:val="000000"/>
                <w:sz w:val="18"/>
                <w:szCs w:val="18"/>
              </w:rPr>
              <w:t xml:space="preserve"> материаллаг хэмжээний алдагдалд хүргэж болзошгүй</w:t>
            </w:r>
            <w:r w:rsidRPr="005B04B9">
              <w:rPr>
                <w:rFonts w:ascii="Arial" w:eastAsia="Arial" w:hAnsi="Arial" w:cs="Arial"/>
                <w:color w:val="000000"/>
                <w:sz w:val="18"/>
                <w:szCs w:val="18"/>
              </w:rPr>
              <w:t>;</w:t>
            </w:r>
          </w:p>
        </w:tc>
      </w:tr>
      <w:tr w:rsidR="00067733" w:rsidRPr="00FF36AD" w14:paraId="4DC252EE" w14:textId="77777777" w:rsidTr="0024700D">
        <w:trPr>
          <w:trHeight w:val="931"/>
        </w:trPr>
        <w:tc>
          <w:tcPr>
            <w:tcW w:w="2967" w:type="dxa"/>
            <w:vAlign w:val="center"/>
          </w:tcPr>
          <w:p w14:paraId="2A63924E" w14:textId="77777777" w:rsidR="00067733" w:rsidRPr="00FF36AD" w:rsidRDefault="00DD46F2" w:rsidP="0024700D">
            <w:pPr>
              <w:rPr>
                <w:rFonts w:ascii="Arial" w:eastAsia="Arial" w:hAnsi="Arial" w:cs="Arial"/>
                <w:bCs/>
                <w:sz w:val="18"/>
                <w:szCs w:val="18"/>
              </w:rPr>
            </w:pPr>
            <w:r w:rsidRPr="00FF36AD">
              <w:rPr>
                <w:rFonts w:ascii="Arial" w:eastAsia="Arial" w:hAnsi="Arial" w:cs="Arial"/>
                <w:bCs/>
                <w:sz w:val="18"/>
                <w:szCs w:val="18"/>
              </w:rPr>
              <w:t>Үнэ цэнийн бууралтын нөөцийн бүлгийн үнэлгээний тооцоолол</w:t>
            </w:r>
          </w:p>
        </w:tc>
        <w:tc>
          <w:tcPr>
            <w:tcW w:w="6662" w:type="dxa"/>
          </w:tcPr>
          <w:p w14:paraId="48F08244" w14:textId="722CB621" w:rsidR="00067733" w:rsidRPr="005B04B9" w:rsidRDefault="00DD46F2">
            <w:pPr>
              <w:rPr>
                <w:rFonts w:ascii="Arial" w:eastAsia="Arial" w:hAnsi="Arial" w:cs="Arial"/>
                <w:color w:val="000000"/>
                <w:sz w:val="18"/>
                <w:szCs w:val="18"/>
              </w:rPr>
            </w:pPr>
            <w:r w:rsidRPr="00FF36AD">
              <w:rPr>
                <w:rFonts w:ascii="Arial" w:eastAsia="Arial" w:hAnsi="Arial" w:cs="Arial"/>
                <w:color w:val="000000"/>
                <w:sz w:val="18"/>
                <w:szCs w:val="18"/>
              </w:rPr>
              <w:t>Эрсдэлийн санг илүү, эсхүл дутуу байгуулах эрсдэл үүсгэх, Үнэлгээний тооцоолол эсхүл тооцоолох арга зүй зөрүүтэй, тооцооллыг хийхдээ 1.5 хувиар тооцоолдог нь Монголбанкны журам, заавар болон түүхэн мэдээлэл, бусад үнэлгээтэй нийцэхгүй</w:t>
            </w:r>
            <w:r w:rsidR="005B04B9" w:rsidRPr="005B04B9">
              <w:rPr>
                <w:rFonts w:ascii="Arial" w:eastAsia="Arial" w:hAnsi="Arial" w:cs="Arial"/>
                <w:color w:val="000000"/>
                <w:sz w:val="18"/>
                <w:szCs w:val="18"/>
              </w:rPr>
              <w:t>;</w:t>
            </w:r>
          </w:p>
        </w:tc>
      </w:tr>
      <w:tr w:rsidR="00067733" w:rsidRPr="00FF36AD" w14:paraId="1C525140" w14:textId="77777777" w:rsidTr="0024700D">
        <w:trPr>
          <w:cnfStyle w:val="000000100000" w:firstRow="0" w:lastRow="0" w:firstColumn="0" w:lastColumn="0" w:oddVBand="0" w:evenVBand="0" w:oddHBand="1" w:evenHBand="0" w:firstRowFirstColumn="0" w:firstRowLastColumn="0" w:lastRowFirstColumn="0" w:lastRowLastColumn="0"/>
          <w:trHeight w:val="353"/>
        </w:trPr>
        <w:tc>
          <w:tcPr>
            <w:tcW w:w="2967" w:type="dxa"/>
            <w:vAlign w:val="center"/>
          </w:tcPr>
          <w:p w14:paraId="32F44157" w14:textId="77777777" w:rsidR="00067733" w:rsidRPr="00FF36AD" w:rsidRDefault="00DD46F2" w:rsidP="0024700D">
            <w:pPr>
              <w:rPr>
                <w:rFonts w:ascii="Arial" w:eastAsia="Arial" w:hAnsi="Arial" w:cs="Arial"/>
                <w:bCs/>
                <w:sz w:val="18"/>
                <w:szCs w:val="18"/>
              </w:rPr>
            </w:pPr>
            <w:r w:rsidRPr="00FF36AD">
              <w:rPr>
                <w:rFonts w:ascii="Arial" w:eastAsia="Arial" w:hAnsi="Arial" w:cs="Arial"/>
                <w:bCs/>
                <w:sz w:val="18"/>
                <w:szCs w:val="18"/>
              </w:rPr>
              <w:t>Зээлдэгчдийн аудитлагдсан санхүүгийн тайлан</w:t>
            </w:r>
          </w:p>
        </w:tc>
        <w:tc>
          <w:tcPr>
            <w:tcW w:w="6662" w:type="dxa"/>
          </w:tcPr>
          <w:p w14:paraId="5F7B6804" w14:textId="3853FA8A" w:rsidR="00067733" w:rsidRPr="005B04B9" w:rsidRDefault="00DD46F2">
            <w:pPr>
              <w:rPr>
                <w:rFonts w:ascii="Arial" w:eastAsia="Arial" w:hAnsi="Arial" w:cs="Arial"/>
                <w:color w:val="000000"/>
                <w:sz w:val="18"/>
                <w:szCs w:val="18"/>
              </w:rPr>
            </w:pPr>
            <w:r w:rsidRPr="00FF36AD">
              <w:rPr>
                <w:rFonts w:ascii="Arial" w:eastAsia="Arial" w:hAnsi="Arial" w:cs="Arial"/>
                <w:color w:val="000000"/>
                <w:sz w:val="18"/>
                <w:szCs w:val="18"/>
              </w:rPr>
              <w:t>Зээлдэгчийн талаар буруу шийдвэр гаргах эрсдэл үүсэх, Зээлдэгчийн СТОУС-ын дагуу аудитлагдаагүй тайлан авч байгаа нь санхүүгийн үзүүлэлт ил тод бус, хангалттай мэдээллийг агуулдаггүй</w:t>
            </w:r>
            <w:r w:rsidR="005B04B9" w:rsidRPr="005B04B9">
              <w:rPr>
                <w:rFonts w:ascii="Arial" w:eastAsia="Arial" w:hAnsi="Arial" w:cs="Arial"/>
                <w:color w:val="000000"/>
                <w:sz w:val="18"/>
                <w:szCs w:val="18"/>
              </w:rPr>
              <w:t>;</w:t>
            </w:r>
          </w:p>
        </w:tc>
      </w:tr>
      <w:tr w:rsidR="00067733" w:rsidRPr="00FF36AD" w14:paraId="4B43C77A" w14:textId="77777777" w:rsidTr="0024700D">
        <w:trPr>
          <w:trHeight w:val="284"/>
        </w:trPr>
        <w:tc>
          <w:tcPr>
            <w:tcW w:w="2967" w:type="dxa"/>
            <w:vAlign w:val="center"/>
          </w:tcPr>
          <w:p w14:paraId="1D03B807" w14:textId="77777777" w:rsidR="00067733" w:rsidRPr="00FF36AD" w:rsidRDefault="00DD46F2" w:rsidP="0024700D">
            <w:pPr>
              <w:rPr>
                <w:rFonts w:ascii="Arial" w:eastAsia="Arial" w:hAnsi="Arial" w:cs="Arial"/>
                <w:bCs/>
                <w:sz w:val="18"/>
                <w:szCs w:val="18"/>
              </w:rPr>
            </w:pPr>
            <w:r w:rsidRPr="00FF36AD">
              <w:rPr>
                <w:rFonts w:ascii="Arial" w:eastAsia="Arial" w:hAnsi="Arial" w:cs="Arial"/>
                <w:bCs/>
                <w:sz w:val="18"/>
                <w:szCs w:val="18"/>
              </w:rPr>
              <w:t>Санхүүжүүлсэн төслүүдийг хянах хараат бус хянан шалгагч</w:t>
            </w:r>
          </w:p>
        </w:tc>
        <w:tc>
          <w:tcPr>
            <w:tcW w:w="6662" w:type="dxa"/>
          </w:tcPr>
          <w:p w14:paraId="32B7ABBA" w14:textId="08BF3F00" w:rsidR="00067733" w:rsidRPr="005B04B9" w:rsidRDefault="00DD46F2">
            <w:pPr>
              <w:rPr>
                <w:rFonts w:ascii="Arial" w:eastAsia="Arial" w:hAnsi="Arial" w:cs="Arial"/>
                <w:color w:val="000000"/>
                <w:sz w:val="18"/>
                <w:szCs w:val="18"/>
              </w:rPr>
            </w:pPr>
            <w:r w:rsidRPr="00FF36AD">
              <w:rPr>
                <w:rFonts w:ascii="Arial" w:eastAsia="Arial" w:hAnsi="Arial" w:cs="Arial"/>
                <w:color w:val="000000"/>
                <w:sz w:val="18"/>
                <w:szCs w:val="18"/>
              </w:rPr>
              <w:t>Хуулийн нийцэл буюу МУХБ-ны хуулиар тодорхойлогдсон зорилго, зорилтод нийцсэн төслийн санхүүжилтийн үр ашиг хангагдахгүйд хүрэх</w:t>
            </w:r>
            <w:r w:rsidR="005B04B9" w:rsidRPr="005B04B9">
              <w:rPr>
                <w:rFonts w:ascii="Arial" w:eastAsia="Arial" w:hAnsi="Arial" w:cs="Arial"/>
                <w:color w:val="000000"/>
                <w:sz w:val="18"/>
                <w:szCs w:val="18"/>
              </w:rPr>
              <w:t>;</w:t>
            </w:r>
          </w:p>
        </w:tc>
      </w:tr>
      <w:tr w:rsidR="00067733" w:rsidRPr="00FF36AD" w14:paraId="30BEAFD4" w14:textId="77777777" w:rsidTr="0024700D">
        <w:trPr>
          <w:cnfStyle w:val="000000100000" w:firstRow="0" w:lastRow="0" w:firstColumn="0" w:lastColumn="0" w:oddVBand="0" w:evenVBand="0" w:oddHBand="1" w:evenHBand="0" w:firstRowFirstColumn="0" w:firstRowLastColumn="0" w:lastRowFirstColumn="0" w:lastRowLastColumn="0"/>
          <w:trHeight w:val="702"/>
        </w:trPr>
        <w:tc>
          <w:tcPr>
            <w:tcW w:w="2967" w:type="dxa"/>
            <w:vAlign w:val="center"/>
          </w:tcPr>
          <w:p w14:paraId="0248630C" w14:textId="77777777" w:rsidR="00067733" w:rsidRPr="00FF36AD" w:rsidRDefault="00DD46F2" w:rsidP="0024700D">
            <w:pPr>
              <w:rPr>
                <w:rFonts w:ascii="Arial" w:eastAsia="Arial" w:hAnsi="Arial" w:cs="Arial"/>
                <w:bCs/>
                <w:sz w:val="18"/>
                <w:szCs w:val="18"/>
              </w:rPr>
            </w:pPr>
            <w:r w:rsidRPr="00FF36AD">
              <w:rPr>
                <w:rFonts w:ascii="Arial" w:eastAsia="Arial" w:hAnsi="Arial" w:cs="Arial"/>
                <w:bCs/>
                <w:sz w:val="18"/>
                <w:szCs w:val="18"/>
              </w:rPr>
              <w:t>Зээлийн ирээдүйн мөнгөн урсгалын төсөөлөл</w:t>
            </w:r>
          </w:p>
        </w:tc>
        <w:tc>
          <w:tcPr>
            <w:tcW w:w="6662" w:type="dxa"/>
          </w:tcPr>
          <w:p w14:paraId="2E0C8107" w14:textId="311EBC78" w:rsidR="00067733" w:rsidRPr="005B04B9" w:rsidRDefault="00DD46F2">
            <w:pPr>
              <w:rPr>
                <w:rFonts w:ascii="Arial" w:eastAsia="Arial" w:hAnsi="Arial" w:cs="Arial"/>
                <w:color w:val="000000"/>
                <w:sz w:val="18"/>
                <w:szCs w:val="18"/>
              </w:rPr>
            </w:pPr>
            <w:r w:rsidRPr="00FF36AD">
              <w:rPr>
                <w:rFonts w:ascii="Arial" w:eastAsia="Arial" w:hAnsi="Arial" w:cs="Arial"/>
                <w:color w:val="000000"/>
                <w:sz w:val="18"/>
                <w:szCs w:val="18"/>
              </w:rPr>
              <w:t>Зээлийн мөнгөн урсгалын төсөөлөл, ялгаатай хувилбаруудын нөлөөллийн шинжилгээг дэмжих мэдээлэл дутмагаас эрсдэлийн сан байгуулах, хянахад хүндрэлтэй байх</w:t>
            </w:r>
            <w:r w:rsidR="005B04B9">
              <w:rPr>
                <w:rFonts w:ascii="Arial" w:eastAsia="Arial" w:hAnsi="Arial" w:cs="Arial"/>
                <w:color w:val="000000"/>
                <w:sz w:val="18"/>
                <w:szCs w:val="18"/>
              </w:rPr>
              <w:t>.</w:t>
            </w:r>
          </w:p>
        </w:tc>
      </w:tr>
    </w:tbl>
    <w:p w14:paraId="1E6C3108" w14:textId="668C61CA" w:rsidR="00067733" w:rsidRPr="00FF36AD" w:rsidRDefault="00DD46F2" w:rsidP="0038313C">
      <w:pPr>
        <w:numPr>
          <w:ilvl w:val="1"/>
          <w:numId w:val="105"/>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Үйл ажиллагааны дотоод орчин, сайн засаглалаас гадна зээл, зээлийн орчинтой холбоотой гол асуудлы</w:t>
      </w:r>
      <w:r w:rsidR="002E5325" w:rsidRPr="00FF36AD">
        <w:rPr>
          <w:rFonts w:ascii="Arial" w:eastAsia="Arial" w:hAnsi="Arial" w:cs="Arial"/>
          <w:color w:val="000000"/>
          <w:sz w:val="22"/>
          <w:szCs w:val="22"/>
        </w:rPr>
        <w:t xml:space="preserve">н хувьд </w:t>
      </w:r>
      <w:r w:rsidR="0064097E">
        <w:rPr>
          <w:rFonts w:ascii="Arial" w:eastAsia="Arial" w:hAnsi="Arial" w:cs="Arial"/>
          <w:color w:val="000000"/>
          <w:sz w:val="22"/>
          <w:szCs w:val="22"/>
        </w:rPr>
        <w:t xml:space="preserve">эрсдэлийг </w:t>
      </w:r>
      <w:r w:rsidR="002E5325" w:rsidRPr="00FF36AD">
        <w:rPr>
          <w:rFonts w:ascii="Arial" w:eastAsia="Arial" w:hAnsi="Arial" w:cs="Arial"/>
          <w:color w:val="000000"/>
          <w:sz w:val="22"/>
          <w:szCs w:val="22"/>
        </w:rPr>
        <w:t xml:space="preserve">тогтмол </w:t>
      </w:r>
      <w:r w:rsidRPr="00911C23">
        <w:rPr>
          <w:rFonts w:ascii="Arial" w:eastAsia="Arial" w:hAnsi="Arial" w:cs="Arial"/>
          <w:bCs/>
          <w:color w:val="000000"/>
          <w:sz w:val="22"/>
          <w:szCs w:val="22"/>
        </w:rPr>
        <w:t>“Дунд”-аас “Өндөр”</w:t>
      </w:r>
      <w:r w:rsidRPr="00FF36AD">
        <w:rPr>
          <w:rFonts w:ascii="Arial" w:eastAsia="Arial" w:hAnsi="Arial" w:cs="Arial"/>
          <w:color w:val="000000"/>
          <w:sz w:val="22"/>
          <w:szCs w:val="22"/>
        </w:rPr>
        <w:t xml:space="preserve"> гэсэн түвшинд үнэлэгдэж байсан.</w:t>
      </w:r>
    </w:p>
    <w:p w14:paraId="37A1D1A7" w14:textId="14845905" w:rsidR="00067733" w:rsidRPr="00FF36AD" w:rsidRDefault="002E5325" w:rsidP="0038313C">
      <w:pPr>
        <w:numPr>
          <w:ilvl w:val="1"/>
          <w:numId w:val="105"/>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И</w:t>
      </w:r>
      <w:r w:rsidR="00DD46F2" w:rsidRPr="00FF36AD">
        <w:rPr>
          <w:rFonts w:ascii="Arial" w:eastAsia="Arial" w:hAnsi="Arial" w:cs="Arial"/>
          <w:color w:val="000000"/>
          <w:sz w:val="22"/>
          <w:szCs w:val="22"/>
        </w:rPr>
        <w:t>хэнх тохиолдолд удирдлагын захидлаар хүргэгдсэн зөвлөмжид “Өмнөх жилийн аудит”-ын хүрээний “зээлийн орчин”-той ажиглалт, түүнд суурилсан “зөвлөмж” давтагдсан нь зөвлөмжийн дагуу авсан гэх хариу арга хэмжээний үр дүн төдийлөн гараагүй хэвээр хадгалагдсан, уламжлалт эрсдэл бодитойгоор оршиж ирсэн байна.</w:t>
      </w:r>
    </w:p>
    <w:p w14:paraId="55F4D406" w14:textId="7211DB14" w:rsidR="00067733" w:rsidRPr="00FF36AD" w:rsidRDefault="00DD46F2" w:rsidP="0038313C">
      <w:pPr>
        <w:numPr>
          <w:ilvl w:val="1"/>
          <w:numId w:val="105"/>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F36AD">
        <w:rPr>
          <w:rFonts w:ascii="Arial" w:eastAsia="Arial" w:hAnsi="Arial" w:cs="Arial"/>
          <w:color w:val="000000"/>
          <w:sz w:val="22"/>
          <w:szCs w:val="22"/>
        </w:rPr>
        <w:lastRenderedPageBreak/>
        <w:t>Хөгжлийн банкны 2011-2021 он хүртэл жил бүрийн санхүүгийн тайлагналд аудит хийж, өгсөн зөвлөмжид өмнөх жилийн аудитын хүрээнд ижил төсөөтэй агуулга бүхий, горим, арга хэмжээг авч хэрэгжүүлэх</w:t>
      </w:r>
      <w:r w:rsidR="00E033E5" w:rsidRPr="00FF36AD">
        <w:rPr>
          <w:rFonts w:ascii="Arial" w:eastAsia="Arial" w:hAnsi="Arial" w:cs="Arial"/>
          <w:color w:val="000000"/>
          <w:sz w:val="22"/>
          <w:szCs w:val="22"/>
        </w:rPr>
        <w:t>ийг удирдлагын захидлаар</w:t>
      </w:r>
      <w:r w:rsidRPr="00FF36AD">
        <w:rPr>
          <w:rFonts w:ascii="Arial" w:eastAsia="Arial" w:hAnsi="Arial" w:cs="Arial"/>
          <w:color w:val="000000"/>
          <w:sz w:val="22"/>
          <w:szCs w:val="22"/>
        </w:rPr>
        <w:t xml:space="preserve"> </w:t>
      </w:r>
      <w:r w:rsidR="00E033E5" w:rsidRPr="00FF36AD">
        <w:rPr>
          <w:rFonts w:ascii="Arial" w:eastAsia="Arial" w:hAnsi="Arial" w:cs="Arial"/>
          <w:color w:val="000000"/>
          <w:sz w:val="22"/>
          <w:szCs w:val="22"/>
        </w:rPr>
        <w:t xml:space="preserve">хүргүүлж байсныг </w:t>
      </w:r>
      <w:r w:rsidRPr="00FF36AD">
        <w:rPr>
          <w:rFonts w:ascii="Arial" w:eastAsia="Arial" w:hAnsi="Arial" w:cs="Arial"/>
          <w:color w:val="000000"/>
          <w:sz w:val="22"/>
          <w:szCs w:val="22"/>
        </w:rPr>
        <w:t>харж болно.</w:t>
      </w:r>
    </w:p>
    <w:p w14:paraId="2C76DAA6" w14:textId="77777777" w:rsidR="00067733" w:rsidRPr="00FF36AD" w:rsidRDefault="00DD46F2" w:rsidP="0038313C">
      <w:pPr>
        <w:numPr>
          <w:ilvl w:val="1"/>
          <w:numId w:val="105"/>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F36AD">
        <w:rPr>
          <w:rFonts w:ascii="Arial" w:eastAsia="Arial" w:hAnsi="Arial" w:cs="Arial"/>
          <w:color w:val="000000"/>
          <w:sz w:val="22"/>
          <w:szCs w:val="22"/>
        </w:rPr>
        <w:t>Аудитын хуулийн этгээдийн өгсөн гол асуудлаарх зөвлөмж өмнөх жилийн аудитын хүрээнд ижил төстэй агуулгаар бичигдэж байсан нь тухайн үеийн банкны удирдлагаас хэрэгжүүлсэн хариу арга хэмжээний гүйцэтгэл хангалтгүй байсныг гэрчилнэ.</w:t>
      </w:r>
    </w:p>
    <w:p w14:paraId="66AEDE6E" w14:textId="77777777" w:rsidR="00067733" w:rsidRPr="00FF36AD" w:rsidRDefault="00DD46F2" w:rsidP="0038313C">
      <w:pPr>
        <w:numPr>
          <w:ilvl w:val="1"/>
          <w:numId w:val="105"/>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F36AD">
        <w:rPr>
          <w:rFonts w:ascii="Arial" w:eastAsia="Arial" w:hAnsi="Arial" w:cs="Arial"/>
          <w:color w:val="000000"/>
          <w:sz w:val="22"/>
          <w:szCs w:val="22"/>
        </w:rPr>
        <w:t>Аудитын хуулийн этгээдийн гүйцэтгэсэн хараат бус аудиторын тайлан, тухайн үед удирдлагын захидлаар хүргүүлж байсан зөвлөмжийн агуулга хэрэгжилтийг дараах байдлаар үнэлж байна. Үүнд:</w:t>
      </w:r>
    </w:p>
    <w:p w14:paraId="5D9810C7" w14:textId="77777777" w:rsidR="00067733" w:rsidRPr="00DB1399" w:rsidRDefault="00DD46F2">
      <w:pPr>
        <w:pBdr>
          <w:top w:val="nil"/>
          <w:left w:val="nil"/>
          <w:bottom w:val="nil"/>
          <w:right w:val="nil"/>
          <w:between w:val="nil"/>
        </w:pBdr>
        <w:shd w:val="clear" w:color="auto" w:fill="9CC3E5"/>
        <w:spacing w:before="120" w:after="120"/>
        <w:ind w:firstLine="709"/>
        <w:jc w:val="both"/>
        <w:rPr>
          <w:rFonts w:ascii="Arial" w:eastAsia="Arial" w:hAnsi="Arial" w:cs="Arial"/>
          <w:b/>
          <w:color w:val="000000"/>
          <w:sz w:val="22"/>
          <w:szCs w:val="22"/>
        </w:rPr>
      </w:pPr>
      <w:r w:rsidRPr="00DB1399">
        <w:rPr>
          <w:rFonts w:ascii="Arial" w:eastAsia="Arial" w:hAnsi="Arial" w:cs="Arial"/>
          <w:b/>
          <w:color w:val="000000"/>
          <w:sz w:val="22"/>
          <w:szCs w:val="22"/>
        </w:rPr>
        <w:t>Гол асуудал нь:</w:t>
      </w:r>
    </w:p>
    <w:p w14:paraId="2DC894EF" w14:textId="7AF7963B" w:rsidR="00067733" w:rsidRPr="00DB1399" w:rsidRDefault="00DD46F2" w:rsidP="0038313C">
      <w:pPr>
        <w:numPr>
          <w:ilvl w:val="0"/>
          <w:numId w:val="35"/>
        </w:numPr>
        <w:pBdr>
          <w:top w:val="nil"/>
          <w:left w:val="nil"/>
          <w:bottom w:val="nil"/>
          <w:right w:val="nil"/>
          <w:between w:val="nil"/>
        </w:pBdr>
        <w:spacing w:before="60" w:after="60"/>
        <w:ind w:left="1134" w:hanging="425"/>
        <w:jc w:val="both"/>
        <w:rPr>
          <w:rFonts w:ascii="Arial" w:eastAsia="Arial" w:hAnsi="Arial" w:cs="Arial"/>
          <w:b/>
          <w:i/>
          <w:color w:val="000000"/>
          <w:sz w:val="22"/>
          <w:szCs w:val="22"/>
        </w:rPr>
      </w:pPr>
      <w:r w:rsidRPr="00DB1399">
        <w:rPr>
          <w:rFonts w:ascii="Arial" w:eastAsia="Arial" w:hAnsi="Arial" w:cs="Arial"/>
          <w:i/>
          <w:color w:val="000000"/>
          <w:sz w:val="22"/>
          <w:szCs w:val="22"/>
        </w:rPr>
        <w:t>Аудитын хуулийн этгээдээс хийсэн аудитын дүнд өгсөн удирдлагын захидалд дурдсан асуудлууд нь банкны үйл ажиллагааг хэвийн үр ашигтай горимоор явуулж, үйл ажиллагааны хувьд томоохон сайжралыг олж авахуйц давуу талыг олгож байсан</w:t>
      </w:r>
      <w:r w:rsidR="00CA6250">
        <w:rPr>
          <w:rFonts w:ascii="Arial" w:eastAsia="Arial" w:hAnsi="Arial" w:cs="Arial"/>
          <w:i/>
          <w:color w:val="000000"/>
          <w:sz w:val="22"/>
          <w:szCs w:val="22"/>
        </w:rPr>
        <w:t>.</w:t>
      </w:r>
    </w:p>
    <w:p w14:paraId="03066B38" w14:textId="02617C88" w:rsidR="00067733" w:rsidRPr="00DB1399" w:rsidRDefault="00DD46F2" w:rsidP="0038313C">
      <w:pPr>
        <w:numPr>
          <w:ilvl w:val="0"/>
          <w:numId w:val="35"/>
        </w:numPr>
        <w:pBdr>
          <w:top w:val="nil"/>
          <w:left w:val="nil"/>
          <w:bottom w:val="nil"/>
          <w:right w:val="nil"/>
          <w:between w:val="nil"/>
        </w:pBdr>
        <w:spacing w:before="60" w:after="60"/>
        <w:ind w:left="1134" w:hanging="425"/>
        <w:jc w:val="both"/>
        <w:rPr>
          <w:rFonts w:ascii="Arial" w:eastAsia="Arial" w:hAnsi="Arial" w:cs="Arial"/>
          <w:b/>
          <w:i/>
          <w:color w:val="000000"/>
          <w:sz w:val="22"/>
          <w:szCs w:val="22"/>
        </w:rPr>
      </w:pPr>
      <w:r w:rsidRPr="00DB1399">
        <w:rPr>
          <w:rFonts w:ascii="Arial" w:eastAsia="Arial" w:hAnsi="Arial" w:cs="Arial"/>
          <w:i/>
          <w:color w:val="000000"/>
          <w:sz w:val="22"/>
          <w:szCs w:val="22"/>
        </w:rPr>
        <w:t>Аудитын</w:t>
      </w:r>
      <w:r w:rsidR="007E2E7F" w:rsidRPr="00DB1399">
        <w:rPr>
          <w:rFonts w:ascii="Arial" w:eastAsia="Arial" w:hAnsi="Arial" w:cs="Arial"/>
          <w:i/>
          <w:color w:val="000000"/>
          <w:sz w:val="22"/>
          <w:szCs w:val="22"/>
        </w:rPr>
        <w:t xml:space="preserve"> </w:t>
      </w:r>
      <w:r w:rsidRPr="00DB1399">
        <w:rPr>
          <w:rFonts w:ascii="Arial" w:eastAsia="Arial" w:hAnsi="Arial" w:cs="Arial"/>
          <w:i/>
          <w:color w:val="000000"/>
          <w:sz w:val="22"/>
          <w:szCs w:val="22"/>
        </w:rPr>
        <w:t xml:space="preserve">хуулийн этгээдээс Хөгжлийн банканд хүргүүлсэн жил бүрийн аудитын удирдлагын захидалд үүсэж болзошгүй нөхцөл байдлаас сэргийлсэн горим, тогтолцоог бий болгох хангалттай хэмжээний зөвлөмжийг давтан аудитаар өгч байсан.   </w:t>
      </w:r>
    </w:p>
    <w:p w14:paraId="284C0761" w14:textId="36663F7D" w:rsidR="00067733" w:rsidRPr="00DB1399" w:rsidRDefault="007E2E7F" w:rsidP="0038313C">
      <w:pPr>
        <w:numPr>
          <w:ilvl w:val="0"/>
          <w:numId w:val="35"/>
        </w:numPr>
        <w:pBdr>
          <w:top w:val="nil"/>
          <w:left w:val="nil"/>
          <w:bottom w:val="nil"/>
          <w:right w:val="nil"/>
          <w:between w:val="nil"/>
        </w:pBdr>
        <w:spacing w:before="60" w:after="60"/>
        <w:ind w:left="1134" w:hanging="425"/>
        <w:jc w:val="both"/>
        <w:rPr>
          <w:rFonts w:ascii="Arial" w:eastAsia="Arial" w:hAnsi="Arial" w:cs="Arial"/>
          <w:i/>
          <w:color w:val="000000"/>
          <w:sz w:val="22"/>
          <w:szCs w:val="22"/>
        </w:rPr>
      </w:pPr>
      <w:r w:rsidRPr="00DB1399">
        <w:rPr>
          <w:rFonts w:ascii="Arial" w:eastAsia="Arial" w:hAnsi="Arial" w:cs="Arial"/>
          <w:i/>
          <w:color w:val="000000"/>
          <w:sz w:val="22"/>
          <w:szCs w:val="22"/>
        </w:rPr>
        <w:t>Д</w:t>
      </w:r>
      <w:r w:rsidR="00DD46F2" w:rsidRPr="00DB1399">
        <w:rPr>
          <w:rFonts w:ascii="Arial" w:eastAsia="Arial" w:hAnsi="Arial" w:cs="Arial"/>
          <w:i/>
          <w:color w:val="000000"/>
          <w:sz w:val="22"/>
          <w:szCs w:val="22"/>
        </w:rPr>
        <w:t xml:space="preserve">автан </w:t>
      </w:r>
      <w:r w:rsidRPr="00DB1399">
        <w:rPr>
          <w:rFonts w:ascii="Arial" w:eastAsia="Arial" w:hAnsi="Arial" w:cs="Arial"/>
          <w:i/>
          <w:color w:val="000000"/>
          <w:sz w:val="22"/>
          <w:szCs w:val="22"/>
        </w:rPr>
        <w:t xml:space="preserve">буюу дахин </w:t>
      </w:r>
      <w:r w:rsidR="00DD46F2" w:rsidRPr="00DB1399">
        <w:rPr>
          <w:rFonts w:ascii="Arial" w:eastAsia="Arial" w:hAnsi="Arial" w:cs="Arial"/>
          <w:i/>
          <w:color w:val="000000"/>
          <w:sz w:val="22"/>
          <w:szCs w:val="22"/>
        </w:rPr>
        <w:t>гүйцэтгэсэн аудитаар өмнөх зөвлөмжийн агуулга давтагдаж байсан нь удирдлагын захидлаар хүргүүлсэн зөвлөмжийн хэрэгжилт, банкны удирдлагаас өгсөн хариу/биелэлт хангалтгүй, хүсэл сонирхол бага байсныг гэрчилнэ.</w:t>
      </w:r>
    </w:p>
    <w:p w14:paraId="07C3EB63" w14:textId="77777777" w:rsidR="00067733" w:rsidRPr="00DB1399" w:rsidRDefault="00DD46F2" w:rsidP="0038313C">
      <w:pPr>
        <w:numPr>
          <w:ilvl w:val="0"/>
          <w:numId w:val="35"/>
        </w:numPr>
        <w:pBdr>
          <w:top w:val="nil"/>
          <w:left w:val="nil"/>
          <w:bottom w:val="nil"/>
          <w:right w:val="nil"/>
          <w:between w:val="nil"/>
        </w:pBdr>
        <w:spacing w:before="60" w:after="60"/>
        <w:ind w:left="1134" w:hanging="425"/>
        <w:jc w:val="both"/>
        <w:rPr>
          <w:rFonts w:ascii="Arial" w:eastAsia="Arial" w:hAnsi="Arial" w:cs="Arial"/>
          <w:i/>
          <w:color w:val="000000"/>
          <w:sz w:val="22"/>
          <w:szCs w:val="22"/>
        </w:rPr>
      </w:pPr>
      <w:r w:rsidRPr="00DB1399">
        <w:rPr>
          <w:rFonts w:ascii="Arial" w:eastAsia="Arial" w:hAnsi="Arial" w:cs="Arial"/>
          <w:i/>
          <w:color w:val="000000"/>
          <w:sz w:val="22"/>
          <w:szCs w:val="22"/>
        </w:rPr>
        <w:t>Аудитын хуулийн этгээдийн санхүүгийн тайланг баталгаажуулахдаа үнэ цэнийн бууралт үүссэн, хугацаа хэтэрсэн зээлийн болзошгүй эрсдэлийн сангийн тооцоолол, эргэн төлөгдөх магадлал, активын ангилал зэрэгтэй холбоотой санхүүгийн тайланд материаллаг нөлөө бүхий эрсдэлийг тогтоож, нэг ижил асуудлыг 3-4 жил хөндөн тавьж байсан.</w:t>
      </w:r>
    </w:p>
    <w:p w14:paraId="0229E29A" w14:textId="191CB3E7" w:rsidR="00067733" w:rsidRPr="00DB1399" w:rsidRDefault="00DD46F2" w:rsidP="0038313C">
      <w:pPr>
        <w:numPr>
          <w:ilvl w:val="0"/>
          <w:numId w:val="35"/>
        </w:numPr>
        <w:pBdr>
          <w:top w:val="nil"/>
          <w:left w:val="nil"/>
          <w:bottom w:val="nil"/>
          <w:right w:val="nil"/>
          <w:between w:val="nil"/>
        </w:pBdr>
        <w:spacing w:before="60" w:after="60"/>
        <w:ind w:left="1134" w:hanging="425"/>
        <w:jc w:val="both"/>
        <w:rPr>
          <w:rFonts w:ascii="Arial" w:eastAsia="Arial" w:hAnsi="Arial" w:cs="Arial"/>
          <w:i/>
          <w:color w:val="000000"/>
          <w:sz w:val="22"/>
          <w:szCs w:val="22"/>
        </w:rPr>
      </w:pPr>
      <w:r w:rsidRPr="00DB1399">
        <w:rPr>
          <w:rFonts w:ascii="Arial" w:eastAsia="Arial" w:hAnsi="Arial" w:cs="Arial"/>
          <w:i/>
          <w:color w:val="000000"/>
          <w:sz w:val="22"/>
          <w:szCs w:val="22"/>
        </w:rPr>
        <w:t xml:space="preserve">Гэвч </w:t>
      </w:r>
      <w:r w:rsidR="001E1FCA" w:rsidRPr="00DB1399">
        <w:rPr>
          <w:rFonts w:ascii="Arial" w:eastAsia="Arial" w:hAnsi="Arial" w:cs="Arial"/>
          <w:i/>
          <w:color w:val="000000"/>
          <w:sz w:val="22"/>
          <w:szCs w:val="22"/>
        </w:rPr>
        <w:t xml:space="preserve">бүхэлдээ </w:t>
      </w:r>
      <w:r w:rsidRPr="00DB1399">
        <w:rPr>
          <w:rFonts w:ascii="Arial" w:eastAsia="Arial" w:hAnsi="Arial" w:cs="Arial"/>
          <w:i/>
          <w:color w:val="000000"/>
          <w:sz w:val="22"/>
          <w:szCs w:val="22"/>
        </w:rPr>
        <w:t>асуудлыг үүсгэсэн шалтгааныг арилгах оновчтой зөвлөмж санал болгоогүй, өмнөх зөвлөмжийн хэрэгжилтийг давтан хянаж, хэрэгжүүлэхэд нь дэмжлэг үзүүлэх үйл ажиллагааг хангалтгүй хэрэгжүүлсэн. Нөгөө талаас банкны ТУЗ болон гүйцэтгэх удирдлагын зүгээс зөвлөмжийг хэрэгжүүлэх идэвх санаачилга гаргаагүй алдаа зөрчил жил бүр давтан гарсан.</w:t>
      </w:r>
    </w:p>
    <w:p w14:paraId="1BE6D2D0" w14:textId="6C11301F" w:rsidR="00067733" w:rsidRPr="00DB1399" w:rsidRDefault="00DD46F2" w:rsidP="0038313C">
      <w:pPr>
        <w:numPr>
          <w:ilvl w:val="0"/>
          <w:numId w:val="35"/>
        </w:numPr>
        <w:pBdr>
          <w:top w:val="nil"/>
          <w:left w:val="nil"/>
          <w:bottom w:val="nil"/>
          <w:right w:val="nil"/>
          <w:between w:val="nil"/>
        </w:pBdr>
        <w:spacing w:before="60" w:after="60"/>
        <w:ind w:left="1134" w:hanging="425"/>
        <w:jc w:val="both"/>
        <w:rPr>
          <w:rFonts w:ascii="Arial" w:eastAsia="Arial" w:hAnsi="Arial" w:cs="Arial"/>
          <w:i/>
          <w:color w:val="000000"/>
          <w:sz w:val="22"/>
          <w:szCs w:val="22"/>
        </w:rPr>
      </w:pPr>
      <w:r w:rsidRPr="00DB1399">
        <w:rPr>
          <w:rFonts w:ascii="Arial" w:eastAsia="Arial" w:hAnsi="Arial" w:cs="Arial"/>
          <w:i/>
          <w:color w:val="000000"/>
          <w:sz w:val="22"/>
          <w:szCs w:val="22"/>
        </w:rPr>
        <w:t xml:space="preserve">Санхүүгийн тайлангийн аудитыг АОУС-аар гүйцэтгэж, </w:t>
      </w:r>
      <w:r w:rsidR="0064097E">
        <w:rPr>
          <w:rFonts w:ascii="Arial" w:eastAsia="Arial" w:hAnsi="Arial" w:cs="Arial"/>
          <w:i/>
          <w:color w:val="000000"/>
          <w:sz w:val="22"/>
          <w:szCs w:val="22"/>
        </w:rPr>
        <w:t>т</w:t>
      </w:r>
      <w:r w:rsidRPr="00DB1399">
        <w:rPr>
          <w:rFonts w:ascii="Arial" w:eastAsia="Arial" w:hAnsi="Arial" w:cs="Arial"/>
          <w:i/>
          <w:color w:val="000000"/>
          <w:sz w:val="22"/>
          <w:szCs w:val="22"/>
        </w:rPr>
        <w:t xml:space="preserve">өрийн өмчийн </w:t>
      </w:r>
      <w:r w:rsidR="001E1FCA" w:rsidRPr="00DB1399">
        <w:rPr>
          <w:rFonts w:ascii="Arial" w:eastAsia="Arial" w:hAnsi="Arial" w:cs="Arial"/>
          <w:i/>
          <w:color w:val="000000"/>
          <w:sz w:val="22"/>
          <w:szCs w:val="22"/>
        </w:rPr>
        <w:t xml:space="preserve">эзэмшилтэй учраас </w:t>
      </w:r>
      <w:r w:rsidRPr="00DB1399">
        <w:rPr>
          <w:rFonts w:ascii="Arial" w:eastAsia="Arial" w:hAnsi="Arial" w:cs="Arial"/>
          <w:i/>
          <w:color w:val="000000"/>
          <w:sz w:val="22"/>
          <w:szCs w:val="22"/>
        </w:rPr>
        <w:t>ТАБ-ын мөрдөж буй АДБОУС болон үндэсний стандартыг мөрдөхөд анхаарал хандуулах</w:t>
      </w:r>
      <w:r w:rsidR="00F45321" w:rsidRPr="00DB1399">
        <w:rPr>
          <w:rFonts w:ascii="Arial" w:eastAsia="Arial" w:hAnsi="Arial" w:cs="Arial"/>
          <w:i/>
          <w:color w:val="000000"/>
          <w:sz w:val="22"/>
          <w:szCs w:val="22"/>
        </w:rPr>
        <w:t xml:space="preserve"> нь зохимжтой байгаа бөгөөд</w:t>
      </w:r>
      <w:r w:rsidRPr="00DB1399">
        <w:rPr>
          <w:rFonts w:ascii="Arial" w:eastAsia="Arial" w:hAnsi="Arial" w:cs="Arial"/>
          <w:i/>
          <w:color w:val="000000"/>
          <w:sz w:val="22"/>
          <w:szCs w:val="22"/>
        </w:rPr>
        <w:t xml:space="preserve"> түүнийг баримтлахгүйгээр хөндлөнгийн АХЭ-ийн гүйцэтгэх аудит нь хамрах хүрээ, зорилго зорилт,</w:t>
      </w:r>
      <w:r w:rsidR="00F45321" w:rsidRPr="00DB1399">
        <w:rPr>
          <w:rFonts w:ascii="Arial" w:eastAsia="Arial" w:hAnsi="Arial" w:cs="Arial"/>
          <w:i/>
          <w:color w:val="000000"/>
          <w:sz w:val="22"/>
          <w:szCs w:val="22"/>
        </w:rPr>
        <w:t xml:space="preserve"> түүний</w:t>
      </w:r>
      <w:r w:rsidRPr="00DB1399">
        <w:rPr>
          <w:rFonts w:ascii="Arial" w:eastAsia="Arial" w:hAnsi="Arial" w:cs="Arial"/>
          <w:i/>
          <w:color w:val="000000"/>
          <w:sz w:val="22"/>
          <w:szCs w:val="22"/>
        </w:rPr>
        <w:t xml:space="preserve"> үр нөлөө явцуу хүрээнд зохион байгуулагдах эрсдэлтэй</w:t>
      </w:r>
      <w:r w:rsidR="00F45321" w:rsidRPr="00DB1399">
        <w:rPr>
          <w:rFonts w:ascii="Arial" w:eastAsia="Arial" w:hAnsi="Arial" w:cs="Arial"/>
          <w:i/>
          <w:color w:val="000000"/>
          <w:sz w:val="22"/>
          <w:szCs w:val="22"/>
        </w:rPr>
        <w:t xml:space="preserve"> байна</w:t>
      </w:r>
      <w:r w:rsidRPr="00DB1399">
        <w:rPr>
          <w:rFonts w:ascii="Arial" w:eastAsia="Arial" w:hAnsi="Arial" w:cs="Arial"/>
          <w:i/>
          <w:color w:val="000000"/>
          <w:sz w:val="22"/>
          <w:szCs w:val="22"/>
          <w:vertAlign w:val="superscript"/>
        </w:rPr>
        <w:footnoteReference w:id="30"/>
      </w:r>
      <w:r w:rsidRPr="00DB1399">
        <w:rPr>
          <w:rFonts w:ascii="Arial" w:eastAsia="Arial" w:hAnsi="Arial" w:cs="Arial"/>
          <w:i/>
          <w:color w:val="000000"/>
          <w:sz w:val="22"/>
          <w:szCs w:val="22"/>
        </w:rPr>
        <w:t>.</w:t>
      </w:r>
    </w:p>
    <w:p w14:paraId="01323722" w14:textId="77777777" w:rsidR="00067733" w:rsidRPr="00DB1399" w:rsidRDefault="00DD46F2">
      <w:pPr>
        <w:shd w:val="clear" w:color="auto" w:fill="9CC3E5"/>
        <w:spacing w:before="120" w:after="120"/>
        <w:ind w:left="709"/>
        <w:jc w:val="both"/>
        <w:rPr>
          <w:rFonts w:ascii="Arial" w:eastAsia="Arial" w:hAnsi="Arial" w:cs="Arial"/>
          <w:b/>
          <w:color w:val="000000"/>
          <w:sz w:val="22"/>
          <w:szCs w:val="22"/>
        </w:rPr>
      </w:pPr>
      <w:r w:rsidRPr="00DB1399">
        <w:rPr>
          <w:rFonts w:ascii="Arial" w:eastAsia="Arial" w:hAnsi="Arial" w:cs="Arial"/>
          <w:b/>
          <w:color w:val="000000"/>
          <w:sz w:val="22"/>
          <w:szCs w:val="22"/>
        </w:rPr>
        <w:t>Шийдвэрлэгдээгүй гол асуудал нь:</w:t>
      </w:r>
    </w:p>
    <w:p w14:paraId="7E79B4FE" w14:textId="2C5B598B" w:rsidR="00067733" w:rsidRPr="00DB1399" w:rsidRDefault="00DD46F2" w:rsidP="0038313C">
      <w:pPr>
        <w:numPr>
          <w:ilvl w:val="0"/>
          <w:numId w:val="35"/>
        </w:numPr>
        <w:pBdr>
          <w:top w:val="nil"/>
          <w:left w:val="nil"/>
          <w:bottom w:val="nil"/>
          <w:right w:val="nil"/>
          <w:between w:val="nil"/>
        </w:pBdr>
        <w:spacing w:before="120" w:after="120"/>
        <w:ind w:left="1134" w:hanging="425"/>
        <w:jc w:val="both"/>
        <w:rPr>
          <w:rFonts w:ascii="Arial" w:eastAsia="Arial" w:hAnsi="Arial" w:cs="Arial"/>
          <w:i/>
          <w:color w:val="000000"/>
          <w:sz w:val="22"/>
          <w:szCs w:val="22"/>
        </w:rPr>
      </w:pPr>
      <w:r w:rsidRPr="00DB1399">
        <w:rPr>
          <w:rFonts w:ascii="Arial" w:eastAsia="Arial" w:hAnsi="Arial" w:cs="Arial"/>
          <w:i/>
          <w:color w:val="000000"/>
          <w:sz w:val="22"/>
          <w:szCs w:val="22"/>
        </w:rPr>
        <w:t>Удирдлагын захидлаар</w:t>
      </w:r>
      <w:r w:rsidR="000C54C3" w:rsidRPr="00DB1399">
        <w:rPr>
          <w:rFonts w:ascii="Arial" w:eastAsia="Arial" w:hAnsi="Arial" w:cs="Arial"/>
          <w:i/>
          <w:color w:val="000000"/>
          <w:sz w:val="22"/>
          <w:szCs w:val="22"/>
        </w:rPr>
        <w:t xml:space="preserve"> </w:t>
      </w:r>
      <w:r w:rsidRPr="00DB1399">
        <w:rPr>
          <w:rFonts w:ascii="Arial" w:eastAsia="Arial" w:hAnsi="Arial" w:cs="Arial"/>
          <w:i/>
          <w:color w:val="000000"/>
          <w:sz w:val="22"/>
          <w:szCs w:val="22"/>
        </w:rPr>
        <w:t>хүргүүлсэн зөвлөмжийн дэлгэрэнгүйд үндэслэн банкны удирдлагаас өгсөн хариу/биелэлтэд анхаарч ажиллах ёстой байсан боловч хэрэгжилт хангалтгүй байсан.</w:t>
      </w:r>
    </w:p>
    <w:p w14:paraId="1E216378" w14:textId="77777777" w:rsidR="00067733" w:rsidRPr="00FF36AD" w:rsidRDefault="00DD46F2" w:rsidP="0038313C">
      <w:pPr>
        <w:numPr>
          <w:ilvl w:val="1"/>
          <w:numId w:val="105"/>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Түүнчлэн дараах асуудлыг МУХБ-ны тухай хууль болон дотоод үйл ажиллагааны зохицуулалтын хүрээнд анхаарч шийдвэрлэвэл зохистой байна. Үүнд:</w:t>
      </w:r>
    </w:p>
    <w:p w14:paraId="01F1C6E4" w14:textId="692BAAEB" w:rsidR="00067733" w:rsidRPr="00CE5550" w:rsidRDefault="00DD46F2" w:rsidP="0038313C">
      <w:pPr>
        <w:numPr>
          <w:ilvl w:val="0"/>
          <w:numId w:val="13"/>
        </w:numPr>
        <w:shd w:val="clear" w:color="auto" w:fill="BFBFBF"/>
        <w:jc w:val="both"/>
        <w:rPr>
          <w:rFonts w:ascii="Arial" w:eastAsia="Arial" w:hAnsi="Arial" w:cs="Arial"/>
          <w:color w:val="000000"/>
          <w:sz w:val="22"/>
          <w:szCs w:val="22"/>
        </w:rPr>
      </w:pPr>
      <w:r w:rsidRPr="00FF36AD">
        <w:rPr>
          <w:rFonts w:ascii="Arial" w:eastAsia="Arial" w:hAnsi="Arial" w:cs="Arial"/>
          <w:b/>
          <w:color w:val="0000CC"/>
          <w:sz w:val="20"/>
          <w:szCs w:val="20"/>
        </w:rPr>
        <w:t>“</w:t>
      </w:r>
      <w:r w:rsidRPr="00CE5550">
        <w:rPr>
          <w:rFonts w:ascii="Arial" w:eastAsia="Arial" w:hAnsi="Arial" w:cs="Arial"/>
          <w:b/>
          <w:color w:val="0000CC"/>
          <w:sz w:val="22"/>
          <w:szCs w:val="22"/>
        </w:rPr>
        <w:t>Аудитаар хэрэгжүүлэх арга хэмжээ”</w:t>
      </w:r>
      <w:r w:rsidRPr="00CE5550">
        <w:rPr>
          <w:rFonts w:ascii="Arial" w:eastAsia="Arial" w:hAnsi="Arial" w:cs="Arial"/>
          <w:b/>
          <w:color w:val="FF0000"/>
          <w:sz w:val="22"/>
          <w:szCs w:val="22"/>
        </w:rPr>
        <w:t xml:space="preserve"> </w:t>
      </w:r>
      <w:r w:rsidRPr="00CE5550">
        <w:rPr>
          <w:rFonts w:ascii="Arial" w:eastAsia="Arial" w:hAnsi="Arial" w:cs="Arial"/>
          <w:b/>
          <w:color w:val="000000"/>
          <w:sz w:val="22"/>
          <w:szCs w:val="22"/>
        </w:rPr>
        <w:t>буюу “Менежментийн захидлаар санал, зөвлөмж хүргүүл</w:t>
      </w:r>
      <w:r w:rsidR="000C54C3" w:rsidRPr="00CE5550">
        <w:rPr>
          <w:rFonts w:ascii="Arial" w:eastAsia="Arial" w:hAnsi="Arial" w:cs="Arial"/>
          <w:b/>
          <w:color w:val="000000"/>
          <w:sz w:val="22"/>
          <w:szCs w:val="22"/>
        </w:rPr>
        <w:t>сэн ч</w:t>
      </w:r>
      <w:r w:rsidRPr="00CE5550">
        <w:rPr>
          <w:rFonts w:ascii="Arial" w:eastAsia="Arial" w:hAnsi="Arial" w:cs="Arial"/>
          <w:b/>
          <w:color w:val="000000"/>
          <w:sz w:val="22"/>
          <w:szCs w:val="22"/>
        </w:rPr>
        <w:t xml:space="preserve"> биелүүлэх эсэх нь ТУЗ болон банкны гүйцэтгэх удирдлагын идэвх санаачилгаас хамаарах”</w:t>
      </w:r>
    </w:p>
    <w:p w14:paraId="3367D991" w14:textId="46676135" w:rsidR="00067733" w:rsidRPr="00CE5550" w:rsidRDefault="00DD46F2" w:rsidP="0038313C">
      <w:pPr>
        <w:numPr>
          <w:ilvl w:val="0"/>
          <w:numId w:val="49"/>
        </w:numPr>
        <w:pBdr>
          <w:top w:val="nil"/>
          <w:left w:val="nil"/>
          <w:bottom w:val="nil"/>
          <w:right w:val="nil"/>
          <w:between w:val="nil"/>
        </w:pBdr>
        <w:shd w:val="clear" w:color="auto" w:fill="F2F2F2"/>
        <w:jc w:val="both"/>
        <w:rPr>
          <w:rFonts w:ascii="Arial" w:eastAsia="Arial" w:hAnsi="Arial" w:cs="Arial"/>
          <w:i/>
          <w:color w:val="000000"/>
          <w:sz w:val="22"/>
          <w:szCs w:val="22"/>
        </w:rPr>
      </w:pPr>
      <w:r w:rsidRPr="00CE5550">
        <w:rPr>
          <w:rFonts w:ascii="Arial" w:eastAsia="Arial" w:hAnsi="Arial" w:cs="Arial"/>
          <w:i/>
          <w:color w:val="000000"/>
          <w:sz w:val="22"/>
          <w:szCs w:val="22"/>
        </w:rPr>
        <w:lastRenderedPageBreak/>
        <w:t xml:space="preserve">Шалгагдагч этгээд </w:t>
      </w:r>
      <w:r w:rsidR="0007008E" w:rsidRPr="00CE5550">
        <w:rPr>
          <w:rFonts w:ascii="Arial" w:eastAsia="Arial" w:hAnsi="Arial" w:cs="Arial"/>
          <w:i/>
          <w:color w:val="000000"/>
          <w:sz w:val="22"/>
          <w:szCs w:val="22"/>
        </w:rPr>
        <w:t xml:space="preserve">төрийн эзэмшлийн хэлбэртэй тул </w:t>
      </w:r>
      <w:r w:rsidRPr="00CE5550">
        <w:rPr>
          <w:rFonts w:ascii="Arial" w:eastAsia="Arial" w:hAnsi="Arial" w:cs="Arial"/>
          <w:i/>
          <w:color w:val="000000"/>
          <w:sz w:val="22"/>
          <w:szCs w:val="22"/>
        </w:rPr>
        <w:t xml:space="preserve">хууль тогтоомж, захиргааны хэм хэмжээний болон бусад эрх зүйн акт зөрчсөн, хуулиар хүлээсэн албан үүргээ биелүүлээгүй бол алдаа, зөрчлийг таслан зогсоох, давтан гаргуулахгүй байх талаар албан шаардлага </w:t>
      </w:r>
      <w:r w:rsidR="0007008E" w:rsidRPr="00CE5550">
        <w:rPr>
          <w:rFonts w:ascii="Arial" w:eastAsia="Arial" w:hAnsi="Arial" w:cs="Arial"/>
          <w:i/>
          <w:color w:val="000000"/>
          <w:sz w:val="22"/>
          <w:szCs w:val="22"/>
        </w:rPr>
        <w:t>өгдөг</w:t>
      </w:r>
      <w:r w:rsidRPr="00CE5550">
        <w:rPr>
          <w:rFonts w:ascii="Arial" w:eastAsia="Arial" w:hAnsi="Arial" w:cs="Arial"/>
          <w:i/>
          <w:color w:val="000000"/>
          <w:sz w:val="22"/>
          <w:szCs w:val="22"/>
        </w:rPr>
        <w:t>. Хэрэв шалгагдагч этгээд төсөв, санхүү, нягтлан бодох бүртгэлийн үйл ажиллагаа болон төсвийн орлого бүрдүүлэх, зарцуулах, нийтийн өмч, хөрөнгө олж бэлтгэх, ашиглах, зарцуулах, хадгалах, хамгаалахтай холбоотой хууль тогтоомж, захиргааны хэм хэмжээний болон бусад эрх зүйн акт зөрчсөн бол төлбөрийн акт тогтоох, мөн зөвлөмжийг хэрэгжүүлээгүй тохиолдолд албан шаардлага хүргүүлэх, албан шаардлагыг хэрэгжүүлээгүй тохиолдолд хариуцлага тооцуулах зэргээр шат дараалсан арга хэмжээг хэрэгжүүлэх ёстойг алжын даалгаварт тусгадаггүй байна.</w:t>
      </w:r>
    </w:p>
    <w:p w14:paraId="3212671F" w14:textId="308462AD" w:rsidR="00067733" w:rsidRPr="00CE5550" w:rsidRDefault="00DD46F2" w:rsidP="0038313C">
      <w:pPr>
        <w:numPr>
          <w:ilvl w:val="0"/>
          <w:numId w:val="12"/>
        </w:numPr>
        <w:pBdr>
          <w:top w:val="nil"/>
          <w:left w:val="nil"/>
          <w:bottom w:val="nil"/>
          <w:right w:val="nil"/>
          <w:between w:val="nil"/>
        </w:pBdr>
        <w:shd w:val="clear" w:color="auto" w:fill="BFBFBF"/>
        <w:spacing w:before="120" w:after="120"/>
        <w:jc w:val="both"/>
        <w:rPr>
          <w:rFonts w:ascii="Arial" w:eastAsia="Arial" w:hAnsi="Arial" w:cs="Arial"/>
          <w:b/>
          <w:color w:val="000000"/>
          <w:sz w:val="22"/>
          <w:szCs w:val="22"/>
        </w:rPr>
      </w:pPr>
      <w:r w:rsidRPr="00CE5550">
        <w:rPr>
          <w:rFonts w:ascii="Arial" w:eastAsia="Arial" w:hAnsi="Arial" w:cs="Arial"/>
          <w:b/>
          <w:color w:val="0000CC"/>
          <w:sz w:val="22"/>
          <w:szCs w:val="22"/>
        </w:rPr>
        <w:t>“Мэдээллийн хязгаарлалт”</w:t>
      </w:r>
      <w:r w:rsidRPr="00CE5550">
        <w:rPr>
          <w:rFonts w:ascii="Arial" w:eastAsia="Arial" w:hAnsi="Arial" w:cs="Arial"/>
          <w:b/>
          <w:color w:val="FF0000"/>
          <w:sz w:val="22"/>
          <w:szCs w:val="22"/>
        </w:rPr>
        <w:t xml:space="preserve"> </w:t>
      </w:r>
      <w:r w:rsidRPr="00CE5550">
        <w:rPr>
          <w:rFonts w:ascii="Arial" w:eastAsia="Arial" w:hAnsi="Arial" w:cs="Arial"/>
          <w:b/>
          <w:color w:val="000000"/>
          <w:sz w:val="22"/>
          <w:szCs w:val="22"/>
        </w:rPr>
        <w:t xml:space="preserve">буюу “Менежментийн захидлыг зөвхөн тухайн байгууллагад зориулж бэлтгэдэг бөгөөд  </w:t>
      </w:r>
      <w:r w:rsidR="00F65569" w:rsidRPr="00CE5550">
        <w:rPr>
          <w:rFonts w:ascii="Arial" w:eastAsia="Arial" w:hAnsi="Arial" w:cs="Arial"/>
          <w:b/>
          <w:color w:val="000000"/>
          <w:sz w:val="22"/>
          <w:szCs w:val="22"/>
        </w:rPr>
        <w:t xml:space="preserve">аудитын хуулийн этгээдийн </w:t>
      </w:r>
      <w:r w:rsidRPr="00CE5550">
        <w:rPr>
          <w:rFonts w:ascii="Arial" w:eastAsia="Arial" w:hAnsi="Arial" w:cs="Arial"/>
          <w:b/>
          <w:color w:val="000000"/>
          <w:sz w:val="22"/>
          <w:szCs w:val="22"/>
        </w:rPr>
        <w:t xml:space="preserve">урьдчилан бичгээр авсан зөвшөөрөлгүйгээр хуулбарлах буюу гуравдагч этгээдэд ил болгох, эсхүл бүхлээр нь болон хэсэгчлэн ишлэх, дурдахыг хориглодог” </w:t>
      </w:r>
    </w:p>
    <w:p w14:paraId="070AD9C5" w14:textId="41E1EAC1" w:rsidR="00067733" w:rsidRPr="00CE5550" w:rsidRDefault="00DD46F2" w:rsidP="0038313C">
      <w:pPr>
        <w:numPr>
          <w:ilvl w:val="0"/>
          <w:numId w:val="49"/>
        </w:numPr>
        <w:pBdr>
          <w:top w:val="nil"/>
          <w:left w:val="nil"/>
          <w:bottom w:val="nil"/>
          <w:right w:val="nil"/>
          <w:between w:val="nil"/>
        </w:pBdr>
        <w:shd w:val="clear" w:color="auto" w:fill="F2F2F2"/>
        <w:spacing w:before="120" w:after="120"/>
        <w:jc w:val="both"/>
        <w:rPr>
          <w:rFonts w:ascii="Arial" w:eastAsia="Arial" w:hAnsi="Arial" w:cs="Arial"/>
          <w:i/>
          <w:color w:val="000000"/>
          <w:sz w:val="22"/>
          <w:szCs w:val="22"/>
        </w:rPr>
      </w:pPr>
      <w:r w:rsidRPr="00CE5550">
        <w:rPr>
          <w:rFonts w:ascii="Arial" w:eastAsia="Arial" w:hAnsi="Arial" w:cs="Arial"/>
          <w:i/>
          <w:color w:val="000000"/>
          <w:sz w:val="22"/>
          <w:szCs w:val="22"/>
        </w:rPr>
        <w:t>Т</w:t>
      </w:r>
      <w:r w:rsidR="00CA6250">
        <w:rPr>
          <w:rFonts w:ascii="Arial" w:eastAsia="Arial" w:hAnsi="Arial" w:cs="Arial"/>
          <w:i/>
          <w:color w:val="000000"/>
          <w:sz w:val="22"/>
          <w:szCs w:val="22"/>
        </w:rPr>
        <w:t xml:space="preserve">өрийн аудитын тухай хуулийн </w:t>
      </w:r>
      <w:r w:rsidRPr="00CE5550">
        <w:rPr>
          <w:rFonts w:ascii="Arial" w:eastAsia="Arial" w:hAnsi="Arial" w:cs="Arial"/>
          <w:i/>
          <w:color w:val="000000"/>
          <w:sz w:val="22"/>
          <w:szCs w:val="22"/>
        </w:rPr>
        <w:t>37 дугаар зүйлийн 37.2-д "Төрийн аудитын байгууллага төрийн болон албаны нууц, байгууллагын нууц, хүний эмзэг мэдээлэлд хамаарах мэдээлэл агуулснаас бусад аудитын тайланг Нийтийн мэдээллийн ил тод байдлын тухай хуульд заасан журмын дагуу улирал бүр гаргаж, өөрийн цахим хуудсаар олон нийтэд мэдээлнэ" гэж заасан байдгийг харгалзан нотлох ажлын хүрээнд ТАБ ээлжит хяналт шалгалтыг гүйцэтгэж байх нь зохимжтой байна.</w:t>
      </w:r>
    </w:p>
    <w:p w14:paraId="4651154F" w14:textId="77777777" w:rsidR="00067733" w:rsidRPr="00FF36AD" w:rsidRDefault="00DD46F2" w:rsidP="0038313C">
      <w:pPr>
        <w:numPr>
          <w:ilvl w:val="1"/>
          <w:numId w:val="105"/>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АХЭ-ээс хүргүүлсэн удирдлагын захидалд дурдсан зөвлөмжийн хэрэгжилт дараах байдалтай байна. Үүнд:</w:t>
      </w:r>
    </w:p>
    <w:p w14:paraId="2FAB6120" w14:textId="6E16E7B0" w:rsidR="00067733" w:rsidRPr="00FF36AD" w:rsidRDefault="00DD46F2">
      <w:pPr>
        <w:pBdr>
          <w:top w:val="nil"/>
          <w:left w:val="nil"/>
          <w:bottom w:val="nil"/>
          <w:right w:val="nil"/>
          <w:between w:val="nil"/>
        </w:pBdr>
        <w:spacing w:before="120" w:after="120"/>
        <w:jc w:val="both"/>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18</w:t>
      </w:r>
      <w:r w:rsidRPr="00FF36AD">
        <w:rPr>
          <w:rFonts w:ascii="Arial" w:eastAsia="Arial" w:hAnsi="Arial" w:cs="Arial"/>
          <w:i/>
          <w:color w:val="000000"/>
          <w:sz w:val="18"/>
          <w:szCs w:val="18"/>
        </w:rPr>
        <w:t>. Зөвлөмжийн хэрэгжилт</w:t>
      </w:r>
    </w:p>
    <w:tbl>
      <w:tblPr>
        <w:tblStyle w:val="GridTable4-Accent1"/>
        <w:tblW w:w="9497" w:type="dxa"/>
        <w:tblLayout w:type="fixed"/>
        <w:tblLook w:val="0420" w:firstRow="1" w:lastRow="0" w:firstColumn="0" w:lastColumn="0" w:noHBand="0" w:noVBand="1"/>
      </w:tblPr>
      <w:tblGrid>
        <w:gridCol w:w="1701"/>
        <w:gridCol w:w="2189"/>
        <w:gridCol w:w="1922"/>
        <w:gridCol w:w="1801"/>
        <w:gridCol w:w="1884"/>
      </w:tblGrid>
      <w:tr w:rsidR="00067733" w:rsidRPr="00FF36AD" w14:paraId="5B5F1EB8" w14:textId="77777777" w:rsidTr="00F65569">
        <w:trPr>
          <w:cnfStyle w:val="100000000000" w:firstRow="1" w:lastRow="0" w:firstColumn="0" w:lastColumn="0" w:oddVBand="0" w:evenVBand="0" w:oddHBand="0" w:evenHBand="0" w:firstRowFirstColumn="0" w:firstRowLastColumn="0" w:lastRowFirstColumn="0" w:lastRowLastColumn="0"/>
          <w:trHeight w:val="20"/>
        </w:trPr>
        <w:tc>
          <w:tcPr>
            <w:tcW w:w="1701" w:type="dxa"/>
            <w:vAlign w:val="center"/>
          </w:tcPr>
          <w:p w14:paraId="5CB9D1E7" w14:textId="77777777" w:rsidR="00067733" w:rsidRPr="00FF36AD" w:rsidRDefault="00DD46F2" w:rsidP="00F65569">
            <w:pPr>
              <w:jc w:val="center"/>
              <w:rPr>
                <w:rFonts w:ascii="Arial" w:eastAsia="Arial" w:hAnsi="Arial" w:cs="Arial"/>
                <w:sz w:val="18"/>
                <w:szCs w:val="18"/>
              </w:rPr>
            </w:pPr>
            <w:r w:rsidRPr="00FF36AD">
              <w:rPr>
                <w:rFonts w:ascii="Arial" w:eastAsia="Arial" w:hAnsi="Arial" w:cs="Arial"/>
                <w:sz w:val="18"/>
                <w:szCs w:val="18"/>
              </w:rPr>
              <w:t>Он</w:t>
            </w:r>
          </w:p>
        </w:tc>
        <w:tc>
          <w:tcPr>
            <w:tcW w:w="2189" w:type="dxa"/>
            <w:vAlign w:val="center"/>
          </w:tcPr>
          <w:p w14:paraId="5FB67D7B" w14:textId="77777777" w:rsidR="00067733" w:rsidRPr="00FF36AD" w:rsidRDefault="00DD46F2" w:rsidP="00F65569">
            <w:pPr>
              <w:jc w:val="center"/>
              <w:rPr>
                <w:rFonts w:ascii="Arial" w:eastAsia="Arial" w:hAnsi="Arial" w:cs="Arial"/>
                <w:sz w:val="18"/>
                <w:szCs w:val="18"/>
              </w:rPr>
            </w:pPr>
            <w:r w:rsidRPr="00FF36AD">
              <w:rPr>
                <w:rFonts w:ascii="Arial" w:eastAsia="Arial" w:hAnsi="Arial" w:cs="Arial"/>
                <w:sz w:val="18"/>
                <w:szCs w:val="18"/>
              </w:rPr>
              <w:t>Онилсон асуудал ба чиглэлийн тоо</w:t>
            </w:r>
          </w:p>
        </w:tc>
        <w:tc>
          <w:tcPr>
            <w:tcW w:w="1922" w:type="dxa"/>
            <w:vAlign w:val="center"/>
          </w:tcPr>
          <w:p w14:paraId="76F8CD78" w14:textId="77777777" w:rsidR="00067733" w:rsidRPr="00FF36AD" w:rsidRDefault="00DD46F2" w:rsidP="00F65569">
            <w:pPr>
              <w:jc w:val="center"/>
              <w:rPr>
                <w:rFonts w:ascii="Arial" w:eastAsia="Arial" w:hAnsi="Arial" w:cs="Arial"/>
                <w:sz w:val="18"/>
                <w:szCs w:val="18"/>
              </w:rPr>
            </w:pPr>
            <w:r w:rsidRPr="00FF36AD">
              <w:rPr>
                <w:rFonts w:ascii="Arial" w:eastAsia="Arial" w:hAnsi="Arial" w:cs="Arial"/>
                <w:sz w:val="18"/>
                <w:szCs w:val="18"/>
              </w:rPr>
              <w:t>Хэрэгжсэн</w:t>
            </w:r>
          </w:p>
        </w:tc>
        <w:tc>
          <w:tcPr>
            <w:tcW w:w="1801" w:type="dxa"/>
            <w:vAlign w:val="center"/>
          </w:tcPr>
          <w:p w14:paraId="41EF631D" w14:textId="77777777" w:rsidR="00067733" w:rsidRPr="00FF36AD" w:rsidRDefault="00DD46F2" w:rsidP="00F65569">
            <w:pPr>
              <w:jc w:val="center"/>
              <w:rPr>
                <w:rFonts w:ascii="Arial" w:eastAsia="Arial" w:hAnsi="Arial" w:cs="Arial"/>
                <w:sz w:val="18"/>
                <w:szCs w:val="18"/>
              </w:rPr>
            </w:pPr>
            <w:r w:rsidRPr="00FF36AD">
              <w:rPr>
                <w:rFonts w:ascii="Arial" w:eastAsia="Arial" w:hAnsi="Arial" w:cs="Arial"/>
                <w:sz w:val="18"/>
                <w:szCs w:val="18"/>
              </w:rPr>
              <w:t>Хэрэгжиж буй</w:t>
            </w:r>
          </w:p>
        </w:tc>
        <w:tc>
          <w:tcPr>
            <w:tcW w:w="1884" w:type="dxa"/>
            <w:vAlign w:val="center"/>
          </w:tcPr>
          <w:p w14:paraId="17BA2661" w14:textId="77777777" w:rsidR="00067733" w:rsidRPr="00FF36AD" w:rsidRDefault="00DD46F2" w:rsidP="00F65569">
            <w:pPr>
              <w:jc w:val="center"/>
              <w:rPr>
                <w:rFonts w:ascii="Arial" w:eastAsia="Arial" w:hAnsi="Arial" w:cs="Arial"/>
                <w:sz w:val="18"/>
                <w:szCs w:val="18"/>
              </w:rPr>
            </w:pPr>
            <w:r w:rsidRPr="00FF36AD">
              <w:rPr>
                <w:rFonts w:ascii="Arial" w:eastAsia="Arial" w:hAnsi="Arial" w:cs="Arial"/>
                <w:sz w:val="18"/>
                <w:szCs w:val="18"/>
              </w:rPr>
              <w:t>Хэрэгжээгүй</w:t>
            </w:r>
          </w:p>
        </w:tc>
      </w:tr>
      <w:tr w:rsidR="00067733" w:rsidRPr="00FF36AD" w14:paraId="14872D5C" w14:textId="77777777" w:rsidTr="00F65569">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6B2A5D9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2011</w:t>
            </w:r>
          </w:p>
        </w:tc>
        <w:tc>
          <w:tcPr>
            <w:tcW w:w="2189" w:type="dxa"/>
          </w:tcPr>
          <w:p w14:paraId="5356825D"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1922" w:type="dxa"/>
          </w:tcPr>
          <w:p w14:paraId="38D40F50"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1801" w:type="dxa"/>
          </w:tcPr>
          <w:p w14:paraId="3A5C4E9F"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884" w:type="dxa"/>
          </w:tcPr>
          <w:p w14:paraId="02410C72"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067733" w:rsidRPr="00FF36AD" w14:paraId="1C7DFA40" w14:textId="77777777" w:rsidTr="00F65569">
        <w:trPr>
          <w:trHeight w:val="20"/>
        </w:trPr>
        <w:tc>
          <w:tcPr>
            <w:tcW w:w="1701" w:type="dxa"/>
          </w:tcPr>
          <w:p w14:paraId="20E3E1E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2012</w:t>
            </w:r>
          </w:p>
        </w:tc>
        <w:tc>
          <w:tcPr>
            <w:tcW w:w="2189" w:type="dxa"/>
          </w:tcPr>
          <w:p w14:paraId="615DAC89"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16</w:t>
            </w:r>
          </w:p>
        </w:tc>
        <w:tc>
          <w:tcPr>
            <w:tcW w:w="1922" w:type="dxa"/>
          </w:tcPr>
          <w:p w14:paraId="61B0F343"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15</w:t>
            </w:r>
          </w:p>
        </w:tc>
        <w:tc>
          <w:tcPr>
            <w:tcW w:w="1801" w:type="dxa"/>
          </w:tcPr>
          <w:p w14:paraId="5C7135F8"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1884" w:type="dxa"/>
          </w:tcPr>
          <w:p w14:paraId="7E3042C2"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067733" w:rsidRPr="00FF36AD" w14:paraId="1F4B423A" w14:textId="77777777" w:rsidTr="00F65569">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27F620C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2013</w:t>
            </w:r>
          </w:p>
        </w:tc>
        <w:tc>
          <w:tcPr>
            <w:tcW w:w="2189" w:type="dxa"/>
          </w:tcPr>
          <w:p w14:paraId="28541643"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922" w:type="dxa"/>
          </w:tcPr>
          <w:p w14:paraId="3CE6C302"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1801" w:type="dxa"/>
          </w:tcPr>
          <w:p w14:paraId="7BD4062E"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1884" w:type="dxa"/>
          </w:tcPr>
          <w:p w14:paraId="0FFE067A"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067733" w:rsidRPr="00FF36AD" w14:paraId="2C15634E" w14:textId="77777777" w:rsidTr="00F65569">
        <w:trPr>
          <w:trHeight w:val="20"/>
        </w:trPr>
        <w:tc>
          <w:tcPr>
            <w:tcW w:w="1701" w:type="dxa"/>
          </w:tcPr>
          <w:p w14:paraId="25385E9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2014</w:t>
            </w:r>
          </w:p>
        </w:tc>
        <w:tc>
          <w:tcPr>
            <w:tcW w:w="2189" w:type="dxa"/>
          </w:tcPr>
          <w:p w14:paraId="7E92D266"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7</w:t>
            </w:r>
          </w:p>
        </w:tc>
        <w:tc>
          <w:tcPr>
            <w:tcW w:w="1922" w:type="dxa"/>
          </w:tcPr>
          <w:p w14:paraId="619E8EAF"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1801" w:type="dxa"/>
          </w:tcPr>
          <w:p w14:paraId="1AD4C4B1"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1884" w:type="dxa"/>
          </w:tcPr>
          <w:p w14:paraId="6F8A6A1A"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067733" w:rsidRPr="00FF36AD" w14:paraId="6511C167" w14:textId="77777777" w:rsidTr="00F65569">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4B8F648D"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2015</w:t>
            </w:r>
          </w:p>
        </w:tc>
        <w:tc>
          <w:tcPr>
            <w:tcW w:w="2189" w:type="dxa"/>
          </w:tcPr>
          <w:p w14:paraId="57115E6C"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10</w:t>
            </w:r>
          </w:p>
        </w:tc>
        <w:tc>
          <w:tcPr>
            <w:tcW w:w="1922" w:type="dxa"/>
          </w:tcPr>
          <w:p w14:paraId="50602FF9"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801" w:type="dxa"/>
          </w:tcPr>
          <w:p w14:paraId="151D3C06"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1884" w:type="dxa"/>
          </w:tcPr>
          <w:p w14:paraId="1D94807B"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067733" w:rsidRPr="00FF36AD" w14:paraId="4CFFCF10" w14:textId="77777777" w:rsidTr="00F65569">
        <w:trPr>
          <w:trHeight w:val="20"/>
        </w:trPr>
        <w:tc>
          <w:tcPr>
            <w:tcW w:w="1701" w:type="dxa"/>
          </w:tcPr>
          <w:p w14:paraId="75357AA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2016</w:t>
            </w:r>
          </w:p>
        </w:tc>
        <w:tc>
          <w:tcPr>
            <w:tcW w:w="2189" w:type="dxa"/>
          </w:tcPr>
          <w:p w14:paraId="1FAEA079"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17</w:t>
            </w:r>
          </w:p>
        </w:tc>
        <w:tc>
          <w:tcPr>
            <w:tcW w:w="1922" w:type="dxa"/>
          </w:tcPr>
          <w:p w14:paraId="094F131C"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16</w:t>
            </w:r>
          </w:p>
        </w:tc>
        <w:tc>
          <w:tcPr>
            <w:tcW w:w="1801" w:type="dxa"/>
          </w:tcPr>
          <w:p w14:paraId="399CC1C9"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1884" w:type="dxa"/>
          </w:tcPr>
          <w:p w14:paraId="4DC300BA"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067733" w:rsidRPr="00FF36AD" w14:paraId="57B1CA07" w14:textId="77777777" w:rsidTr="00F65569">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0CB77D7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2017</w:t>
            </w:r>
          </w:p>
        </w:tc>
        <w:tc>
          <w:tcPr>
            <w:tcW w:w="2189" w:type="dxa"/>
          </w:tcPr>
          <w:p w14:paraId="76542FB7"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27</w:t>
            </w:r>
          </w:p>
        </w:tc>
        <w:tc>
          <w:tcPr>
            <w:tcW w:w="1922" w:type="dxa"/>
          </w:tcPr>
          <w:p w14:paraId="16B76D41"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16</w:t>
            </w:r>
          </w:p>
        </w:tc>
        <w:tc>
          <w:tcPr>
            <w:tcW w:w="1801" w:type="dxa"/>
          </w:tcPr>
          <w:p w14:paraId="15E70E23"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10</w:t>
            </w:r>
          </w:p>
        </w:tc>
        <w:tc>
          <w:tcPr>
            <w:tcW w:w="1884" w:type="dxa"/>
          </w:tcPr>
          <w:p w14:paraId="5C161F0B"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w:t>
            </w:r>
          </w:p>
        </w:tc>
      </w:tr>
      <w:tr w:rsidR="00067733" w:rsidRPr="00FF36AD" w14:paraId="1372FDFA" w14:textId="77777777" w:rsidTr="00F65569">
        <w:trPr>
          <w:trHeight w:val="20"/>
        </w:trPr>
        <w:tc>
          <w:tcPr>
            <w:tcW w:w="1701" w:type="dxa"/>
          </w:tcPr>
          <w:p w14:paraId="5AA050F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2018</w:t>
            </w:r>
          </w:p>
        </w:tc>
        <w:tc>
          <w:tcPr>
            <w:tcW w:w="2189" w:type="dxa"/>
          </w:tcPr>
          <w:p w14:paraId="53503A66"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11</w:t>
            </w:r>
          </w:p>
        </w:tc>
        <w:tc>
          <w:tcPr>
            <w:tcW w:w="1922" w:type="dxa"/>
          </w:tcPr>
          <w:p w14:paraId="47DD4D3F"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801" w:type="dxa"/>
          </w:tcPr>
          <w:p w14:paraId="0FE93CD6"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884" w:type="dxa"/>
          </w:tcPr>
          <w:p w14:paraId="01CF9425"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067733" w:rsidRPr="00FF36AD" w14:paraId="040CFD49" w14:textId="77777777" w:rsidTr="00F65569">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3D860B95"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2019</w:t>
            </w:r>
          </w:p>
        </w:tc>
        <w:tc>
          <w:tcPr>
            <w:tcW w:w="2189" w:type="dxa"/>
          </w:tcPr>
          <w:p w14:paraId="5A77209A"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10</w:t>
            </w:r>
          </w:p>
        </w:tc>
        <w:tc>
          <w:tcPr>
            <w:tcW w:w="1922" w:type="dxa"/>
          </w:tcPr>
          <w:p w14:paraId="272AAD1B"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801" w:type="dxa"/>
          </w:tcPr>
          <w:p w14:paraId="2B3FB3A2"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1884" w:type="dxa"/>
          </w:tcPr>
          <w:p w14:paraId="45DB2AFD"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w:t>
            </w:r>
          </w:p>
        </w:tc>
      </w:tr>
      <w:tr w:rsidR="00067733" w:rsidRPr="00FF36AD" w14:paraId="12FDE399" w14:textId="77777777" w:rsidTr="00F65569">
        <w:trPr>
          <w:trHeight w:val="20"/>
        </w:trPr>
        <w:tc>
          <w:tcPr>
            <w:tcW w:w="1701" w:type="dxa"/>
          </w:tcPr>
          <w:p w14:paraId="015D970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2020</w:t>
            </w:r>
          </w:p>
        </w:tc>
        <w:tc>
          <w:tcPr>
            <w:tcW w:w="2189" w:type="dxa"/>
          </w:tcPr>
          <w:p w14:paraId="7E7812FA"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15</w:t>
            </w:r>
          </w:p>
        </w:tc>
        <w:tc>
          <w:tcPr>
            <w:tcW w:w="1922" w:type="dxa"/>
          </w:tcPr>
          <w:p w14:paraId="5F7CF170"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8</w:t>
            </w:r>
          </w:p>
        </w:tc>
        <w:tc>
          <w:tcPr>
            <w:tcW w:w="1801" w:type="dxa"/>
          </w:tcPr>
          <w:p w14:paraId="57473B5D"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884" w:type="dxa"/>
          </w:tcPr>
          <w:p w14:paraId="62BD4B48"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2</w:t>
            </w:r>
          </w:p>
        </w:tc>
      </w:tr>
      <w:tr w:rsidR="00067733" w:rsidRPr="00FF36AD" w14:paraId="4A2E6462" w14:textId="77777777" w:rsidTr="00F65569">
        <w:trPr>
          <w:cnfStyle w:val="000000100000" w:firstRow="0" w:lastRow="0" w:firstColumn="0" w:lastColumn="0" w:oddVBand="0" w:evenVBand="0" w:oddHBand="1" w:evenHBand="0" w:firstRowFirstColumn="0" w:firstRowLastColumn="0" w:lastRowFirstColumn="0" w:lastRowLastColumn="0"/>
          <w:trHeight w:val="20"/>
        </w:trPr>
        <w:tc>
          <w:tcPr>
            <w:tcW w:w="1701" w:type="dxa"/>
          </w:tcPr>
          <w:p w14:paraId="3111214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2021</w:t>
            </w:r>
          </w:p>
        </w:tc>
        <w:tc>
          <w:tcPr>
            <w:tcW w:w="2189" w:type="dxa"/>
          </w:tcPr>
          <w:p w14:paraId="79365936"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17</w:t>
            </w:r>
          </w:p>
        </w:tc>
        <w:tc>
          <w:tcPr>
            <w:tcW w:w="1922" w:type="dxa"/>
          </w:tcPr>
          <w:p w14:paraId="35096434"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7</w:t>
            </w:r>
          </w:p>
        </w:tc>
        <w:tc>
          <w:tcPr>
            <w:tcW w:w="1801" w:type="dxa"/>
          </w:tcPr>
          <w:p w14:paraId="4455F4D5"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10</w:t>
            </w:r>
          </w:p>
        </w:tc>
        <w:tc>
          <w:tcPr>
            <w:tcW w:w="1884" w:type="dxa"/>
          </w:tcPr>
          <w:p w14:paraId="309E7655" w14:textId="77777777" w:rsidR="00067733" w:rsidRPr="00FF36AD" w:rsidRDefault="00DD46F2">
            <w:pPr>
              <w:pBdr>
                <w:top w:val="nil"/>
                <w:left w:val="nil"/>
                <w:bottom w:val="nil"/>
                <w:right w:val="nil"/>
                <w:between w:val="nil"/>
              </w:pBdr>
              <w:ind w:left="720"/>
              <w:jc w:val="center"/>
              <w:rPr>
                <w:rFonts w:ascii="Arial" w:eastAsia="Arial" w:hAnsi="Arial" w:cs="Arial"/>
                <w:color w:val="000000"/>
                <w:sz w:val="18"/>
                <w:szCs w:val="18"/>
              </w:rPr>
            </w:pPr>
            <w:r w:rsidRPr="00FF36AD">
              <w:rPr>
                <w:rFonts w:ascii="Arial" w:eastAsia="Arial" w:hAnsi="Arial" w:cs="Arial"/>
                <w:color w:val="000000"/>
                <w:sz w:val="18"/>
                <w:szCs w:val="18"/>
              </w:rPr>
              <w:t>-</w:t>
            </w:r>
          </w:p>
        </w:tc>
      </w:tr>
    </w:tbl>
    <w:p w14:paraId="70CDE4B5" w14:textId="46258B19" w:rsidR="00067733" w:rsidRPr="00FF36AD" w:rsidRDefault="00F64B25" w:rsidP="0038313C">
      <w:pPr>
        <w:numPr>
          <w:ilvl w:val="1"/>
          <w:numId w:val="105"/>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Pr>
          <w:rFonts w:ascii="Arial" w:eastAsia="Arial" w:hAnsi="Arial" w:cs="Arial"/>
          <w:color w:val="000000"/>
          <w:sz w:val="22"/>
          <w:szCs w:val="22"/>
        </w:rPr>
        <w:t xml:space="preserve">АХЭ </w:t>
      </w:r>
      <w:r w:rsidR="00DD46F2" w:rsidRPr="00FF36AD">
        <w:rPr>
          <w:rFonts w:ascii="Arial" w:eastAsia="Arial" w:hAnsi="Arial" w:cs="Arial"/>
          <w:color w:val="000000"/>
          <w:sz w:val="22"/>
          <w:szCs w:val="22"/>
        </w:rPr>
        <w:t>санхүүгийн тайланг баталгаажуулахдаа үнэ цэнийн бууралт үүссэн, хугацаа хэтэрсэн зээлийн болзошгүй эрсдэлийн сангийн тооцоолол, эргэн төлөгдөх магадлал, активын ангилал зэрэгтэй холбоотой санхүүгийн тайланд материаллаг нөлөө бүхий эрсдэлийг тогтоож, нэг ижил асуудлыг 3-4 жил хөндө</w:t>
      </w:r>
      <w:r w:rsidR="00A5125F" w:rsidRPr="00FF36AD">
        <w:rPr>
          <w:rFonts w:ascii="Arial" w:eastAsia="Arial" w:hAnsi="Arial" w:cs="Arial"/>
          <w:color w:val="000000"/>
          <w:sz w:val="22"/>
          <w:szCs w:val="22"/>
        </w:rPr>
        <w:t>ж</w:t>
      </w:r>
      <w:r w:rsidR="00DD46F2" w:rsidRPr="00FF36AD">
        <w:rPr>
          <w:rFonts w:ascii="Arial" w:eastAsia="Arial" w:hAnsi="Arial" w:cs="Arial"/>
          <w:color w:val="000000"/>
          <w:sz w:val="22"/>
          <w:szCs w:val="22"/>
        </w:rPr>
        <w:t xml:space="preserve"> байсан. Гэвч асуудлыг үүсгэсэн шалтгааныг нь арилгах оновчтой зөвлөмж санал болгоогүй. Өмнөх зөвлөмжийн хэрэгжилтийг давтан хянаж, хэрэгжүүлэхэд нь дэмжлэг үзүүлэх үйл ажиллагааг хангалтгүй хэрэгжүүлсэн. Нөгөө талаас банкны ТУЗ болон гүйцэтгэх удирдлагын зүгээс зөвлөмжийг хэрэгжүүлэх идэвх санаачилга гаргаагүй алдаа зөрчил жил бүр давтан гарсан. </w:t>
      </w:r>
    </w:p>
    <w:p w14:paraId="25CBDD2E" w14:textId="77777777" w:rsidR="00067733" w:rsidRPr="00FF36AD" w:rsidRDefault="00DD46F2" w:rsidP="0038313C">
      <w:pPr>
        <w:numPr>
          <w:ilvl w:val="1"/>
          <w:numId w:val="105"/>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Санхүүгийн тайлангийн аудитыг АОУС-аар гүйцэтгэж, төрийн өмчийн хэлбэрийн хувьд ТАБ-ын мөрдөж буй АДБОУС болон үндэсний стандартыг мөрдөхөд анхаарал хандуулах, түүнийг баримтлахгүйгээр хөндлөнгийн АХЭ-ийн гүйцэтгэх аудит нь хамрах хүрээ, зорилго зорилт, үр нөлөө явцуу хүрээнд зохион байгуулагдах эрсдэлтэй.</w:t>
      </w:r>
    </w:p>
    <w:p w14:paraId="18F0F712" w14:textId="3FA98568" w:rsidR="00067733" w:rsidRPr="00FF36AD" w:rsidRDefault="00DD46F2" w:rsidP="0038313C">
      <w:pPr>
        <w:numPr>
          <w:ilvl w:val="1"/>
          <w:numId w:val="105"/>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Өмнөх жилийн аудитын хүрээний </w:t>
      </w:r>
      <w:r w:rsidRPr="00FF36AD">
        <w:rPr>
          <w:rFonts w:ascii="Arial" w:eastAsia="Arial" w:hAnsi="Arial" w:cs="Arial"/>
          <w:bCs/>
          <w:iCs/>
          <w:color w:val="000000"/>
          <w:sz w:val="22"/>
          <w:szCs w:val="22"/>
        </w:rPr>
        <w:t>зээлийн орчин</w:t>
      </w:r>
      <w:r w:rsidRPr="00FF36AD">
        <w:rPr>
          <w:rFonts w:ascii="Arial" w:eastAsia="Arial" w:hAnsi="Arial" w:cs="Arial"/>
          <w:color w:val="000000"/>
          <w:sz w:val="22"/>
          <w:szCs w:val="22"/>
        </w:rPr>
        <w:t xml:space="preserve">той </w:t>
      </w:r>
      <w:r w:rsidR="00A5125F" w:rsidRPr="00FF36AD">
        <w:rPr>
          <w:rFonts w:ascii="Arial" w:eastAsia="Arial" w:hAnsi="Arial" w:cs="Arial"/>
          <w:color w:val="000000"/>
          <w:sz w:val="22"/>
          <w:szCs w:val="22"/>
        </w:rPr>
        <w:t xml:space="preserve">холбогдсон </w:t>
      </w:r>
      <w:r w:rsidRPr="00FF36AD">
        <w:rPr>
          <w:rFonts w:ascii="Arial" w:eastAsia="Arial" w:hAnsi="Arial" w:cs="Arial"/>
          <w:color w:val="000000"/>
          <w:sz w:val="22"/>
          <w:szCs w:val="22"/>
        </w:rPr>
        <w:t xml:space="preserve">ажиглалт, түүнд суурилсан </w:t>
      </w:r>
      <w:r w:rsidRPr="00FF36AD">
        <w:rPr>
          <w:rFonts w:ascii="Arial" w:eastAsia="Arial" w:hAnsi="Arial" w:cs="Arial"/>
          <w:bCs/>
          <w:iCs/>
          <w:color w:val="000000"/>
          <w:sz w:val="22"/>
          <w:szCs w:val="22"/>
        </w:rPr>
        <w:t>зөвлөмж</w:t>
      </w:r>
      <w:r w:rsidRPr="00FF36AD">
        <w:rPr>
          <w:rFonts w:ascii="Arial" w:eastAsia="Arial" w:hAnsi="Arial" w:cs="Arial"/>
          <w:color w:val="000000"/>
          <w:sz w:val="22"/>
          <w:szCs w:val="22"/>
        </w:rPr>
        <w:t xml:space="preserve"> давтагдсан нь зөвлөмжийн дагуу </w:t>
      </w:r>
      <w:r w:rsidR="00C2176F" w:rsidRPr="00FF36AD">
        <w:rPr>
          <w:rFonts w:ascii="Arial" w:eastAsia="Arial" w:hAnsi="Arial" w:cs="Arial"/>
          <w:color w:val="000000"/>
          <w:sz w:val="22"/>
          <w:szCs w:val="22"/>
        </w:rPr>
        <w:t>хэрэгжүүлсэн</w:t>
      </w:r>
      <w:r w:rsidRPr="00FF36AD">
        <w:rPr>
          <w:rFonts w:ascii="Arial" w:eastAsia="Arial" w:hAnsi="Arial" w:cs="Arial"/>
          <w:color w:val="000000"/>
          <w:sz w:val="22"/>
          <w:szCs w:val="22"/>
        </w:rPr>
        <w:t xml:space="preserve"> гэх хариу арга </w:t>
      </w:r>
      <w:r w:rsidRPr="00FF36AD">
        <w:rPr>
          <w:rFonts w:ascii="Arial" w:eastAsia="Arial" w:hAnsi="Arial" w:cs="Arial"/>
          <w:color w:val="000000"/>
          <w:sz w:val="22"/>
          <w:szCs w:val="22"/>
        </w:rPr>
        <w:lastRenderedPageBreak/>
        <w:t>хэмжээний үр дүн төдийлөн гараагүй хэвээр хадгалагдсан, уламжлалт эрсдэл бодитойгоор оршиж ирсэн, өмнөх зөвлөмжийн агуулга давтагдаж байгаа нь удирдлагын захидлаар хүргүүлсэн зөвлөмжийн хэрэгжилт хангалтгүй байгааг гэрчилж байна.</w:t>
      </w:r>
    </w:p>
    <w:p w14:paraId="6F431A58" w14:textId="77777777" w:rsidR="00067733" w:rsidRPr="00FF36AD" w:rsidRDefault="00DD46F2" w:rsidP="0038313C">
      <w:pPr>
        <w:numPr>
          <w:ilvl w:val="1"/>
          <w:numId w:val="105"/>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Зарим жилүүдэд баталгаажуулах аудитын дүнд суурилан өгсөн зөвлөмжид банкны гүйцэтгэх удирдлагаас өгсөн хариу нь зөвлөмжийг хүлээн авахаар гарч байсан ч дараагийн тайлант жилийн баталгаажуулах аудитаар өгсөн зөвлөмжийг хэрхэн хэрэгжүүлсэн талаар удирдлагын захидалд дурдаагүй байна.</w:t>
      </w:r>
    </w:p>
    <w:p w14:paraId="7C5693A2" w14:textId="4335B159" w:rsidR="00067733" w:rsidRPr="00D1547B" w:rsidRDefault="00DD46F2" w:rsidP="00C20259">
      <w:pPr>
        <w:pStyle w:val="Heading2"/>
        <w:spacing w:before="0" w:after="120"/>
        <w:jc w:val="both"/>
        <w:rPr>
          <w:rFonts w:ascii="Arial" w:eastAsia="Arial" w:hAnsi="Arial" w:cs="Arial"/>
          <w:b/>
          <w:color w:val="000000" w:themeColor="text1"/>
          <w:sz w:val="22"/>
          <w:szCs w:val="22"/>
        </w:rPr>
      </w:pPr>
      <w:bookmarkStart w:id="31" w:name="_Toc132801353"/>
      <w:r w:rsidRPr="00D1547B">
        <w:rPr>
          <w:rFonts w:ascii="Arial" w:eastAsia="Arial" w:hAnsi="Arial" w:cs="Arial"/>
          <w:b/>
          <w:color w:val="000000" w:themeColor="text1"/>
          <w:sz w:val="22"/>
          <w:szCs w:val="22"/>
        </w:rPr>
        <w:t>ТАВ. УИХ, МОНГОЛБАНК, ЗАСГИЙН ГАЗАР, Ү</w:t>
      </w:r>
      <w:r w:rsidR="00D45995">
        <w:rPr>
          <w:rFonts w:ascii="Arial" w:eastAsia="Arial" w:hAnsi="Arial" w:cs="Arial"/>
          <w:b/>
          <w:color w:val="000000" w:themeColor="text1"/>
          <w:sz w:val="22"/>
          <w:szCs w:val="22"/>
        </w:rPr>
        <w:t>НДЭСНИЙ АУДИТЫН ГАЗАР</w:t>
      </w:r>
      <w:r w:rsidRPr="00D1547B">
        <w:rPr>
          <w:rFonts w:ascii="Arial" w:eastAsia="Arial" w:hAnsi="Arial" w:cs="Arial"/>
          <w:b/>
          <w:color w:val="000000" w:themeColor="text1"/>
          <w:sz w:val="22"/>
          <w:szCs w:val="22"/>
        </w:rPr>
        <w:t xml:space="preserve"> БОЛОН БУСАД АУДИТЫН ХУУЛИЙН ЭТГЭЭДЭЭС ХИЙСЭН ХЯНАЛТ, ҮР ДҮН</w:t>
      </w:r>
      <w:bookmarkEnd w:id="31"/>
    </w:p>
    <w:p w14:paraId="206A9CD3" w14:textId="58248C4D"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 Улсын Хөгжлийн банк үүсгэн байгуулагдсанаас хойших хугацаанд болон УИХ-ын ажлын хэсэг, Хянан шалгах түр хороо байгуулагдах хүртэл тус банкны үйл ажиллагаанд олон удаагийн шалгалт хийг</w:t>
      </w:r>
      <w:r w:rsidR="00C2176F" w:rsidRPr="00FF36AD">
        <w:rPr>
          <w:rFonts w:ascii="Arial" w:eastAsia="Arial" w:hAnsi="Arial" w:cs="Arial"/>
          <w:color w:val="000000"/>
          <w:sz w:val="22"/>
          <w:szCs w:val="22"/>
        </w:rPr>
        <w:t>джээ</w:t>
      </w:r>
      <w:r w:rsidRPr="00FF36AD">
        <w:rPr>
          <w:rFonts w:ascii="Arial" w:eastAsia="Arial" w:hAnsi="Arial" w:cs="Arial"/>
          <w:color w:val="000000"/>
          <w:sz w:val="22"/>
          <w:szCs w:val="22"/>
        </w:rPr>
        <w:t>.</w:t>
      </w:r>
      <w:r w:rsidR="005A0E08">
        <w:rPr>
          <w:rFonts w:ascii="Arial" w:eastAsia="Arial" w:hAnsi="Arial" w:cs="Arial"/>
          <w:color w:val="000000"/>
          <w:sz w:val="22"/>
          <w:szCs w:val="22"/>
        </w:rPr>
        <w:t xml:space="preserve"> </w:t>
      </w:r>
      <w:r w:rsidR="005A0E08" w:rsidRPr="005A0E08">
        <w:rPr>
          <w:rFonts w:ascii="Arial" w:eastAsia="Arial" w:hAnsi="Arial" w:cs="Arial"/>
          <w:i/>
          <w:iCs/>
          <w:color w:val="000000"/>
          <w:sz w:val="22"/>
          <w:szCs w:val="22"/>
        </w:rPr>
        <w:t xml:space="preserve">/Дэлгэрэнгүйг Хавсралт </w:t>
      </w:r>
      <w:r w:rsidR="0038313C">
        <w:rPr>
          <w:rFonts w:ascii="Arial" w:eastAsia="Arial" w:hAnsi="Arial" w:cs="Arial"/>
          <w:i/>
          <w:iCs/>
          <w:color w:val="000000"/>
          <w:sz w:val="22"/>
          <w:szCs w:val="22"/>
        </w:rPr>
        <w:t>4</w:t>
      </w:r>
      <w:r w:rsidR="005A0E08" w:rsidRPr="005A0E08">
        <w:rPr>
          <w:rFonts w:ascii="Arial" w:eastAsia="Arial" w:hAnsi="Arial" w:cs="Arial"/>
          <w:i/>
          <w:iCs/>
          <w:color w:val="000000"/>
          <w:sz w:val="22"/>
          <w:szCs w:val="22"/>
        </w:rPr>
        <w:t>-т үзүүлэв/</w:t>
      </w:r>
    </w:p>
    <w:p w14:paraId="350EFE94" w14:textId="098F2390"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Өнгөрсөн хугацаанд МУХБ-ны үйл ажиллагаанд УИХ /2022/, Засгийн газар /2016, 2019/, Монголбанк /2018, 2021/, ҮАГ /2021/, Монголбанк, Сангийн яамны хамтарсан  /2020/, PWC /2018/ зэрэг эрх бүхий байгууллагуудаас хийгдсэн голлох хяналт шалгалтаар нийт 170</w:t>
      </w:r>
      <w:r w:rsidR="007D18E4" w:rsidRPr="00FF36AD">
        <w:rPr>
          <w:rFonts w:ascii="Arial" w:eastAsia="Arial" w:hAnsi="Arial" w:cs="Arial"/>
          <w:color w:val="000000"/>
          <w:sz w:val="22"/>
          <w:szCs w:val="22"/>
        </w:rPr>
        <w:t xml:space="preserve"> гаруй</w:t>
      </w:r>
      <w:r w:rsidRPr="00FF36AD">
        <w:rPr>
          <w:rFonts w:ascii="Arial" w:eastAsia="Arial" w:hAnsi="Arial" w:cs="Arial"/>
          <w:color w:val="000000"/>
          <w:sz w:val="22"/>
          <w:szCs w:val="22"/>
        </w:rPr>
        <w:t xml:space="preserve"> зөрчилтэй асуудал тэмдэглэгдэж, хяналт шалгалтын дүнд үндэслэсэн нийт 192 дүгнэлт бичиж, зөрчил болон эрсдэлийг арилгах нийт 237 зөвлөмж өгсөн байна.</w:t>
      </w:r>
    </w:p>
    <w:p w14:paraId="1B4948E3" w14:textId="6B3BEE52" w:rsidR="00067733" w:rsidRPr="00D1547B" w:rsidRDefault="00DD46F2">
      <w:pPr>
        <w:spacing w:before="120" w:after="120"/>
        <w:jc w:val="both"/>
        <w:rPr>
          <w:rFonts w:ascii="Arial" w:eastAsia="Arial" w:hAnsi="Arial" w:cs="Arial"/>
          <w:b/>
          <w:color w:val="000000" w:themeColor="text1"/>
          <w:sz w:val="22"/>
          <w:szCs w:val="22"/>
        </w:rPr>
      </w:pPr>
      <w:r w:rsidRPr="00D1547B">
        <w:rPr>
          <w:rFonts w:ascii="Arial" w:eastAsia="Arial" w:hAnsi="Arial" w:cs="Arial"/>
          <w:b/>
          <w:color w:val="000000" w:themeColor="text1"/>
          <w:sz w:val="22"/>
          <w:szCs w:val="22"/>
        </w:rPr>
        <w:t>Олон удаагийн давтамжтай болон эрх бүхий байгууллагуудын давхардсан хяналт шалгалтын үйл ажиллагааны үр нөлөөт байдал хангалтгүй байсан</w:t>
      </w:r>
    </w:p>
    <w:p w14:paraId="657DED20" w14:textId="7F459526"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Эрх бүхий байгууллагуудын хяналт шалгалтын тайланд албан ёсоор бич</w:t>
      </w:r>
      <w:r w:rsidR="007D18E4" w:rsidRPr="00FF36AD">
        <w:rPr>
          <w:rFonts w:ascii="Arial" w:eastAsia="Arial" w:hAnsi="Arial" w:cs="Arial"/>
          <w:color w:val="000000"/>
          <w:sz w:val="22"/>
          <w:szCs w:val="22"/>
        </w:rPr>
        <w:t>и</w:t>
      </w:r>
      <w:r w:rsidRPr="00FF36AD">
        <w:rPr>
          <w:rFonts w:ascii="Arial" w:eastAsia="Arial" w:hAnsi="Arial" w:cs="Arial"/>
          <w:color w:val="000000"/>
          <w:sz w:val="22"/>
          <w:szCs w:val="22"/>
        </w:rPr>
        <w:t>гдсэн зөвлөмжөөс гадна уг тайланд дурдсан алдаа дутагд</w:t>
      </w:r>
      <w:r w:rsidR="00B35B95" w:rsidRPr="00FF36AD">
        <w:rPr>
          <w:rFonts w:ascii="Arial" w:eastAsia="Arial" w:hAnsi="Arial" w:cs="Arial"/>
          <w:color w:val="000000"/>
          <w:sz w:val="22"/>
          <w:szCs w:val="22"/>
        </w:rPr>
        <w:t>л</w:t>
      </w:r>
      <w:r w:rsidRPr="00FF36AD">
        <w:rPr>
          <w:rFonts w:ascii="Arial" w:eastAsia="Arial" w:hAnsi="Arial" w:cs="Arial"/>
          <w:color w:val="000000"/>
          <w:sz w:val="22"/>
          <w:szCs w:val="22"/>
        </w:rPr>
        <w:t>ыг зөвлөмжөөр хүлээн зөвшөөрч засан сайжруулах чиглэлээр тоон агуулгад шилжүүлэн авч үзвэл нийт 450 гаруй болсон.</w:t>
      </w:r>
    </w:p>
    <w:p w14:paraId="2AFEDB76" w14:textId="3BC7DC06"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МУХБ-ны </w:t>
      </w:r>
      <w:r w:rsidR="00B35B95" w:rsidRPr="00FF36AD">
        <w:rPr>
          <w:rFonts w:ascii="Arial" w:eastAsia="Arial" w:hAnsi="Arial" w:cs="Arial"/>
          <w:color w:val="000000"/>
          <w:sz w:val="22"/>
          <w:szCs w:val="22"/>
        </w:rPr>
        <w:t xml:space="preserve">өнөөгийн удирдлагын </w:t>
      </w:r>
      <w:r w:rsidRPr="00FF36AD">
        <w:rPr>
          <w:rFonts w:ascii="Arial" w:eastAsia="Arial" w:hAnsi="Arial" w:cs="Arial"/>
          <w:color w:val="000000"/>
          <w:sz w:val="22"/>
          <w:szCs w:val="22"/>
        </w:rPr>
        <w:t>2022 оны 09 дүгээр сарын 09-ний өдрийн А-63 дугаар тушаалаар төлөвлөгөөт бус хяналт шалгалт хийх ажлын хэсэг байгуулж, удирдамжийг батлан, шалгалтын хамрах хүрээнд 2018-2022 оны 9 дүгээр сарын 01-ний өдрийг хүртэл хугацаанд эрх бүхий байгууллагаас хийгдсэн хяналт шалгалтаар илэрсэн зөрчил, дутагдлыг бүрэн арилгасан эсэх болон шалгалтын дүгнэлт, зөвлөмжийн хэрэгжилтийг хянан үзэх зорилготой ажилласан байна.</w:t>
      </w:r>
    </w:p>
    <w:p w14:paraId="0E361ADB" w14:textId="1131A751" w:rsidR="00067733" w:rsidRPr="00FF36AD" w:rsidRDefault="00DD46F2">
      <w:pPr>
        <w:spacing w:before="120"/>
        <w:jc w:val="both"/>
        <w:rPr>
          <w:rFonts w:ascii="Arial" w:eastAsia="Arial" w:hAnsi="Arial" w:cs="Arial"/>
          <w:i/>
          <w:sz w:val="18"/>
          <w:szCs w:val="18"/>
        </w:rPr>
      </w:pPr>
      <w:r w:rsidRPr="00FF36AD">
        <w:rPr>
          <w:rFonts w:ascii="Arial" w:eastAsia="Arial" w:hAnsi="Arial" w:cs="Arial"/>
          <w:i/>
          <w:sz w:val="18"/>
          <w:szCs w:val="18"/>
        </w:rPr>
        <w:t xml:space="preserve">Хүснэгт </w:t>
      </w:r>
      <w:r w:rsidR="009C2535">
        <w:rPr>
          <w:rFonts w:ascii="Arial" w:eastAsia="Arial" w:hAnsi="Arial" w:cs="Arial"/>
          <w:i/>
          <w:sz w:val="18"/>
          <w:szCs w:val="18"/>
        </w:rPr>
        <w:t>19</w:t>
      </w:r>
      <w:r w:rsidR="009A6D62">
        <w:rPr>
          <w:rFonts w:ascii="Arial" w:eastAsia="Arial" w:hAnsi="Arial" w:cs="Arial"/>
          <w:i/>
          <w:sz w:val="18"/>
          <w:szCs w:val="18"/>
        </w:rPr>
        <w:t>.</w:t>
      </w:r>
      <w:r w:rsidRPr="00FF36AD">
        <w:rPr>
          <w:rFonts w:ascii="Arial" w:eastAsia="Arial" w:hAnsi="Arial" w:cs="Arial"/>
          <w:i/>
          <w:sz w:val="18"/>
          <w:szCs w:val="18"/>
        </w:rPr>
        <w:t xml:space="preserve"> </w:t>
      </w:r>
      <w:r w:rsidR="00B35B95" w:rsidRPr="00FF36AD">
        <w:rPr>
          <w:rFonts w:ascii="Arial" w:eastAsia="Arial" w:hAnsi="Arial" w:cs="Arial"/>
          <w:i/>
          <w:sz w:val="18"/>
          <w:szCs w:val="18"/>
        </w:rPr>
        <w:t>Хамрагд</w:t>
      </w:r>
      <w:r w:rsidR="009A6D62">
        <w:rPr>
          <w:rFonts w:ascii="Arial" w:eastAsia="Arial" w:hAnsi="Arial" w:cs="Arial"/>
          <w:i/>
          <w:sz w:val="18"/>
          <w:szCs w:val="18"/>
        </w:rPr>
        <w:t>сан</w:t>
      </w:r>
      <w:r w:rsidR="00B35B95" w:rsidRPr="00FF36AD">
        <w:rPr>
          <w:rFonts w:ascii="Arial" w:eastAsia="Arial" w:hAnsi="Arial" w:cs="Arial"/>
          <w:i/>
          <w:sz w:val="18"/>
          <w:szCs w:val="18"/>
        </w:rPr>
        <w:t xml:space="preserve"> шалгалтууд</w:t>
      </w:r>
    </w:p>
    <w:tbl>
      <w:tblPr>
        <w:tblStyle w:val="GridTable2-Accent1"/>
        <w:tblW w:w="9493" w:type="dxa"/>
        <w:tblLayout w:type="fixed"/>
        <w:tblLook w:val="0400" w:firstRow="0" w:lastRow="0" w:firstColumn="0" w:lastColumn="0" w:noHBand="0" w:noVBand="1"/>
      </w:tblPr>
      <w:tblGrid>
        <w:gridCol w:w="524"/>
        <w:gridCol w:w="2448"/>
        <w:gridCol w:w="890"/>
        <w:gridCol w:w="3930"/>
        <w:gridCol w:w="1701"/>
      </w:tblGrid>
      <w:tr w:rsidR="00067733" w:rsidRPr="00FF36AD" w14:paraId="40D1CF48" w14:textId="77777777" w:rsidTr="00B35B95">
        <w:trPr>
          <w:cnfStyle w:val="000000100000" w:firstRow="0" w:lastRow="0" w:firstColumn="0" w:lastColumn="0" w:oddVBand="0" w:evenVBand="0" w:oddHBand="1" w:evenHBand="0" w:firstRowFirstColumn="0" w:firstRowLastColumn="0" w:lastRowFirstColumn="0" w:lastRowLastColumn="0"/>
          <w:trHeight w:val="57"/>
        </w:trPr>
        <w:tc>
          <w:tcPr>
            <w:tcW w:w="524" w:type="dxa"/>
          </w:tcPr>
          <w:p w14:paraId="4CB106F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Д.д</w:t>
            </w:r>
          </w:p>
        </w:tc>
        <w:tc>
          <w:tcPr>
            <w:tcW w:w="2448" w:type="dxa"/>
          </w:tcPr>
          <w:p w14:paraId="3E662A6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Шалгалт хийсэн эрх бүхий байгууллага</w:t>
            </w:r>
          </w:p>
        </w:tc>
        <w:tc>
          <w:tcPr>
            <w:tcW w:w="890" w:type="dxa"/>
          </w:tcPr>
          <w:p w14:paraId="707542A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Он</w:t>
            </w:r>
          </w:p>
        </w:tc>
        <w:tc>
          <w:tcPr>
            <w:tcW w:w="3930" w:type="dxa"/>
          </w:tcPr>
          <w:p w14:paraId="5D8AD1F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Хяналт шалгалтаас өгсөн зөвлөмж, дүгнэлтийг баталгаажуулсан баримт бичиг</w:t>
            </w:r>
          </w:p>
        </w:tc>
        <w:tc>
          <w:tcPr>
            <w:tcW w:w="1701" w:type="dxa"/>
          </w:tcPr>
          <w:p w14:paraId="31A5CDB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Баримт бичгийн огноо, дугаар</w:t>
            </w:r>
          </w:p>
        </w:tc>
      </w:tr>
      <w:tr w:rsidR="00067733" w:rsidRPr="00FF36AD" w14:paraId="119F3828" w14:textId="77777777" w:rsidTr="00B35B95">
        <w:trPr>
          <w:trHeight w:val="57"/>
        </w:trPr>
        <w:tc>
          <w:tcPr>
            <w:tcW w:w="524" w:type="dxa"/>
          </w:tcPr>
          <w:p w14:paraId="4C09C2EA"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w:t>
            </w:r>
          </w:p>
        </w:tc>
        <w:tc>
          <w:tcPr>
            <w:tcW w:w="2448" w:type="dxa"/>
          </w:tcPr>
          <w:p w14:paraId="2D8768F8" w14:textId="77777777" w:rsidR="00067733" w:rsidRPr="00FF36AD" w:rsidRDefault="00DD46F2">
            <w:pPr>
              <w:jc w:val="both"/>
              <w:rPr>
                <w:rFonts w:ascii="Arial" w:eastAsia="Arial" w:hAnsi="Arial" w:cs="Arial"/>
                <w:sz w:val="18"/>
                <w:szCs w:val="18"/>
              </w:rPr>
            </w:pPr>
            <w:r w:rsidRPr="00FF36AD">
              <w:rPr>
                <w:rFonts w:ascii="Arial" w:eastAsia="Arial" w:hAnsi="Arial" w:cs="Arial"/>
                <w:sz w:val="18"/>
                <w:szCs w:val="18"/>
              </w:rPr>
              <w:t>PWC аудит</w:t>
            </w:r>
          </w:p>
        </w:tc>
        <w:tc>
          <w:tcPr>
            <w:tcW w:w="890" w:type="dxa"/>
            <w:vMerge w:val="restart"/>
          </w:tcPr>
          <w:p w14:paraId="3ED2C36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2018</w:t>
            </w:r>
          </w:p>
        </w:tc>
        <w:tc>
          <w:tcPr>
            <w:tcW w:w="3930" w:type="dxa"/>
          </w:tcPr>
          <w:p w14:paraId="369EB03D"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Дэлгэрэнгүй шинжилгээний тайлан</w:t>
            </w:r>
          </w:p>
        </w:tc>
        <w:tc>
          <w:tcPr>
            <w:tcW w:w="1701" w:type="dxa"/>
          </w:tcPr>
          <w:p w14:paraId="00DBF6F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2018.04.12</w:t>
            </w:r>
          </w:p>
        </w:tc>
      </w:tr>
      <w:tr w:rsidR="00067733" w:rsidRPr="00FF36AD" w14:paraId="5DB15046" w14:textId="77777777" w:rsidTr="00B35B95">
        <w:trPr>
          <w:cnfStyle w:val="000000100000" w:firstRow="0" w:lastRow="0" w:firstColumn="0" w:lastColumn="0" w:oddVBand="0" w:evenVBand="0" w:oddHBand="1" w:evenHBand="0" w:firstRowFirstColumn="0" w:firstRowLastColumn="0" w:lastRowFirstColumn="0" w:lastRowLastColumn="0"/>
          <w:trHeight w:val="57"/>
        </w:trPr>
        <w:tc>
          <w:tcPr>
            <w:tcW w:w="524" w:type="dxa"/>
          </w:tcPr>
          <w:p w14:paraId="243A0DC2"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2</w:t>
            </w:r>
          </w:p>
        </w:tc>
        <w:tc>
          <w:tcPr>
            <w:tcW w:w="2448" w:type="dxa"/>
          </w:tcPr>
          <w:p w14:paraId="622E856F" w14:textId="77777777" w:rsidR="00067733" w:rsidRPr="00FF36AD" w:rsidRDefault="00DD46F2">
            <w:pPr>
              <w:jc w:val="both"/>
              <w:rPr>
                <w:rFonts w:ascii="Arial" w:eastAsia="Arial" w:hAnsi="Arial" w:cs="Arial"/>
                <w:sz w:val="18"/>
                <w:szCs w:val="18"/>
              </w:rPr>
            </w:pPr>
            <w:r w:rsidRPr="00FF36AD">
              <w:rPr>
                <w:rFonts w:ascii="Arial" w:eastAsia="Arial" w:hAnsi="Arial" w:cs="Arial"/>
                <w:sz w:val="18"/>
                <w:szCs w:val="18"/>
              </w:rPr>
              <w:t>Монголбанк</w:t>
            </w:r>
          </w:p>
        </w:tc>
        <w:tc>
          <w:tcPr>
            <w:tcW w:w="890" w:type="dxa"/>
            <w:vMerge/>
          </w:tcPr>
          <w:p w14:paraId="2DC1CD21"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930" w:type="dxa"/>
          </w:tcPr>
          <w:p w14:paraId="7EE72607"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Монголбанкны Ерөнхийлөгчийн тушаал</w:t>
            </w:r>
          </w:p>
        </w:tc>
        <w:tc>
          <w:tcPr>
            <w:tcW w:w="1701" w:type="dxa"/>
          </w:tcPr>
          <w:p w14:paraId="04AADFD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2018.11.27</w:t>
            </w:r>
          </w:p>
          <w:p w14:paraId="2A5A1A5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№А-290</w:t>
            </w:r>
          </w:p>
        </w:tc>
      </w:tr>
      <w:tr w:rsidR="00067733" w:rsidRPr="00FF36AD" w14:paraId="02A0C211" w14:textId="77777777" w:rsidTr="00B35B95">
        <w:trPr>
          <w:trHeight w:val="57"/>
        </w:trPr>
        <w:tc>
          <w:tcPr>
            <w:tcW w:w="524" w:type="dxa"/>
          </w:tcPr>
          <w:p w14:paraId="76617102"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3</w:t>
            </w:r>
          </w:p>
        </w:tc>
        <w:tc>
          <w:tcPr>
            <w:tcW w:w="2448" w:type="dxa"/>
          </w:tcPr>
          <w:p w14:paraId="133942EE" w14:textId="77777777" w:rsidR="00067733" w:rsidRPr="00FF36AD" w:rsidRDefault="00DD46F2">
            <w:pPr>
              <w:jc w:val="both"/>
              <w:rPr>
                <w:rFonts w:ascii="Arial" w:eastAsia="Arial" w:hAnsi="Arial" w:cs="Arial"/>
                <w:sz w:val="18"/>
                <w:szCs w:val="18"/>
              </w:rPr>
            </w:pPr>
            <w:r w:rsidRPr="00FF36AD">
              <w:rPr>
                <w:rFonts w:ascii="Arial" w:eastAsia="Arial" w:hAnsi="Arial" w:cs="Arial"/>
                <w:sz w:val="18"/>
                <w:szCs w:val="18"/>
              </w:rPr>
              <w:t>Үндэсний аудитын газар</w:t>
            </w:r>
          </w:p>
        </w:tc>
        <w:tc>
          <w:tcPr>
            <w:tcW w:w="890" w:type="dxa"/>
          </w:tcPr>
          <w:p w14:paraId="16C958D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2019</w:t>
            </w:r>
          </w:p>
        </w:tc>
        <w:tc>
          <w:tcPr>
            <w:tcW w:w="3930" w:type="dxa"/>
          </w:tcPr>
          <w:p w14:paraId="4561E24F"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МУ-ын Ерөнхий аудиторын тушаал</w:t>
            </w:r>
          </w:p>
        </w:tc>
        <w:tc>
          <w:tcPr>
            <w:tcW w:w="1701" w:type="dxa"/>
          </w:tcPr>
          <w:p w14:paraId="5733BF0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2019.05.03</w:t>
            </w:r>
          </w:p>
          <w:p w14:paraId="773335B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№А/41</w:t>
            </w:r>
          </w:p>
        </w:tc>
      </w:tr>
      <w:tr w:rsidR="00067733" w:rsidRPr="00FF36AD" w14:paraId="3A79E686" w14:textId="77777777" w:rsidTr="00B35B95">
        <w:trPr>
          <w:cnfStyle w:val="000000100000" w:firstRow="0" w:lastRow="0" w:firstColumn="0" w:lastColumn="0" w:oddVBand="0" w:evenVBand="0" w:oddHBand="1" w:evenHBand="0" w:firstRowFirstColumn="0" w:firstRowLastColumn="0" w:lastRowFirstColumn="0" w:lastRowLastColumn="0"/>
          <w:trHeight w:val="57"/>
        </w:trPr>
        <w:tc>
          <w:tcPr>
            <w:tcW w:w="524" w:type="dxa"/>
          </w:tcPr>
          <w:p w14:paraId="6C41C124"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4</w:t>
            </w:r>
          </w:p>
        </w:tc>
        <w:tc>
          <w:tcPr>
            <w:tcW w:w="2448" w:type="dxa"/>
          </w:tcPr>
          <w:p w14:paraId="319B8069" w14:textId="77777777" w:rsidR="00067733" w:rsidRPr="00FF36AD" w:rsidRDefault="00DD46F2">
            <w:pPr>
              <w:jc w:val="both"/>
              <w:rPr>
                <w:rFonts w:ascii="Arial" w:eastAsia="Arial" w:hAnsi="Arial" w:cs="Arial"/>
                <w:sz w:val="18"/>
                <w:szCs w:val="18"/>
              </w:rPr>
            </w:pPr>
            <w:r w:rsidRPr="00FF36AD">
              <w:rPr>
                <w:rFonts w:ascii="Arial" w:eastAsia="Arial" w:hAnsi="Arial" w:cs="Arial"/>
                <w:sz w:val="18"/>
                <w:szCs w:val="18"/>
              </w:rPr>
              <w:t>Засгийн газар</w:t>
            </w:r>
          </w:p>
        </w:tc>
        <w:tc>
          <w:tcPr>
            <w:tcW w:w="890" w:type="dxa"/>
          </w:tcPr>
          <w:p w14:paraId="359A102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2019</w:t>
            </w:r>
          </w:p>
        </w:tc>
        <w:tc>
          <w:tcPr>
            <w:tcW w:w="3930" w:type="dxa"/>
          </w:tcPr>
          <w:p w14:paraId="726A004E"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МУ-ын Засгийн газар албан тоот</w:t>
            </w:r>
          </w:p>
        </w:tc>
        <w:tc>
          <w:tcPr>
            <w:tcW w:w="1701" w:type="dxa"/>
          </w:tcPr>
          <w:p w14:paraId="679A984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2019.05.03</w:t>
            </w:r>
          </w:p>
          <w:p w14:paraId="30D019C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№ХЭГ/Н-30</w:t>
            </w:r>
          </w:p>
        </w:tc>
      </w:tr>
      <w:tr w:rsidR="00067733" w:rsidRPr="00FF36AD" w14:paraId="0B1493D4" w14:textId="77777777" w:rsidTr="00B35B95">
        <w:trPr>
          <w:trHeight w:val="57"/>
        </w:trPr>
        <w:tc>
          <w:tcPr>
            <w:tcW w:w="524" w:type="dxa"/>
          </w:tcPr>
          <w:p w14:paraId="718D667D"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5</w:t>
            </w:r>
          </w:p>
        </w:tc>
        <w:tc>
          <w:tcPr>
            <w:tcW w:w="2448" w:type="dxa"/>
          </w:tcPr>
          <w:p w14:paraId="58A1B202" w14:textId="77777777" w:rsidR="00067733" w:rsidRPr="00FF36AD" w:rsidRDefault="00DD46F2">
            <w:pPr>
              <w:jc w:val="both"/>
              <w:rPr>
                <w:rFonts w:ascii="Arial" w:eastAsia="Arial" w:hAnsi="Arial" w:cs="Arial"/>
                <w:sz w:val="18"/>
                <w:szCs w:val="18"/>
              </w:rPr>
            </w:pPr>
            <w:r w:rsidRPr="00FF36AD">
              <w:rPr>
                <w:rFonts w:ascii="Arial" w:eastAsia="Arial" w:hAnsi="Arial" w:cs="Arial"/>
                <w:sz w:val="18"/>
                <w:szCs w:val="18"/>
              </w:rPr>
              <w:t>Үндэсний аудитын газар</w:t>
            </w:r>
          </w:p>
        </w:tc>
        <w:tc>
          <w:tcPr>
            <w:tcW w:w="890" w:type="dxa"/>
          </w:tcPr>
          <w:p w14:paraId="4E36E67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2021</w:t>
            </w:r>
          </w:p>
        </w:tc>
        <w:tc>
          <w:tcPr>
            <w:tcW w:w="3930" w:type="dxa"/>
          </w:tcPr>
          <w:p w14:paraId="2B337696"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МУ-ын Ерөнхий аудиторын тушаал</w:t>
            </w:r>
          </w:p>
        </w:tc>
        <w:tc>
          <w:tcPr>
            <w:tcW w:w="1701" w:type="dxa"/>
          </w:tcPr>
          <w:p w14:paraId="705923C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2022.03.15</w:t>
            </w:r>
          </w:p>
          <w:p w14:paraId="26BF11A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№07/631</w:t>
            </w:r>
          </w:p>
        </w:tc>
      </w:tr>
      <w:tr w:rsidR="00067733" w:rsidRPr="00FF36AD" w14:paraId="29646C07" w14:textId="77777777" w:rsidTr="00B35B95">
        <w:trPr>
          <w:cnfStyle w:val="000000100000" w:firstRow="0" w:lastRow="0" w:firstColumn="0" w:lastColumn="0" w:oddVBand="0" w:evenVBand="0" w:oddHBand="1" w:evenHBand="0" w:firstRowFirstColumn="0" w:firstRowLastColumn="0" w:lastRowFirstColumn="0" w:lastRowLastColumn="0"/>
          <w:trHeight w:val="57"/>
        </w:trPr>
        <w:tc>
          <w:tcPr>
            <w:tcW w:w="524" w:type="dxa"/>
          </w:tcPr>
          <w:p w14:paraId="2F77D7ED"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6</w:t>
            </w:r>
          </w:p>
        </w:tc>
        <w:tc>
          <w:tcPr>
            <w:tcW w:w="2448" w:type="dxa"/>
          </w:tcPr>
          <w:p w14:paraId="23A36382" w14:textId="77777777" w:rsidR="00067733" w:rsidRPr="00FF36AD" w:rsidRDefault="00DD46F2">
            <w:pPr>
              <w:jc w:val="both"/>
              <w:rPr>
                <w:rFonts w:ascii="Arial" w:eastAsia="Arial" w:hAnsi="Arial" w:cs="Arial"/>
                <w:sz w:val="18"/>
                <w:szCs w:val="18"/>
              </w:rPr>
            </w:pPr>
            <w:r w:rsidRPr="00FF36AD">
              <w:rPr>
                <w:rFonts w:ascii="Arial" w:eastAsia="Arial" w:hAnsi="Arial" w:cs="Arial"/>
                <w:sz w:val="18"/>
                <w:szCs w:val="18"/>
              </w:rPr>
              <w:t>Монголбанк</w:t>
            </w:r>
          </w:p>
        </w:tc>
        <w:tc>
          <w:tcPr>
            <w:tcW w:w="890" w:type="dxa"/>
          </w:tcPr>
          <w:p w14:paraId="4E2D45D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2020</w:t>
            </w:r>
          </w:p>
        </w:tc>
        <w:tc>
          <w:tcPr>
            <w:tcW w:w="3930" w:type="dxa"/>
          </w:tcPr>
          <w:p w14:paraId="39DD6495"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Монголбанкны Ерөнхийлөгчийн тушаал</w:t>
            </w:r>
          </w:p>
        </w:tc>
        <w:tc>
          <w:tcPr>
            <w:tcW w:w="1701" w:type="dxa"/>
          </w:tcPr>
          <w:p w14:paraId="7D687E4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2021.12.13</w:t>
            </w:r>
          </w:p>
          <w:p w14:paraId="2CC1FF1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№А-336</w:t>
            </w:r>
          </w:p>
        </w:tc>
      </w:tr>
      <w:tr w:rsidR="00067733" w:rsidRPr="00FF36AD" w14:paraId="2CF69467" w14:textId="77777777" w:rsidTr="00B35B95">
        <w:trPr>
          <w:trHeight w:val="57"/>
        </w:trPr>
        <w:tc>
          <w:tcPr>
            <w:tcW w:w="524" w:type="dxa"/>
          </w:tcPr>
          <w:p w14:paraId="0C910B62"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7</w:t>
            </w:r>
          </w:p>
        </w:tc>
        <w:tc>
          <w:tcPr>
            <w:tcW w:w="2448" w:type="dxa"/>
          </w:tcPr>
          <w:p w14:paraId="336E62FA" w14:textId="77777777" w:rsidR="00067733" w:rsidRPr="00FF36AD" w:rsidRDefault="00DD46F2">
            <w:pPr>
              <w:jc w:val="both"/>
              <w:rPr>
                <w:rFonts w:ascii="Arial" w:eastAsia="Arial" w:hAnsi="Arial" w:cs="Arial"/>
                <w:sz w:val="18"/>
                <w:szCs w:val="18"/>
              </w:rPr>
            </w:pPr>
            <w:r w:rsidRPr="00FF36AD">
              <w:rPr>
                <w:rFonts w:ascii="Arial" w:eastAsia="Arial" w:hAnsi="Arial" w:cs="Arial"/>
                <w:sz w:val="18"/>
                <w:szCs w:val="18"/>
              </w:rPr>
              <w:t>Улсын Их Хурал</w:t>
            </w:r>
          </w:p>
        </w:tc>
        <w:tc>
          <w:tcPr>
            <w:tcW w:w="890" w:type="dxa"/>
          </w:tcPr>
          <w:p w14:paraId="2CD7E96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2022</w:t>
            </w:r>
          </w:p>
        </w:tc>
        <w:tc>
          <w:tcPr>
            <w:tcW w:w="3930" w:type="dxa"/>
          </w:tcPr>
          <w:p w14:paraId="72214943"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УИХ-ын даргын захирамж</w:t>
            </w:r>
          </w:p>
        </w:tc>
        <w:tc>
          <w:tcPr>
            <w:tcW w:w="1701" w:type="dxa"/>
          </w:tcPr>
          <w:p w14:paraId="0204886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2022.01.31</w:t>
            </w:r>
          </w:p>
          <w:p w14:paraId="02F2857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 тоот</w:t>
            </w:r>
          </w:p>
        </w:tc>
      </w:tr>
    </w:tbl>
    <w:p w14:paraId="0AA7F50E" w14:textId="1195B5D0"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МУХБ-ны үйл ажиллагаанд эрх бүхий байгууллагаас гүйцэтгэсэн хяналт шалгалт болон аудитын хуулийн этгээдийн санхүүгийн тайланг баталгаажуулах аудитын үр нөлөө сул байсан.</w:t>
      </w:r>
    </w:p>
    <w:p w14:paraId="6870CA6A"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8"/>
          <w:szCs w:val="28"/>
        </w:rPr>
      </w:pPr>
      <w:r w:rsidRPr="00FF36AD">
        <w:rPr>
          <w:rFonts w:ascii="Arial" w:eastAsia="Arial" w:hAnsi="Arial" w:cs="Arial"/>
          <w:color w:val="000000"/>
          <w:sz w:val="22"/>
          <w:szCs w:val="22"/>
        </w:rPr>
        <w:t>МУХБ-ны үйл ажиллагаанд эрх бүхий байгууллага, хөндлөнгийн аудитын дүгнэлт, зөвлөмжийн хэрэгжилт дараах байдалтай байна. Үүнд:</w:t>
      </w:r>
    </w:p>
    <w:p w14:paraId="6B95792E" w14:textId="5D48B0EC" w:rsidR="00057035" w:rsidRDefault="00057035">
      <w:pPr>
        <w:rPr>
          <w:rFonts w:ascii="Arial" w:eastAsia="Arial" w:hAnsi="Arial" w:cs="Arial"/>
          <w:color w:val="000000"/>
          <w:sz w:val="28"/>
          <w:szCs w:val="28"/>
        </w:rPr>
      </w:pPr>
      <w:r>
        <w:rPr>
          <w:rFonts w:ascii="Arial" w:eastAsia="Arial" w:hAnsi="Arial" w:cs="Arial"/>
          <w:color w:val="000000"/>
          <w:sz w:val="28"/>
          <w:szCs w:val="28"/>
        </w:rPr>
        <w:br w:type="page"/>
      </w:r>
    </w:p>
    <w:tbl>
      <w:tblPr>
        <w:tblW w:w="9929"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5245"/>
        <w:gridCol w:w="270"/>
        <w:gridCol w:w="4414"/>
      </w:tblGrid>
      <w:tr w:rsidR="00067733" w:rsidRPr="00FF36AD" w14:paraId="2ABDBBC4" w14:textId="77777777" w:rsidTr="00057035">
        <w:trPr>
          <w:trHeight w:val="436"/>
        </w:trPr>
        <w:tc>
          <w:tcPr>
            <w:tcW w:w="5245" w:type="dxa"/>
            <w:shd w:val="clear" w:color="auto" w:fill="92D050"/>
            <w:vAlign w:val="center"/>
          </w:tcPr>
          <w:p w14:paraId="4A12246A" w14:textId="77777777" w:rsidR="00067733" w:rsidRPr="00FF36AD" w:rsidRDefault="00DD46F2">
            <w:pPr>
              <w:rPr>
                <w:rFonts w:ascii="Arial" w:eastAsia="Arial" w:hAnsi="Arial" w:cs="Arial"/>
                <w:b/>
                <w:sz w:val="20"/>
                <w:szCs w:val="20"/>
              </w:rPr>
            </w:pPr>
            <w:r w:rsidRPr="00FF36AD">
              <w:rPr>
                <w:rFonts w:ascii="Arial" w:eastAsia="Arial" w:hAnsi="Arial" w:cs="Arial"/>
                <w:b/>
                <w:sz w:val="20"/>
                <w:szCs w:val="20"/>
              </w:rPr>
              <w:lastRenderedPageBreak/>
              <w:t>Бүрэн хэрэгжсэн 101 буюу 26.2 хувь, үүнээс:</w:t>
            </w:r>
          </w:p>
        </w:tc>
        <w:tc>
          <w:tcPr>
            <w:tcW w:w="270" w:type="dxa"/>
            <w:shd w:val="clear" w:color="auto" w:fill="D9E2F3"/>
            <w:vAlign w:val="center"/>
          </w:tcPr>
          <w:p w14:paraId="350BE388" w14:textId="77777777" w:rsidR="00067733" w:rsidRPr="00FF36AD" w:rsidRDefault="00067733">
            <w:pPr>
              <w:pBdr>
                <w:top w:val="nil"/>
                <w:left w:val="nil"/>
                <w:bottom w:val="nil"/>
                <w:right w:val="nil"/>
                <w:between w:val="nil"/>
              </w:pBdr>
              <w:rPr>
                <w:rFonts w:ascii="Arial" w:eastAsia="Arial" w:hAnsi="Arial" w:cs="Arial"/>
                <w:color w:val="000000"/>
                <w:sz w:val="20"/>
                <w:szCs w:val="20"/>
              </w:rPr>
            </w:pPr>
          </w:p>
        </w:tc>
        <w:tc>
          <w:tcPr>
            <w:tcW w:w="4414" w:type="dxa"/>
            <w:shd w:val="clear" w:color="auto" w:fill="FF0000"/>
            <w:vAlign w:val="center"/>
          </w:tcPr>
          <w:p w14:paraId="242496E6" w14:textId="77777777" w:rsidR="00067733" w:rsidRPr="00FF36AD" w:rsidRDefault="00DD46F2">
            <w:pPr>
              <w:rPr>
                <w:rFonts w:ascii="Arial" w:eastAsia="Arial" w:hAnsi="Arial" w:cs="Arial"/>
                <w:sz w:val="20"/>
                <w:szCs w:val="20"/>
              </w:rPr>
            </w:pPr>
            <w:r w:rsidRPr="00FF36AD">
              <w:rPr>
                <w:rFonts w:ascii="Arial" w:eastAsia="Arial" w:hAnsi="Arial" w:cs="Arial"/>
                <w:b/>
                <w:sz w:val="20"/>
                <w:szCs w:val="20"/>
              </w:rPr>
              <w:t>Хэрэгжээгүй 36 буюу 9.3 хувь, үүнээс:</w:t>
            </w:r>
          </w:p>
        </w:tc>
      </w:tr>
      <w:tr w:rsidR="00067733" w:rsidRPr="00FF36AD" w14:paraId="268FC0BF" w14:textId="77777777" w:rsidTr="00057035">
        <w:tc>
          <w:tcPr>
            <w:tcW w:w="5245" w:type="dxa"/>
            <w:shd w:val="clear" w:color="auto" w:fill="D9E2F3"/>
          </w:tcPr>
          <w:p w14:paraId="4BD9093F" w14:textId="77777777" w:rsidR="00067733" w:rsidRPr="00FF36AD" w:rsidRDefault="00DD46F2" w:rsidP="0038313C">
            <w:pPr>
              <w:numPr>
                <w:ilvl w:val="0"/>
                <w:numId w:val="8"/>
              </w:numPr>
              <w:pBdr>
                <w:top w:val="nil"/>
                <w:left w:val="nil"/>
                <w:bottom w:val="nil"/>
                <w:right w:val="nil"/>
                <w:between w:val="nil"/>
              </w:pBdr>
              <w:ind w:left="432"/>
              <w:rPr>
                <w:rFonts w:ascii="Arial" w:eastAsia="Arial" w:hAnsi="Arial" w:cs="Arial"/>
                <w:i/>
                <w:color w:val="000000"/>
                <w:sz w:val="20"/>
                <w:szCs w:val="20"/>
              </w:rPr>
            </w:pPr>
            <w:r w:rsidRPr="00FF36AD">
              <w:rPr>
                <w:rFonts w:ascii="Arial" w:eastAsia="Arial" w:hAnsi="Arial" w:cs="Arial"/>
                <w:i/>
                <w:color w:val="000000"/>
                <w:sz w:val="20"/>
                <w:szCs w:val="20"/>
              </w:rPr>
              <w:t>Дотоод үйл ажиллагаатай холбоотой 23,</w:t>
            </w:r>
          </w:p>
          <w:p w14:paraId="604494D2" w14:textId="77777777" w:rsidR="00067733" w:rsidRPr="00FF36AD" w:rsidRDefault="00DD46F2" w:rsidP="0038313C">
            <w:pPr>
              <w:numPr>
                <w:ilvl w:val="0"/>
                <w:numId w:val="8"/>
              </w:numPr>
              <w:pBdr>
                <w:top w:val="nil"/>
                <w:left w:val="nil"/>
                <w:bottom w:val="nil"/>
                <w:right w:val="nil"/>
                <w:between w:val="nil"/>
              </w:pBdr>
              <w:ind w:left="432"/>
              <w:rPr>
                <w:rFonts w:ascii="Arial" w:eastAsia="Arial" w:hAnsi="Arial" w:cs="Arial"/>
                <w:i/>
                <w:color w:val="000000"/>
                <w:sz w:val="20"/>
                <w:szCs w:val="20"/>
              </w:rPr>
            </w:pPr>
            <w:r w:rsidRPr="00FF36AD">
              <w:rPr>
                <w:rFonts w:ascii="Arial" w:eastAsia="Arial" w:hAnsi="Arial" w:cs="Arial"/>
                <w:i/>
                <w:color w:val="000000"/>
                <w:sz w:val="20"/>
                <w:szCs w:val="20"/>
              </w:rPr>
              <w:t>Засаглах тогтолцооны ажил, үйлчилгээтэй холбоотой 15,</w:t>
            </w:r>
          </w:p>
          <w:p w14:paraId="420E1B73" w14:textId="77777777" w:rsidR="00067733" w:rsidRPr="00FF36AD" w:rsidRDefault="00DD46F2" w:rsidP="0038313C">
            <w:pPr>
              <w:numPr>
                <w:ilvl w:val="0"/>
                <w:numId w:val="8"/>
              </w:numPr>
              <w:pBdr>
                <w:top w:val="nil"/>
                <w:left w:val="nil"/>
                <w:bottom w:val="nil"/>
                <w:right w:val="nil"/>
                <w:between w:val="nil"/>
              </w:pBdr>
              <w:ind w:left="432"/>
              <w:rPr>
                <w:rFonts w:ascii="Arial" w:eastAsia="Arial" w:hAnsi="Arial" w:cs="Arial"/>
                <w:i/>
                <w:color w:val="000000"/>
                <w:sz w:val="20"/>
                <w:szCs w:val="20"/>
              </w:rPr>
            </w:pPr>
            <w:r w:rsidRPr="00FF36AD">
              <w:rPr>
                <w:rFonts w:ascii="Arial" w:eastAsia="Arial" w:hAnsi="Arial" w:cs="Arial"/>
                <w:i/>
                <w:color w:val="000000"/>
                <w:sz w:val="20"/>
                <w:szCs w:val="20"/>
              </w:rPr>
              <w:t>Зээлийн орчин, тухайлсан зээлтэй холбоотой 17,</w:t>
            </w:r>
          </w:p>
          <w:p w14:paraId="323FD87B" w14:textId="77777777" w:rsidR="00067733" w:rsidRPr="00FF36AD" w:rsidRDefault="00DD46F2" w:rsidP="0038313C">
            <w:pPr>
              <w:numPr>
                <w:ilvl w:val="0"/>
                <w:numId w:val="8"/>
              </w:numPr>
              <w:pBdr>
                <w:top w:val="nil"/>
                <w:left w:val="nil"/>
                <w:bottom w:val="nil"/>
                <w:right w:val="nil"/>
                <w:between w:val="nil"/>
              </w:pBdr>
              <w:ind w:left="432"/>
              <w:rPr>
                <w:rFonts w:ascii="Arial" w:eastAsia="Arial" w:hAnsi="Arial" w:cs="Arial"/>
                <w:i/>
                <w:color w:val="000000"/>
                <w:sz w:val="20"/>
                <w:szCs w:val="20"/>
              </w:rPr>
            </w:pPr>
            <w:r w:rsidRPr="00FF36AD">
              <w:rPr>
                <w:rFonts w:ascii="Arial" w:eastAsia="Arial" w:hAnsi="Arial" w:cs="Arial"/>
                <w:i/>
                <w:color w:val="000000"/>
                <w:sz w:val="20"/>
                <w:szCs w:val="20"/>
              </w:rPr>
              <w:t>Мөнгөн хөрөнгө, бусдаас татан төвлөрүүлсэн хөрөнгийн удирдлагатай холбоотой 28,</w:t>
            </w:r>
          </w:p>
          <w:p w14:paraId="5660A805" w14:textId="77777777" w:rsidR="00067733" w:rsidRPr="00FF36AD" w:rsidRDefault="00DD46F2" w:rsidP="0038313C">
            <w:pPr>
              <w:numPr>
                <w:ilvl w:val="0"/>
                <w:numId w:val="8"/>
              </w:numPr>
              <w:pBdr>
                <w:top w:val="nil"/>
                <w:left w:val="nil"/>
                <w:bottom w:val="nil"/>
                <w:right w:val="nil"/>
                <w:between w:val="nil"/>
              </w:pBdr>
              <w:ind w:left="432"/>
              <w:rPr>
                <w:rFonts w:ascii="Arial" w:eastAsia="Arial" w:hAnsi="Arial" w:cs="Arial"/>
                <w:i/>
                <w:color w:val="000000"/>
                <w:sz w:val="20"/>
                <w:szCs w:val="20"/>
              </w:rPr>
            </w:pPr>
            <w:r w:rsidRPr="00FF36AD">
              <w:rPr>
                <w:rFonts w:ascii="Arial" w:eastAsia="Arial" w:hAnsi="Arial" w:cs="Arial"/>
                <w:i/>
                <w:color w:val="000000"/>
                <w:sz w:val="20"/>
                <w:szCs w:val="20"/>
              </w:rPr>
              <w:t>Эрсдэлийн удирдлагатай холбоотой 16,</w:t>
            </w:r>
          </w:p>
          <w:p w14:paraId="551AB0A4" w14:textId="77777777" w:rsidR="00067733" w:rsidRPr="00FF36AD" w:rsidRDefault="00DD46F2" w:rsidP="0038313C">
            <w:pPr>
              <w:numPr>
                <w:ilvl w:val="0"/>
                <w:numId w:val="8"/>
              </w:numPr>
              <w:pBdr>
                <w:top w:val="nil"/>
                <w:left w:val="nil"/>
                <w:bottom w:val="nil"/>
                <w:right w:val="nil"/>
                <w:between w:val="nil"/>
              </w:pBdr>
              <w:ind w:left="432"/>
              <w:rPr>
                <w:rFonts w:ascii="Arial" w:eastAsia="Arial" w:hAnsi="Arial" w:cs="Arial"/>
                <w:color w:val="000000"/>
                <w:sz w:val="20"/>
                <w:szCs w:val="20"/>
              </w:rPr>
            </w:pPr>
            <w:r w:rsidRPr="00FF36AD">
              <w:rPr>
                <w:rFonts w:ascii="Arial" w:eastAsia="Arial" w:hAnsi="Arial" w:cs="Arial"/>
                <w:i/>
                <w:color w:val="000000"/>
                <w:sz w:val="20"/>
                <w:szCs w:val="20"/>
              </w:rPr>
              <w:t>Санхүүгийн тайлагнал, НББ-тэй холбоотой 2.</w:t>
            </w:r>
            <w:r w:rsidRPr="00FF36AD">
              <w:rPr>
                <w:rFonts w:ascii="Arial" w:eastAsia="Arial" w:hAnsi="Arial" w:cs="Arial"/>
                <w:b/>
                <w:color w:val="000000"/>
                <w:sz w:val="20"/>
                <w:szCs w:val="20"/>
              </w:rPr>
              <w:t xml:space="preserve"> </w:t>
            </w:r>
          </w:p>
        </w:tc>
        <w:tc>
          <w:tcPr>
            <w:tcW w:w="270" w:type="dxa"/>
            <w:shd w:val="clear" w:color="auto" w:fill="D9E2F3"/>
          </w:tcPr>
          <w:p w14:paraId="7BF761D6" w14:textId="77777777" w:rsidR="00067733" w:rsidRPr="00FF36AD" w:rsidRDefault="00067733">
            <w:pPr>
              <w:pBdr>
                <w:top w:val="nil"/>
                <w:left w:val="nil"/>
                <w:bottom w:val="nil"/>
                <w:right w:val="nil"/>
                <w:between w:val="nil"/>
              </w:pBdr>
              <w:jc w:val="both"/>
              <w:rPr>
                <w:rFonts w:ascii="Arial" w:eastAsia="Arial" w:hAnsi="Arial" w:cs="Arial"/>
                <w:color w:val="000000"/>
                <w:sz w:val="20"/>
                <w:szCs w:val="20"/>
              </w:rPr>
            </w:pPr>
          </w:p>
        </w:tc>
        <w:tc>
          <w:tcPr>
            <w:tcW w:w="4414" w:type="dxa"/>
            <w:shd w:val="clear" w:color="auto" w:fill="D9E2F3"/>
          </w:tcPr>
          <w:p w14:paraId="5C713BE9" w14:textId="77777777" w:rsidR="00067733" w:rsidRPr="00FF36AD" w:rsidRDefault="00DD46F2" w:rsidP="0038313C">
            <w:pPr>
              <w:numPr>
                <w:ilvl w:val="0"/>
                <w:numId w:val="21"/>
              </w:numPr>
              <w:pBdr>
                <w:top w:val="nil"/>
                <w:left w:val="nil"/>
                <w:bottom w:val="nil"/>
                <w:right w:val="nil"/>
                <w:between w:val="nil"/>
              </w:pBdr>
              <w:ind w:left="348" w:hanging="270"/>
              <w:rPr>
                <w:rFonts w:ascii="Arial" w:eastAsia="Arial" w:hAnsi="Arial" w:cs="Arial"/>
                <w:i/>
                <w:color w:val="000000"/>
                <w:sz w:val="20"/>
                <w:szCs w:val="20"/>
              </w:rPr>
            </w:pPr>
            <w:r w:rsidRPr="00FF36AD">
              <w:rPr>
                <w:rFonts w:ascii="Arial" w:eastAsia="Arial" w:hAnsi="Arial" w:cs="Arial"/>
                <w:i/>
                <w:color w:val="000000"/>
                <w:sz w:val="20"/>
                <w:szCs w:val="20"/>
              </w:rPr>
              <w:t>Засаглах тогтолцооны ажил, үйлчилгээтэй холбоотой 14,</w:t>
            </w:r>
          </w:p>
          <w:p w14:paraId="7F144C82" w14:textId="77777777" w:rsidR="00067733" w:rsidRPr="00FF36AD" w:rsidRDefault="00DD46F2" w:rsidP="0038313C">
            <w:pPr>
              <w:numPr>
                <w:ilvl w:val="0"/>
                <w:numId w:val="21"/>
              </w:numPr>
              <w:pBdr>
                <w:top w:val="nil"/>
                <w:left w:val="nil"/>
                <w:bottom w:val="nil"/>
                <w:right w:val="nil"/>
                <w:between w:val="nil"/>
              </w:pBdr>
              <w:ind w:left="348" w:hanging="270"/>
              <w:rPr>
                <w:rFonts w:ascii="Arial" w:eastAsia="Arial" w:hAnsi="Arial" w:cs="Arial"/>
                <w:i/>
                <w:color w:val="000000"/>
                <w:sz w:val="20"/>
                <w:szCs w:val="20"/>
              </w:rPr>
            </w:pPr>
            <w:r w:rsidRPr="00FF36AD">
              <w:rPr>
                <w:rFonts w:ascii="Arial" w:eastAsia="Arial" w:hAnsi="Arial" w:cs="Arial"/>
                <w:i/>
                <w:color w:val="000000"/>
                <w:sz w:val="20"/>
                <w:szCs w:val="20"/>
              </w:rPr>
              <w:t>Зээлийн орчин, тухайлсан зээлтэй холбоотой 4,</w:t>
            </w:r>
          </w:p>
          <w:p w14:paraId="48C80286" w14:textId="77777777" w:rsidR="00067733" w:rsidRPr="00FF36AD" w:rsidRDefault="00DD46F2" w:rsidP="0038313C">
            <w:pPr>
              <w:numPr>
                <w:ilvl w:val="0"/>
                <w:numId w:val="21"/>
              </w:numPr>
              <w:pBdr>
                <w:top w:val="nil"/>
                <w:left w:val="nil"/>
                <w:bottom w:val="nil"/>
                <w:right w:val="nil"/>
                <w:between w:val="nil"/>
              </w:pBdr>
              <w:ind w:left="348" w:hanging="270"/>
              <w:rPr>
                <w:rFonts w:ascii="Arial" w:eastAsia="Arial" w:hAnsi="Arial" w:cs="Arial"/>
                <w:i/>
                <w:color w:val="000000"/>
                <w:sz w:val="20"/>
                <w:szCs w:val="20"/>
              </w:rPr>
            </w:pPr>
            <w:r w:rsidRPr="00FF36AD">
              <w:rPr>
                <w:rFonts w:ascii="Arial" w:eastAsia="Arial" w:hAnsi="Arial" w:cs="Arial"/>
                <w:i/>
                <w:color w:val="000000"/>
                <w:sz w:val="20"/>
                <w:szCs w:val="20"/>
              </w:rPr>
              <w:t>Мөнгөн хөрөнгө, бусдаас татан төвлөрүүлсэн хөрөнгийн удирдлагатай холбоотой 3,</w:t>
            </w:r>
          </w:p>
          <w:p w14:paraId="3C15ACB7" w14:textId="77777777" w:rsidR="00067733" w:rsidRPr="00FF36AD" w:rsidRDefault="00DD46F2" w:rsidP="0038313C">
            <w:pPr>
              <w:numPr>
                <w:ilvl w:val="0"/>
                <w:numId w:val="21"/>
              </w:numPr>
              <w:pBdr>
                <w:top w:val="nil"/>
                <w:left w:val="nil"/>
                <w:bottom w:val="nil"/>
                <w:right w:val="nil"/>
                <w:between w:val="nil"/>
              </w:pBdr>
              <w:ind w:left="348" w:hanging="270"/>
              <w:rPr>
                <w:rFonts w:ascii="Arial" w:eastAsia="Arial" w:hAnsi="Arial" w:cs="Arial"/>
                <w:color w:val="000000"/>
                <w:sz w:val="20"/>
                <w:szCs w:val="20"/>
              </w:rPr>
            </w:pPr>
            <w:r w:rsidRPr="00FF36AD">
              <w:rPr>
                <w:rFonts w:ascii="Arial" w:eastAsia="Arial" w:hAnsi="Arial" w:cs="Arial"/>
                <w:i/>
                <w:color w:val="000000"/>
                <w:sz w:val="20"/>
                <w:szCs w:val="20"/>
              </w:rPr>
              <w:t>Эрсдэлийн удирдлагатай холбоотой 15,</w:t>
            </w:r>
          </w:p>
        </w:tc>
      </w:tr>
      <w:tr w:rsidR="00067733" w:rsidRPr="00FF36AD" w14:paraId="0AEF46E6" w14:textId="77777777" w:rsidTr="00057035">
        <w:tc>
          <w:tcPr>
            <w:tcW w:w="5245" w:type="dxa"/>
            <w:shd w:val="clear" w:color="auto" w:fill="FF0000"/>
          </w:tcPr>
          <w:p w14:paraId="73E2382D" w14:textId="77777777" w:rsidR="00067733" w:rsidRPr="00FF36AD" w:rsidRDefault="00DD46F2">
            <w:pPr>
              <w:rPr>
                <w:rFonts w:ascii="Arial" w:eastAsia="Arial" w:hAnsi="Arial" w:cs="Arial"/>
                <w:b/>
                <w:sz w:val="20"/>
                <w:szCs w:val="20"/>
              </w:rPr>
            </w:pPr>
            <w:r w:rsidRPr="00FF36AD">
              <w:rPr>
                <w:rFonts w:ascii="Arial" w:eastAsia="Arial" w:hAnsi="Arial" w:cs="Arial"/>
                <w:b/>
                <w:sz w:val="20"/>
                <w:szCs w:val="20"/>
              </w:rPr>
              <w:t>Хэрэгжилт хангалтгүй 86 буюу 22.3 хувь, үүнээс:</w:t>
            </w:r>
          </w:p>
        </w:tc>
        <w:tc>
          <w:tcPr>
            <w:tcW w:w="270" w:type="dxa"/>
            <w:shd w:val="clear" w:color="auto" w:fill="D9E2F3"/>
          </w:tcPr>
          <w:p w14:paraId="4891F98D" w14:textId="77777777" w:rsidR="00067733" w:rsidRPr="00FF36AD" w:rsidRDefault="00067733">
            <w:pPr>
              <w:pBdr>
                <w:top w:val="nil"/>
                <w:left w:val="nil"/>
                <w:bottom w:val="nil"/>
                <w:right w:val="nil"/>
                <w:between w:val="nil"/>
              </w:pBdr>
              <w:jc w:val="both"/>
              <w:rPr>
                <w:rFonts w:ascii="Arial" w:eastAsia="Arial" w:hAnsi="Arial" w:cs="Arial"/>
                <w:color w:val="000000"/>
                <w:sz w:val="20"/>
                <w:szCs w:val="20"/>
              </w:rPr>
            </w:pPr>
          </w:p>
        </w:tc>
        <w:tc>
          <w:tcPr>
            <w:tcW w:w="4414" w:type="dxa"/>
            <w:shd w:val="clear" w:color="auto" w:fill="FFFF00"/>
          </w:tcPr>
          <w:p w14:paraId="231F82F2" w14:textId="77777777" w:rsidR="00067733" w:rsidRPr="00FF36AD" w:rsidRDefault="00DD46F2">
            <w:pPr>
              <w:jc w:val="both"/>
              <w:rPr>
                <w:rFonts w:ascii="Arial" w:eastAsia="Arial" w:hAnsi="Arial" w:cs="Arial"/>
                <w:sz w:val="20"/>
                <w:szCs w:val="20"/>
              </w:rPr>
            </w:pPr>
            <w:r w:rsidRPr="00FF36AD">
              <w:rPr>
                <w:rFonts w:ascii="Arial" w:eastAsia="Arial" w:hAnsi="Arial" w:cs="Arial"/>
                <w:b/>
                <w:sz w:val="20"/>
                <w:szCs w:val="20"/>
              </w:rPr>
              <w:t>Хэрэгжих шатанд буюу үргэлжилж буй 162 буюу 42.1 хувь үүнээс:</w:t>
            </w:r>
          </w:p>
        </w:tc>
      </w:tr>
      <w:tr w:rsidR="00067733" w:rsidRPr="00FF36AD" w14:paraId="63E700DA" w14:textId="77777777" w:rsidTr="00057035">
        <w:tc>
          <w:tcPr>
            <w:tcW w:w="5245" w:type="dxa"/>
            <w:shd w:val="clear" w:color="auto" w:fill="D9E2F3"/>
          </w:tcPr>
          <w:p w14:paraId="187F95E3" w14:textId="77777777" w:rsidR="00067733" w:rsidRPr="00FF36AD" w:rsidRDefault="00DD46F2" w:rsidP="0038313C">
            <w:pPr>
              <w:numPr>
                <w:ilvl w:val="0"/>
                <w:numId w:val="9"/>
              </w:numPr>
              <w:pBdr>
                <w:top w:val="nil"/>
                <w:left w:val="nil"/>
                <w:bottom w:val="nil"/>
                <w:right w:val="nil"/>
                <w:between w:val="nil"/>
              </w:pBdr>
              <w:ind w:left="432"/>
              <w:rPr>
                <w:rFonts w:ascii="Arial" w:eastAsia="Arial" w:hAnsi="Arial" w:cs="Arial"/>
                <w:i/>
                <w:color w:val="000000"/>
                <w:sz w:val="20"/>
                <w:szCs w:val="20"/>
              </w:rPr>
            </w:pPr>
            <w:r w:rsidRPr="00FF36AD">
              <w:rPr>
                <w:rFonts w:ascii="Arial" w:eastAsia="Arial" w:hAnsi="Arial" w:cs="Arial"/>
                <w:i/>
                <w:color w:val="000000"/>
                <w:sz w:val="20"/>
                <w:szCs w:val="20"/>
              </w:rPr>
              <w:t>Дотоод үйл ажиллагаатай холбоотой 9,</w:t>
            </w:r>
          </w:p>
          <w:p w14:paraId="71A5DF02" w14:textId="77777777" w:rsidR="00067733" w:rsidRPr="00FF36AD" w:rsidRDefault="00DD46F2" w:rsidP="0038313C">
            <w:pPr>
              <w:numPr>
                <w:ilvl w:val="0"/>
                <w:numId w:val="9"/>
              </w:numPr>
              <w:pBdr>
                <w:top w:val="nil"/>
                <w:left w:val="nil"/>
                <w:bottom w:val="nil"/>
                <w:right w:val="nil"/>
                <w:between w:val="nil"/>
              </w:pBdr>
              <w:ind w:left="432"/>
              <w:rPr>
                <w:rFonts w:ascii="Arial" w:eastAsia="Arial" w:hAnsi="Arial" w:cs="Arial"/>
                <w:i/>
                <w:color w:val="000000"/>
                <w:sz w:val="20"/>
                <w:szCs w:val="20"/>
              </w:rPr>
            </w:pPr>
            <w:r w:rsidRPr="00FF36AD">
              <w:rPr>
                <w:rFonts w:ascii="Arial" w:eastAsia="Arial" w:hAnsi="Arial" w:cs="Arial"/>
                <w:i/>
                <w:color w:val="000000"/>
                <w:sz w:val="20"/>
                <w:szCs w:val="20"/>
              </w:rPr>
              <w:t>Засаглах тогтолцооны ажил, үйлчилгээтэй холбоотой 10,</w:t>
            </w:r>
          </w:p>
          <w:p w14:paraId="03693CC0" w14:textId="77777777" w:rsidR="00067733" w:rsidRPr="00FF36AD" w:rsidRDefault="00DD46F2" w:rsidP="0038313C">
            <w:pPr>
              <w:numPr>
                <w:ilvl w:val="0"/>
                <w:numId w:val="9"/>
              </w:numPr>
              <w:pBdr>
                <w:top w:val="nil"/>
                <w:left w:val="nil"/>
                <w:bottom w:val="nil"/>
                <w:right w:val="nil"/>
                <w:between w:val="nil"/>
              </w:pBdr>
              <w:ind w:left="432"/>
              <w:rPr>
                <w:rFonts w:ascii="Arial" w:eastAsia="Arial" w:hAnsi="Arial" w:cs="Arial"/>
                <w:i/>
                <w:color w:val="000000"/>
                <w:sz w:val="20"/>
                <w:szCs w:val="20"/>
              </w:rPr>
            </w:pPr>
            <w:r w:rsidRPr="00FF36AD">
              <w:rPr>
                <w:rFonts w:ascii="Arial" w:eastAsia="Arial" w:hAnsi="Arial" w:cs="Arial"/>
                <w:i/>
                <w:color w:val="000000"/>
                <w:sz w:val="20"/>
                <w:szCs w:val="20"/>
              </w:rPr>
              <w:t>Зээлийн орчин, тухайлсан зээлтэй холбоотой 30,</w:t>
            </w:r>
          </w:p>
          <w:p w14:paraId="774C5050" w14:textId="77777777" w:rsidR="00067733" w:rsidRPr="00FF36AD" w:rsidRDefault="00DD46F2" w:rsidP="0038313C">
            <w:pPr>
              <w:numPr>
                <w:ilvl w:val="0"/>
                <w:numId w:val="9"/>
              </w:numPr>
              <w:pBdr>
                <w:top w:val="nil"/>
                <w:left w:val="nil"/>
                <w:bottom w:val="nil"/>
                <w:right w:val="nil"/>
                <w:between w:val="nil"/>
              </w:pBdr>
              <w:ind w:left="432"/>
              <w:rPr>
                <w:rFonts w:ascii="Arial" w:eastAsia="Arial" w:hAnsi="Arial" w:cs="Arial"/>
                <w:i/>
                <w:color w:val="000000"/>
                <w:sz w:val="20"/>
                <w:szCs w:val="20"/>
              </w:rPr>
            </w:pPr>
            <w:r w:rsidRPr="00FF36AD">
              <w:rPr>
                <w:rFonts w:ascii="Arial" w:eastAsia="Arial" w:hAnsi="Arial" w:cs="Arial"/>
                <w:i/>
                <w:color w:val="000000"/>
                <w:sz w:val="20"/>
                <w:szCs w:val="20"/>
              </w:rPr>
              <w:t>Мөнгөн хөрөнгө, бусдаас татан төвлөрүүлсэн хөрөнгийн удирдлагатай холбоотой 6,</w:t>
            </w:r>
          </w:p>
          <w:p w14:paraId="45B2009A" w14:textId="77777777" w:rsidR="00067733" w:rsidRPr="00FF36AD" w:rsidRDefault="00DD46F2" w:rsidP="0038313C">
            <w:pPr>
              <w:numPr>
                <w:ilvl w:val="0"/>
                <w:numId w:val="9"/>
              </w:numPr>
              <w:pBdr>
                <w:top w:val="nil"/>
                <w:left w:val="nil"/>
                <w:bottom w:val="nil"/>
                <w:right w:val="nil"/>
                <w:between w:val="nil"/>
              </w:pBdr>
              <w:ind w:left="432"/>
              <w:rPr>
                <w:rFonts w:ascii="Arial" w:eastAsia="Arial" w:hAnsi="Arial" w:cs="Arial"/>
                <w:i/>
                <w:color w:val="000000"/>
                <w:sz w:val="20"/>
                <w:szCs w:val="20"/>
              </w:rPr>
            </w:pPr>
            <w:r w:rsidRPr="00FF36AD">
              <w:rPr>
                <w:rFonts w:ascii="Arial" w:eastAsia="Arial" w:hAnsi="Arial" w:cs="Arial"/>
                <w:i/>
                <w:color w:val="000000"/>
                <w:sz w:val="20"/>
                <w:szCs w:val="20"/>
              </w:rPr>
              <w:t>Эрсдэлийн удирдлагатай холбоотой 25,</w:t>
            </w:r>
          </w:p>
          <w:p w14:paraId="58CDF161" w14:textId="77777777" w:rsidR="00067733" w:rsidRPr="00FF36AD" w:rsidRDefault="00DD46F2" w:rsidP="0038313C">
            <w:pPr>
              <w:numPr>
                <w:ilvl w:val="0"/>
                <w:numId w:val="9"/>
              </w:numPr>
              <w:pBdr>
                <w:top w:val="nil"/>
                <w:left w:val="nil"/>
                <w:bottom w:val="nil"/>
                <w:right w:val="nil"/>
                <w:between w:val="nil"/>
              </w:pBdr>
              <w:ind w:left="432"/>
              <w:rPr>
                <w:rFonts w:ascii="Arial" w:eastAsia="Arial" w:hAnsi="Arial" w:cs="Arial"/>
                <w:color w:val="000000"/>
                <w:sz w:val="20"/>
                <w:szCs w:val="20"/>
              </w:rPr>
            </w:pPr>
            <w:r w:rsidRPr="00FF36AD">
              <w:rPr>
                <w:rFonts w:ascii="Arial" w:eastAsia="Arial" w:hAnsi="Arial" w:cs="Arial"/>
                <w:i/>
                <w:color w:val="000000"/>
                <w:sz w:val="20"/>
                <w:szCs w:val="20"/>
              </w:rPr>
              <w:t>Санхүүгийн тайлагнал, НББ-тэй холбоотой 6.</w:t>
            </w:r>
          </w:p>
        </w:tc>
        <w:tc>
          <w:tcPr>
            <w:tcW w:w="270" w:type="dxa"/>
            <w:shd w:val="clear" w:color="auto" w:fill="D9E2F3"/>
          </w:tcPr>
          <w:p w14:paraId="6FB2037B" w14:textId="77777777" w:rsidR="00067733" w:rsidRPr="00FF36AD" w:rsidRDefault="00067733">
            <w:pPr>
              <w:pBdr>
                <w:top w:val="nil"/>
                <w:left w:val="nil"/>
                <w:bottom w:val="nil"/>
                <w:right w:val="nil"/>
                <w:between w:val="nil"/>
              </w:pBdr>
              <w:jc w:val="both"/>
              <w:rPr>
                <w:rFonts w:ascii="Arial" w:eastAsia="Arial" w:hAnsi="Arial" w:cs="Arial"/>
                <w:color w:val="000000"/>
                <w:sz w:val="20"/>
                <w:szCs w:val="20"/>
              </w:rPr>
            </w:pPr>
          </w:p>
        </w:tc>
        <w:tc>
          <w:tcPr>
            <w:tcW w:w="4414" w:type="dxa"/>
            <w:shd w:val="clear" w:color="auto" w:fill="D9E2F3"/>
          </w:tcPr>
          <w:p w14:paraId="1B3C7F72" w14:textId="77777777" w:rsidR="00067733" w:rsidRPr="00FF36AD" w:rsidRDefault="00DD46F2" w:rsidP="0038313C">
            <w:pPr>
              <w:numPr>
                <w:ilvl w:val="0"/>
                <w:numId w:val="22"/>
              </w:numPr>
              <w:pBdr>
                <w:top w:val="nil"/>
                <w:left w:val="nil"/>
                <w:bottom w:val="nil"/>
                <w:right w:val="nil"/>
                <w:between w:val="nil"/>
              </w:pBdr>
              <w:ind w:left="336" w:hanging="270"/>
              <w:rPr>
                <w:rFonts w:ascii="Arial" w:eastAsia="Arial" w:hAnsi="Arial" w:cs="Arial"/>
                <w:i/>
                <w:color w:val="000000"/>
                <w:sz w:val="20"/>
                <w:szCs w:val="20"/>
              </w:rPr>
            </w:pPr>
            <w:r w:rsidRPr="00FF36AD">
              <w:rPr>
                <w:rFonts w:ascii="Arial" w:eastAsia="Arial" w:hAnsi="Arial" w:cs="Arial"/>
                <w:i/>
                <w:color w:val="000000"/>
                <w:sz w:val="20"/>
                <w:szCs w:val="20"/>
              </w:rPr>
              <w:t>Дотоод үйл ажиллагаатай холбоотой 15,</w:t>
            </w:r>
          </w:p>
          <w:p w14:paraId="7AF1F255" w14:textId="77777777" w:rsidR="00067733" w:rsidRPr="00FF36AD" w:rsidRDefault="00DD46F2" w:rsidP="0038313C">
            <w:pPr>
              <w:numPr>
                <w:ilvl w:val="0"/>
                <w:numId w:val="22"/>
              </w:numPr>
              <w:pBdr>
                <w:top w:val="nil"/>
                <w:left w:val="nil"/>
                <w:bottom w:val="nil"/>
                <w:right w:val="nil"/>
                <w:between w:val="nil"/>
              </w:pBdr>
              <w:ind w:left="336" w:hanging="270"/>
              <w:rPr>
                <w:rFonts w:ascii="Arial" w:eastAsia="Arial" w:hAnsi="Arial" w:cs="Arial"/>
                <w:i/>
                <w:color w:val="000000"/>
                <w:sz w:val="20"/>
                <w:szCs w:val="20"/>
              </w:rPr>
            </w:pPr>
            <w:r w:rsidRPr="00FF36AD">
              <w:rPr>
                <w:rFonts w:ascii="Arial" w:eastAsia="Arial" w:hAnsi="Arial" w:cs="Arial"/>
                <w:i/>
                <w:color w:val="000000"/>
                <w:sz w:val="20"/>
                <w:szCs w:val="20"/>
              </w:rPr>
              <w:t>Засаглах тогтолцооны ажил, үйлчилгээтэй холбоотой 17,</w:t>
            </w:r>
          </w:p>
          <w:p w14:paraId="2EEA9061" w14:textId="77777777" w:rsidR="00067733" w:rsidRPr="00FF36AD" w:rsidRDefault="00DD46F2" w:rsidP="0038313C">
            <w:pPr>
              <w:numPr>
                <w:ilvl w:val="0"/>
                <w:numId w:val="22"/>
              </w:numPr>
              <w:pBdr>
                <w:top w:val="nil"/>
                <w:left w:val="nil"/>
                <w:bottom w:val="nil"/>
                <w:right w:val="nil"/>
                <w:between w:val="nil"/>
              </w:pBdr>
              <w:ind w:left="336" w:hanging="270"/>
              <w:rPr>
                <w:rFonts w:ascii="Arial" w:eastAsia="Arial" w:hAnsi="Arial" w:cs="Arial"/>
                <w:i/>
                <w:color w:val="000000"/>
                <w:sz w:val="20"/>
                <w:szCs w:val="20"/>
              </w:rPr>
            </w:pPr>
            <w:r w:rsidRPr="00FF36AD">
              <w:rPr>
                <w:rFonts w:ascii="Arial" w:eastAsia="Arial" w:hAnsi="Arial" w:cs="Arial"/>
                <w:i/>
                <w:color w:val="000000"/>
                <w:sz w:val="20"/>
                <w:szCs w:val="20"/>
              </w:rPr>
              <w:t>Зээлийн орчин, тухайлсан зээлтэй холбоотой 44,</w:t>
            </w:r>
          </w:p>
          <w:p w14:paraId="77B1A97C" w14:textId="77777777" w:rsidR="00067733" w:rsidRPr="00FF36AD" w:rsidRDefault="00DD46F2" w:rsidP="0038313C">
            <w:pPr>
              <w:numPr>
                <w:ilvl w:val="0"/>
                <w:numId w:val="22"/>
              </w:numPr>
              <w:pBdr>
                <w:top w:val="nil"/>
                <w:left w:val="nil"/>
                <w:bottom w:val="nil"/>
                <w:right w:val="nil"/>
                <w:between w:val="nil"/>
              </w:pBdr>
              <w:ind w:left="336" w:hanging="270"/>
              <w:rPr>
                <w:rFonts w:ascii="Arial" w:eastAsia="Arial" w:hAnsi="Arial" w:cs="Arial"/>
                <w:i/>
                <w:color w:val="000000"/>
                <w:sz w:val="20"/>
                <w:szCs w:val="20"/>
              </w:rPr>
            </w:pPr>
            <w:r w:rsidRPr="00FF36AD">
              <w:rPr>
                <w:rFonts w:ascii="Arial" w:eastAsia="Arial" w:hAnsi="Arial" w:cs="Arial"/>
                <w:i/>
                <w:color w:val="000000"/>
                <w:sz w:val="20"/>
                <w:szCs w:val="20"/>
              </w:rPr>
              <w:t>Мөнгөн хөрөнгө, бусдаас татан төвлөрүүлсэн хөрөнгийн удирдлагатай холбоотой 16,</w:t>
            </w:r>
          </w:p>
          <w:p w14:paraId="75BFE87D" w14:textId="77777777" w:rsidR="00067733" w:rsidRPr="00FF36AD" w:rsidRDefault="00DD46F2" w:rsidP="0038313C">
            <w:pPr>
              <w:numPr>
                <w:ilvl w:val="0"/>
                <w:numId w:val="22"/>
              </w:numPr>
              <w:pBdr>
                <w:top w:val="nil"/>
                <w:left w:val="nil"/>
                <w:bottom w:val="nil"/>
                <w:right w:val="nil"/>
                <w:between w:val="nil"/>
              </w:pBdr>
              <w:ind w:left="336" w:hanging="270"/>
              <w:rPr>
                <w:rFonts w:ascii="Arial" w:eastAsia="Arial" w:hAnsi="Arial" w:cs="Arial"/>
                <w:i/>
                <w:color w:val="000000"/>
                <w:sz w:val="20"/>
                <w:szCs w:val="20"/>
              </w:rPr>
            </w:pPr>
            <w:r w:rsidRPr="00FF36AD">
              <w:rPr>
                <w:rFonts w:ascii="Arial" w:eastAsia="Arial" w:hAnsi="Arial" w:cs="Arial"/>
                <w:i/>
                <w:color w:val="000000"/>
                <w:sz w:val="20"/>
                <w:szCs w:val="20"/>
              </w:rPr>
              <w:t>Эрсдэлийн удирдлагатай холбоотой 59,</w:t>
            </w:r>
          </w:p>
          <w:p w14:paraId="5E46F9B8" w14:textId="77777777" w:rsidR="00067733" w:rsidRPr="00FF36AD" w:rsidRDefault="00DD46F2" w:rsidP="0038313C">
            <w:pPr>
              <w:numPr>
                <w:ilvl w:val="0"/>
                <w:numId w:val="22"/>
              </w:numPr>
              <w:pBdr>
                <w:top w:val="nil"/>
                <w:left w:val="nil"/>
                <w:bottom w:val="nil"/>
                <w:right w:val="nil"/>
                <w:between w:val="nil"/>
              </w:pBdr>
              <w:ind w:left="336" w:hanging="270"/>
              <w:rPr>
                <w:rFonts w:ascii="Arial" w:eastAsia="Arial" w:hAnsi="Arial" w:cs="Arial"/>
                <w:color w:val="000000"/>
                <w:sz w:val="20"/>
                <w:szCs w:val="20"/>
              </w:rPr>
            </w:pPr>
            <w:r w:rsidRPr="00FF36AD">
              <w:rPr>
                <w:rFonts w:ascii="Arial" w:eastAsia="Arial" w:hAnsi="Arial" w:cs="Arial"/>
                <w:i/>
                <w:color w:val="000000"/>
                <w:sz w:val="20"/>
                <w:szCs w:val="20"/>
              </w:rPr>
              <w:t>Санхүүгийн тайлагнал, НББ-тэй холбоотой 11.</w:t>
            </w:r>
            <w:r w:rsidRPr="00FF36AD">
              <w:rPr>
                <w:rFonts w:ascii="Arial" w:eastAsia="Arial" w:hAnsi="Arial" w:cs="Arial"/>
                <w:b/>
                <w:color w:val="000000"/>
                <w:sz w:val="20"/>
                <w:szCs w:val="20"/>
              </w:rPr>
              <w:t xml:space="preserve"> </w:t>
            </w:r>
          </w:p>
        </w:tc>
      </w:tr>
      <w:tr w:rsidR="00067733" w:rsidRPr="00FF36AD" w14:paraId="4F5DF112" w14:textId="77777777" w:rsidTr="005B30D3">
        <w:tc>
          <w:tcPr>
            <w:tcW w:w="9929" w:type="dxa"/>
            <w:gridSpan w:val="3"/>
            <w:shd w:val="clear" w:color="auto" w:fill="E2EFD9" w:themeFill="accent6" w:themeFillTint="33"/>
          </w:tcPr>
          <w:p w14:paraId="30189273" w14:textId="77777777" w:rsidR="00067733" w:rsidRPr="005B30D3" w:rsidRDefault="00DD46F2">
            <w:pPr>
              <w:spacing w:before="120" w:after="120"/>
              <w:jc w:val="both"/>
              <w:rPr>
                <w:rFonts w:ascii="Arial" w:eastAsia="Arial" w:hAnsi="Arial" w:cs="Arial"/>
                <w:bCs/>
                <w:i/>
                <w:sz w:val="20"/>
                <w:szCs w:val="20"/>
              </w:rPr>
            </w:pPr>
            <w:r w:rsidRPr="005B30D3">
              <w:rPr>
                <w:rFonts w:ascii="Arial" w:eastAsia="Arial" w:hAnsi="Arial" w:cs="Arial"/>
                <w:bCs/>
                <w:i/>
                <w:sz w:val="20"/>
                <w:szCs w:val="20"/>
              </w:rPr>
              <w:t xml:space="preserve">Эрх бүхий байгууллагын тухайлсан шалгалт, аудитын хуулийн этгээдийн баталгаажуулах аудитын “үр нөлөө” нь дараагийн шатандаа “АХИЦ ДЭВШИЛ”-ээр үнэлэгдэж байх ёстой. </w:t>
            </w:r>
          </w:p>
          <w:p w14:paraId="39B704CB" w14:textId="49AF1DE6" w:rsidR="00067733" w:rsidRPr="005B30D3" w:rsidRDefault="00DD46F2">
            <w:pPr>
              <w:spacing w:before="120" w:after="120"/>
              <w:jc w:val="both"/>
              <w:rPr>
                <w:rFonts w:ascii="Arial" w:eastAsia="Arial" w:hAnsi="Arial" w:cs="Arial"/>
                <w:bCs/>
                <w:i/>
                <w:sz w:val="20"/>
                <w:szCs w:val="20"/>
              </w:rPr>
            </w:pPr>
            <w:r w:rsidRPr="005B30D3">
              <w:rPr>
                <w:rFonts w:ascii="Arial" w:eastAsia="Arial" w:hAnsi="Arial" w:cs="Arial"/>
                <w:bCs/>
                <w:i/>
                <w:sz w:val="20"/>
                <w:szCs w:val="20"/>
              </w:rPr>
              <w:t>Гэвч үр нөлөө хангалттай түвшинд байж чадаагүй, нөгөө талаас дурдсан байгууллагуудын тусгайлсан, нарийвчилсан, өргөтгөсөн, хэсэгчилсэн зэрэг шалгалтуудын мөрөөр, мөн давтан хийсэн болон ээлжит хяналт шалгалтын үеэр өмнөх шалгалтын илрүүлэлт, алдаа зөрчлийг хэрхэн арилгасан талаар үндсэндээ хянаж байгаагүй, энэ талаар учир холбогдолтой, бодит нөхцөл байдлыг илтгэх хангалттай “НОТЛОХ ЗҮЙЛ” олдоогүй болно.</w:t>
            </w:r>
          </w:p>
          <w:p w14:paraId="5DC286A7" w14:textId="77777777" w:rsidR="00067733" w:rsidRDefault="00DD46F2">
            <w:pPr>
              <w:spacing w:before="120" w:after="120"/>
              <w:jc w:val="both"/>
              <w:rPr>
                <w:rFonts w:ascii="Arial" w:eastAsia="Arial" w:hAnsi="Arial" w:cs="Arial"/>
                <w:bCs/>
                <w:i/>
                <w:sz w:val="20"/>
                <w:szCs w:val="20"/>
              </w:rPr>
            </w:pPr>
            <w:r w:rsidRPr="005B30D3">
              <w:rPr>
                <w:rFonts w:ascii="Arial" w:eastAsia="Arial" w:hAnsi="Arial" w:cs="Arial"/>
                <w:bCs/>
                <w:i/>
                <w:sz w:val="20"/>
                <w:szCs w:val="20"/>
              </w:rPr>
              <w:t>Эцэст нь МУХБ-ны хууль тогтоомжид заасан үйл ажиллагаанд тавих төрийн хяналтын чиг үүрэг хангалтгүй хэрэгжиж ирсэн гэсэн дүгнэлтэд хүр</w:t>
            </w:r>
            <w:r w:rsidR="00B354CD" w:rsidRPr="005B30D3">
              <w:rPr>
                <w:rFonts w:ascii="Arial" w:eastAsia="Arial" w:hAnsi="Arial" w:cs="Arial"/>
                <w:bCs/>
                <w:i/>
                <w:sz w:val="20"/>
                <w:szCs w:val="20"/>
              </w:rPr>
              <w:t>ч</w:t>
            </w:r>
            <w:r w:rsidRPr="005B30D3">
              <w:rPr>
                <w:rFonts w:ascii="Arial" w:eastAsia="Arial" w:hAnsi="Arial" w:cs="Arial"/>
                <w:bCs/>
                <w:i/>
                <w:sz w:val="20"/>
                <w:szCs w:val="20"/>
              </w:rPr>
              <w:t xml:space="preserve"> байна.</w:t>
            </w:r>
          </w:p>
          <w:p w14:paraId="3D3FB05F" w14:textId="49928C6C" w:rsidR="007E1D0F" w:rsidRPr="00FF36AD" w:rsidRDefault="007E1D0F">
            <w:pPr>
              <w:spacing w:before="120" w:after="120"/>
              <w:jc w:val="both"/>
              <w:rPr>
                <w:rFonts w:ascii="Arial" w:eastAsia="Arial" w:hAnsi="Arial" w:cs="Arial"/>
                <w:b/>
                <w:i/>
                <w:sz w:val="20"/>
                <w:szCs w:val="20"/>
              </w:rPr>
            </w:pPr>
            <w:r>
              <w:rPr>
                <w:rFonts w:ascii="Arial" w:eastAsia="Arial" w:hAnsi="Arial" w:cs="Arial"/>
                <w:bCs/>
                <w:i/>
                <w:sz w:val="20"/>
                <w:szCs w:val="20"/>
              </w:rPr>
              <w:t xml:space="preserve">Эрх бүхий байгууллагаас гүйцэтгэсэн хяналт шалгалтын </w:t>
            </w:r>
            <w:r w:rsidR="003D37BB">
              <w:rPr>
                <w:rFonts w:ascii="Arial" w:eastAsia="Arial" w:hAnsi="Arial" w:cs="Arial"/>
                <w:bCs/>
                <w:i/>
                <w:sz w:val="20"/>
                <w:szCs w:val="20"/>
              </w:rPr>
              <w:t>мөрөөр арга хэмжээг эртэчлэн аваагүйгээс өнөөгийн нөхцөл байдалд хүргэсэн байна.</w:t>
            </w:r>
          </w:p>
        </w:tc>
      </w:tr>
    </w:tbl>
    <w:p w14:paraId="61F62118"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Тухайлбал, эрх бүхий байгууллагын гүйцэтгэлийн хяналт шалгалт, хөндлөнгийн хуулийн этгээдийн баталгаажуулах аудитын мөрөөр давтан хийх үе шатны ажлын гүйцэтгэл, түүнд суурилсан ахиц дэвшлийг үнэлэх, нөлөөллийг тооцох ажил хангалтгүй байсан.</w:t>
      </w:r>
    </w:p>
    <w:p w14:paraId="3A608297" w14:textId="046B9B8A"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МУХБ-ны дотоод хяналтын тогтолцооны хүрээнд Монгол Улсын хууль тогтоомж, санхүүгийн удирдлагын үр ашиг, үр нөлөөтэй байдал, хэмнэлтийн горим зөрчсөн тохиолдол гарч бай</w:t>
      </w:r>
      <w:r w:rsidR="00310DA7" w:rsidRPr="00FF36AD">
        <w:rPr>
          <w:rFonts w:ascii="Arial" w:eastAsia="Arial" w:hAnsi="Arial" w:cs="Arial"/>
          <w:color w:val="000000"/>
          <w:sz w:val="22"/>
          <w:szCs w:val="22"/>
        </w:rPr>
        <w:t>сан ч</w:t>
      </w:r>
      <w:r w:rsidRPr="00FF36AD">
        <w:rPr>
          <w:rFonts w:ascii="Arial" w:eastAsia="Arial" w:hAnsi="Arial" w:cs="Arial"/>
          <w:color w:val="000000"/>
          <w:sz w:val="22"/>
          <w:szCs w:val="22"/>
        </w:rPr>
        <w:t xml:space="preserve"> тухай бүр нь таслан зогсоон шийдвэртэй арга хэмжээг авч чадаагүй.</w:t>
      </w:r>
    </w:p>
    <w:p w14:paraId="237EB1C6" w14:textId="5109EB04"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Энэ байдал нь дотоод хяналтын тогтолцооны үйлчлэл сул, эрх бүхий</w:t>
      </w:r>
      <w:r w:rsidR="00310DA7" w:rsidRPr="00FF36AD">
        <w:rPr>
          <w:rFonts w:ascii="Arial" w:eastAsia="Arial" w:hAnsi="Arial" w:cs="Arial"/>
          <w:color w:val="000000"/>
          <w:sz w:val="22"/>
          <w:szCs w:val="22"/>
        </w:rPr>
        <w:t xml:space="preserve"> байгууллага</w:t>
      </w:r>
      <w:r w:rsidRPr="00FF36AD">
        <w:rPr>
          <w:rFonts w:ascii="Arial" w:eastAsia="Arial" w:hAnsi="Arial" w:cs="Arial"/>
          <w:color w:val="000000"/>
          <w:sz w:val="22"/>
          <w:szCs w:val="22"/>
        </w:rPr>
        <w:t xml:space="preserve"> хяналт шалгалтын</w:t>
      </w:r>
      <w:r w:rsidR="00310DA7" w:rsidRPr="00FF36AD">
        <w:rPr>
          <w:rFonts w:ascii="Arial" w:eastAsia="Arial" w:hAnsi="Arial" w:cs="Arial"/>
          <w:color w:val="000000"/>
          <w:sz w:val="22"/>
          <w:szCs w:val="22"/>
        </w:rPr>
        <w:t>хаа</w:t>
      </w:r>
      <w:r w:rsidRPr="00FF36AD">
        <w:rPr>
          <w:rFonts w:ascii="Arial" w:eastAsia="Arial" w:hAnsi="Arial" w:cs="Arial"/>
          <w:color w:val="000000"/>
          <w:sz w:val="22"/>
          <w:szCs w:val="22"/>
        </w:rPr>
        <w:t xml:space="preserve"> мөрөөр илэрсэн зөрчил, алдаа дутагдлыг таслан зогсоох, засан залруулж, шийдвэрлэх үүргээ хангалтгүй хэрэгжүүлсэн.</w:t>
      </w:r>
    </w:p>
    <w:p w14:paraId="4E76C761" w14:textId="15DD6084"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МУХБ-ны зээлийн үйл ажиллагаанаас бусад үйл ажиллагаанд эрх бүхий байгууллагаас үе шаттай хяналт, шалгалт хийж, илэрсэн алдаа зөрчлийг арилгах талаар санал, зөвлөмж өгч, хуулийн байгууллагуудаар хянуулах тодорхой саналыг өгч ирсэн ч илэрсэн асуудлаар тухай бүр нь МУХБ нь эдгээр алдаа, зөрчлийг арилгуулахаар хууль хяналтын байгууллагад </w:t>
      </w:r>
      <w:r w:rsidR="00310DA7" w:rsidRPr="00FF36AD">
        <w:rPr>
          <w:rFonts w:ascii="Arial" w:eastAsia="Arial" w:hAnsi="Arial" w:cs="Arial"/>
          <w:color w:val="000000"/>
          <w:sz w:val="22"/>
          <w:szCs w:val="22"/>
        </w:rPr>
        <w:t xml:space="preserve">албан ёсоор </w:t>
      </w:r>
      <w:r w:rsidRPr="00FF36AD">
        <w:rPr>
          <w:rFonts w:ascii="Arial" w:eastAsia="Arial" w:hAnsi="Arial" w:cs="Arial"/>
          <w:color w:val="000000"/>
          <w:sz w:val="22"/>
          <w:szCs w:val="22"/>
        </w:rPr>
        <w:t>хандаж, шийдвэрлүүлэх асуудлыг орхигдуулсан.</w:t>
      </w:r>
    </w:p>
    <w:p w14:paraId="24188B67" w14:textId="77777777" w:rsidR="006910E0" w:rsidRDefault="006910E0">
      <w:pPr>
        <w:rPr>
          <w:rFonts w:ascii="Arial" w:eastAsia="Arial" w:hAnsi="Arial" w:cs="Arial"/>
          <w:b/>
          <w:color w:val="000000" w:themeColor="text1"/>
          <w:sz w:val="22"/>
          <w:szCs w:val="22"/>
        </w:rPr>
      </w:pPr>
      <w:r>
        <w:rPr>
          <w:rFonts w:ascii="Arial" w:eastAsia="Arial" w:hAnsi="Arial" w:cs="Arial"/>
          <w:b/>
          <w:color w:val="000000" w:themeColor="text1"/>
          <w:sz w:val="22"/>
          <w:szCs w:val="22"/>
        </w:rPr>
        <w:br w:type="page"/>
      </w:r>
    </w:p>
    <w:p w14:paraId="3DCBB4E5" w14:textId="204F7A6E" w:rsidR="00067733" w:rsidRPr="00D1547B" w:rsidRDefault="00DD46F2">
      <w:pPr>
        <w:pBdr>
          <w:top w:val="nil"/>
          <w:left w:val="nil"/>
          <w:bottom w:val="nil"/>
          <w:right w:val="nil"/>
          <w:between w:val="nil"/>
        </w:pBdr>
        <w:spacing w:before="120" w:after="120"/>
        <w:jc w:val="both"/>
        <w:rPr>
          <w:rFonts w:ascii="Arial" w:eastAsia="Arial" w:hAnsi="Arial" w:cs="Arial"/>
          <w:color w:val="000000" w:themeColor="text1"/>
          <w:sz w:val="22"/>
          <w:szCs w:val="22"/>
        </w:rPr>
      </w:pPr>
      <w:r w:rsidRPr="00D1547B">
        <w:rPr>
          <w:rFonts w:ascii="Arial" w:eastAsia="Arial" w:hAnsi="Arial" w:cs="Arial"/>
          <w:b/>
          <w:color w:val="000000" w:themeColor="text1"/>
          <w:sz w:val="22"/>
          <w:szCs w:val="22"/>
        </w:rPr>
        <w:lastRenderedPageBreak/>
        <w:t>Монгол Улсын Засгийн газрын 2016 оны 36 дугаар тогтоолоор байгуулсан ажлын хэсгийн шалгалт</w:t>
      </w:r>
    </w:p>
    <w:p w14:paraId="4AE79B2B" w14:textId="77777777" w:rsidR="00067733" w:rsidRPr="00CE5550"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Засгийн газрын 2016 оны 36 дугаар тогтоолоор байгуулсан ажлын хэсгийн шалгалтаар Монгол Улсын Хөгжлийн банкны татан төвлөрүүлсэн эх үүсвэр, төслийн сонгон шалгаруулалт, төслийн санхүүжилтийн зарцуулалт болон хэрэгжилтэд хяналт </w:t>
      </w:r>
      <w:r w:rsidRPr="00CE5550">
        <w:rPr>
          <w:rFonts w:ascii="Arial" w:eastAsia="Arial" w:hAnsi="Arial" w:cs="Arial"/>
          <w:color w:val="000000"/>
          <w:sz w:val="22"/>
          <w:szCs w:val="22"/>
        </w:rPr>
        <w:t>шалгалт хийх, цаашид учирч болзошгүй эрсдэлд үнэлэлт, дүгнэлт өгөхөд оршиж байсан.</w:t>
      </w:r>
    </w:p>
    <w:p w14:paraId="3238A2A1" w14:textId="77777777" w:rsidR="00067733" w:rsidRPr="00CE5550"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CE5550">
        <w:rPr>
          <w:rFonts w:ascii="Arial" w:eastAsia="Arial" w:hAnsi="Arial" w:cs="Arial"/>
          <w:color w:val="000000"/>
          <w:sz w:val="22"/>
          <w:szCs w:val="22"/>
        </w:rPr>
        <w:t>Ажлын хэсэг дараах асуудлыг хөндсөн байна. Үүнд:</w:t>
      </w:r>
    </w:p>
    <w:p w14:paraId="41C3C471" w14:textId="77777777" w:rsidR="00067733" w:rsidRPr="00CE5550" w:rsidRDefault="00DD46F2" w:rsidP="0038313C">
      <w:pPr>
        <w:numPr>
          <w:ilvl w:val="0"/>
          <w:numId w:val="2"/>
        </w:numPr>
        <w:pBdr>
          <w:top w:val="nil"/>
          <w:left w:val="nil"/>
          <w:bottom w:val="nil"/>
          <w:right w:val="nil"/>
          <w:between w:val="nil"/>
        </w:pBdr>
        <w:ind w:hanging="357"/>
        <w:jc w:val="both"/>
        <w:rPr>
          <w:rFonts w:ascii="Arial" w:eastAsia="Arial" w:hAnsi="Arial" w:cs="Arial"/>
          <w:i/>
          <w:color w:val="000000"/>
          <w:sz w:val="22"/>
          <w:szCs w:val="22"/>
        </w:rPr>
      </w:pPr>
      <w:r w:rsidRPr="00CE5550">
        <w:rPr>
          <w:rFonts w:ascii="Arial" w:eastAsia="Arial" w:hAnsi="Arial" w:cs="Arial"/>
          <w:i/>
          <w:color w:val="000000"/>
          <w:sz w:val="22"/>
          <w:szCs w:val="22"/>
        </w:rPr>
        <w:t>Монгол Улсын Засгийн газарт 8;</w:t>
      </w:r>
    </w:p>
    <w:p w14:paraId="0E54079C" w14:textId="77777777" w:rsidR="00067733" w:rsidRPr="00CE5550" w:rsidRDefault="00DD46F2" w:rsidP="0038313C">
      <w:pPr>
        <w:numPr>
          <w:ilvl w:val="0"/>
          <w:numId w:val="2"/>
        </w:numPr>
        <w:pBdr>
          <w:top w:val="nil"/>
          <w:left w:val="nil"/>
          <w:bottom w:val="nil"/>
          <w:right w:val="nil"/>
          <w:between w:val="nil"/>
        </w:pBdr>
        <w:ind w:hanging="357"/>
        <w:jc w:val="both"/>
        <w:rPr>
          <w:rFonts w:ascii="Arial" w:eastAsia="Arial" w:hAnsi="Arial" w:cs="Arial"/>
          <w:i/>
          <w:color w:val="000000"/>
          <w:sz w:val="22"/>
          <w:szCs w:val="22"/>
        </w:rPr>
      </w:pPr>
      <w:r w:rsidRPr="00CE5550">
        <w:rPr>
          <w:rFonts w:ascii="Arial" w:eastAsia="Arial" w:hAnsi="Arial" w:cs="Arial"/>
          <w:i/>
          <w:color w:val="000000"/>
          <w:sz w:val="22"/>
          <w:szCs w:val="22"/>
        </w:rPr>
        <w:t>Хууль, эрх зүйн хүрээний нийцэл, тэдгээрийн хүрээнд шийдвэрлэвэл зохих асуудлаар 8;</w:t>
      </w:r>
    </w:p>
    <w:p w14:paraId="48B49602" w14:textId="77777777" w:rsidR="00067733" w:rsidRPr="00CE5550" w:rsidRDefault="00DD46F2" w:rsidP="0038313C">
      <w:pPr>
        <w:numPr>
          <w:ilvl w:val="0"/>
          <w:numId w:val="2"/>
        </w:numPr>
        <w:pBdr>
          <w:top w:val="nil"/>
          <w:left w:val="nil"/>
          <w:bottom w:val="nil"/>
          <w:right w:val="nil"/>
          <w:between w:val="nil"/>
        </w:pBdr>
        <w:ind w:hanging="357"/>
        <w:jc w:val="both"/>
        <w:rPr>
          <w:rFonts w:ascii="Arial" w:eastAsia="Arial" w:hAnsi="Arial" w:cs="Arial"/>
          <w:i/>
          <w:color w:val="000000"/>
          <w:sz w:val="22"/>
          <w:szCs w:val="22"/>
        </w:rPr>
      </w:pPr>
      <w:r w:rsidRPr="00CE5550">
        <w:rPr>
          <w:rFonts w:ascii="Arial" w:eastAsia="Arial" w:hAnsi="Arial" w:cs="Arial"/>
          <w:i/>
          <w:color w:val="000000"/>
          <w:sz w:val="22"/>
          <w:szCs w:val="22"/>
        </w:rPr>
        <w:t>Монгол Улсын Хөгжлийн банканд тусгайлан 24;</w:t>
      </w:r>
    </w:p>
    <w:p w14:paraId="52EB9641" w14:textId="77777777" w:rsidR="00067733" w:rsidRPr="00CE5550" w:rsidRDefault="00DD46F2" w:rsidP="0038313C">
      <w:pPr>
        <w:numPr>
          <w:ilvl w:val="1"/>
          <w:numId w:val="2"/>
        </w:numPr>
        <w:pBdr>
          <w:top w:val="nil"/>
          <w:left w:val="nil"/>
          <w:bottom w:val="nil"/>
          <w:right w:val="nil"/>
          <w:between w:val="nil"/>
        </w:pBdr>
        <w:ind w:hanging="356"/>
        <w:jc w:val="both"/>
        <w:rPr>
          <w:rFonts w:ascii="Arial" w:eastAsia="Arial" w:hAnsi="Arial" w:cs="Arial"/>
          <w:i/>
          <w:color w:val="000000"/>
          <w:sz w:val="22"/>
          <w:szCs w:val="22"/>
        </w:rPr>
      </w:pPr>
      <w:r w:rsidRPr="00CE5550">
        <w:rPr>
          <w:rFonts w:ascii="Arial" w:eastAsia="Arial" w:hAnsi="Arial" w:cs="Arial"/>
          <w:i/>
          <w:color w:val="000000"/>
          <w:sz w:val="22"/>
          <w:szCs w:val="22"/>
        </w:rPr>
        <w:t xml:space="preserve">МУХБ-ны Актив, пассивын удирдлагын хороонд 11; </w:t>
      </w:r>
    </w:p>
    <w:p w14:paraId="32F0190D" w14:textId="77777777" w:rsidR="00067733" w:rsidRPr="00CE5550" w:rsidRDefault="00DD46F2" w:rsidP="0038313C">
      <w:pPr>
        <w:numPr>
          <w:ilvl w:val="1"/>
          <w:numId w:val="2"/>
        </w:numPr>
        <w:pBdr>
          <w:top w:val="nil"/>
          <w:left w:val="nil"/>
          <w:bottom w:val="nil"/>
          <w:right w:val="nil"/>
          <w:between w:val="nil"/>
        </w:pBdr>
        <w:ind w:hanging="356"/>
        <w:jc w:val="both"/>
        <w:rPr>
          <w:rFonts w:ascii="Arial" w:eastAsia="Arial" w:hAnsi="Arial" w:cs="Arial"/>
          <w:i/>
          <w:color w:val="000000"/>
          <w:sz w:val="22"/>
          <w:szCs w:val="22"/>
        </w:rPr>
      </w:pPr>
      <w:r w:rsidRPr="00CE5550">
        <w:rPr>
          <w:rFonts w:ascii="Arial" w:eastAsia="Arial" w:hAnsi="Arial" w:cs="Arial"/>
          <w:i/>
          <w:color w:val="000000"/>
          <w:sz w:val="22"/>
          <w:szCs w:val="22"/>
        </w:rPr>
        <w:t xml:space="preserve">Зээлийн хороонд 2; </w:t>
      </w:r>
    </w:p>
    <w:p w14:paraId="3FFDCE9B" w14:textId="77777777" w:rsidR="00067733" w:rsidRPr="00CE5550" w:rsidRDefault="00DD46F2" w:rsidP="0038313C">
      <w:pPr>
        <w:numPr>
          <w:ilvl w:val="1"/>
          <w:numId w:val="2"/>
        </w:numPr>
        <w:pBdr>
          <w:top w:val="nil"/>
          <w:left w:val="nil"/>
          <w:bottom w:val="nil"/>
          <w:right w:val="nil"/>
          <w:between w:val="nil"/>
        </w:pBdr>
        <w:ind w:hanging="356"/>
        <w:jc w:val="both"/>
        <w:rPr>
          <w:rFonts w:ascii="Arial" w:eastAsia="Arial" w:hAnsi="Arial" w:cs="Arial"/>
          <w:i/>
          <w:color w:val="000000"/>
          <w:sz w:val="22"/>
          <w:szCs w:val="22"/>
        </w:rPr>
      </w:pPr>
      <w:r w:rsidRPr="00CE5550">
        <w:rPr>
          <w:rFonts w:ascii="Arial" w:eastAsia="Arial" w:hAnsi="Arial" w:cs="Arial"/>
          <w:i/>
          <w:color w:val="000000"/>
          <w:sz w:val="22"/>
          <w:szCs w:val="22"/>
        </w:rPr>
        <w:t xml:space="preserve">Эрсдэлийн удирдлагын хороонд 10; </w:t>
      </w:r>
    </w:p>
    <w:p w14:paraId="06EBE3B5" w14:textId="77777777" w:rsidR="00067733" w:rsidRPr="00CE5550" w:rsidRDefault="00DD46F2" w:rsidP="0038313C">
      <w:pPr>
        <w:numPr>
          <w:ilvl w:val="1"/>
          <w:numId w:val="2"/>
        </w:numPr>
        <w:pBdr>
          <w:top w:val="nil"/>
          <w:left w:val="nil"/>
          <w:bottom w:val="nil"/>
          <w:right w:val="nil"/>
          <w:between w:val="nil"/>
        </w:pBdr>
        <w:ind w:hanging="356"/>
        <w:jc w:val="both"/>
        <w:rPr>
          <w:rFonts w:ascii="Arial" w:eastAsia="Arial" w:hAnsi="Arial" w:cs="Arial"/>
          <w:i/>
          <w:color w:val="000000"/>
          <w:sz w:val="22"/>
          <w:szCs w:val="22"/>
        </w:rPr>
      </w:pPr>
      <w:r w:rsidRPr="00CE5550">
        <w:rPr>
          <w:rFonts w:ascii="Arial" w:eastAsia="Arial" w:hAnsi="Arial" w:cs="Arial"/>
          <w:i/>
          <w:color w:val="000000"/>
          <w:sz w:val="22"/>
          <w:szCs w:val="22"/>
        </w:rPr>
        <w:t>Эдгээрийн хороодын хамаарал бүхий асуудлыг нэгтгэн 6 чиглэлээр холбогдох хууль тогтоомжийн нийцлийг хангаж ажиллах;</w:t>
      </w:r>
    </w:p>
    <w:p w14:paraId="228B509A" w14:textId="77777777" w:rsidR="00067733" w:rsidRPr="00CE5550" w:rsidRDefault="00DD46F2" w:rsidP="0038313C">
      <w:pPr>
        <w:numPr>
          <w:ilvl w:val="0"/>
          <w:numId w:val="2"/>
        </w:numPr>
        <w:pBdr>
          <w:top w:val="nil"/>
          <w:left w:val="nil"/>
          <w:bottom w:val="nil"/>
          <w:right w:val="nil"/>
          <w:between w:val="nil"/>
        </w:pBdr>
        <w:spacing w:before="120" w:after="120"/>
        <w:jc w:val="both"/>
        <w:rPr>
          <w:rFonts w:ascii="Arial" w:eastAsia="Arial" w:hAnsi="Arial" w:cs="Arial"/>
          <w:i/>
          <w:color w:val="000000"/>
          <w:sz w:val="22"/>
          <w:szCs w:val="22"/>
        </w:rPr>
      </w:pPr>
      <w:r w:rsidRPr="00CE5550">
        <w:rPr>
          <w:rFonts w:ascii="Arial" w:eastAsia="Arial" w:hAnsi="Arial" w:cs="Arial"/>
          <w:i/>
          <w:color w:val="000000"/>
          <w:sz w:val="22"/>
          <w:szCs w:val="22"/>
        </w:rPr>
        <w:t xml:space="preserve">Шалгалтын дүнд үндэслэн хуулийн хяналтын байгууллагад чиглэл болгон татан төвлөрүүлсэн хөрөнгийн ашиглалт, үнэт цаас гаргалт, тухайлсан зээл, санхүү хөрөнгийн захиран зарцуулалт, дотоод үйл ажиллагаатай холбоотой 21 асуудлаар нийт 703.6 тэрбум төгрөг болон 315.2 сая ам.долларын үнийн дүн бүхий ажил, үйлчилгээг хянуулж шийдвэрлүүлэх асуудлыг гаргаж ирсэн байна.    </w:t>
      </w:r>
    </w:p>
    <w:p w14:paraId="559FE01D" w14:textId="24E121B1" w:rsidR="00067733" w:rsidRPr="00CE5550"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CE5550">
        <w:rPr>
          <w:rFonts w:ascii="Arial" w:eastAsia="Arial" w:hAnsi="Arial" w:cs="Arial"/>
          <w:color w:val="000000"/>
          <w:sz w:val="22"/>
          <w:szCs w:val="22"/>
        </w:rPr>
        <w:t>Шалгалтын дүнг Засгийн газрын хуралдаанаар хэлэлцүүлж, үр дүнг олон нийтэд мэдээлж ажиллан, банкны тухайн үеийн удирдлагууд болон төрийн холбогдох байгууллагуудад үүрэг өгч байсан ч уг тайлан нууцын зэрэглэлд шилж</w:t>
      </w:r>
      <w:r w:rsidR="008F5DEE" w:rsidRPr="00CE5550">
        <w:rPr>
          <w:rFonts w:ascii="Arial" w:eastAsia="Arial" w:hAnsi="Arial" w:cs="Arial"/>
          <w:color w:val="000000"/>
          <w:sz w:val="22"/>
          <w:szCs w:val="22"/>
        </w:rPr>
        <w:t>сэнээр ач холбогдлыг бууруулсан бол</w:t>
      </w:r>
      <w:r w:rsidRPr="00CE5550">
        <w:rPr>
          <w:rFonts w:ascii="Arial" w:eastAsia="Arial" w:hAnsi="Arial" w:cs="Arial"/>
          <w:color w:val="000000"/>
          <w:sz w:val="22"/>
          <w:szCs w:val="22"/>
        </w:rPr>
        <w:t xml:space="preserve"> 2022 оны 03 дугаар сарын 16-ны өдрийн “</w:t>
      </w:r>
      <w:r w:rsidRPr="00CE5550">
        <w:rPr>
          <w:rFonts w:ascii="Arial" w:eastAsia="Arial" w:hAnsi="Arial" w:cs="Arial"/>
          <w:bCs/>
          <w:iCs/>
          <w:color w:val="000000"/>
          <w:sz w:val="22"/>
          <w:szCs w:val="22"/>
        </w:rPr>
        <w:t>Төрийн нууцад хамаарах мэдээллийг ил болгох тухай</w:t>
      </w:r>
      <w:r w:rsidRPr="00CE5550">
        <w:rPr>
          <w:rFonts w:ascii="Arial" w:eastAsia="Arial" w:hAnsi="Arial" w:cs="Arial"/>
          <w:color w:val="000000"/>
          <w:sz w:val="22"/>
          <w:szCs w:val="22"/>
        </w:rPr>
        <w:t>” 114 дүгээр тогтоолын үйлчлэлээр ил болсон.</w:t>
      </w:r>
    </w:p>
    <w:p w14:paraId="71658CE7"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CE5550">
        <w:rPr>
          <w:rFonts w:ascii="Arial" w:eastAsia="Arial" w:hAnsi="Arial" w:cs="Arial"/>
          <w:color w:val="000000"/>
          <w:sz w:val="22"/>
          <w:szCs w:val="22"/>
        </w:rPr>
        <w:t>Энэхүү шалгалт нь М</w:t>
      </w:r>
      <w:r w:rsidRPr="00FF36AD">
        <w:rPr>
          <w:rFonts w:ascii="Arial" w:eastAsia="Arial" w:hAnsi="Arial" w:cs="Arial"/>
          <w:color w:val="000000"/>
          <w:sz w:val="22"/>
          <w:szCs w:val="22"/>
        </w:rPr>
        <w:t>УХБ-нд хийсэн өргөн хүрээний анхны томоохон шалгалт байсан гагцхүү тухай үед нууцалснаар /5 жил илүү хугацаанд/ хяналт шалгалтын үр дүнд МУХБ-ны үйл ажиллагаа хэвийн явагдах анхны шаардлага хангагдах байсан.</w:t>
      </w:r>
    </w:p>
    <w:p w14:paraId="5FDB67FC" w14:textId="2415C13E"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Уг шалгалтын мөрөөр Монгол Улсын Засгийн газрын 2016 оны 10 дугаар сарын </w:t>
      </w:r>
      <w:r w:rsidR="00150536">
        <w:rPr>
          <w:rFonts w:ascii="Arial" w:eastAsia="Arial" w:hAnsi="Arial" w:cs="Arial"/>
          <w:color w:val="000000"/>
          <w:sz w:val="22"/>
          <w:szCs w:val="22"/>
        </w:rPr>
        <w:t>0</w:t>
      </w:r>
      <w:r w:rsidRPr="00FF36AD">
        <w:rPr>
          <w:rFonts w:ascii="Arial" w:eastAsia="Arial" w:hAnsi="Arial" w:cs="Arial"/>
          <w:color w:val="000000"/>
          <w:sz w:val="22"/>
          <w:szCs w:val="22"/>
        </w:rPr>
        <w:t>5-ны өдрийн хуралдааны 49 дүгээр тэмдэглэлээр улсын төсвөөс эргэн төлөгдөх нөхцөлтэйгөөр Хөгжлийн банкнаас олгосон зээл болох 3.0 их наяд төгрөгийн дүн бүхий 371 төсөл, хөтөлбөрийн хэрэгжилтийг хянах чиглэл өгөгдөж, МУХБ-ны ТУЗ-ийн 2016 оны 10 дугаар сарын 21-ний өдрийн 69 дүгээр тогтоолоор шалгалттай холбоотой арга хэмжээг анх удаагаа авч хэрэгжүүлж эхэлсэн</w:t>
      </w:r>
      <w:r w:rsidR="008F5DEE" w:rsidRPr="00FF36AD">
        <w:rPr>
          <w:rFonts w:ascii="Arial" w:eastAsia="Arial" w:hAnsi="Arial" w:cs="Arial"/>
          <w:color w:val="000000"/>
          <w:sz w:val="22"/>
          <w:szCs w:val="22"/>
        </w:rPr>
        <w:t xml:space="preserve"> байна</w:t>
      </w:r>
      <w:r w:rsidRPr="00FF36AD">
        <w:rPr>
          <w:rFonts w:ascii="Arial" w:eastAsia="Arial" w:hAnsi="Arial" w:cs="Arial"/>
          <w:color w:val="000000"/>
          <w:sz w:val="22"/>
          <w:szCs w:val="22"/>
        </w:rPr>
        <w:t>.</w:t>
      </w:r>
    </w:p>
    <w:p w14:paraId="7F31284D" w14:textId="77777777" w:rsidR="00067733" w:rsidRPr="00D1547B" w:rsidRDefault="00DD46F2">
      <w:pPr>
        <w:pBdr>
          <w:top w:val="nil"/>
          <w:left w:val="nil"/>
          <w:bottom w:val="nil"/>
          <w:right w:val="nil"/>
          <w:between w:val="nil"/>
        </w:pBdr>
        <w:spacing w:before="120" w:after="120"/>
        <w:jc w:val="both"/>
        <w:rPr>
          <w:rFonts w:ascii="Arial" w:eastAsia="Arial" w:hAnsi="Arial" w:cs="Arial"/>
          <w:color w:val="000000" w:themeColor="text1"/>
          <w:sz w:val="22"/>
          <w:szCs w:val="22"/>
        </w:rPr>
      </w:pPr>
      <w:r w:rsidRPr="00D1547B">
        <w:rPr>
          <w:rFonts w:ascii="Arial" w:eastAsia="Arial" w:hAnsi="Arial" w:cs="Arial"/>
          <w:b/>
          <w:color w:val="000000" w:themeColor="text1"/>
          <w:sz w:val="22"/>
          <w:szCs w:val="22"/>
        </w:rPr>
        <w:t>Монгол Улсын Засгийн газрын 2016 оны 219 дүгээр тогтоолын дагуу төсөл, арга хэмжээг төсөвт шилжүүлсэнтэй холбогдуулан авсан арга хэмжээ</w:t>
      </w:r>
    </w:p>
    <w:p w14:paraId="1BE4188C" w14:textId="0C794F14"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Засгийн газрын 2017 оны 12 дугаар сарын 06-ны өдрийн хуралдааны 52 дугаар тэмдэглэлээр МУХБ-ны эх үүсвэрээр санхүүжүүлж, Засгийн газрын 2016 оны 219 дүгээр тогтоолоор Засгийн газарт шилжүүлсэн нийт 3.1 их наяд төгрөгийн үнийн дүн бүхий 348 төсөл, арга хэмжээний хэрэгжилтийг хянах үүрэг өгсөн ч төсвийн ерөнхийлөн захирагчдын </w:t>
      </w:r>
      <w:r w:rsidRPr="00FF36AD">
        <w:rPr>
          <w:rFonts w:ascii="Arial" w:eastAsia="Arial" w:hAnsi="Arial" w:cs="Arial"/>
          <w:bCs/>
          <w:color w:val="000000"/>
          <w:sz w:val="22"/>
          <w:szCs w:val="22"/>
        </w:rPr>
        <w:t>Нарийвчилсан</w:t>
      </w:r>
      <w:r w:rsidRPr="00FF36AD">
        <w:rPr>
          <w:rFonts w:ascii="Arial" w:eastAsia="Arial" w:hAnsi="Arial" w:cs="Arial"/>
          <w:b/>
          <w:color w:val="000000"/>
          <w:sz w:val="22"/>
          <w:szCs w:val="22"/>
        </w:rPr>
        <w:t xml:space="preserve"> </w:t>
      </w:r>
      <w:r w:rsidRPr="00FF36AD">
        <w:rPr>
          <w:rFonts w:ascii="Arial" w:eastAsia="Arial" w:hAnsi="Arial" w:cs="Arial"/>
          <w:color w:val="000000"/>
          <w:sz w:val="22"/>
          <w:szCs w:val="22"/>
        </w:rPr>
        <w:t>хяналт шалгалтын материалаас үзэхэд “үр нөлөөт” байдал хангалттай түвшинд хүр</w:t>
      </w:r>
      <w:r w:rsidR="00004ED9" w:rsidRPr="00FF36AD">
        <w:rPr>
          <w:rFonts w:ascii="Arial" w:eastAsia="Arial" w:hAnsi="Arial" w:cs="Arial"/>
          <w:color w:val="000000"/>
          <w:sz w:val="22"/>
          <w:szCs w:val="22"/>
        </w:rPr>
        <w:t>гэж</w:t>
      </w:r>
      <w:r w:rsidRPr="00FF36AD">
        <w:rPr>
          <w:rFonts w:ascii="Arial" w:eastAsia="Arial" w:hAnsi="Arial" w:cs="Arial"/>
          <w:color w:val="000000"/>
          <w:sz w:val="22"/>
          <w:szCs w:val="22"/>
        </w:rPr>
        <w:t xml:space="preserve"> тайлагнаагүй, төсвөөс эргэн төлөгдөх нөхцөлтэй олгосон зээлийн хөрөнгийн зарцуулалт, түүний үр ашиг, үр өгөөж, үр дүнгийн талаас асуудлыг хөндөөгүй байсан. </w:t>
      </w:r>
    </w:p>
    <w:p w14:paraId="188E6F08" w14:textId="6D5EC648"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Хууль тогтоомжийн зөрчилтэй асуудлыг хэрхэн шийдвэрлэсэн тухай, цаашид авч хэрэгжүүлэх арга хэмжээний тухай тодорхой дүгнэлт гараагүй байна.</w:t>
      </w:r>
    </w:p>
    <w:p w14:paraId="2B4633EA" w14:textId="4E98D1BD" w:rsidR="00067733" w:rsidRPr="00FF36AD" w:rsidRDefault="00004ED9"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Засгийн газрын</w:t>
      </w:r>
      <w:r w:rsidR="00DD46F2" w:rsidRPr="00FF36AD">
        <w:rPr>
          <w:rFonts w:ascii="Arial" w:eastAsia="Arial" w:hAnsi="Arial" w:cs="Arial"/>
          <w:color w:val="000000"/>
          <w:sz w:val="22"/>
          <w:szCs w:val="22"/>
        </w:rPr>
        <w:t xml:space="preserve"> 2019 оны 4 дүгээр сарын 23-ны өдрийн хуралдааны 19 дүгээр тэмдэглэлээр Монгол Улсын Хөгжлийн банкны үйл ажиллагаанд хийсэн ээлжит шалгалтын </w:t>
      </w:r>
      <w:r w:rsidR="00DD46F2" w:rsidRPr="00FF36AD">
        <w:rPr>
          <w:rFonts w:ascii="Arial" w:eastAsia="Arial" w:hAnsi="Arial" w:cs="Arial"/>
          <w:color w:val="000000"/>
          <w:sz w:val="22"/>
          <w:szCs w:val="22"/>
        </w:rPr>
        <w:lastRenderedPageBreak/>
        <w:t>дүнгийн талаар Засгийн газрын гишүүдэд танилцуулж, шалгалтын мөрөөр авч хэрэгжүүлэх арга хэмжээний талаар шийдвэрийн төсөл боловсруулан, Засгийн газрын хуралдаанаар хэлэлцүүлэх, газар дээрх шалгалтын тайлангаар цаашид авах арга хэмжээний санал /37/-ыг тодорхойлж, хэрэгжүүлэхийг холбогдох албан тушаалтуудад даалгасан.</w:t>
      </w:r>
    </w:p>
    <w:p w14:paraId="3F425FB7" w14:textId="77777777" w:rsidR="00067733" w:rsidRPr="00FF36AD" w:rsidRDefault="00DD46F2" w:rsidP="0038313C">
      <w:pPr>
        <w:numPr>
          <w:ilvl w:val="0"/>
          <w:numId w:val="10"/>
        </w:numPr>
        <w:pBdr>
          <w:top w:val="nil"/>
          <w:left w:val="nil"/>
          <w:bottom w:val="nil"/>
          <w:right w:val="nil"/>
          <w:between w:val="nil"/>
        </w:pBdr>
        <w:shd w:val="clear" w:color="auto" w:fill="9CC3E5"/>
        <w:spacing w:before="120" w:after="120"/>
        <w:ind w:hanging="357"/>
        <w:jc w:val="both"/>
        <w:rPr>
          <w:rFonts w:ascii="Arial" w:eastAsia="Arial" w:hAnsi="Arial" w:cs="Arial"/>
          <w:b/>
          <w:i/>
          <w:color w:val="000000"/>
          <w:sz w:val="20"/>
          <w:szCs w:val="20"/>
        </w:rPr>
      </w:pPr>
      <w:r w:rsidRPr="00FF36AD">
        <w:rPr>
          <w:rFonts w:ascii="Arial" w:eastAsia="Arial" w:hAnsi="Arial" w:cs="Arial"/>
          <w:b/>
          <w:i/>
          <w:color w:val="000000"/>
          <w:sz w:val="20"/>
          <w:szCs w:val="20"/>
        </w:rPr>
        <w:t>Монгол Улсын Засгийн газраас байгуулсан ажлын хэсэг</w:t>
      </w:r>
    </w:p>
    <w:p w14:paraId="705EC2CC" w14:textId="77777777" w:rsidR="00067733" w:rsidRPr="00FF36AD" w:rsidRDefault="00DD46F2" w:rsidP="0038313C">
      <w:pPr>
        <w:numPr>
          <w:ilvl w:val="0"/>
          <w:numId w:val="3"/>
        </w:numPr>
        <w:pBdr>
          <w:top w:val="nil"/>
          <w:left w:val="nil"/>
          <w:bottom w:val="nil"/>
          <w:right w:val="nil"/>
          <w:between w:val="nil"/>
        </w:pBdr>
        <w:spacing w:before="120" w:after="120"/>
        <w:ind w:hanging="357"/>
        <w:jc w:val="both"/>
        <w:rPr>
          <w:rFonts w:ascii="Arial" w:eastAsia="Arial" w:hAnsi="Arial" w:cs="Arial"/>
          <w:i/>
          <w:color w:val="000000"/>
          <w:sz w:val="20"/>
          <w:szCs w:val="20"/>
        </w:rPr>
      </w:pPr>
      <w:r w:rsidRPr="00FF36AD">
        <w:rPr>
          <w:rFonts w:ascii="Arial" w:eastAsia="Arial" w:hAnsi="Arial" w:cs="Arial"/>
          <w:i/>
          <w:color w:val="000000"/>
          <w:sz w:val="20"/>
          <w:szCs w:val="20"/>
        </w:rPr>
        <w:t>МУХБ-ны тухай хуулийн зарим заалтууд зөрчигдсөнийг тогтоосон тул Зөрчлийн тухай хуульд заасны дагуу хэрэг нээх нөхцөл бүрдсэн гэдгийг тэмдэглэсэн;</w:t>
      </w:r>
    </w:p>
    <w:p w14:paraId="7E640BB5" w14:textId="77777777" w:rsidR="00067733" w:rsidRPr="00FF36AD" w:rsidRDefault="00DD46F2" w:rsidP="0038313C">
      <w:pPr>
        <w:numPr>
          <w:ilvl w:val="0"/>
          <w:numId w:val="10"/>
        </w:numPr>
        <w:pBdr>
          <w:top w:val="nil"/>
          <w:left w:val="nil"/>
          <w:bottom w:val="nil"/>
          <w:right w:val="nil"/>
          <w:between w:val="nil"/>
        </w:pBdr>
        <w:shd w:val="clear" w:color="auto" w:fill="9CC3E5"/>
        <w:spacing w:before="120" w:after="120"/>
        <w:ind w:hanging="357"/>
        <w:jc w:val="both"/>
        <w:rPr>
          <w:rFonts w:ascii="Arial" w:eastAsia="Arial" w:hAnsi="Arial" w:cs="Arial"/>
          <w:b/>
          <w:i/>
          <w:color w:val="000000"/>
          <w:sz w:val="20"/>
          <w:szCs w:val="20"/>
        </w:rPr>
      </w:pPr>
      <w:r w:rsidRPr="00FF36AD">
        <w:rPr>
          <w:rFonts w:ascii="Arial" w:eastAsia="Arial" w:hAnsi="Arial" w:cs="Arial"/>
          <w:b/>
          <w:i/>
          <w:color w:val="000000"/>
          <w:sz w:val="20"/>
          <w:szCs w:val="20"/>
        </w:rPr>
        <w:t>Шалгалтаар илэрсэн зөрчил дутагдал:</w:t>
      </w:r>
    </w:p>
    <w:p w14:paraId="5F222BD8" w14:textId="77777777" w:rsidR="00067733" w:rsidRPr="00FF36AD" w:rsidRDefault="00DD46F2" w:rsidP="0038313C">
      <w:pPr>
        <w:numPr>
          <w:ilvl w:val="0"/>
          <w:numId w:val="3"/>
        </w:numPr>
        <w:pBdr>
          <w:top w:val="nil"/>
          <w:left w:val="nil"/>
          <w:bottom w:val="nil"/>
          <w:right w:val="nil"/>
          <w:between w:val="nil"/>
        </w:pBdr>
        <w:spacing w:before="120" w:after="120"/>
        <w:ind w:hanging="357"/>
        <w:jc w:val="both"/>
        <w:rPr>
          <w:rFonts w:ascii="Arial" w:eastAsia="Arial" w:hAnsi="Arial" w:cs="Arial"/>
          <w:i/>
          <w:color w:val="000000"/>
          <w:sz w:val="20"/>
          <w:szCs w:val="20"/>
        </w:rPr>
      </w:pPr>
      <w:r w:rsidRPr="00FF36AD">
        <w:rPr>
          <w:rFonts w:ascii="Arial" w:eastAsia="Arial" w:hAnsi="Arial" w:cs="Arial"/>
          <w:i/>
          <w:color w:val="000000"/>
          <w:sz w:val="20"/>
          <w:szCs w:val="20"/>
        </w:rPr>
        <w:t>МУХБ-ны зээлийн орчин, зээлдэгчийн зээлийн ашиглалт, санхүү, аж ахуй, дотоод үйл ажиллагаа, мөнгөн хөрөнгийн удирдлага, эх үүсвэрийн ашиглалт, үнэт цаас гаргалт, ТУЗ-ийн зохион байгуулалт, мэдээ тайлан гаргалт, тайлагналын ил тод байдал зэргээр нийт 62 асуудлыг хөндсөн;</w:t>
      </w:r>
    </w:p>
    <w:p w14:paraId="3196C14E" w14:textId="77777777" w:rsidR="00067733" w:rsidRPr="00FF36AD" w:rsidRDefault="00DD46F2" w:rsidP="0038313C">
      <w:pPr>
        <w:numPr>
          <w:ilvl w:val="0"/>
          <w:numId w:val="10"/>
        </w:numPr>
        <w:pBdr>
          <w:top w:val="nil"/>
          <w:left w:val="nil"/>
          <w:bottom w:val="nil"/>
          <w:right w:val="nil"/>
          <w:between w:val="nil"/>
        </w:pBdr>
        <w:shd w:val="clear" w:color="auto" w:fill="9CC3E5"/>
        <w:spacing w:before="120" w:after="120"/>
        <w:jc w:val="both"/>
        <w:rPr>
          <w:rFonts w:ascii="Arial" w:eastAsia="Arial" w:hAnsi="Arial" w:cs="Arial"/>
          <w:i/>
          <w:color w:val="000000"/>
          <w:sz w:val="20"/>
          <w:szCs w:val="20"/>
        </w:rPr>
      </w:pPr>
      <w:r w:rsidRPr="00FF36AD">
        <w:rPr>
          <w:rFonts w:ascii="Arial" w:eastAsia="Arial" w:hAnsi="Arial" w:cs="Arial"/>
          <w:b/>
          <w:i/>
          <w:color w:val="000000"/>
          <w:sz w:val="20"/>
          <w:szCs w:val="20"/>
        </w:rPr>
        <w:t>Хөгжлийн банкнаас олгосон зээлд илэрсэн зөрчил:</w:t>
      </w:r>
    </w:p>
    <w:p w14:paraId="7F828B26" w14:textId="22FADCEF" w:rsidR="00067733" w:rsidRPr="00FF36AD" w:rsidRDefault="00DD46F2" w:rsidP="0038313C">
      <w:pPr>
        <w:numPr>
          <w:ilvl w:val="0"/>
          <w:numId w:val="3"/>
        </w:numPr>
        <w:pBdr>
          <w:top w:val="nil"/>
          <w:left w:val="nil"/>
          <w:bottom w:val="nil"/>
          <w:right w:val="nil"/>
          <w:between w:val="nil"/>
        </w:pBdr>
        <w:spacing w:before="120" w:after="120"/>
        <w:ind w:hanging="357"/>
        <w:jc w:val="both"/>
        <w:rPr>
          <w:rFonts w:ascii="Arial" w:eastAsia="Arial" w:hAnsi="Arial" w:cs="Arial"/>
          <w:i/>
          <w:color w:val="000000"/>
          <w:sz w:val="20"/>
          <w:szCs w:val="20"/>
        </w:rPr>
      </w:pPr>
      <w:r w:rsidRPr="00FF36AD">
        <w:rPr>
          <w:rFonts w:ascii="Arial" w:eastAsia="Arial" w:hAnsi="Arial" w:cs="Arial"/>
          <w:i/>
          <w:color w:val="000000"/>
          <w:sz w:val="20"/>
          <w:szCs w:val="20"/>
        </w:rPr>
        <w:t>Нийт 8 зээлдэгчид олгосон зээлийн шийдвэрлэлт, ашиглалт, зарцуулалт, эргэн төлөлт, барьцаа хөрөнг</w:t>
      </w:r>
      <w:r w:rsidR="00004ED9" w:rsidRPr="00FF36AD">
        <w:rPr>
          <w:rFonts w:ascii="Arial" w:eastAsia="Arial" w:hAnsi="Arial" w:cs="Arial"/>
          <w:i/>
          <w:color w:val="000000"/>
          <w:sz w:val="20"/>
          <w:szCs w:val="20"/>
        </w:rPr>
        <w:t>ийн</w:t>
      </w:r>
      <w:r w:rsidRPr="00FF36AD">
        <w:rPr>
          <w:rFonts w:ascii="Arial" w:eastAsia="Arial" w:hAnsi="Arial" w:cs="Arial"/>
          <w:i/>
          <w:color w:val="000000"/>
          <w:sz w:val="20"/>
          <w:szCs w:val="20"/>
        </w:rPr>
        <w:t xml:space="preserve"> асуудлыг тусгайлан авч үзэж зөрчилтэй асуудлыг тайланд  дэлгэрэнгүй байдлаар тусгасан;</w:t>
      </w:r>
    </w:p>
    <w:p w14:paraId="4E212B63" w14:textId="77777777" w:rsidR="00067733" w:rsidRPr="00FF36AD" w:rsidRDefault="00DD46F2" w:rsidP="0038313C">
      <w:pPr>
        <w:numPr>
          <w:ilvl w:val="0"/>
          <w:numId w:val="10"/>
        </w:numPr>
        <w:pBdr>
          <w:top w:val="nil"/>
          <w:left w:val="nil"/>
          <w:bottom w:val="nil"/>
          <w:right w:val="nil"/>
          <w:between w:val="nil"/>
        </w:pBdr>
        <w:shd w:val="clear" w:color="auto" w:fill="9CC3E5"/>
        <w:spacing w:before="120" w:after="120"/>
        <w:jc w:val="both"/>
        <w:rPr>
          <w:rFonts w:ascii="Arial" w:eastAsia="Arial" w:hAnsi="Arial" w:cs="Arial"/>
          <w:color w:val="000000"/>
          <w:sz w:val="20"/>
          <w:szCs w:val="20"/>
        </w:rPr>
      </w:pPr>
      <w:r w:rsidRPr="00FF36AD">
        <w:rPr>
          <w:rFonts w:ascii="Arial" w:eastAsia="Arial" w:hAnsi="Arial" w:cs="Arial"/>
          <w:b/>
          <w:color w:val="000000"/>
          <w:sz w:val="20"/>
          <w:szCs w:val="20"/>
        </w:rPr>
        <w:t xml:space="preserve">Цаашид авах арга хэмжээний санал: </w:t>
      </w:r>
    </w:p>
    <w:p w14:paraId="698A5518" w14:textId="77777777" w:rsidR="00067733" w:rsidRPr="00D1547B" w:rsidRDefault="00DD46F2" w:rsidP="0038313C">
      <w:pPr>
        <w:numPr>
          <w:ilvl w:val="0"/>
          <w:numId w:val="3"/>
        </w:numPr>
        <w:pBdr>
          <w:top w:val="nil"/>
          <w:left w:val="nil"/>
          <w:bottom w:val="nil"/>
          <w:right w:val="nil"/>
          <w:between w:val="nil"/>
        </w:pBdr>
        <w:spacing w:before="120" w:after="120"/>
        <w:ind w:hanging="357"/>
        <w:jc w:val="both"/>
        <w:rPr>
          <w:rFonts w:ascii="Arial" w:eastAsia="Arial" w:hAnsi="Arial" w:cs="Arial"/>
          <w:i/>
          <w:color w:val="000000" w:themeColor="text1"/>
          <w:sz w:val="20"/>
          <w:szCs w:val="20"/>
        </w:rPr>
      </w:pPr>
      <w:r w:rsidRPr="00FF36AD">
        <w:rPr>
          <w:rFonts w:ascii="Arial" w:eastAsia="Arial" w:hAnsi="Arial" w:cs="Arial"/>
          <w:i/>
          <w:color w:val="000000"/>
          <w:sz w:val="20"/>
          <w:szCs w:val="20"/>
        </w:rPr>
        <w:t xml:space="preserve">Газар дээрх шалгалтын мөрөөр нийт 37 асуудлаар хэрэгжүүлэх арга хэмжээний </w:t>
      </w:r>
      <w:r w:rsidRPr="00D1547B">
        <w:rPr>
          <w:rFonts w:ascii="Arial" w:eastAsia="Arial" w:hAnsi="Arial" w:cs="Arial"/>
          <w:i/>
          <w:color w:val="000000" w:themeColor="text1"/>
          <w:sz w:val="20"/>
          <w:szCs w:val="20"/>
        </w:rPr>
        <w:t>санал гаргаж Засгийн газрын 2019 оны 169 дүгээр тогтоол гарчээ.</w:t>
      </w:r>
    </w:p>
    <w:p w14:paraId="7AEF7BA4" w14:textId="77777777" w:rsidR="00067733" w:rsidRPr="00D1547B" w:rsidRDefault="00DD46F2">
      <w:pPr>
        <w:pBdr>
          <w:top w:val="nil"/>
          <w:left w:val="nil"/>
          <w:bottom w:val="nil"/>
          <w:right w:val="nil"/>
          <w:between w:val="nil"/>
        </w:pBdr>
        <w:spacing w:before="120" w:after="120"/>
        <w:jc w:val="both"/>
        <w:rPr>
          <w:rFonts w:ascii="Arial" w:eastAsia="Arial" w:hAnsi="Arial" w:cs="Arial"/>
          <w:b/>
          <w:color w:val="000000" w:themeColor="text1"/>
          <w:sz w:val="22"/>
          <w:szCs w:val="22"/>
        </w:rPr>
      </w:pPr>
      <w:r w:rsidRPr="00D1547B">
        <w:rPr>
          <w:rFonts w:ascii="Arial" w:eastAsia="Arial" w:hAnsi="Arial" w:cs="Arial"/>
          <w:b/>
          <w:color w:val="000000" w:themeColor="text1"/>
          <w:sz w:val="22"/>
          <w:szCs w:val="22"/>
        </w:rPr>
        <w:t>Засгийн газрын шууд хамаарал бүхий төслүүдийн хэрэгжилт, үр дүнг тооцох ажил хангалтгүй байсан</w:t>
      </w:r>
    </w:p>
    <w:p w14:paraId="5067416E"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i/>
          <w:color w:val="000000"/>
          <w:sz w:val="18"/>
          <w:szCs w:val="18"/>
        </w:rPr>
      </w:pPr>
      <w:r w:rsidRPr="00FF36AD">
        <w:rPr>
          <w:rFonts w:ascii="Arial" w:eastAsia="Arial" w:hAnsi="Arial" w:cs="Arial"/>
          <w:color w:val="000000"/>
          <w:sz w:val="22"/>
          <w:szCs w:val="22"/>
        </w:rPr>
        <w:t>Монгол Улсын Засгийн газрын 2017 оны 12 дугаар сарын 06-ны өдрийн хуралдааны 52 дугаар тэмдэглэл /Улсын төсвөөс эргэн төлөгдөх нөхцөлтэйгөөр Хөгжлийн банкнаас 2012-2016 онд санхүүжүүлсэн төсөл, арга хэмжээ/-ээр өгсөн үүргийн хэрэгжилт хангалтгүй, үр нөлөөтэй байж чадаагүй байна.</w:t>
      </w:r>
    </w:p>
    <w:p w14:paraId="244606BC" w14:textId="02817FCF"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i/>
          <w:color w:val="000000"/>
          <w:sz w:val="18"/>
          <w:szCs w:val="18"/>
        </w:rPr>
      </w:pPr>
      <w:r w:rsidRPr="00FF36AD">
        <w:rPr>
          <w:rFonts w:ascii="Arial" w:eastAsia="Arial" w:hAnsi="Arial" w:cs="Arial"/>
          <w:color w:val="000000"/>
          <w:sz w:val="22"/>
          <w:szCs w:val="22"/>
        </w:rPr>
        <w:t xml:space="preserve">Монгол Улсын Засгийн газрын хуралдааны тэмдэглэлээр өгсөн үүргийн дагуу зээлд хамрагдсан буюу хариуцсан ТЕЗ-дын салбарт хэрэгжсэн төсөл, арга хэмжээний хэрэгжилтэд </w:t>
      </w:r>
      <w:r w:rsidRPr="00FF36AD">
        <w:rPr>
          <w:rFonts w:ascii="Arial" w:eastAsia="Arial" w:hAnsi="Arial" w:cs="Arial"/>
          <w:bCs/>
          <w:iCs/>
          <w:color w:val="000000"/>
          <w:sz w:val="22"/>
          <w:szCs w:val="22"/>
        </w:rPr>
        <w:t>нарийвчилсан</w:t>
      </w:r>
      <w:r w:rsidRPr="00FF36AD">
        <w:rPr>
          <w:rFonts w:ascii="Arial" w:eastAsia="Arial" w:hAnsi="Arial" w:cs="Arial"/>
          <w:color w:val="000000"/>
          <w:sz w:val="22"/>
          <w:szCs w:val="22"/>
        </w:rPr>
        <w:t xml:space="preserve"> шалгалт хийсэн гэх ирүүлсэн танилцуулга, баримт материалд үндэслэн үр нөлөөт байдлыг хянан үзсэн.  </w:t>
      </w:r>
    </w:p>
    <w:p w14:paraId="2D7D11BF" w14:textId="788E049C"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i/>
          <w:color w:val="000000"/>
          <w:sz w:val="18"/>
          <w:szCs w:val="18"/>
        </w:rPr>
      </w:pPr>
      <w:r w:rsidRPr="00FF36AD">
        <w:rPr>
          <w:rFonts w:ascii="Arial" w:eastAsia="Arial" w:hAnsi="Arial" w:cs="Arial"/>
          <w:color w:val="000000"/>
          <w:sz w:val="22"/>
          <w:szCs w:val="22"/>
        </w:rPr>
        <w:t xml:space="preserve">Хуралдааны тэмдэглэлээр өгсөн үүргийн дагуу ТАХ-ний хэрэгжилтэд хяналт хийж бичсэн танилцуулгыг ЗГХЭГ-т тухай бүр хүргүүлж байсан ч хяналт шалгалтын материалын агуулгаас үзэхэд үр нөлөөт байдал хангалттай түвшинд </w:t>
      </w:r>
      <w:r w:rsidR="00004ED9" w:rsidRPr="00FF36AD">
        <w:rPr>
          <w:rFonts w:ascii="Arial" w:eastAsia="Arial" w:hAnsi="Arial" w:cs="Arial"/>
          <w:color w:val="000000"/>
          <w:sz w:val="22"/>
          <w:szCs w:val="22"/>
        </w:rPr>
        <w:t>хүрсэн эсэхийг тайлагнаагүй</w:t>
      </w:r>
      <w:r w:rsidRPr="00FF36AD">
        <w:rPr>
          <w:rFonts w:ascii="Arial" w:eastAsia="Arial" w:hAnsi="Arial" w:cs="Arial"/>
          <w:color w:val="000000"/>
          <w:sz w:val="22"/>
          <w:szCs w:val="22"/>
        </w:rPr>
        <w:t>, төсвөөс эргэн төлөгдөх нөхцөлтэй олгосон зээлийн хөрөнгийн зарцуулалт, түүний үр ашиг, үр өгөөж, зориулалт, үр дүнгийн байдал талаас дорвитой асуудал хөндөөгүй, илрүүлсэн буюу хууль тогтоомжийн зөрчилтэй асуудл</w:t>
      </w:r>
      <w:r w:rsidR="00DB27DC">
        <w:rPr>
          <w:rFonts w:ascii="Arial" w:eastAsia="Arial" w:hAnsi="Arial" w:cs="Arial"/>
          <w:color w:val="000000"/>
          <w:sz w:val="22"/>
          <w:szCs w:val="22"/>
        </w:rPr>
        <w:t>ыг</w:t>
      </w:r>
      <w:r w:rsidRPr="00FF36AD">
        <w:rPr>
          <w:rFonts w:ascii="Arial" w:eastAsia="Arial" w:hAnsi="Arial" w:cs="Arial"/>
          <w:color w:val="000000"/>
          <w:sz w:val="22"/>
          <w:szCs w:val="22"/>
        </w:rPr>
        <w:t xml:space="preserve"> хэрхэн шийдвэрлэсэн тухай, цаашид авч хэрэгжүүлэх арга хэмжээний тухай тодорхой дүгнэлт санал аль ч тайланд бичигдээгүй байжээ.</w:t>
      </w:r>
    </w:p>
    <w:p w14:paraId="321E8FC0" w14:textId="5FAFACAC"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i/>
          <w:color w:val="000000"/>
          <w:sz w:val="18"/>
          <w:szCs w:val="18"/>
        </w:rPr>
      </w:pPr>
      <w:r w:rsidRPr="00FF36AD">
        <w:rPr>
          <w:rFonts w:ascii="Arial" w:eastAsia="Arial" w:hAnsi="Arial" w:cs="Arial"/>
          <w:color w:val="000000"/>
          <w:sz w:val="22"/>
          <w:szCs w:val="22"/>
        </w:rPr>
        <w:t xml:space="preserve"> “Сайншанд аж үйлдвэрийн цогцолбор” /</w:t>
      </w:r>
      <w:r w:rsidRPr="00DF7FBE">
        <w:rPr>
          <w:rFonts w:ascii="Arial" w:eastAsia="Arial" w:hAnsi="Arial" w:cs="Arial"/>
          <w:i/>
          <w:iCs/>
          <w:color w:val="000000"/>
          <w:sz w:val="22"/>
          <w:szCs w:val="22"/>
        </w:rPr>
        <w:t>Цагдаагийн байгууллага хянаж байсан гэх боловч тодорхойгүй шалтгаанаар буцаагдсан</w:t>
      </w:r>
      <w:r w:rsidRPr="00FF36AD">
        <w:rPr>
          <w:rFonts w:ascii="Arial" w:eastAsia="Arial" w:hAnsi="Arial" w:cs="Arial"/>
          <w:color w:val="000000"/>
          <w:sz w:val="22"/>
          <w:szCs w:val="22"/>
        </w:rPr>
        <w:t>/, “Нүүрснээс синтетик байгалийн хий үйлдвэрлэх” төслийн нэгжүүд татан буугдсан бол төслийн үр дүнг үнэлж цаашид хэрэгжүүлэх арга хэмжээ тодорхойгүй, зээлийн зарцуулалтыг нэг бүрчлэн хянаж шалгаагүй байсан.</w:t>
      </w:r>
    </w:p>
    <w:p w14:paraId="597D778A" w14:textId="6C999EDB"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i/>
          <w:color w:val="000000"/>
          <w:sz w:val="18"/>
          <w:szCs w:val="18"/>
        </w:rPr>
      </w:pPr>
      <w:r w:rsidRPr="00FF36AD">
        <w:rPr>
          <w:rFonts w:ascii="Arial" w:eastAsia="Arial" w:hAnsi="Arial" w:cs="Arial"/>
          <w:color w:val="000000"/>
          <w:sz w:val="22"/>
          <w:szCs w:val="22"/>
        </w:rPr>
        <w:t>Мөн Зам, тээврийн салбарт хэрэгжүүлсэн ТАХ-ний хэрэгжилттэй холбоотой баримт материал арх</w:t>
      </w:r>
      <w:r w:rsidR="00095AF6" w:rsidRPr="00FF36AD">
        <w:rPr>
          <w:rFonts w:ascii="Arial" w:eastAsia="Arial" w:hAnsi="Arial" w:cs="Arial"/>
          <w:color w:val="000000"/>
          <w:sz w:val="22"/>
          <w:szCs w:val="22"/>
        </w:rPr>
        <w:t>ивт</w:t>
      </w:r>
      <w:r w:rsidRPr="00FF36AD">
        <w:rPr>
          <w:rFonts w:ascii="Arial" w:eastAsia="Arial" w:hAnsi="Arial" w:cs="Arial"/>
          <w:color w:val="000000"/>
          <w:sz w:val="22"/>
          <w:szCs w:val="22"/>
        </w:rPr>
        <w:t xml:space="preserve"> бүрэн хадгалаагүй, төсөл хэрэгжүүлэх чадамж сул хэт хавтгайруулсан олон төсөл арга хэмжээг төлөвлөсөн, </w:t>
      </w:r>
      <w:r w:rsidRPr="00FF36AD">
        <w:rPr>
          <w:rFonts w:ascii="Arial" w:eastAsia="Arial" w:hAnsi="Arial" w:cs="Arial"/>
          <w:i/>
          <w:color w:val="000000"/>
          <w:sz w:val="22"/>
          <w:szCs w:val="22"/>
        </w:rPr>
        <w:t>“МТЗ” ТӨХК-ийн хэрэгжүүлж буй “Шинэ төмөр зам”, зүүн чиглэлийн Даланзадгад-Сайншанд-Хөөт-Чойбалсан 1165 км зам, Ухаахудаг /тавантолгой/ - Гашуунсухайт чиглэлийн 267 км замын зөвлөх үйлчилгээнд үр ашиггүй зарцуулалт хийгдсэн</w:t>
      </w:r>
      <w:r w:rsidR="00095AF6" w:rsidRPr="00FF36AD">
        <w:rPr>
          <w:rFonts w:ascii="Arial" w:eastAsia="Arial" w:hAnsi="Arial" w:cs="Arial"/>
          <w:i/>
          <w:color w:val="000000"/>
          <w:sz w:val="22"/>
          <w:szCs w:val="22"/>
        </w:rPr>
        <w:t>”</w:t>
      </w:r>
      <w:r w:rsidRPr="00FF36AD">
        <w:rPr>
          <w:rFonts w:ascii="Arial" w:eastAsia="Arial" w:hAnsi="Arial" w:cs="Arial"/>
          <w:i/>
          <w:color w:val="000000"/>
          <w:sz w:val="22"/>
          <w:szCs w:val="22"/>
        </w:rPr>
        <w:t xml:space="preserve"> </w:t>
      </w:r>
      <w:r w:rsidRPr="00FF36AD">
        <w:rPr>
          <w:rFonts w:ascii="Arial" w:eastAsia="Arial" w:hAnsi="Arial" w:cs="Arial"/>
          <w:iCs/>
          <w:color w:val="000000"/>
          <w:sz w:val="22"/>
          <w:szCs w:val="22"/>
        </w:rPr>
        <w:t xml:space="preserve">гэж </w:t>
      </w:r>
      <w:r w:rsidR="00095AF6" w:rsidRPr="00FF36AD">
        <w:rPr>
          <w:rFonts w:ascii="Arial" w:eastAsia="Arial" w:hAnsi="Arial" w:cs="Arial"/>
          <w:iCs/>
          <w:color w:val="000000"/>
          <w:sz w:val="22"/>
          <w:szCs w:val="22"/>
        </w:rPr>
        <w:t xml:space="preserve">ерөнхийлөн </w:t>
      </w:r>
      <w:r w:rsidRPr="00FF36AD">
        <w:rPr>
          <w:rFonts w:ascii="Arial" w:eastAsia="Arial" w:hAnsi="Arial" w:cs="Arial"/>
          <w:iCs/>
          <w:color w:val="000000"/>
          <w:sz w:val="22"/>
          <w:szCs w:val="22"/>
        </w:rPr>
        <w:t>дүгнэ</w:t>
      </w:r>
      <w:r w:rsidR="00095AF6" w:rsidRPr="00FF36AD">
        <w:rPr>
          <w:rFonts w:ascii="Arial" w:eastAsia="Arial" w:hAnsi="Arial" w:cs="Arial"/>
          <w:iCs/>
          <w:color w:val="000000"/>
          <w:sz w:val="22"/>
          <w:szCs w:val="22"/>
        </w:rPr>
        <w:t>жээ.</w:t>
      </w:r>
      <w:r w:rsidR="00095AF6" w:rsidRPr="00FF36AD">
        <w:rPr>
          <w:rFonts w:ascii="Arial" w:eastAsia="Arial" w:hAnsi="Arial" w:cs="Arial"/>
          <w:i/>
          <w:color w:val="000000"/>
          <w:sz w:val="22"/>
          <w:szCs w:val="22"/>
        </w:rPr>
        <w:t xml:space="preserve"> </w:t>
      </w:r>
    </w:p>
    <w:p w14:paraId="3D5FCB37" w14:textId="72EEF68C"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i/>
          <w:color w:val="000000"/>
          <w:sz w:val="18"/>
          <w:szCs w:val="18"/>
        </w:rPr>
      </w:pPr>
      <w:r w:rsidRPr="00FF36AD">
        <w:rPr>
          <w:rFonts w:ascii="Arial" w:eastAsia="Arial" w:hAnsi="Arial" w:cs="Arial"/>
          <w:color w:val="000000"/>
          <w:sz w:val="22"/>
          <w:szCs w:val="22"/>
        </w:rPr>
        <w:t xml:space="preserve">Барилга, хот байгуулалтын салбарт хэрэгжсэн төслийн хяналтыг тус салбарын сайдын шийдвэрээр “Дэд бүтэц” төслийн нэгж, мөн “Гудамж” төслийн нэгж татан буугдсанаар Сангийн </w:t>
      </w:r>
      <w:r w:rsidR="0064081A" w:rsidRPr="00FF36AD">
        <w:rPr>
          <w:rFonts w:ascii="Arial" w:eastAsia="Arial" w:hAnsi="Arial" w:cs="Arial"/>
          <w:color w:val="000000"/>
          <w:sz w:val="22"/>
          <w:szCs w:val="22"/>
        </w:rPr>
        <w:t xml:space="preserve">яамны </w:t>
      </w:r>
      <w:r w:rsidRPr="00FF36AD">
        <w:rPr>
          <w:rFonts w:ascii="Arial" w:eastAsia="Arial" w:hAnsi="Arial" w:cs="Arial"/>
          <w:color w:val="000000"/>
          <w:sz w:val="22"/>
          <w:szCs w:val="22"/>
        </w:rPr>
        <w:t xml:space="preserve">дэргэд “Хөгжлийн хөтөч-дэд бүтэц” төслийг баталж, төсөл </w:t>
      </w:r>
      <w:r w:rsidRPr="00FF36AD">
        <w:rPr>
          <w:rFonts w:ascii="Arial" w:eastAsia="Arial" w:hAnsi="Arial" w:cs="Arial"/>
          <w:color w:val="000000"/>
          <w:sz w:val="22"/>
          <w:szCs w:val="22"/>
        </w:rPr>
        <w:lastRenderedPageBreak/>
        <w:t>хэрэгжүүлэх нэгж байгуулсан ч тэдгээрийн үйл ажиллагааны үр дүнгийн асуудал хөндөгдөөгүй орхигдсон байна.</w:t>
      </w:r>
    </w:p>
    <w:p w14:paraId="1F03CDE8" w14:textId="55170558"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i/>
          <w:color w:val="000000"/>
          <w:sz w:val="18"/>
          <w:szCs w:val="18"/>
        </w:rPr>
      </w:pPr>
      <w:r w:rsidRPr="00FF36AD">
        <w:rPr>
          <w:rFonts w:ascii="Arial" w:eastAsia="Arial" w:hAnsi="Arial" w:cs="Arial"/>
          <w:color w:val="000000"/>
          <w:sz w:val="22"/>
          <w:szCs w:val="22"/>
        </w:rPr>
        <w:t xml:space="preserve">Засгийн газрын 2014 оны 8 дугаар сарын 28-ны өдрийн “Оюутолгой төслийн санхүүжилтийн хүрээнд шаардагдах зардлыг шийдвэрлэх тухай” 274 дүгээр тогтоолоор Оюутолгой төслийн үр ашигтай байдлыг хангах, төслийн бүтээн байгуулалтыг хэрэгжүүлэхэд шаардлагатай </w:t>
      </w:r>
      <w:r w:rsidRPr="00FF36AD">
        <w:rPr>
          <w:rFonts w:ascii="Arial" w:eastAsia="Arial" w:hAnsi="Arial" w:cs="Arial"/>
          <w:bCs/>
          <w:iCs/>
          <w:color w:val="000000"/>
          <w:sz w:val="22"/>
          <w:szCs w:val="22"/>
        </w:rPr>
        <w:t>стратеги, санхүү, хууль болон олон нийтийн харилцааны зөвлөх үйлчилгээ</w:t>
      </w:r>
      <w:r w:rsidRPr="00FF36AD">
        <w:rPr>
          <w:rFonts w:ascii="Arial" w:eastAsia="Arial" w:hAnsi="Arial" w:cs="Arial"/>
          <w:color w:val="000000"/>
          <w:sz w:val="22"/>
          <w:szCs w:val="22"/>
        </w:rPr>
        <w:t xml:space="preserve">нд шаардлагатай 10.0 </w:t>
      </w:r>
      <w:r w:rsidR="00E92BC9" w:rsidRPr="00FF36AD">
        <w:rPr>
          <w:rFonts w:ascii="Arial" w:eastAsia="Arial" w:hAnsi="Arial" w:cs="Arial"/>
          <w:color w:val="000000"/>
          <w:sz w:val="22"/>
          <w:szCs w:val="22"/>
        </w:rPr>
        <w:t xml:space="preserve">сая </w:t>
      </w:r>
      <w:r w:rsidRPr="00FF36AD">
        <w:rPr>
          <w:rFonts w:ascii="Arial" w:eastAsia="Arial" w:hAnsi="Arial" w:cs="Arial"/>
          <w:color w:val="000000"/>
          <w:sz w:val="22"/>
          <w:szCs w:val="22"/>
        </w:rPr>
        <w:t>ам.долларын зээлийг баталснаас олгосон санхүүжилт, үр дүнгийн байдалд нарийвчилсан шалгалт хийгдээгүй байсан.</w:t>
      </w:r>
    </w:p>
    <w:p w14:paraId="6FFEF759" w14:textId="77777777" w:rsidR="00067733" w:rsidRPr="00FF36AD" w:rsidRDefault="00DD46F2" w:rsidP="007F2976">
      <w:pPr>
        <w:numPr>
          <w:ilvl w:val="1"/>
          <w:numId w:val="1"/>
        </w:numPr>
        <w:pBdr>
          <w:top w:val="nil"/>
          <w:left w:val="nil"/>
          <w:bottom w:val="nil"/>
          <w:right w:val="nil"/>
          <w:between w:val="nil"/>
        </w:pBdr>
        <w:spacing w:before="120"/>
        <w:ind w:left="0" w:firstLine="0"/>
        <w:jc w:val="both"/>
        <w:rPr>
          <w:rFonts w:ascii="Arial" w:eastAsia="Arial" w:hAnsi="Arial" w:cs="Arial"/>
          <w:i/>
          <w:color w:val="000000"/>
          <w:sz w:val="18"/>
          <w:szCs w:val="18"/>
        </w:rPr>
      </w:pPr>
      <w:r w:rsidRPr="00FF36AD">
        <w:rPr>
          <w:rFonts w:ascii="Arial" w:eastAsia="Arial" w:hAnsi="Arial" w:cs="Arial"/>
          <w:color w:val="000000"/>
          <w:sz w:val="22"/>
          <w:szCs w:val="22"/>
        </w:rPr>
        <w:t>МУХБ-ны эх үүсвэрээр төсвийн хөрөнгө оруулалтын шинж чанартай төсөл, арга хэмжээг хэрэгжүүлэх үеийн буюу Гаалийн ерөнхий газар, Шадар сайдын багц, БСШУС-ын салбарын хүрээний нэг бус төсөл, арга хэмжээний талаар тус тус харгалзан ЗТХЯ, Онцгой байдлын Ерөнхий газар болон Олимп, нийтийн биеийн тамир, спортын Үндэсний хороонд хандаж нэмэлт тайлбар, тодруулгыг авах тухай хүсэлт явуулж, дараах албан хариуг авсан.</w:t>
      </w:r>
    </w:p>
    <w:p w14:paraId="236408C5" w14:textId="77777777" w:rsidR="00067733" w:rsidRPr="00FF36AD" w:rsidRDefault="00DD46F2" w:rsidP="0038313C">
      <w:pPr>
        <w:numPr>
          <w:ilvl w:val="0"/>
          <w:numId w:val="52"/>
        </w:numPr>
        <w:pBdr>
          <w:top w:val="nil"/>
          <w:left w:val="nil"/>
          <w:bottom w:val="nil"/>
          <w:right w:val="nil"/>
          <w:between w:val="nil"/>
        </w:pBdr>
        <w:spacing w:before="120" w:after="120"/>
        <w:jc w:val="both"/>
        <w:rPr>
          <w:rFonts w:ascii="Arial" w:eastAsia="Arial" w:hAnsi="Arial" w:cs="Arial"/>
          <w:color w:val="000000"/>
          <w:sz w:val="20"/>
          <w:szCs w:val="20"/>
        </w:rPr>
      </w:pPr>
      <w:r w:rsidRPr="00FF36AD">
        <w:rPr>
          <w:rFonts w:ascii="Arial" w:eastAsia="Arial" w:hAnsi="Arial" w:cs="Arial"/>
          <w:b/>
          <w:color w:val="000000"/>
          <w:sz w:val="20"/>
          <w:szCs w:val="20"/>
        </w:rPr>
        <w:t>Зам, тээврийн хөгжлийн яам:</w:t>
      </w:r>
      <w:r w:rsidRPr="00FF36AD">
        <w:rPr>
          <w:rFonts w:ascii="Arial" w:eastAsia="Arial" w:hAnsi="Arial" w:cs="Arial"/>
          <w:color w:val="000000"/>
          <w:sz w:val="20"/>
          <w:szCs w:val="20"/>
        </w:rPr>
        <w:t xml:space="preserve"> /ЗТХЯ/ Тус салбарт олгосон нийт 1,320,165.8 сая төгрөгийн зээлийн (86+4) ТАХ-ний хүрээнд:</w:t>
      </w:r>
    </w:p>
    <w:p w14:paraId="4FB135B9" w14:textId="77777777" w:rsidR="00067733" w:rsidRPr="00FF36AD" w:rsidRDefault="00DD46F2" w:rsidP="0038313C">
      <w:pPr>
        <w:numPr>
          <w:ilvl w:val="3"/>
          <w:numId w:val="52"/>
        </w:numPr>
        <w:pBdr>
          <w:top w:val="nil"/>
          <w:left w:val="nil"/>
          <w:bottom w:val="nil"/>
          <w:right w:val="nil"/>
          <w:between w:val="nil"/>
        </w:pBdr>
        <w:ind w:left="1979" w:hanging="539"/>
        <w:jc w:val="both"/>
        <w:rPr>
          <w:rFonts w:ascii="Arial" w:eastAsia="Arial" w:hAnsi="Arial" w:cs="Arial"/>
          <w:i/>
          <w:color w:val="000000"/>
          <w:sz w:val="20"/>
          <w:szCs w:val="20"/>
        </w:rPr>
      </w:pPr>
      <w:r w:rsidRPr="00FF36AD">
        <w:rPr>
          <w:rFonts w:ascii="Arial" w:eastAsia="Arial" w:hAnsi="Arial" w:cs="Arial"/>
          <w:i/>
          <w:color w:val="000000"/>
          <w:sz w:val="20"/>
          <w:szCs w:val="20"/>
        </w:rPr>
        <w:t>Тэмдэглэлээр өгсөн үүрэг даалгаврын хүрээнд тус яамны ТНБД-ын удирдамжаар байгуулагдсан ажлын хэсэг шалгалт хийж, тайлан баримт бичгийг сайдын 2018 оны 07 дугаар сарын 05-ны өдрийн 01/3244 дугаар албан бичгээр ЗГХЭГ-т хүргүүлжээ.</w:t>
      </w:r>
    </w:p>
    <w:p w14:paraId="5C66D0F9" w14:textId="77777777" w:rsidR="00067733" w:rsidRPr="00FF36AD" w:rsidRDefault="00DD46F2" w:rsidP="0038313C">
      <w:pPr>
        <w:numPr>
          <w:ilvl w:val="3"/>
          <w:numId w:val="52"/>
        </w:numPr>
        <w:pBdr>
          <w:top w:val="nil"/>
          <w:left w:val="nil"/>
          <w:bottom w:val="nil"/>
          <w:right w:val="nil"/>
          <w:between w:val="nil"/>
        </w:pBdr>
        <w:ind w:left="1979" w:hanging="539"/>
        <w:jc w:val="both"/>
        <w:rPr>
          <w:rFonts w:ascii="Arial" w:eastAsia="Arial" w:hAnsi="Arial" w:cs="Arial"/>
          <w:i/>
          <w:color w:val="000000"/>
          <w:sz w:val="20"/>
          <w:szCs w:val="20"/>
        </w:rPr>
      </w:pPr>
      <w:r w:rsidRPr="00FF36AD">
        <w:rPr>
          <w:rFonts w:ascii="Arial" w:eastAsia="Arial" w:hAnsi="Arial" w:cs="Arial"/>
          <w:i/>
          <w:color w:val="000000"/>
          <w:sz w:val="20"/>
          <w:szCs w:val="20"/>
        </w:rPr>
        <w:t>Нийт 90 ТАХ-ний хүрээнд гэрээний үнийн дүн 1,567,529.3 сая төгрөг байсан байна.</w:t>
      </w:r>
    </w:p>
    <w:p w14:paraId="6F6BC755" w14:textId="77777777" w:rsidR="00067733" w:rsidRPr="00FF36AD" w:rsidRDefault="00DD46F2" w:rsidP="0038313C">
      <w:pPr>
        <w:numPr>
          <w:ilvl w:val="3"/>
          <w:numId w:val="52"/>
        </w:numPr>
        <w:pBdr>
          <w:top w:val="nil"/>
          <w:left w:val="nil"/>
          <w:bottom w:val="nil"/>
          <w:right w:val="nil"/>
          <w:between w:val="nil"/>
        </w:pBdr>
        <w:ind w:left="1979" w:hanging="539"/>
        <w:jc w:val="both"/>
        <w:rPr>
          <w:rFonts w:ascii="Arial" w:eastAsia="Arial" w:hAnsi="Arial" w:cs="Arial"/>
          <w:i/>
          <w:color w:val="000000"/>
          <w:sz w:val="20"/>
          <w:szCs w:val="20"/>
        </w:rPr>
      </w:pPr>
      <w:r w:rsidRPr="00FF36AD">
        <w:rPr>
          <w:rFonts w:ascii="Arial" w:eastAsia="Arial" w:hAnsi="Arial" w:cs="Arial"/>
          <w:i/>
          <w:color w:val="000000"/>
          <w:sz w:val="20"/>
          <w:szCs w:val="20"/>
        </w:rPr>
        <w:t>Авто замын барилгын 53, авто замын хяналтын 16, авто замын зургийн 12, гүүрийн барилгын 5, төмөр замын барилгын 4 төсөл, арга хэмжээг хэрэгжүүлэхээр гүйцэтгэгч, Хөгжлийн банк, захиалагч гэсэн 3 талт гэрээг байгуулж байжээ.</w:t>
      </w:r>
    </w:p>
    <w:p w14:paraId="14CAF0C8" w14:textId="2A443313" w:rsidR="00067733" w:rsidRPr="00FF36AD" w:rsidRDefault="00DD46F2" w:rsidP="0038313C">
      <w:pPr>
        <w:numPr>
          <w:ilvl w:val="3"/>
          <w:numId w:val="52"/>
        </w:numPr>
        <w:pBdr>
          <w:top w:val="nil"/>
          <w:left w:val="nil"/>
          <w:bottom w:val="nil"/>
          <w:right w:val="nil"/>
          <w:between w:val="nil"/>
        </w:pBdr>
        <w:ind w:left="1979" w:hanging="539"/>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ЗТХЯ-ны архивд байсан Хөгжлийн банкны санхүүжилтээр хэрэгжсэн 35, Төрийн өмчийн бодлого, зохицуулалтын газрын архивд байсан 2 төсөл, арга хэмжээний ХАА-ны баримт бичигт хяналт хийсэн ч үлдэх ТАХ-ний мэдээлэл, баримтгүй </w:t>
      </w:r>
      <w:r w:rsidRPr="001E068B">
        <w:rPr>
          <w:rFonts w:ascii="Arial" w:eastAsia="Arial" w:hAnsi="Arial" w:cs="Arial"/>
          <w:i/>
          <w:color w:val="000000"/>
          <w:sz w:val="20"/>
          <w:szCs w:val="20"/>
        </w:rPr>
        <w:t>тул хяналтын ажил</w:t>
      </w:r>
      <w:r w:rsidRPr="00FF36AD">
        <w:rPr>
          <w:rFonts w:ascii="Arial" w:eastAsia="Arial" w:hAnsi="Arial" w:cs="Arial"/>
          <w:i/>
          <w:color w:val="000000"/>
          <w:sz w:val="20"/>
          <w:szCs w:val="20"/>
        </w:rPr>
        <w:t xml:space="preserve"> орхигд</w:t>
      </w:r>
      <w:r w:rsidR="001E068B">
        <w:rPr>
          <w:rFonts w:ascii="Arial" w:eastAsia="Arial" w:hAnsi="Arial" w:cs="Arial"/>
          <w:i/>
          <w:color w:val="000000"/>
          <w:sz w:val="20"/>
          <w:szCs w:val="20"/>
        </w:rPr>
        <w:t>сон бай</w:t>
      </w:r>
      <w:r w:rsidRPr="00FF36AD">
        <w:rPr>
          <w:rFonts w:ascii="Arial" w:eastAsia="Arial" w:hAnsi="Arial" w:cs="Arial"/>
          <w:i/>
          <w:color w:val="000000"/>
          <w:sz w:val="20"/>
          <w:szCs w:val="20"/>
        </w:rPr>
        <w:t>жээ.</w:t>
      </w:r>
    </w:p>
    <w:p w14:paraId="4883E785" w14:textId="77777777" w:rsidR="00067733" w:rsidRPr="00FF36AD" w:rsidRDefault="00DD46F2" w:rsidP="0038313C">
      <w:pPr>
        <w:numPr>
          <w:ilvl w:val="3"/>
          <w:numId w:val="52"/>
        </w:numPr>
        <w:pBdr>
          <w:top w:val="nil"/>
          <w:left w:val="nil"/>
          <w:bottom w:val="nil"/>
          <w:right w:val="nil"/>
          <w:between w:val="nil"/>
        </w:pBdr>
        <w:spacing w:after="240"/>
        <w:ind w:left="1979" w:hanging="539"/>
        <w:jc w:val="both"/>
        <w:rPr>
          <w:rFonts w:ascii="Arial" w:eastAsia="Arial" w:hAnsi="Arial" w:cs="Arial"/>
          <w:i/>
          <w:color w:val="000000"/>
          <w:sz w:val="20"/>
          <w:szCs w:val="20"/>
        </w:rPr>
      </w:pPr>
      <w:r w:rsidRPr="00FF36AD">
        <w:rPr>
          <w:rFonts w:ascii="Arial" w:eastAsia="Arial" w:hAnsi="Arial" w:cs="Arial"/>
          <w:i/>
          <w:color w:val="000000"/>
          <w:sz w:val="20"/>
          <w:szCs w:val="20"/>
        </w:rPr>
        <w:t>Тус салбарт хэрэгжсэн 90 ТАХ-ний гэрээний биелэлт, хэрэгжилтийн байдлыг дүгнэх ажлын хэсэг, Хөгжлийн банкны төлөөллийг оролцуулан 2 чиглэлд нийт 14 төслийн ашиглалтын байдлыг хянасан байна.</w:t>
      </w:r>
    </w:p>
    <w:p w14:paraId="0755C25F" w14:textId="77777777" w:rsidR="00067733" w:rsidRPr="00FF36AD" w:rsidRDefault="00DD46F2" w:rsidP="0038313C">
      <w:pPr>
        <w:numPr>
          <w:ilvl w:val="0"/>
          <w:numId w:val="52"/>
        </w:numPr>
        <w:pBdr>
          <w:top w:val="nil"/>
          <w:left w:val="nil"/>
          <w:bottom w:val="nil"/>
          <w:right w:val="nil"/>
          <w:between w:val="nil"/>
        </w:pBdr>
        <w:jc w:val="both"/>
        <w:rPr>
          <w:rFonts w:ascii="Arial" w:eastAsia="Arial" w:hAnsi="Arial" w:cs="Arial"/>
          <w:i/>
          <w:color w:val="000000"/>
          <w:sz w:val="20"/>
          <w:szCs w:val="20"/>
        </w:rPr>
      </w:pPr>
      <w:r w:rsidRPr="00FF36AD">
        <w:rPr>
          <w:rFonts w:ascii="Arial" w:eastAsia="Arial" w:hAnsi="Arial" w:cs="Arial"/>
          <w:b/>
          <w:i/>
          <w:color w:val="000000"/>
          <w:sz w:val="20"/>
          <w:szCs w:val="20"/>
        </w:rPr>
        <w:t>Хөгжлийн банкны эх үүсвэрээс санхүүжүүлсэн авто замын төслийн хэрэгжилтийг хянан үзсэн тайлан</w:t>
      </w:r>
      <w:r w:rsidRPr="00FF36AD">
        <w:rPr>
          <w:rFonts w:ascii="Arial" w:eastAsia="Arial" w:hAnsi="Arial" w:cs="Arial"/>
          <w:b/>
          <w:i/>
          <w:color w:val="000000"/>
          <w:sz w:val="22"/>
          <w:szCs w:val="22"/>
          <w:vertAlign w:val="superscript"/>
        </w:rPr>
        <w:footnoteReference w:id="31"/>
      </w:r>
      <w:r w:rsidRPr="00FF36AD">
        <w:rPr>
          <w:rFonts w:ascii="Arial" w:eastAsia="Arial" w:hAnsi="Arial" w:cs="Arial"/>
          <w:i/>
          <w:color w:val="000000"/>
          <w:sz w:val="20"/>
          <w:szCs w:val="20"/>
        </w:rPr>
        <w:t xml:space="preserve"> ,</w:t>
      </w:r>
    </w:p>
    <w:p w14:paraId="000E5CF4" w14:textId="77777777" w:rsidR="00067733" w:rsidRPr="00FF36AD" w:rsidRDefault="00DD46F2" w:rsidP="0038313C">
      <w:pPr>
        <w:numPr>
          <w:ilvl w:val="1"/>
          <w:numId w:val="106"/>
        </w:numPr>
        <w:pBdr>
          <w:top w:val="nil"/>
          <w:left w:val="nil"/>
          <w:bottom w:val="nil"/>
          <w:right w:val="nil"/>
          <w:between w:val="nil"/>
        </w:pBdr>
        <w:ind w:left="1980" w:hanging="540"/>
        <w:jc w:val="both"/>
        <w:rPr>
          <w:rFonts w:ascii="Arial" w:eastAsia="Arial" w:hAnsi="Arial" w:cs="Arial"/>
          <w:i/>
          <w:color w:val="000000"/>
          <w:sz w:val="20"/>
          <w:szCs w:val="20"/>
        </w:rPr>
      </w:pPr>
      <w:r w:rsidRPr="00FF36AD">
        <w:rPr>
          <w:rFonts w:ascii="Arial" w:eastAsia="Arial" w:hAnsi="Arial" w:cs="Arial"/>
          <w:i/>
          <w:color w:val="000000"/>
          <w:sz w:val="20"/>
          <w:szCs w:val="20"/>
        </w:rPr>
        <w:t>Засгийн газрын 124 дүгээр тогтоолоор 18 чиглэлийн 24 ТАХ-г 2013 онд 570 тэрбум төгрөгөөр Хөгжлийн банкнаас санхүүжүүлэхээр батлахдаа 4 чиглэлийн 10 төслийн 331.7 км авто замын үнийн дүнг тусгаагүй;</w:t>
      </w:r>
    </w:p>
    <w:p w14:paraId="4210B716" w14:textId="77777777" w:rsidR="00067733" w:rsidRPr="00FF36AD" w:rsidRDefault="00DD46F2" w:rsidP="0038313C">
      <w:pPr>
        <w:numPr>
          <w:ilvl w:val="1"/>
          <w:numId w:val="106"/>
        </w:numPr>
        <w:pBdr>
          <w:top w:val="nil"/>
          <w:left w:val="nil"/>
          <w:bottom w:val="nil"/>
          <w:right w:val="nil"/>
          <w:between w:val="nil"/>
        </w:pBdr>
        <w:ind w:left="1980" w:hanging="540"/>
        <w:jc w:val="both"/>
        <w:rPr>
          <w:rFonts w:ascii="Arial" w:eastAsia="Arial" w:hAnsi="Arial" w:cs="Arial"/>
          <w:i/>
          <w:color w:val="000000"/>
          <w:sz w:val="20"/>
          <w:szCs w:val="20"/>
        </w:rPr>
      </w:pPr>
      <w:r w:rsidRPr="00FF36AD">
        <w:rPr>
          <w:rFonts w:ascii="Arial" w:eastAsia="Arial" w:hAnsi="Arial" w:cs="Arial"/>
          <w:i/>
          <w:color w:val="000000"/>
          <w:sz w:val="20"/>
          <w:szCs w:val="20"/>
        </w:rPr>
        <w:t>Тогтоолоор батлагдсан хөрөнгийг Хөгжлийн банк гаргаж чадаагүй, дараа он руу шилжүүлсээр ирсэн;</w:t>
      </w:r>
    </w:p>
    <w:p w14:paraId="164C948C" w14:textId="77777777" w:rsidR="00067733" w:rsidRPr="00FF36AD" w:rsidRDefault="00DD46F2" w:rsidP="0038313C">
      <w:pPr>
        <w:numPr>
          <w:ilvl w:val="1"/>
          <w:numId w:val="106"/>
        </w:numPr>
        <w:pBdr>
          <w:top w:val="nil"/>
          <w:left w:val="nil"/>
          <w:bottom w:val="nil"/>
          <w:right w:val="nil"/>
          <w:between w:val="nil"/>
        </w:pBdr>
        <w:ind w:left="1980" w:hanging="540"/>
        <w:jc w:val="both"/>
        <w:rPr>
          <w:rFonts w:ascii="Arial" w:eastAsia="Arial" w:hAnsi="Arial" w:cs="Arial"/>
          <w:i/>
          <w:color w:val="000000"/>
          <w:sz w:val="20"/>
          <w:szCs w:val="20"/>
        </w:rPr>
      </w:pPr>
      <w:r w:rsidRPr="00FF36AD">
        <w:rPr>
          <w:rFonts w:ascii="Arial" w:eastAsia="Arial" w:hAnsi="Arial" w:cs="Arial"/>
          <w:i/>
          <w:color w:val="000000"/>
          <w:sz w:val="20"/>
          <w:szCs w:val="20"/>
        </w:rPr>
        <w:t>Хөрөнгийн эх үүсвэр тодорхойгүй байхад аймгийн төвүүдийг холбох зам, барилгын ажлыг бүгдийг нь эхлүүлэхийн тулд Хөгжлийн банкны санхүүжилтээр хэрэгжүүлэх төслийн жагсаалтад оруулах, дутсан санхүүжилтийг дараагийн ээлжид шийдвэрлүүлэх, хойшлуулах зэргээр асуудалд хандаж байсан;</w:t>
      </w:r>
    </w:p>
    <w:p w14:paraId="12EB7FE6" w14:textId="77777777" w:rsidR="00067733" w:rsidRPr="00FF36AD" w:rsidRDefault="00DD46F2" w:rsidP="0038313C">
      <w:pPr>
        <w:numPr>
          <w:ilvl w:val="1"/>
          <w:numId w:val="106"/>
        </w:numPr>
        <w:pBdr>
          <w:top w:val="nil"/>
          <w:left w:val="nil"/>
          <w:bottom w:val="nil"/>
          <w:right w:val="nil"/>
          <w:between w:val="nil"/>
        </w:pBdr>
        <w:ind w:left="1980" w:hanging="540"/>
        <w:jc w:val="both"/>
        <w:rPr>
          <w:rFonts w:ascii="Arial" w:eastAsia="Arial" w:hAnsi="Arial" w:cs="Arial"/>
          <w:i/>
          <w:color w:val="000000"/>
          <w:sz w:val="20"/>
          <w:szCs w:val="20"/>
        </w:rPr>
      </w:pPr>
      <w:r w:rsidRPr="00FF36AD">
        <w:rPr>
          <w:rFonts w:ascii="Arial" w:eastAsia="Arial" w:hAnsi="Arial" w:cs="Arial"/>
          <w:i/>
          <w:color w:val="000000"/>
          <w:sz w:val="20"/>
          <w:szCs w:val="20"/>
        </w:rPr>
        <w:t>Авто зам, замын байгууламжийн барилгын ажлын гэрээг ажлын тоо хэмжээ, улирлын үргэлжлэх хугацаа, газар зүйн онцлогийг үл харгалзсан, нэгэн ижил загвараар буюу 1 км авто замыг 530 орчим сая төгрөгөөр байгуулсан нь уулархаг бүсэд замын төсөвт өртөг хүрэлцэхгүй болсон;</w:t>
      </w:r>
    </w:p>
    <w:p w14:paraId="6F966781" w14:textId="77777777" w:rsidR="00067733" w:rsidRPr="00FF36AD" w:rsidRDefault="00DD46F2" w:rsidP="0038313C">
      <w:pPr>
        <w:numPr>
          <w:ilvl w:val="1"/>
          <w:numId w:val="106"/>
        </w:numPr>
        <w:pBdr>
          <w:top w:val="nil"/>
          <w:left w:val="nil"/>
          <w:bottom w:val="nil"/>
          <w:right w:val="nil"/>
          <w:between w:val="nil"/>
        </w:pBdr>
        <w:ind w:left="1980" w:hanging="540"/>
        <w:jc w:val="both"/>
        <w:rPr>
          <w:rFonts w:ascii="Arial" w:eastAsia="Arial" w:hAnsi="Arial" w:cs="Arial"/>
          <w:i/>
          <w:color w:val="000000"/>
          <w:sz w:val="20"/>
          <w:szCs w:val="20"/>
        </w:rPr>
      </w:pPr>
      <w:r w:rsidRPr="00FF36AD">
        <w:rPr>
          <w:rFonts w:ascii="Arial" w:eastAsia="Arial" w:hAnsi="Arial" w:cs="Arial"/>
          <w:i/>
          <w:color w:val="000000"/>
          <w:sz w:val="20"/>
          <w:szCs w:val="20"/>
        </w:rPr>
        <w:t>Олон жилийн өмнө хийгдсэн зураг төслийг дахин хянаж баталгаажуулах ажил хийгдээгүй, талбайн хяналтыг шаардлагын түвшинд хэрэгжүүлж чадаагүй;</w:t>
      </w:r>
    </w:p>
    <w:p w14:paraId="780DAE9B" w14:textId="0EC7F1F2" w:rsidR="00067733" w:rsidRPr="00FF36AD" w:rsidRDefault="00DD46F2" w:rsidP="0038313C">
      <w:pPr>
        <w:numPr>
          <w:ilvl w:val="1"/>
          <w:numId w:val="106"/>
        </w:numPr>
        <w:pBdr>
          <w:top w:val="nil"/>
          <w:left w:val="nil"/>
          <w:bottom w:val="nil"/>
          <w:right w:val="nil"/>
          <w:between w:val="nil"/>
        </w:pBdr>
        <w:ind w:left="1980" w:hanging="540"/>
        <w:jc w:val="both"/>
        <w:rPr>
          <w:rFonts w:ascii="Arial" w:eastAsia="Arial" w:hAnsi="Arial" w:cs="Arial"/>
          <w:i/>
          <w:color w:val="000000"/>
          <w:sz w:val="20"/>
          <w:szCs w:val="20"/>
        </w:rPr>
      </w:pPr>
      <w:r w:rsidRPr="00FF36AD">
        <w:rPr>
          <w:rFonts w:ascii="Arial" w:eastAsia="Arial" w:hAnsi="Arial" w:cs="Arial"/>
          <w:i/>
          <w:color w:val="000000"/>
          <w:sz w:val="20"/>
          <w:szCs w:val="20"/>
        </w:rPr>
        <w:t>Гүйцэтгэгч зөвлөхийн хяналт хэрэгжүүлэх АА</w:t>
      </w:r>
      <w:r w:rsidR="00531F2F" w:rsidRPr="00FF36AD">
        <w:rPr>
          <w:rFonts w:ascii="Arial" w:eastAsia="Arial" w:hAnsi="Arial" w:cs="Arial"/>
          <w:i/>
          <w:color w:val="000000"/>
          <w:sz w:val="20"/>
          <w:szCs w:val="20"/>
        </w:rPr>
        <w:t>Н</w:t>
      </w:r>
      <w:r w:rsidRPr="00FF36AD">
        <w:rPr>
          <w:rFonts w:ascii="Arial" w:eastAsia="Arial" w:hAnsi="Arial" w:cs="Arial"/>
          <w:i/>
          <w:color w:val="000000"/>
          <w:sz w:val="20"/>
          <w:szCs w:val="20"/>
        </w:rPr>
        <w:t>Б-уудын санхүү, техник, тоног төхөөрөмж, хүн хүчний чадамжийг үл харгалзан гэрээ байгуулсан;</w:t>
      </w:r>
    </w:p>
    <w:p w14:paraId="3FF05C21" w14:textId="283DED49" w:rsidR="00067733" w:rsidRPr="00FF36AD" w:rsidRDefault="00DD46F2" w:rsidP="0038313C">
      <w:pPr>
        <w:numPr>
          <w:ilvl w:val="1"/>
          <w:numId w:val="106"/>
        </w:numPr>
        <w:pBdr>
          <w:top w:val="nil"/>
          <w:left w:val="nil"/>
          <w:bottom w:val="nil"/>
          <w:right w:val="nil"/>
          <w:between w:val="nil"/>
        </w:pBdr>
        <w:ind w:left="1980" w:hanging="540"/>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Гэрээт ажил хэрэгжих хугацаанд импортын материалын үнэ өссөн нь гэрээний хэрэгжилтэд нөлөөлсөн. Жишээ нь: Тосонцэнгэл-Улиастай </w:t>
      </w:r>
      <w:r w:rsidRPr="00FF36AD">
        <w:rPr>
          <w:rFonts w:ascii="Arial" w:eastAsia="Arial" w:hAnsi="Arial" w:cs="Arial"/>
          <w:i/>
          <w:color w:val="000000"/>
          <w:sz w:val="20"/>
          <w:szCs w:val="20"/>
        </w:rPr>
        <w:lastRenderedPageBreak/>
        <w:t>чиглэлийн 67 км авто зам /Загастайн даваа орчим/-ын төсөвт өртөг нэмэгдэх шаардлагатай буюу нийт төсөвт өртгий</w:t>
      </w:r>
      <w:r w:rsidR="00531F2F" w:rsidRPr="00FF36AD">
        <w:rPr>
          <w:rFonts w:ascii="Arial" w:eastAsia="Arial" w:hAnsi="Arial" w:cs="Arial"/>
          <w:i/>
          <w:color w:val="000000"/>
          <w:sz w:val="20"/>
          <w:szCs w:val="20"/>
        </w:rPr>
        <w:t>г</w:t>
      </w:r>
      <w:r w:rsidRPr="00FF36AD">
        <w:rPr>
          <w:rFonts w:ascii="Arial" w:eastAsia="Arial" w:hAnsi="Arial" w:cs="Arial"/>
          <w:i/>
          <w:color w:val="000000"/>
          <w:sz w:val="20"/>
          <w:szCs w:val="20"/>
        </w:rPr>
        <w:t xml:space="preserve"> дутуу баталснаас болж</w:t>
      </w:r>
      <w:r w:rsidR="00531F2F" w:rsidRPr="00FF36AD">
        <w:rPr>
          <w:rFonts w:ascii="Arial" w:eastAsia="Arial" w:hAnsi="Arial" w:cs="Arial"/>
          <w:i/>
          <w:color w:val="000000"/>
          <w:sz w:val="20"/>
          <w:szCs w:val="20"/>
        </w:rPr>
        <w:t>, хугацаанд нь</w:t>
      </w:r>
      <w:r w:rsidRPr="00FF36AD">
        <w:rPr>
          <w:rFonts w:ascii="Arial" w:eastAsia="Arial" w:hAnsi="Arial" w:cs="Arial"/>
          <w:i/>
          <w:color w:val="000000"/>
          <w:sz w:val="20"/>
          <w:szCs w:val="20"/>
        </w:rPr>
        <w:t xml:space="preserve"> хэрэгжүүлж чада</w:t>
      </w:r>
      <w:r w:rsidR="00F308BC" w:rsidRPr="00FF36AD">
        <w:rPr>
          <w:rFonts w:ascii="Arial" w:eastAsia="Arial" w:hAnsi="Arial" w:cs="Arial"/>
          <w:i/>
          <w:color w:val="000000"/>
          <w:sz w:val="20"/>
          <w:szCs w:val="20"/>
        </w:rPr>
        <w:t>а</w:t>
      </w:r>
      <w:r w:rsidRPr="00FF36AD">
        <w:rPr>
          <w:rFonts w:ascii="Arial" w:eastAsia="Arial" w:hAnsi="Arial" w:cs="Arial"/>
          <w:i/>
          <w:color w:val="000000"/>
          <w:sz w:val="20"/>
          <w:szCs w:val="20"/>
        </w:rPr>
        <w:t>гүй байна/;</w:t>
      </w:r>
    </w:p>
    <w:p w14:paraId="030B4684" w14:textId="2B29C558" w:rsidR="00067733" w:rsidRPr="00FF36AD" w:rsidRDefault="00DD46F2" w:rsidP="0038313C">
      <w:pPr>
        <w:numPr>
          <w:ilvl w:val="1"/>
          <w:numId w:val="106"/>
        </w:numPr>
        <w:pBdr>
          <w:top w:val="nil"/>
          <w:left w:val="nil"/>
          <w:bottom w:val="nil"/>
          <w:right w:val="nil"/>
          <w:between w:val="nil"/>
        </w:pBdr>
        <w:ind w:left="1980" w:hanging="540"/>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Төмөр замын барилгын ажлын талаар </w:t>
      </w:r>
      <w:r w:rsidRPr="00FF36AD">
        <w:rPr>
          <w:rFonts w:ascii="Arial" w:eastAsia="Arial" w:hAnsi="Arial" w:cs="Arial"/>
          <w:bCs/>
          <w:i/>
          <w:color w:val="000000"/>
          <w:sz w:val="20"/>
          <w:szCs w:val="20"/>
        </w:rPr>
        <w:t>зээлийн зарцуулалтын байдалд тойм дүгнэлт хийхэ</w:t>
      </w:r>
      <w:r w:rsidR="00F308BC" w:rsidRPr="00FF36AD">
        <w:rPr>
          <w:rFonts w:ascii="Arial" w:eastAsia="Arial" w:hAnsi="Arial" w:cs="Arial"/>
          <w:bCs/>
          <w:i/>
          <w:color w:val="000000"/>
          <w:sz w:val="20"/>
          <w:szCs w:val="20"/>
        </w:rPr>
        <w:t xml:space="preserve">д </w:t>
      </w:r>
      <w:r w:rsidRPr="00FF36AD">
        <w:rPr>
          <w:rFonts w:ascii="Arial" w:eastAsia="Arial" w:hAnsi="Arial" w:cs="Arial"/>
          <w:i/>
          <w:color w:val="000000"/>
          <w:sz w:val="20"/>
          <w:szCs w:val="20"/>
        </w:rPr>
        <w:t>барилга угсралтын ажлын газарт буусан буюу бодит байдлаар боссон ажлаас гадна бодит байдалтай нийцэхгүй доорх ажлын зардлыг хэтрүүлэн үр ашиггүй зардал гаргасан гэж дүгнэсэн. Үүнд:</w:t>
      </w:r>
    </w:p>
    <w:p w14:paraId="629CF856" w14:textId="77089BF1" w:rsidR="00067733" w:rsidRPr="00FF36AD" w:rsidRDefault="00DD46F2" w:rsidP="0038313C">
      <w:pPr>
        <w:numPr>
          <w:ilvl w:val="4"/>
          <w:numId w:val="94"/>
        </w:numPr>
        <w:pBdr>
          <w:top w:val="nil"/>
          <w:left w:val="nil"/>
          <w:bottom w:val="nil"/>
          <w:right w:val="nil"/>
          <w:between w:val="nil"/>
        </w:pBdr>
        <w:ind w:left="2430" w:hanging="450"/>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“МТЗ” ТӨХК үйл ажиллагааны зардалд 2,301,287 ам.доллар зарцуулсан. “МТЗ” ТӨХК-ийн хэрэгжүүлж буй “Шинэ төмөр зам” төслийн мэргэжлийн ажлын багаас гадна компанийн төв </w:t>
      </w:r>
      <w:r w:rsidR="009275DD">
        <w:rPr>
          <w:rFonts w:ascii="Arial" w:eastAsia="Arial" w:hAnsi="Arial" w:cs="Arial"/>
          <w:i/>
          <w:color w:val="000000"/>
          <w:sz w:val="20"/>
          <w:szCs w:val="20"/>
        </w:rPr>
        <w:t>байранд</w:t>
      </w:r>
      <w:r w:rsidRPr="00FF36AD">
        <w:rPr>
          <w:rFonts w:ascii="Arial" w:eastAsia="Arial" w:hAnsi="Arial" w:cs="Arial"/>
          <w:i/>
          <w:color w:val="000000"/>
          <w:sz w:val="20"/>
          <w:szCs w:val="20"/>
        </w:rPr>
        <w:t xml:space="preserve"> компанийн үйл ажиллагааны үндсэн чиглэлд ямар ч хамааралгүй, үр бүтээлгүй, зорилго тодорхойгүй, ажлын байр олноор бий болгосон, компанийн дотоод менежмент, хөдөлмөр зохион байгуулалт туйлын хангалтгүй гэ</w:t>
      </w:r>
      <w:r w:rsidR="000407FF" w:rsidRPr="00FF36AD">
        <w:rPr>
          <w:rFonts w:ascii="Arial" w:eastAsia="Arial" w:hAnsi="Arial" w:cs="Arial"/>
          <w:i/>
          <w:color w:val="000000"/>
          <w:sz w:val="20"/>
          <w:szCs w:val="20"/>
        </w:rPr>
        <w:t>дгийг тогтоосон</w:t>
      </w:r>
      <w:r w:rsidRPr="00FF36AD">
        <w:rPr>
          <w:rFonts w:ascii="Arial" w:eastAsia="Arial" w:hAnsi="Arial" w:cs="Arial"/>
          <w:i/>
          <w:color w:val="000000"/>
          <w:sz w:val="20"/>
          <w:szCs w:val="20"/>
        </w:rPr>
        <w:t>.</w:t>
      </w:r>
    </w:p>
    <w:p w14:paraId="3AEFF8E6" w14:textId="77777777" w:rsidR="00067733" w:rsidRPr="00FF36AD" w:rsidRDefault="00DD46F2" w:rsidP="0038313C">
      <w:pPr>
        <w:numPr>
          <w:ilvl w:val="4"/>
          <w:numId w:val="94"/>
        </w:numPr>
        <w:pBdr>
          <w:top w:val="nil"/>
          <w:left w:val="nil"/>
          <w:bottom w:val="nil"/>
          <w:right w:val="nil"/>
          <w:between w:val="nil"/>
        </w:pBdr>
        <w:ind w:left="2430" w:hanging="450"/>
        <w:jc w:val="both"/>
        <w:rPr>
          <w:rFonts w:ascii="Arial" w:eastAsia="Arial" w:hAnsi="Arial" w:cs="Arial"/>
          <w:i/>
          <w:color w:val="000000"/>
          <w:sz w:val="20"/>
          <w:szCs w:val="20"/>
        </w:rPr>
      </w:pPr>
      <w:r w:rsidRPr="00FF36AD">
        <w:rPr>
          <w:rFonts w:ascii="Arial" w:eastAsia="Arial" w:hAnsi="Arial" w:cs="Arial"/>
          <w:i/>
          <w:color w:val="000000"/>
          <w:sz w:val="20"/>
          <w:szCs w:val="20"/>
        </w:rPr>
        <w:t>Техникийн зөвлөх үйлчилгээнд зүүн чиглэлийн зам буюу Даланзадгад-Сайншанд-Хөөт-Чойбалсан чиглэлийн 1165 км замд 5.8 сая ам.доллар, Ухаахудаг/тавантолгой/-Гашуунсухайт чиглэлийн 267 км замын техникийн зөвлөх үйлчилгээнд 2.4 сая ам.доллар зарцуулсан. Техникийн зөвлөхийн өгсөн мэргэжил арга зүйн зөвлөмж нь туйлын ядмаг бөгөөд зөвлөмжийн ач холбогдол бүхий нэгдсэн тайлангүй гэж дүгнэсэн байна.</w:t>
      </w:r>
    </w:p>
    <w:p w14:paraId="232C717D" w14:textId="28B12B88" w:rsidR="00067733" w:rsidRPr="00FF36AD" w:rsidRDefault="00DD46F2" w:rsidP="0038313C">
      <w:pPr>
        <w:numPr>
          <w:ilvl w:val="4"/>
          <w:numId w:val="94"/>
        </w:numPr>
        <w:pBdr>
          <w:top w:val="nil"/>
          <w:left w:val="nil"/>
          <w:bottom w:val="nil"/>
          <w:right w:val="nil"/>
          <w:between w:val="nil"/>
        </w:pBdr>
        <w:ind w:left="2430" w:hanging="450"/>
        <w:jc w:val="both"/>
        <w:rPr>
          <w:rFonts w:ascii="Arial" w:eastAsia="Arial" w:hAnsi="Arial" w:cs="Arial"/>
          <w:i/>
          <w:color w:val="000000"/>
          <w:sz w:val="20"/>
          <w:szCs w:val="20"/>
        </w:rPr>
      </w:pPr>
      <w:r w:rsidRPr="00FF36AD">
        <w:rPr>
          <w:rFonts w:ascii="Arial" w:eastAsia="Arial" w:hAnsi="Arial" w:cs="Arial"/>
          <w:i/>
          <w:color w:val="000000"/>
          <w:sz w:val="20"/>
          <w:szCs w:val="20"/>
        </w:rPr>
        <w:t>Зүүн чиглэлийн зам буюу Даланзадгад-Сайншанд-Хөөт-Чойбалсан чиглэлийн 1165 км замын хуулийн зөвлөх үйлчилгээнд 4.09 сая ам.доллар, Ухаахудаг/тавантолгой/-Гашуунсухайт чиглэлийн 267 км замын зураг төсөл болоод барилгын ажлын гэрээтэй холбоотой хуулийн зөвлөх үйлчилгээнд 2.07 сая ам.доллар зарцуулсн</w:t>
      </w:r>
      <w:r w:rsidR="000407FF" w:rsidRPr="00FF36AD">
        <w:rPr>
          <w:rFonts w:ascii="Arial" w:eastAsia="Arial" w:hAnsi="Arial" w:cs="Arial"/>
          <w:i/>
          <w:color w:val="000000"/>
          <w:sz w:val="20"/>
          <w:szCs w:val="20"/>
        </w:rPr>
        <w:t>ыг</w:t>
      </w:r>
      <w:r w:rsidRPr="00FF36AD">
        <w:rPr>
          <w:rFonts w:ascii="Arial" w:eastAsia="Arial" w:hAnsi="Arial" w:cs="Arial"/>
          <w:i/>
          <w:color w:val="000000"/>
          <w:sz w:val="20"/>
          <w:szCs w:val="20"/>
        </w:rPr>
        <w:t xml:space="preserve"> “МТЗ” ТӨХК нь дотооддоо зохион байгуулах бүрэн боломжтойг тэмдэглэсэн.</w:t>
      </w:r>
    </w:p>
    <w:p w14:paraId="7B0A8B65" w14:textId="65140C37" w:rsidR="00067733" w:rsidRPr="00FF36AD" w:rsidRDefault="00DD46F2" w:rsidP="0038313C">
      <w:pPr>
        <w:numPr>
          <w:ilvl w:val="4"/>
          <w:numId w:val="94"/>
        </w:numPr>
        <w:pBdr>
          <w:top w:val="nil"/>
          <w:left w:val="nil"/>
          <w:bottom w:val="nil"/>
          <w:right w:val="nil"/>
          <w:between w:val="nil"/>
        </w:pBdr>
        <w:ind w:left="2430" w:hanging="450"/>
        <w:jc w:val="both"/>
        <w:rPr>
          <w:rFonts w:ascii="Arial" w:eastAsia="Arial" w:hAnsi="Arial" w:cs="Arial"/>
          <w:i/>
          <w:color w:val="000000"/>
          <w:sz w:val="20"/>
          <w:szCs w:val="20"/>
        </w:rPr>
      </w:pPr>
      <w:r w:rsidRPr="00FF36AD">
        <w:rPr>
          <w:rFonts w:ascii="Arial" w:eastAsia="Arial" w:hAnsi="Arial" w:cs="Arial"/>
          <w:i/>
          <w:color w:val="000000"/>
          <w:sz w:val="20"/>
          <w:szCs w:val="20"/>
        </w:rPr>
        <w:t>“Даланзадгад-Сайншанд-Хөөт-Чойбалсан” чиглэлийн 1165 км замын зураг төслийн гэрээтэй холбоотой санхүүгийн зөвлөх үйлчилгээнд 1.9 сая ам.доллар, Ухаахудаг/тавантолгой/-Гашуунсухайт чиглэлийн 267 км замын зураг төсөл болоод барилгын ажлын гэрээтэй холбоотой санхүүгийн зөвлөх үйлчилгээнд 0.9 сая ам.долларыг тус тус зарцуулсан бол энэхүү санхүүжилтийг  “МТЗ” ТӨХК нь дотоод нөөц бололцоог ашиглан зохион байгуулж болох байсныг цохон тэмдэглэсэн.</w:t>
      </w:r>
    </w:p>
    <w:p w14:paraId="5E928A5D" w14:textId="53E8DBB3" w:rsidR="00067733" w:rsidRPr="00FF36AD" w:rsidRDefault="00DD46F2" w:rsidP="0038313C">
      <w:pPr>
        <w:numPr>
          <w:ilvl w:val="4"/>
          <w:numId w:val="94"/>
        </w:numPr>
        <w:pBdr>
          <w:top w:val="nil"/>
          <w:left w:val="nil"/>
          <w:bottom w:val="nil"/>
          <w:right w:val="nil"/>
          <w:between w:val="nil"/>
        </w:pBdr>
        <w:spacing w:after="120"/>
        <w:ind w:left="2430" w:hanging="450"/>
        <w:jc w:val="both"/>
        <w:rPr>
          <w:rFonts w:ascii="Arial" w:eastAsia="Arial" w:hAnsi="Arial" w:cs="Arial"/>
          <w:i/>
          <w:color w:val="000000"/>
          <w:sz w:val="20"/>
          <w:szCs w:val="20"/>
        </w:rPr>
      </w:pPr>
      <w:r w:rsidRPr="00FF36AD">
        <w:rPr>
          <w:rFonts w:ascii="Arial" w:eastAsia="Arial" w:hAnsi="Arial" w:cs="Arial"/>
          <w:i/>
          <w:color w:val="000000"/>
          <w:sz w:val="20"/>
          <w:szCs w:val="20"/>
        </w:rPr>
        <w:t>Нөхцөл байдлаас үзэхэд зөвхөн 3 төрлийн зөвлөх үйлчилгээнд 17.3 сая ам.долларыг үр ашиггүй зарцуулсан байна гэж дүгнээд “МТЗ” ТӨХК-ийн удирдлага болон түүний ТУЗ нь удирдлага</w:t>
      </w:r>
      <w:r w:rsidR="00032407" w:rsidRPr="00FF36AD">
        <w:rPr>
          <w:rFonts w:ascii="Arial" w:eastAsia="Arial" w:hAnsi="Arial" w:cs="Arial"/>
          <w:i/>
          <w:color w:val="000000"/>
          <w:sz w:val="20"/>
          <w:szCs w:val="20"/>
        </w:rPr>
        <w:t>,</w:t>
      </w:r>
      <w:r w:rsidRPr="00FF36AD">
        <w:rPr>
          <w:rFonts w:ascii="Arial" w:eastAsia="Arial" w:hAnsi="Arial" w:cs="Arial"/>
          <w:i/>
          <w:color w:val="000000"/>
          <w:sz w:val="20"/>
          <w:szCs w:val="20"/>
        </w:rPr>
        <w:t xml:space="preserve"> зохион байгуулалтын хувьд хангалтгүй, зээлийн хөрөнгийг үр ашиггүй зарцуулсан, хэрэв нарийвчлан авч үзсэн бол залилангийн шинж чанарыг агуулж </w:t>
      </w:r>
      <w:r w:rsidR="00032407" w:rsidRPr="00FF36AD">
        <w:rPr>
          <w:rFonts w:ascii="Arial" w:eastAsia="Arial" w:hAnsi="Arial" w:cs="Arial"/>
          <w:i/>
          <w:color w:val="000000"/>
          <w:sz w:val="20"/>
          <w:szCs w:val="20"/>
        </w:rPr>
        <w:t xml:space="preserve">байсан </w:t>
      </w:r>
      <w:r w:rsidRPr="00FF36AD">
        <w:rPr>
          <w:rFonts w:ascii="Arial" w:eastAsia="Arial" w:hAnsi="Arial" w:cs="Arial"/>
          <w:i/>
          <w:color w:val="000000"/>
          <w:sz w:val="20"/>
          <w:szCs w:val="20"/>
        </w:rPr>
        <w:t xml:space="preserve">байна. </w:t>
      </w:r>
    </w:p>
    <w:p w14:paraId="36D3088C" w14:textId="77777777" w:rsidR="00067733" w:rsidRPr="00FF36AD" w:rsidRDefault="00DD46F2" w:rsidP="0038313C">
      <w:pPr>
        <w:numPr>
          <w:ilvl w:val="0"/>
          <w:numId w:val="52"/>
        </w:numPr>
        <w:pBdr>
          <w:top w:val="nil"/>
          <w:left w:val="nil"/>
          <w:bottom w:val="nil"/>
          <w:right w:val="nil"/>
          <w:between w:val="nil"/>
        </w:pBdr>
        <w:jc w:val="both"/>
        <w:rPr>
          <w:rFonts w:ascii="Arial" w:eastAsia="Arial" w:hAnsi="Arial" w:cs="Arial"/>
          <w:i/>
          <w:color w:val="000000"/>
          <w:sz w:val="20"/>
          <w:szCs w:val="20"/>
        </w:rPr>
      </w:pPr>
      <w:r w:rsidRPr="00FF36AD">
        <w:rPr>
          <w:rFonts w:ascii="Arial" w:eastAsia="Arial" w:hAnsi="Arial" w:cs="Arial"/>
          <w:b/>
          <w:color w:val="000000"/>
          <w:sz w:val="20"/>
          <w:szCs w:val="20"/>
        </w:rPr>
        <w:t>Гаалийн ерөнхий газар:</w:t>
      </w:r>
      <w:r w:rsidRPr="00FF36AD">
        <w:rPr>
          <w:rFonts w:ascii="Arial" w:eastAsia="Arial" w:hAnsi="Arial" w:cs="Arial"/>
          <w:i/>
          <w:color w:val="000000"/>
          <w:sz w:val="20"/>
          <w:szCs w:val="20"/>
        </w:rPr>
        <w:t xml:space="preserve"> /</w:t>
      </w:r>
      <w:r w:rsidRPr="00FF36AD">
        <w:rPr>
          <w:rFonts w:ascii="Arial" w:eastAsia="Arial" w:hAnsi="Arial" w:cs="Arial"/>
          <w:color w:val="000000"/>
          <w:sz w:val="20"/>
          <w:szCs w:val="20"/>
        </w:rPr>
        <w:t>ГЕГ/ Тус салбарт олгосон нийт 31,105.7 сая төгрөгийн зээлийн 2 ТАХ-ний хүрээнд:</w:t>
      </w:r>
    </w:p>
    <w:p w14:paraId="58FBB8E0" w14:textId="77777777" w:rsidR="00067733" w:rsidRPr="00FF36AD" w:rsidRDefault="00DD46F2" w:rsidP="0038313C">
      <w:pPr>
        <w:numPr>
          <w:ilvl w:val="3"/>
          <w:numId w:val="52"/>
        </w:numPr>
        <w:pBdr>
          <w:top w:val="nil"/>
          <w:left w:val="nil"/>
          <w:bottom w:val="nil"/>
          <w:right w:val="nil"/>
          <w:between w:val="nil"/>
        </w:pBdr>
        <w:spacing w:before="120" w:after="120"/>
        <w:ind w:left="1890" w:hanging="450"/>
        <w:jc w:val="both"/>
        <w:rPr>
          <w:rFonts w:ascii="Arial" w:eastAsia="Arial" w:hAnsi="Arial" w:cs="Arial"/>
          <w:i/>
          <w:color w:val="000000"/>
          <w:sz w:val="20"/>
          <w:szCs w:val="20"/>
        </w:rPr>
      </w:pPr>
      <w:r w:rsidRPr="00FF36AD">
        <w:rPr>
          <w:rFonts w:ascii="Arial" w:eastAsia="Arial" w:hAnsi="Arial" w:cs="Arial"/>
          <w:i/>
          <w:color w:val="000000"/>
          <w:sz w:val="20"/>
          <w:szCs w:val="20"/>
        </w:rPr>
        <w:t>Нарийвчилсан хяналт шалгалтын талаар дурдаагүй, Төрийн өмчийн бодлого, зохицуулалтын газрын 2019 оны 350 дугаар тогтоолоор төсөл хэрэгжсэн дүнгээр Зам, тээврийн хөгжлийн яаманд балансаас балансад шилжүүлсэн байна.</w:t>
      </w:r>
    </w:p>
    <w:p w14:paraId="4BF0574B" w14:textId="77777777" w:rsidR="00067733" w:rsidRPr="00FF36AD" w:rsidRDefault="00DD46F2" w:rsidP="0038313C">
      <w:pPr>
        <w:numPr>
          <w:ilvl w:val="0"/>
          <w:numId w:val="52"/>
        </w:numPr>
        <w:pBdr>
          <w:top w:val="nil"/>
          <w:left w:val="nil"/>
          <w:bottom w:val="nil"/>
          <w:right w:val="nil"/>
          <w:between w:val="nil"/>
        </w:pBdr>
        <w:spacing w:before="120" w:after="120"/>
        <w:jc w:val="both"/>
        <w:rPr>
          <w:rFonts w:ascii="Arial" w:eastAsia="Arial" w:hAnsi="Arial" w:cs="Arial"/>
          <w:color w:val="000000"/>
          <w:sz w:val="20"/>
          <w:szCs w:val="20"/>
        </w:rPr>
      </w:pPr>
      <w:r w:rsidRPr="00FF36AD">
        <w:rPr>
          <w:rFonts w:ascii="Arial" w:eastAsia="Arial" w:hAnsi="Arial" w:cs="Arial"/>
          <w:b/>
          <w:color w:val="000000"/>
          <w:sz w:val="20"/>
          <w:szCs w:val="20"/>
        </w:rPr>
        <w:t>Эрчим хүчний яам:</w:t>
      </w:r>
      <w:r w:rsidRPr="00FF36AD">
        <w:rPr>
          <w:rFonts w:ascii="Arial" w:eastAsia="Arial" w:hAnsi="Arial" w:cs="Arial"/>
          <w:color w:val="000000"/>
          <w:sz w:val="20"/>
          <w:szCs w:val="20"/>
        </w:rPr>
        <w:t xml:space="preserve"> /ЭХЯ/ Тус салбарт олгосон нийт 582,614.4 сая төгрөгийн зээлийн 50 ТАХ-ний хүрээнд:</w:t>
      </w:r>
    </w:p>
    <w:p w14:paraId="5E51C3FE" w14:textId="361D7BF3" w:rsidR="00067733" w:rsidRPr="00FF36AD" w:rsidRDefault="00DD46F2" w:rsidP="0038313C">
      <w:pPr>
        <w:numPr>
          <w:ilvl w:val="3"/>
          <w:numId w:val="52"/>
        </w:numPr>
        <w:pBdr>
          <w:top w:val="nil"/>
          <w:left w:val="nil"/>
          <w:bottom w:val="nil"/>
          <w:right w:val="nil"/>
          <w:between w:val="nil"/>
        </w:pBdr>
        <w:spacing w:before="120" w:after="120"/>
        <w:ind w:left="1890" w:hanging="450"/>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Нарийвчилсан хяналт шалгалтын талаар дурдаагүй, хэрэгжсэн гэх 50 төслийн жагсаалтаас улсын комиссын актаар баталгаажаагүй 1, төсөвтэй тооцоо нийлсэн болон гүйцэтгэгч гэрээт ажлаа хугацаанд нь дуусгаагүйгээс шүүхэд хандсан 2 төсөл гэх зэргээр </w:t>
      </w:r>
      <w:r w:rsidRPr="00FF36AD">
        <w:rPr>
          <w:rFonts w:ascii="Arial" w:eastAsia="Arial" w:hAnsi="Arial" w:cs="Arial"/>
          <w:bCs/>
          <w:i/>
          <w:color w:val="000000"/>
          <w:sz w:val="20"/>
          <w:szCs w:val="20"/>
        </w:rPr>
        <w:t>зөвхөн жагсаалт</w:t>
      </w:r>
      <w:r w:rsidRPr="00FF36AD">
        <w:rPr>
          <w:rFonts w:ascii="Arial" w:eastAsia="Arial" w:hAnsi="Arial" w:cs="Arial"/>
          <w:i/>
          <w:color w:val="000000"/>
          <w:sz w:val="20"/>
          <w:szCs w:val="20"/>
        </w:rPr>
        <w:t xml:space="preserve"> ирүүлжээ. </w:t>
      </w:r>
    </w:p>
    <w:p w14:paraId="01D8C8C2" w14:textId="77777777" w:rsidR="00067733" w:rsidRPr="00FF36AD" w:rsidRDefault="00DD46F2" w:rsidP="0038313C">
      <w:pPr>
        <w:numPr>
          <w:ilvl w:val="0"/>
          <w:numId w:val="52"/>
        </w:numPr>
        <w:pBdr>
          <w:top w:val="nil"/>
          <w:left w:val="nil"/>
          <w:bottom w:val="nil"/>
          <w:right w:val="nil"/>
          <w:between w:val="nil"/>
        </w:pBdr>
        <w:spacing w:before="120" w:after="120"/>
        <w:jc w:val="both"/>
        <w:rPr>
          <w:rFonts w:ascii="Arial" w:eastAsia="Arial" w:hAnsi="Arial" w:cs="Arial"/>
          <w:color w:val="000000"/>
          <w:sz w:val="20"/>
          <w:szCs w:val="20"/>
        </w:rPr>
      </w:pPr>
      <w:r w:rsidRPr="00FF36AD">
        <w:rPr>
          <w:rFonts w:ascii="Arial" w:eastAsia="Arial" w:hAnsi="Arial" w:cs="Arial"/>
          <w:b/>
          <w:color w:val="000000"/>
          <w:sz w:val="20"/>
          <w:szCs w:val="20"/>
        </w:rPr>
        <w:t>Барилга, хот байгуулалтын яам:</w:t>
      </w:r>
      <w:r w:rsidRPr="00FF36AD">
        <w:rPr>
          <w:rFonts w:ascii="Arial" w:eastAsia="Arial" w:hAnsi="Arial" w:cs="Arial"/>
          <w:color w:val="000000"/>
          <w:sz w:val="20"/>
          <w:szCs w:val="20"/>
        </w:rPr>
        <w:t xml:space="preserve"> /БХБЯ/ Тус салбарт олгосон нийт 171,807.9 сая төгрөгийн зээлийн 37 ТАХ-ний хүрээнд:</w:t>
      </w:r>
    </w:p>
    <w:p w14:paraId="749A7A03" w14:textId="21319EAD" w:rsidR="00067733" w:rsidRPr="00FF36AD" w:rsidRDefault="00DD46F2" w:rsidP="0038313C">
      <w:pPr>
        <w:numPr>
          <w:ilvl w:val="3"/>
          <w:numId w:val="52"/>
        </w:numPr>
        <w:pBdr>
          <w:top w:val="nil"/>
          <w:left w:val="nil"/>
          <w:bottom w:val="nil"/>
          <w:right w:val="nil"/>
          <w:between w:val="nil"/>
        </w:pBdr>
        <w:spacing w:after="240"/>
        <w:ind w:left="1890" w:hanging="450"/>
        <w:jc w:val="both"/>
        <w:rPr>
          <w:rFonts w:ascii="Arial" w:eastAsia="Arial" w:hAnsi="Arial" w:cs="Arial"/>
          <w:i/>
          <w:color w:val="000000"/>
          <w:sz w:val="20"/>
          <w:szCs w:val="20"/>
        </w:rPr>
      </w:pPr>
      <w:r w:rsidRPr="00FF36AD">
        <w:rPr>
          <w:rFonts w:ascii="Arial" w:eastAsia="Arial" w:hAnsi="Arial" w:cs="Arial"/>
          <w:i/>
          <w:color w:val="000000"/>
          <w:sz w:val="20"/>
          <w:szCs w:val="20"/>
        </w:rPr>
        <w:t>Нарийвчилсан шалгалт хийгдээгүй, Хөгжлийн банкны санхүүжилтээр 2012-2016 онд 34 ТАХ-г хэрэгжүүлснээс “Дэд бүтэц” төслийн нэгж 23 /төсөл, арга хэмжээний хэрэгжилтэд хяналт тавих ү</w:t>
      </w:r>
      <w:r w:rsidR="002B0B0C" w:rsidRPr="00FF36AD">
        <w:rPr>
          <w:rFonts w:ascii="Arial" w:eastAsia="Arial" w:hAnsi="Arial" w:cs="Arial"/>
          <w:i/>
          <w:color w:val="000000"/>
          <w:sz w:val="20"/>
          <w:szCs w:val="20"/>
        </w:rPr>
        <w:t>ү</w:t>
      </w:r>
      <w:r w:rsidRPr="00FF36AD">
        <w:rPr>
          <w:rFonts w:ascii="Arial" w:eastAsia="Arial" w:hAnsi="Arial" w:cs="Arial"/>
          <w:i/>
          <w:color w:val="000000"/>
          <w:sz w:val="20"/>
          <w:szCs w:val="20"/>
        </w:rPr>
        <w:t>рэг бүхий “Дэд бүтэц” төслийн нэгжийг салбарын сайдын 2013 оны 92 дугаар тушаалаар байгуулсан/, яам хариуцан 11 төслийг хариуцан хэрэгжүүлснийг тэмдэглэснээс өөрөөр ач холбогдол бүхий асуудл</w:t>
      </w:r>
      <w:r w:rsidR="002B0B0C" w:rsidRPr="00FF36AD">
        <w:rPr>
          <w:rFonts w:ascii="Arial" w:eastAsia="Arial" w:hAnsi="Arial" w:cs="Arial"/>
          <w:i/>
          <w:color w:val="000000"/>
          <w:sz w:val="20"/>
          <w:szCs w:val="20"/>
        </w:rPr>
        <w:t>ыг</w:t>
      </w:r>
      <w:r w:rsidRPr="00FF36AD">
        <w:rPr>
          <w:rFonts w:ascii="Arial" w:eastAsia="Arial" w:hAnsi="Arial" w:cs="Arial"/>
          <w:i/>
          <w:color w:val="000000"/>
          <w:sz w:val="20"/>
          <w:szCs w:val="20"/>
        </w:rPr>
        <w:t xml:space="preserve"> хөндөөгүй байна.</w:t>
      </w:r>
    </w:p>
    <w:p w14:paraId="6547C67E" w14:textId="77777777" w:rsidR="00067733" w:rsidRPr="00FF36AD" w:rsidRDefault="00DD46F2" w:rsidP="0038313C">
      <w:pPr>
        <w:numPr>
          <w:ilvl w:val="0"/>
          <w:numId w:val="95"/>
        </w:numPr>
        <w:pBdr>
          <w:top w:val="nil"/>
          <w:left w:val="nil"/>
          <w:bottom w:val="nil"/>
          <w:right w:val="nil"/>
          <w:between w:val="nil"/>
        </w:pBdr>
        <w:jc w:val="both"/>
        <w:rPr>
          <w:rFonts w:ascii="Arial" w:eastAsia="Arial" w:hAnsi="Arial" w:cs="Arial"/>
          <w:color w:val="000000"/>
          <w:sz w:val="20"/>
          <w:szCs w:val="20"/>
        </w:rPr>
      </w:pPr>
      <w:r w:rsidRPr="00FF36AD">
        <w:rPr>
          <w:rFonts w:ascii="Arial" w:eastAsia="Arial" w:hAnsi="Arial" w:cs="Arial"/>
          <w:b/>
          <w:color w:val="000000"/>
          <w:sz w:val="20"/>
          <w:szCs w:val="20"/>
        </w:rPr>
        <w:lastRenderedPageBreak/>
        <w:t>Уул уурхай, хүнд үйлдвэрийн яам:</w:t>
      </w:r>
      <w:r w:rsidRPr="00FF36AD">
        <w:rPr>
          <w:rFonts w:ascii="Arial" w:eastAsia="Arial" w:hAnsi="Arial" w:cs="Arial"/>
          <w:color w:val="000000"/>
          <w:sz w:val="20"/>
          <w:szCs w:val="20"/>
        </w:rPr>
        <w:t xml:space="preserve"> /УУХҮЯ/ Тус салбарт олгосон нийт 11,098.9 сая төгрөгийн зээлийн 3 ТАХ-ний хүрээнд: </w:t>
      </w:r>
    </w:p>
    <w:p w14:paraId="0D96B4DB" w14:textId="0D6457CA" w:rsidR="00067733" w:rsidRPr="00FF36AD" w:rsidRDefault="00DD46F2" w:rsidP="0038313C">
      <w:pPr>
        <w:numPr>
          <w:ilvl w:val="2"/>
          <w:numId w:val="95"/>
        </w:numPr>
        <w:pBdr>
          <w:top w:val="nil"/>
          <w:left w:val="nil"/>
          <w:bottom w:val="nil"/>
          <w:right w:val="nil"/>
          <w:between w:val="nil"/>
        </w:pBdr>
        <w:ind w:left="1890" w:hanging="450"/>
        <w:jc w:val="both"/>
        <w:rPr>
          <w:rFonts w:ascii="Arial" w:eastAsia="Arial" w:hAnsi="Arial" w:cs="Arial"/>
          <w:i/>
          <w:color w:val="000000"/>
          <w:sz w:val="20"/>
          <w:szCs w:val="20"/>
        </w:rPr>
      </w:pPr>
      <w:r w:rsidRPr="00FF36AD">
        <w:rPr>
          <w:rFonts w:ascii="Arial" w:eastAsia="Arial" w:hAnsi="Arial" w:cs="Arial"/>
          <w:i/>
          <w:color w:val="000000"/>
          <w:sz w:val="20"/>
          <w:szCs w:val="20"/>
        </w:rPr>
        <w:t>Уул уурхай, хүнд үйлдвэрийн салбарт хэрэгжсэн “Нүүрснээс синтетик байгалийн хий үйлдвэрлэх” төслөөс нарийвчилсан ТЭЗҮ-г УУХҮЯ-ны Шинжлэх ухаан</w:t>
      </w:r>
      <w:r w:rsidR="002B0B0C" w:rsidRPr="00FF36AD">
        <w:rPr>
          <w:rFonts w:ascii="Arial" w:eastAsia="Arial" w:hAnsi="Arial" w:cs="Arial"/>
          <w:i/>
          <w:color w:val="000000"/>
          <w:sz w:val="20"/>
          <w:szCs w:val="20"/>
        </w:rPr>
        <w:t xml:space="preserve">, </w:t>
      </w:r>
      <w:r w:rsidRPr="00FF36AD">
        <w:rPr>
          <w:rFonts w:ascii="Arial" w:eastAsia="Arial" w:hAnsi="Arial" w:cs="Arial"/>
          <w:i/>
          <w:color w:val="000000"/>
          <w:sz w:val="20"/>
          <w:szCs w:val="20"/>
        </w:rPr>
        <w:t>технологийн зөвлөлөөр хэлэлцүүлж хүлээн авснаар төслийн үйл ажиллагаа зогссон, “Сайншанд аж үйлдвэрийн цогцолбор” төслийн нэгжийг Засгийн газрын 2018 оны 01 дүгээр сарын 10-ны өдрийн 9 дүгээр тогтоолоор татан буулгажээ.</w:t>
      </w:r>
    </w:p>
    <w:p w14:paraId="69A4EA4E" w14:textId="5ABE5873" w:rsidR="00067733" w:rsidRPr="00FF36AD" w:rsidRDefault="00DD46F2" w:rsidP="0038313C">
      <w:pPr>
        <w:numPr>
          <w:ilvl w:val="2"/>
          <w:numId w:val="95"/>
        </w:numPr>
        <w:pBdr>
          <w:top w:val="nil"/>
          <w:left w:val="nil"/>
          <w:bottom w:val="nil"/>
          <w:right w:val="nil"/>
          <w:between w:val="nil"/>
        </w:pBdr>
        <w:ind w:left="1890" w:hanging="450"/>
        <w:jc w:val="both"/>
        <w:rPr>
          <w:rFonts w:ascii="Arial" w:eastAsia="Arial" w:hAnsi="Arial" w:cs="Arial"/>
          <w:i/>
          <w:color w:val="000000"/>
          <w:sz w:val="20"/>
          <w:szCs w:val="20"/>
        </w:rPr>
      </w:pPr>
      <w:r w:rsidRPr="00FF36AD">
        <w:rPr>
          <w:rFonts w:ascii="Arial" w:eastAsia="Arial" w:hAnsi="Arial" w:cs="Arial"/>
          <w:i/>
          <w:color w:val="000000"/>
          <w:sz w:val="20"/>
          <w:szCs w:val="20"/>
        </w:rPr>
        <w:t>Гэвч дээрх 2 төслийн нэгж татан буугдахад тэдгээрийн санхүүгийн үйл ажиллагаа, зээлийн ашиглалт, зарцуулалт</w:t>
      </w:r>
      <w:r w:rsidR="002B0B0C" w:rsidRPr="00FF36AD">
        <w:rPr>
          <w:rFonts w:ascii="Arial" w:eastAsia="Arial" w:hAnsi="Arial" w:cs="Arial"/>
          <w:i/>
          <w:color w:val="000000"/>
          <w:sz w:val="20"/>
          <w:szCs w:val="20"/>
        </w:rPr>
        <w:t>, үр</w:t>
      </w:r>
      <w:r w:rsidRPr="00FF36AD">
        <w:rPr>
          <w:rFonts w:ascii="Arial" w:eastAsia="Arial" w:hAnsi="Arial" w:cs="Arial"/>
          <w:i/>
          <w:color w:val="000000"/>
          <w:sz w:val="20"/>
          <w:szCs w:val="20"/>
        </w:rPr>
        <w:t xml:space="preserve"> дүн болон төслийн нийт үр өгөөж, үр нөлөөт байдлын тухай хяналт шалгалтын танилцуулгад дурдсан зүйлгүй байна.</w:t>
      </w:r>
    </w:p>
    <w:p w14:paraId="76BDADBD" w14:textId="77777777" w:rsidR="00067733" w:rsidRPr="00FF36AD" w:rsidRDefault="00DD46F2" w:rsidP="0038313C">
      <w:pPr>
        <w:numPr>
          <w:ilvl w:val="2"/>
          <w:numId w:val="95"/>
        </w:numPr>
        <w:pBdr>
          <w:top w:val="nil"/>
          <w:left w:val="nil"/>
          <w:bottom w:val="nil"/>
          <w:right w:val="nil"/>
          <w:between w:val="nil"/>
        </w:pBdr>
        <w:spacing w:before="120" w:after="120"/>
        <w:ind w:left="1890" w:hanging="450"/>
        <w:jc w:val="both"/>
        <w:rPr>
          <w:rFonts w:ascii="Arial" w:eastAsia="Arial" w:hAnsi="Arial" w:cs="Arial"/>
          <w:i/>
          <w:color w:val="000000"/>
          <w:sz w:val="20"/>
          <w:szCs w:val="20"/>
        </w:rPr>
      </w:pPr>
      <w:r w:rsidRPr="00FF36AD">
        <w:rPr>
          <w:rFonts w:ascii="Arial" w:eastAsia="Arial" w:hAnsi="Arial" w:cs="Arial"/>
          <w:i/>
          <w:color w:val="000000"/>
          <w:sz w:val="20"/>
          <w:szCs w:val="20"/>
        </w:rPr>
        <w:t>“Замын-Үүд дэх Шингэн түлш шилжүүлэн ачих байгууламжийн автоматжуулалт” төсөл хэрэгжиж дууссан байна.</w:t>
      </w:r>
    </w:p>
    <w:p w14:paraId="65BF3214" w14:textId="77777777" w:rsidR="00067733" w:rsidRPr="00FF36AD" w:rsidRDefault="00DD46F2" w:rsidP="0038313C">
      <w:pPr>
        <w:numPr>
          <w:ilvl w:val="1"/>
          <w:numId w:val="52"/>
        </w:numPr>
        <w:pBdr>
          <w:top w:val="nil"/>
          <w:left w:val="nil"/>
          <w:bottom w:val="nil"/>
          <w:right w:val="nil"/>
          <w:between w:val="nil"/>
        </w:pBdr>
        <w:spacing w:before="120" w:after="120"/>
        <w:ind w:left="720"/>
        <w:jc w:val="both"/>
        <w:rPr>
          <w:rFonts w:ascii="Arial" w:eastAsia="Arial" w:hAnsi="Arial" w:cs="Arial"/>
          <w:color w:val="000000"/>
          <w:sz w:val="20"/>
          <w:szCs w:val="20"/>
        </w:rPr>
      </w:pPr>
      <w:r w:rsidRPr="00FF36AD">
        <w:rPr>
          <w:rFonts w:ascii="Arial" w:eastAsia="Arial" w:hAnsi="Arial" w:cs="Arial"/>
          <w:b/>
          <w:color w:val="000000"/>
          <w:sz w:val="20"/>
          <w:szCs w:val="20"/>
        </w:rPr>
        <w:t>Хүнс, хөдөө аж ахуй, хөнгөн үйлдвэрийн яам:</w:t>
      </w:r>
      <w:r w:rsidRPr="00FF36AD">
        <w:rPr>
          <w:rFonts w:ascii="Arial" w:eastAsia="Arial" w:hAnsi="Arial" w:cs="Arial"/>
          <w:color w:val="000000"/>
          <w:sz w:val="20"/>
          <w:szCs w:val="20"/>
        </w:rPr>
        <w:t xml:space="preserve"> /ХХААХҮЯ/ Тус салбарт олгосон нийт 7,995.0 сая төгрөгийн зээлийн 1 ТАХ-ний хүрээнд:</w:t>
      </w:r>
    </w:p>
    <w:p w14:paraId="72F1245F" w14:textId="77777777" w:rsidR="00067733" w:rsidRPr="00FF36AD" w:rsidRDefault="00DD46F2" w:rsidP="0038313C">
      <w:pPr>
        <w:numPr>
          <w:ilvl w:val="0"/>
          <w:numId w:val="96"/>
        </w:numPr>
        <w:pBdr>
          <w:top w:val="nil"/>
          <w:left w:val="nil"/>
          <w:bottom w:val="nil"/>
          <w:right w:val="nil"/>
          <w:between w:val="nil"/>
        </w:pBdr>
        <w:spacing w:before="120" w:after="120"/>
        <w:ind w:left="1890" w:hanging="450"/>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Засгийн газрын хуралдааны тэмдэглэлээр өгсөн үүрэг чиглэлийн дагуу хийсэн хяналт шалгалтын тайланг ирүүлснээс гадна яамны Дотоод аудитын хорооноос өмнө нь зээлдүүлэгчийн төлөөлөл болоод Тариалан эрхлэлтийг дэмжих сан, ХХААХҮЯ-ны хамтарсан шалгалтын дүнг үндэслэн 2016 оны 11 дүгээр сарын 21-ний өдөр батламжилсан 01 тоот тогтоолыг хэрэгжүүлэх ажлын хүрээнд “Газар тариалангийн агуулах” худалдан авах ажиллагаатай холбоотой гарсан зөрчилд АТГ эрүүгийн хэрэг үүсгэн шалгаж байгаа гэх боловч уг хэрэг хэрхэн шийдвэрлэгдсэн талаар мэдээлэлгүй байна.   </w:t>
      </w:r>
    </w:p>
    <w:p w14:paraId="280D3B10" w14:textId="77777777" w:rsidR="00067733" w:rsidRPr="00FF36AD" w:rsidRDefault="00DD46F2" w:rsidP="0038313C">
      <w:pPr>
        <w:numPr>
          <w:ilvl w:val="0"/>
          <w:numId w:val="93"/>
        </w:numPr>
        <w:tabs>
          <w:tab w:val="left" w:pos="720"/>
        </w:tabs>
        <w:spacing w:before="120" w:after="120"/>
        <w:ind w:left="1440" w:hanging="1080"/>
        <w:jc w:val="both"/>
        <w:rPr>
          <w:rFonts w:ascii="Arial" w:eastAsia="Arial" w:hAnsi="Arial" w:cs="Arial"/>
          <w:color w:val="000000"/>
          <w:sz w:val="20"/>
          <w:szCs w:val="20"/>
        </w:rPr>
      </w:pPr>
      <w:r w:rsidRPr="00FF36AD">
        <w:rPr>
          <w:rFonts w:ascii="Arial" w:eastAsia="Arial" w:hAnsi="Arial" w:cs="Arial"/>
          <w:b/>
          <w:color w:val="000000"/>
          <w:sz w:val="20"/>
          <w:szCs w:val="20"/>
        </w:rPr>
        <w:t>Боловсрол, соёл, шинжлэх ухаан, спортын яам:</w:t>
      </w:r>
      <w:r w:rsidRPr="00FF36AD">
        <w:rPr>
          <w:rFonts w:ascii="Arial" w:eastAsia="Arial" w:hAnsi="Arial" w:cs="Arial"/>
          <w:color w:val="000000"/>
          <w:sz w:val="20"/>
          <w:szCs w:val="20"/>
        </w:rPr>
        <w:t xml:space="preserve"> /БСШУСЯ/ Тус салбарт олгосон нийт 2,000.0 сая төгрөгийн 1 ТАХ-ний хүрээнд:</w:t>
      </w:r>
    </w:p>
    <w:p w14:paraId="1E9F93AE" w14:textId="67FDBB92" w:rsidR="00067733" w:rsidRPr="00FF36AD" w:rsidRDefault="00DD46F2" w:rsidP="0038313C">
      <w:pPr>
        <w:numPr>
          <w:ilvl w:val="0"/>
          <w:numId w:val="97"/>
        </w:numPr>
        <w:spacing w:before="120" w:after="120"/>
        <w:ind w:left="1890" w:hanging="450"/>
        <w:jc w:val="both"/>
        <w:rPr>
          <w:rFonts w:ascii="Arial" w:eastAsia="Arial" w:hAnsi="Arial" w:cs="Arial"/>
          <w:color w:val="000000"/>
          <w:sz w:val="20"/>
          <w:szCs w:val="20"/>
        </w:rPr>
      </w:pPr>
      <w:r w:rsidRPr="00FF36AD">
        <w:rPr>
          <w:rFonts w:ascii="Arial" w:eastAsia="Arial" w:hAnsi="Arial" w:cs="Arial"/>
          <w:i/>
          <w:color w:val="000000"/>
          <w:sz w:val="20"/>
          <w:szCs w:val="20"/>
        </w:rPr>
        <w:t>Сангийн сайд, Эрүүл мэнд, спортын сайд /хуучин нэрээр/, Хөгжлийн банкны Гүйцэтгэх захирлын хамтарсан 2015 оны “төсөл санхүүжүүлэх ерөнхий нөхцөлийг тохиролцох гэрээ” 77/2/283, 1/22 дугаар бүхий гэрээгээр “Увс аймгийн Улаангом сумын наадмын талбайн дуусгал 2500 суудал</w:t>
      </w:r>
      <w:r w:rsidR="00AE40DC" w:rsidRPr="00FF36AD">
        <w:rPr>
          <w:rFonts w:ascii="Arial" w:eastAsia="Arial" w:hAnsi="Arial" w:cs="Arial"/>
          <w:i/>
          <w:color w:val="000000"/>
          <w:sz w:val="20"/>
          <w:szCs w:val="20"/>
        </w:rPr>
        <w:t>”</w:t>
      </w:r>
      <w:r w:rsidRPr="00FF36AD">
        <w:rPr>
          <w:rFonts w:ascii="Arial" w:eastAsia="Arial" w:hAnsi="Arial" w:cs="Arial"/>
          <w:i/>
          <w:color w:val="000000"/>
          <w:sz w:val="20"/>
          <w:szCs w:val="20"/>
        </w:rPr>
        <w:t xml:space="preserve"> нэртэй 2,000.0 сая төгрөгийн ажил хийгдэж, мэдээ</w:t>
      </w:r>
      <w:r w:rsidR="00AE40DC" w:rsidRPr="00FF36AD">
        <w:rPr>
          <w:rFonts w:ascii="Arial" w:eastAsia="Arial" w:hAnsi="Arial" w:cs="Arial"/>
          <w:i/>
          <w:color w:val="000000"/>
          <w:sz w:val="20"/>
          <w:szCs w:val="20"/>
        </w:rPr>
        <w:t>лэ</w:t>
      </w:r>
      <w:r w:rsidRPr="00FF36AD">
        <w:rPr>
          <w:rFonts w:ascii="Arial" w:eastAsia="Arial" w:hAnsi="Arial" w:cs="Arial"/>
          <w:i/>
          <w:color w:val="000000"/>
          <w:sz w:val="20"/>
          <w:szCs w:val="20"/>
        </w:rPr>
        <w:t xml:space="preserve">л ирүүлэх асуудлаар Олимп, нийтийн биеийн тамир, спортын Үндэсний хорооны дарга Б.Бат-Эрдэнэд хандана уу гэсэн хариуг ирүүлжээ. </w:t>
      </w:r>
    </w:p>
    <w:p w14:paraId="6AF13CE5" w14:textId="77777777" w:rsidR="00067733" w:rsidRPr="00FF36AD" w:rsidRDefault="00DD46F2" w:rsidP="0038313C">
      <w:pPr>
        <w:numPr>
          <w:ilvl w:val="0"/>
          <w:numId w:val="93"/>
        </w:numPr>
        <w:spacing w:before="120" w:after="120"/>
        <w:ind w:left="720"/>
        <w:jc w:val="both"/>
        <w:rPr>
          <w:rFonts w:ascii="Arial" w:eastAsia="Arial" w:hAnsi="Arial" w:cs="Arial"/>
          <w:b/>
          <w:color w:val="000000"/>
          <w:sz w:val="20"/>
          <w:szCs w:val="20"/>
        </w:rPr>
      </w:pPr>
      <w:r w:rsidRPr="00FF36AD">
        <w:rPr>
          <w:rFonts w:ascii="Arial" w:eastAsia="Arial" w:hAnsi="Arial" w:cs="Arial"/>
          <w:b/>
          <w:color w:val="000000"/>
          <w:sz w:val="20"/>
          <w:szCs w:val="20"/>
        </w:rPr>
        <w:t xml:space="preserve">Шадар сайдын багц: </w:t>
      </w:r>
      <w:r w:rsidRPr="00FF36AD">
        <w:rPr>
          <w:rFonts w:ascii="Arial" w:eastAsia="Arial" w:hAnsi="Arial" w:cs="Arial"/>
          <w:color w:val="000000"/>
          <w:sz w:val="20"/>
          <w:szCs w:val="20"/>
        </w:rPr>
        <w:t xml:space="preserve">Тус салбарт олгосон нийт 20,000.0 сая төгрөгийн 1 ТАХ-ний хүрээнд: </w:t>
      </w:r>
    </w:p>
    <w:p w14:paraId="43BA105B" w14:textId="77777777" w:rsidR="00067733" w:rsidRPr="00FF36AD" w:rsidRDefault="00DD46F2" w:rsidP="0038313C">
      <w:pPr>
        <w:numPr>
          <w:ilvl w:val="0"/>
          <w:numId w:val="97"/>
        </w:numPr>
        <w:spacing w:before="120" w:after="120"/>
        <w:ind w:left="1890" w:hanging="450"/>
        <w:jc w:val="both"/>
        <w:rPr>
          <w:rFonts w:ascii="Arial" w:eastAsia="Arial" w:hAnsi="Arial" w:cs="Arial"/>
          <w:i/>
          <w:color w:val="000000"/>
          <w:sz w:val="20"/>
          <w:szCs w:val="20"/>
        </w:rPr>
      </w:pPr>
      <w:r w:rsidRPr="00FF36AD">
        <w:rPr>
          <w:rFonts w:ascii="Arial" w:eastAsia="Arial" w:hAnsi="Arial" w:cs="Arial"/>
          <w:i/>
          <w:color w:val="000000"/>
          <w:sz w:val="20"/>
          <w:szCs w:val="20"/>
        </w:rPr>
        <w:t>Сангийн сайд, Хөгжлийн банкны гүйцэтгэх захиралтай байгуулсан 2015 оны 74/2/280/131 тоот гэрээний дагуу Онцгой байдлын албанд галын техник, тоног төхөөрөмж, багаж хэрэгсэл худалдан авахад зориулж 20.0 тэрбум төгрөгийн санхүүжилт олгосноор төсөл, арга хэмжээг хэрэгжүүлж дууссан байна.</w:t>
      </w:r>
    </w:p>
    <w:p w14:paraId="541253F1" w14:textId="3FE9FDC6" w:rsidR="00067733" w:rsidRPr="00FF36AD" w:rsidRDefault="00DD46F2" w:rsidP="0038313C">
      <w:pPr>
        <w:numPr>
          <w:ilvl w:val="0"/>
          <w:numId w:val="93"/>
        </w:numPr>
        <w:spacing w:before="120" w:after="120"/>
        <w:ind w:left="720"/>
        <w:jc w:val="both"/>
        <w:rPr>
          <w:rFonts w:ascii="Arial" w:eastAsia="Arial" w:hAnsi="Arial" w:cs="Arial"/>
          <w:color w:val="000000"/>
          <w:sz w:val="20"/>
          <w:szCs w:val="20"/>
        </w:rPr>
      </w:pPr>
      <w:r w:rsidRPr="00FF36AD">
        <w:rPr>
          <w:rFonts w:ascii="Arial" w:eastAsia="Arial" w:hAnsi="Arial" w:cs="Arial"/>
          <w:b/>
          <w:color w:val="000000"/>
          <w:sz w:val="20"/>
          <w:szCs w:val="20"/>
        </w:rPr>
        <w:t xml:space="preserve">Сангийн яам: </w:t>
      </w:r>
      <w:r w:rsidRPr="00FF36AD">
        <w:rPr>
          <w:rFonts w:ascii="Arial" w:eastAsia="Arial" w:hAnsi="Arial" w:cs="Arial"/>
          <w:color w:val="000000"/>
          <w:sz w:val="20"/>
          <w:szCs w:val="20"/>
        </w:rPr>
        <w:t>УИХ-ын ХШТХ-ны 2022 оны 09 дүгээр сарын 20-ны өдрийн “Мэдээлэл ирүүлэх тухай” УИХ-16/8655 дугаар албан бичгийн хариуг 2022 оны 11 дүгээр сарын 29-ний өдрийн 03/8116 дугаар бичгээр хариу ирүүлсэн. Тус салбарт олгосон нийт 87,649.7 сая төгрөгийн 3 ТАХ-ний хүрээнд:</w:t>
      </w:r>
    </w:p>
    <w:p w14:paraId="5E2B1912" w14:textId="0EB96C99" w:rsidR="00067733" w:rsidRPr="00FF36AD" w:rsidRDefault="00DD46F2" w:rsidP="0038313C">
      <w:pPr>
        <w:numPr>
          <w:ilvl w:val="0"/>
          <w:numId w:val="97"/>
        </w:numPr>
        <w:spacing w:before="120" w:after="120"/>
        <w:ind w:left="1890" w:hanging="450"/>
        <w:jc w:val="both"/>
        <w:rPr>
          <w:rFonts w:ascii="Arial" w:eastAsia="Arial" w:hAnsi="Arial" w:cs="Arial"/>
          <w:color w:val="000000"/>
          <w:sz w:val="20"/>
          <w:szCs w:val="20"/>
        </w:rPr>
      </w:pPr>
      <w:r w:rsidRPr="00FF36AD">
        <w:rPr>
          <w:rFonts w:ascii="Arial" w:eastAsia="Arial" w:hAnsi="Arial" w:cs="Arial"/>
          <w:i/>
          <w:color w:val="000000"/>
          <w:sz w:val="20"/>
          <w:szCs w:val="20"/>
        </w:rPr>
        <w:t xml:space="preserve">Засгийн газрын 2014 оны 8 дугаар сарын 28-ны өдрийн 274 дүгээр тогтоолоор баталсан “Эрдэнэс Оюутолгой” төслийн зөвлөх үйлчилгээний төсөлд Сангийн яам, “Эрдэнэс Оюутолгой” ХХК болон Хөгжлийн банк хоорондын гурван талт 2014 оны 11 дүгээр сарын 12-ны өдөр байгуулсан “137/З-ОТ-С 2014-99”  дугаартай 2 жилийн хугацаатай, жилийн 7.65 хувийн хүүтэй, нийт 10.0 сая ам.долларын гэрээг байгуулж, нийт 2014 оны 11 дүгээр сараас 2015 оны 9 дүгээр сарын 02-ны өдрийг хүртэл 8 удаагийн санхүүжилтээр нийт 2,512,000.20 ам.долларын </w:t>
      </w:r>
      <w:r w:rsidRPr="00FF36AD">
        <w:rPr>
          <w:rFonts w:ascii="Arial" w:eastAsia="Arial" w:hAnsi="Arial" w:cs="Arial"/>
          <w:bCs/>
          <w:i/>
          <w:color w:val="000000"/>
          <w:sz w:val="20"/>
          <w:szCs w:val="20"/>
        </w:rPr>
        <w:t>“зээл олгосон ч санхүүжилтийн үр дүнг тооцож тодорхойлсон зүйлгүй” байна</w:t>
      </w:r>
      <w:r w:rsidR="002B0B0C" w:rsidRPr="00FF36AD">
        <w:rPr>
          <w:rFonts w:ascii="Arial" w:eastAsia="Arial" w:hAnsi="Arial" w:cs="Arial"/>
          <w:i/>
          <w:color w:val="000000"/>
          <w:sz w:val="20"/>
          <w:szCs w:val="20"/>
        </w:rPr>
        <w:t>.</w:t>
      </w:r>
    </w:p>
    <w:p w14:paraId="366D9D2F" w14:textId="41169E2F" w:rsidR="00067733" w:rsidRPr="00FF36AD" w:rsidRDefault="00DD46F2" w:rsidP="0038313C">
      <w:pPr>
        <w:numPr>
          <w:ilvl w:val="0"/>
          <w:numId w:val="97"/>
        </w:numPr>
        <w:spacing w:before="120" w:after="120"/>
        <w:ind w:left="1890" w:hanging="450"/>
        <w:jc w:val="both"/>
        <w:rPr>
          <w:rFonts w:ascii="Arial" w:eastAsia="Arial" w:hAnsi="Arial" w:cs="Arial"/>
          <w:color w:val="000000"/>
          <w:sz w:val="20"/>
          <w:szCs w:val="20"/>
        </w:rPr>
      </w:pPr>
      <w:r w:rsidRPr="00FF36AD">
        <w:rPr>
          <w:rFonts w:ascii="Arial" w:eastAsia="Arial" w:hAnsi="Arial" w:cs="Arial"/>
          <w:i/>
          <w:color w:val="000000"/>
          <w:sz w:val="20"/>
          <w:szCs w:val="20"/>
        </w:rPr>
        <w:t xml:space="preserve">Хувийн орон сууцны зээлийн санхүүжилт болон нэмэлт санхүүжилтийн төсөлд зориулан 2012, 2013 онд Сангийн яам, Хөгжлийн банкны ТУЗ, Төрийн банктай 2012 оны 05 дугаар сарын 16-ны өдөр 50.0 тэрбумын  болон 2013 оны 01 дүгээр сарын 17-ны өдөр 30.0 тэрбум төгрөгийн буюу нийт 80.0 </w:t>
      </w:r>
      <w:r w:rsidR="00913ED2" w:rsidRPr="00FF36AD">
        <w:rPr>
          <w:rFonts w:ascii="Arial" w:eastAsia="Arial" w:hAnsi="Arial" w:cs="Arial"/>
          <w:i/>
          <w:color w:val="000000"/>
          <w:sz w:val="20"/>
          <w:szCs w:val="20"/>
        </w:rPr>
        <w:t xml:space="preserve">тэрбум </w:t>
      </w:r>
      <w:r w:rsidRPr="00FF36AD">
        <w:rPr>
          <w:rFonts w:ascii="Arial" w:eastAsia="Arial" w:hAnsi="Arial" w:cs="Arial"/>
          <w:i/>
          <w:color w:val="000000"/>
          <w:sz w:val="20"/>
          <w:szCs w:val="20"/>
        </w:rPr>
        <w:lastRenderedPageBreak/>
        <w:t>төгрөгийн санхүүжилтийн гэрээ байгуулж, дамжуулан зээлийн санхүүжилт олгосон. Дээрх төслийн зээлийн гэрээнд нэмэлт оруулсан асуудал байсан бөгөөд энэхүү өөрчлөлт 2013 оны 12 дугаар сард тус тус хийгдэж нийт 80.0 тэрбум төгрөгийн зээлийг ам.доллар /дундаж ханш 1375.18/-т хөрвүүлснээр нийт 58.4 сая ам.доллар болсон. Сангийн яам, Хөгжлийн банк 2016 оны 12 дугаар сарын 31-ний өдрөөр нийт өглөг, авлагыг харилцан суутгаж, хүүгийн хамт 145.4 тэрбум төгрөгөөр /тооцоо нийлэх үеийн ханш 2489.53/ тооцоо нийлжээ.</w:t>
      </w:r>
    </w:p>
    <w:p w14:paraId="2633DF27" w14:textId="77777777" w:rsidR="00067733" w:rsidRPr="00FF36AD" w:rsidRDefault="00DD46F2" w:rsidP="0038313C">
      <w:pPr>
        <w:numPr>
          <w:ilvl w:val="0"/>
          <w:numId w:val="97"/>
        </w:numPr>
        <w:spacing w:before="120" w:after="120"/>
        <w:ind w:left="1890" w:hanging="450"/>
        <w:jc w:val="both"/>
        <w:rPr>
          <w:rFonts w:ascii="Arial" w:eastAsia="Arial" w:hAnsi="Arial" w:cs="Arial"/>
          <w:color w:val="000000"/>
          <w:sz w:val="20"/>
          <w:szCs w:val="20"/>
        </w:rPr>
      </w:pPr>
      <w:r w:rsidRPr="00FF36AD">
        <w:rPr>
          <w:rFonts w:ascii="Arial" w:eastAsia="Arial" w:hAnsi="Arial" w:cs="Arial"/>
          <w:i/>
          <w:color w:val="000000"/>
          <w:sz w:val="20"/>
          <w:szCs w:val="20"/>
        </w:rPr>
        <w:t xml:space="preserve">Гудамж төслийн үйл ажиллагааг шинээр байгуулагдсан “Хөгжлийн хөтөч-Дэд бүтэц төсөл”-ийн нэгж үргэлжлүүлэн хариуцжээ. Төслийн үйл ажиллагаанд ҮАГ-аас аудит хийсэн ч аудитын мөрөөр тус нэгж ямар үйл ажиллагаа явуулж үр дүнд хүрсэн нь тодорхойгүй байна. Түүнчлэн АТГ-ын Мөрдөн шалгах хэлтсээс нээсэн 2016 оны 09 дүгээр сарын 20-ны өдрийн 06/6278, 10 дугаар сарын 11-ний өдрийн 06/7014, 11 дүгээр сарын 18-ны өдрийн 03/6016, 2017 оны 02 дугаар сарын 06-ны өдрийн 06/1379, 08 дугаар сарын 10-ны өдрийн 03/6016 дугаар албан бичгээр </w:t>
      </w:r>
      <w:r w:rsidRPr="00FF36AD">
        <w:rPr>
          <w:rFonts w:ascii="Arial" w:eastAsia="Arial" w:hAnsi="Arial" w:cs="Arial"/>
          <w:bCs/>
          <w:i/>
          <w:color w:val="000000"/>
          <w:sz w:val="20"/>
          <w:szCs w:val="20"/>
        </w:rPr>
        <w:t xml:space="preserve">“эрүүгийн 2014250003287 дугаартай хэргийн хэрхэн шийдвэрлэгдсэн байдлын талаар ямар ч мэдээлэлгүй" </w:t>
      </w:r>
      <w:r w:rsidRPr="00FF36AD">
        <w:rPr>
          <w:rFonts w:ascii="Arial" w:eastAsia="Arial" w:hAnsi="Arial" w:cs="Arial"/>
          <w:i/>
          <w:color w:val="000000"/>
          <w:sz w:val="20"/>
          <w:szCs w:val="20"/>
        </w:rPr>
        <w:t xml:space="preserve">байна.   </w:t>
      </w:r>
    </w:p>
    <w:p w14:paraId="2F04B529" w14:textId="77777777" w:rsidR="00067733" w:rsidRPr="00FF36AD" w:rsidRDefault="00DD46F2" w:rsidP="0038313C">
      <w:pPr>
        <w:numPr>
          <w:ilvl w:val="0"/>
          <w:numId w:val="93"/>
        </w:numPr>
        <w:spacing w:before="120" w:after="120"/>
        <w:ind w:left="720"/>
        <w:jc w:val="both"/>
        <w:rPr>
          <w:rFonts w:ascii="Arial" w:eastAsia="Arial" w:hAnsi="Arial" w:cs="Arial"/>
          <w:b/>
          <w:color w:val="000000"/>
          <w:sz w:val="20"/>
          <w:szCs w:val="20"/>
        </w:rPr>
      </w:pPr>
      <w:r w:rsidRPr="00FF36AD">
        <w:rPr>
          <w:rFonts w:ascii="Arial" w:eastAsia="Arial" w:hAnsi="Arial" w:cs="Arial"/>
          <w:b/>
          <w:color w:val="000000"/>
          <w:sz w:val="20"/>
          <w:szCs w:val="20"/>
        </w:rPr>
        <w:t xml:space="preserve">НЗДТГ: </w:t>
      </w:r>
      <w:r w:rsidRPr="00FF36AD">
        <w:rPr>
          <w:rFonts w:ascii="Arial" w:eastAsia="Arial" w:hAnsi="Arial" w:cs="Arial"/>
          <w:color w:val="000000"/>
          <w:sz w:val="20"/>
          <w:szCs w:val="20"/>
        </w:rPr>
        <w:t>Нийслэлийн бүсэд дэд бүтцийг сайжруулах чиглэлээр олгосон нийт 305,790.1 сая төгрөгийн 171 ТАХ-ний хүрээнд:</w:t>
      </w:r>
    </w:p>
    <w:p w14:paraId="62A69F23" w14:textId="67BC54E8" w:rsidR="00067733" w:rsidRPr="00FF36AD" w:rsidRDefault="00DD46F2" w:rsidP="0038313C">
      <w:pPr>
        <w:numPr>
          <w:ilvl w:val="0"/>
          <w:numId w:val="97"/>
        </w:numPr>
        <w:tabs>
          <w:tab w:val="left" w:pos="2970"/>
        </w:tabs>
        <w:ind w:left="1890" w:hanging="450"/>
        <w:jc w:val="both"/>
        <w:rPr>
          <w:rFonts w:ascii="Arial" w:eastAsia="Arial" w:hAnsi="Arial" w:cs="Arial"/>
          <w:color w:val="000000"/>
          <w:sz w:val="20"/>
          <w:szCs w:val="20"/>
        </w:rPr>
      </w:pPr>
      <w:r w:rsidRPr="00FF36AD">
        <w:rPr>
          <w:rFonts w:ascii="Arial" w:eastAsia="Arial" w:hAnsi="Arial" w:cs="Arial"/>
          <w:i/>
          <w:color w:val="000000"/>
          <w:sz w:val="20"/>
          <w:szCs w:val="20"/>
        </w:rPr>
        <w:t>Төсөл, арга хэмжээний гүйцэтгэгчийг нээлттэй сонгон шалгаруулалт явуул</w:t>
      </w:r>
      <w:r w:rsidR="00EF6F31" w:rsidRPr="00FF36AD">
        <w:rPr>
          <w:rFonts w:ascii="Arial" w:eastAsia="Arial" w:hAnsi="Arial" w:cs="Arial"/>
          <w:i/>
          <w:color w:val="000000"/>
          <w:sz w:val="20"/>
          <w:szCs w:val="20"/>
        </w:rPr>
        <w:t>ал</w:t>
      </w:r>
      <w:r w:rsidRPr="00FF36AD">
        <w:rPr>
          <w:rFonts w:ascii="Arial" w:eastAsia="Arial" w:hAnsi="Arial" w:cs="Arial"/>
          <w:i/>
          <w:color w:val="000000"/>
          <w:sz w:val="20"/>
          <w:szCs w:val="20"/>
        </w:rPr>
        <w:t>гүйгээр сонгож шууд гэрээ байгуулсан нь хуул</w:t>
      </w:r>
      <w:r w:rsidR="00EF6F31" w:rsidRPr="00FF36AD">
        <w:rPr>
          <w:rFonts w:ascii="Arial" w:eastAsia="Arial" w:hAnsi="Arial" w:cs="Arial"/>
          <w:i/>
          <w:color w:val="000000"/>
          <w:sz w:val="20"/>
          <w:szCs w:val="20"/>
        </w:rPr>
        <w:t>ийн зохих шаардлагатай</w:t>
      </w:r>
      <w:r w:rsidRPr="00FF36AD">
        <w:rPr>
          <w:rFonts w:ascii="Arial" w:eastAsia="Arial" w:hAnsi="Arial" w:cs="Arial"/>
          <w:i/>
          <w:color w:val="000000"/>
          <w:sz w:val="20"/>
          <w:szCs w:val="20"/>
        </w:rPr>
        <w:t xml:space="preserve"> нийцээгүй, үүнээс шалтгаалан төслийн үндэслэл, тооцоолол, төсөвт шинжээч ажиллуулах шаардлага үүсэж байсан.</w:t>
      </w:r>
    </w:p>
    <w:p w14:paraId="2D33F93A" w14:textId="6EA1C924" w:rsidR="00067733" w:rsidRPr="00FF36AD" w:rsidRDefault="00DD46F2" w:rsidP="0038313C">
      <w:pPr>
        <w:numPr>
          <w:ilvl w:val="0"/>
          <w:numId w:val="97"/>
        </w:numPr>
        <w:tabs>
          <w:tab w:val="left" w:pos="2970"/>
        </w:tabs>
        <w:ind w:left="1890" w:hanging="450"/>
        <w:jc w:val="both"/>
        <w:rPr>
          <w:rFonts w:ascii="Arial" w:eastAsia="Arial" w:hAnsi="Arial" w:cs="Arial"/>
          <w:color w:val="000000"/>
          <w:sz w:val="20"/>
          <w:szCs w:val="20"/>
        </w:rPr>
      </w:pPr>
      <w:r w:rsidRPr="00FF36AD">
        <w:rPr>
          <w:rFonts w:ascii="Arial" w:eastAsia="Arial" w:hAnsi="Arial" w:cs="Arial"/>
          <w:i/>
          <w:color w:val="000000"/>
          <w:sz w:val="20"/>
          <w:szCs w:val="20"/>
        </w:rPr>
        <w:t>Гудамж төслийн хүрээнд баригдах авто замын ажлын зураг төсөл боловсруулахаас зам</w:t>
      </w:r>
      <w:r w:rsidR="00EF6F31" w:rsidRPr="00FF36AD">
        <w:rPr>
          <w:rFonts w:ascii="Arial" w:eastAsia="Arial" w:hAnsi="Arial" w:cs="Arial"/>
          <w:i/>
          <w:color w:val="000000"/>
          <w:sz w:val="20"/>
          <w:szCs w:val="20"/>
        </w:rPr>
        <w:t>,</w:t>
      </w:r>
      <w:r w:rsidRPr="00FF36AD">
        <w:rPr>
          <w:rFonts w:ascii="Arial" w:eastAsia="Arial" w:hAnsi="Arial" w:cs="Arial"/>
          <w:i/>
          <w:color w:val="000000"/>
          <w:sz w:val="20"/>
          <w:szCs w:val="20"/>
        </w:rPr>
        <w:t xml:space="preserve"> барилга угсралтын ажлыг бүрэн дуусгах хүртэл хяналт, зөвлөхийн үйлчилгээ үзүүлэх гэрээтэй </w:t>
      </w:r>
      <w:r w:rsidRPr="00FF36AD">
        <w:rPr>
          <w:rFonts w:ascii="Arial" w:eastAsia="Arial" w:hAnsi="Arial" w:cs="Arial"/>
          <w:b/>
          <w:i/>
          <w:color w:val="000000"/>
          <w:sz w:val="20"/>
          <w:szCs w:val="20"/>
        </w:rPr>
        <w:t>“</w:t>
      </w:r>
      <w:r w:rsidRPr="00FF36AD">
        <w:rPr>
          <w:rFonts w:ascii="Arial" w:eastAsia="Arial" w:hAnsi="Arial" w:cs="Arial"/>
          <w:bCs/>
          <w:i/>
          <w:color w:val="000000"/>
          <w:sz w:val="20"/>
          <w:szCs w:val="20"/>
        </w:rPr>
        <w:t>Си ти ай инженеринг интернейшнл” ХХК</w:t>
      </w:r>
      <w:r w:rsidRPr="00FF36AD">
        <w:rPr>
          <w:rFonts w:ascii="Arial" w:eastAsia="Arial" w:hAnsi="Arial" w:cs="Arial"/>
          <w:i/>
          <w:color w:val="000000"/>
          <w:sz w:val="20"/>
          <w:szCs w:val="20"/>
        </w:rPr>
        <w:t xml:space="preserve"> нь төрийн захиргааны төв байгууллагад бүртгэлгүй, үйл ажиллагаа эрхлэх тусгай зөвшөөрөлгүй байгууллага захиалагчийн хяналтыг </w:t>
      </w:r>
      <w:r w:rsidR="00EF6F31" w:rsidRPr="00FF36AD">
        <w:rPr>
          <w:rFonts w:ascii="Arial" w:eastAsia="Arial" w:hAnsi="Arial" w:cs="Arial"/>
          <w:i/>
          <w:color w:val="000000"/>
          <w:sz w:val="20"/>
          <w:szCs w:val="20"/>
        </w:rPr>
        <w:t>гүйцэтгэсэн</w:t>
      </w:r>
      <w:r w:rsidRPr="00FF36AD">
        <w:rPr>
          <w:rFonts w:ascii="Arial" w:eastAsia="Arial" w:hAnsi="Arial" w:cs="Arial"/>
          <w:i/>
          <w:color w:val="000000"/>
          <w:sz w:val="20"/>
          <w:szCs w:val="20"/>
        </w:rPr>
        <w:t xml:space="preserve"> байна.</w:t>
      </w:r>
    </w:p>
    <w:p w14:paraId="3DECF50C" w14:textId="664FAB38" w:rsidR="00067733" w:rsidRPr="00FF36AD" w:rsidRDefault="00DD46F2" w:rsidP="0038313C">
      <w:pPr>
        <w:numPr>
          <w:ilvl w:val="0"/>
          <w:numId w:val="97"/>
        </w:numPr>
        <w:tabs>
          <w:tab w:val="left" w:pos="2970"/>
        </w:tabs>
        <w:ind w:left="1890" w:hanging="450"/>
        <w:jc w:val="both"/>
        <w:rPr>
          <w:rFonts w:ascii="Arial" w:eastAsia="Arial" w:hAnsi="Arial" w:cs="Arial"/>
          <w:color w:val="000000"/>
          <w:sz w:val="20"/>
          <w:szCs w:val="20"/>
        </w:rPr>
      </w:pPr>
      <w:r w:rsidRPr="00FF36AD">
        <w:rPr>
          <w:rFonts w:ascii="Arial" w:eastAsia="Arial" w:hAnsi="Arial" w:cs="Arial"/>
          <w:i/>
          <w:color w:val="000000"/>
          <w:sz w:val="20"/>
          <w:szCs w:val="20"/>
        </w:rPr>
        <w:t>Атар өргөөгийн уулзвараас Яармагийн гүүр 1 км авто замын барилгын ажилд 2013  оны 09 дүгээр сарын 20-ны өдөр 440.0 сая төгрөгөөр гэрээ байгуулсан ч зураг төсвийг магадла</w:t>
      </w:r>
      <w:r w:rsidR="0015413F">
        <w:rPr>
          <w:rFonts w:ascii="Arial" w:eastAsia="Arial" w:hAnsi="Arial" w:cs="Arial"/>
          <w:i/>
          <w:color w:val="000000"/>
          <w:sz w:val="20"/>
          <w:szCs w:val="20"/>
        </w:rPr>
        <w:t>л</w:t>
      </w:r>
      <w:r w:rsidRPr="00FF36AD">
        <w:rPr>
          <w:rFonts w:ascii="Arial" w:eastAsia="Arial" w:hAnsi="Arial" w:cs="Arial"/>
          <w:i/>
          <w:color w:val="000000"/>
          <w:sz w:val="20"/>
          <w:szCs w:val="20"/>
        </w:rPr>
        <w:t>аар баталгаажуулсны дараа дахин гэрээ байгуулж гэрээний үнийн дүнг 1,895.5 сая төгрөг болгон өөрчилж байжээ.</w:t>
      </w:r>
    </w:p>
    <w:p w14:paraId="46819212" w14:textId="77777777" w:rsidR="00067733" w:rsidRPr="00FF36AD" w:rsidRDefault="00DD46F2" w:rsidP="0038313C">
      <w:pPr>
        <w:numPr>
          <w:ilvl w:val="0"/>
          <w:numId w:val="97"/>
        </w:numPr>
        <w:tabs>
          <w:tab w:val="left" w:pos="2970"/>
        </w:tabs>
        <w:ind w:left="1890" w:hanging="450"/>
        <w:jc w:val="both"/>
        <w:rPr>
          <w:rFonts w:ascii="Arial" w:eastAsia="Arial" w:hAnsi="Arial" w:cs="Arial"/>
          <w:color w:val="000000"/>
          <w:sz w:val="20"/>
          <w:szCs w:val="20"/>
        </w:rPr>
      </w:pPr>
      <w:r w:rsidRPr="00FF36AD">
        <w:rPr>
          <w:rFonts w:ascii="Arial" w:eastAsia="Arial" w:hAnsi="Arial" w:cs="Arial"/>
          <w:i/>
          <w:color w:val="000000"/>
          <w:sz w:val="20"/>
          <w:szCs w:val="20"/>
        </w:rPr>
        <w:t xml:space="preserve">Засгийн газрын 118 дугаар тогтоолоор “Дэд бүтэц” төслийн дэд бүтцийн барилга байгууламж, шугам, сүлжээний ажлыг гүйцэтгэхээр тусгагдсан 2 ажил нь төсөл хэрэгжихээс өмнө гүйцэтгэсэн ажил байгаа ба эдгээр ажил нь төсөвт өртгийн ихээхэн зөрүүтэй, хугацаандаа ашиглалтад ороогүй байжээ.   </w:t>
      </w:r>
    </w:p>
    <w:p w14:paraId="73CD85AB" w14:textId="77777777" w:rsidR="00067733" w:rsidRPr="00FF36AD" w:rsidRDefault="00DD46F2" w:rsidP="0038313C">
      <w:pPr>
        <w:numPr>
          <w:ilvl w:val="0"/>
          <w:numId w:val="97"/>
        </w:numPr>
        <w:tabs>
          <w:tab w:val="left" w:pos="2970"/>
        </w:tabs>
        <w:ind w:left="1890" w:hanging="450"/>
        <w:jc w:val="both"/>
        <w:rPr>
          <w:rFonts w:ascii="Arial" w:eastAsia="Arial" w:hAnsi="Arial" w:cs="Arial"/>
          <w:color w:val="000000"/>
          <w:sz w:val="20"/>
          <w:szCs w:val="20"/>
        </w:rPr>
      </w:pPr>
      <w:r w:rsidRPr="00FF36AD">
        <w:rPr>
          <w:rFonts w:ascii="Arial" w:eastAsia="Arial" w:hAnsi="Arial" w:cs="Arial"/>
          <w:i/>
          <w:color w:val="000000"/>
          <w:sz w:val="20"/>
          <w:szCs w:val="20"/>
        </w:rPr>
        <w:t>Төслийн үр дүнд шинээр 36.2 км авто зам, 123.0 у/м гүүр барьж, 68.06 км авто зам өргөтгөн шинэчилсэн, 22 уулзварын өргөтгөл шинэчлэлтийг хийж, гэр хорооллын 9 гудамжны зам барилгын ажлын тохижилт хийгдэж, зам барилгын 93 зураг төсөл /цаашид ашигласан эсэхийг тодруулах шаардлагатай/ боловсруулагдаж, авто зам дагуу 1306 ширхэг гэрэлтүүлэг хийгдсэн.</w:t>
      </w:r>
    </w:p>
    <w:p w14:paraId="2E8DD5C0" w14:textId="1F0B3405" w:rsidR="00067733" w:rsidRPr="00FF36AD" w:rsidRDefault="00DD46F2" w:rsidP="0038313C">
      <w:pPr>
        <w:numPr>
          <w:ilvl w:val="0"/>
          <w:numId w:val="97"/>
        </w:numPr>
        <w:tabs>
          <w:tab w:val="left" w:pos="2970"/>
        </w:tabs>
        <w:ind w:left="1888" w:hanging="448"/>
        <w:jc w:val="both"/>
        <w:rPr>
          <w:rFonts w:ascii="Arial" w:eastAsia="Arial" w:hAnsi="Arial" w:cs="Arial"/>
          <w:color w:val="000000"/>
          <w:sz w:val="20"/>
          <w:szCs w:val="20"/>
        </w:rPr>
      </w:pPr>
      <w:r w:rsidRPr="00FF36AD">
        <w:rPr>
          <w:rFonts w:ascii="Arial" w:eastAsia="Arial" w:hAnsi="Arial" w:cs="Arial"/>
          <w:i/>
          <w:color w:val="000000"/>
          <w:sz w:val="20"/>
          <w:szCs w:val="20"/>
        </w:rPr>
        <w:t>Гэр хорооллын 3 гудамжны зураг төслийг боловсруулж, шинэчлэлтийн ажлыг авто зам, дэд бүтцийн барилгын хамт хийж, Хүй 7 худгийн тохижилтын зураг төслийг боловсруулж, тохижилт, зам барилгын ажлыг гүйцэтгэсэн. Туулын хурдны зам, Сэлбэ голын ТЭЗҮ, Байгаль орчинд нөлөөлөх байдлын үнэлгээ хийж, зураг төслийг гүйцэтгэсэн.</w:t>
      </w:r>
    </w:p>
    <w:p w14:paraId="124DFE7F" w14:textId="77777777" w:rsidR="00067733" w:rsidRPr="00FF36AD" w:rsidRDefault="00DD46F2" w:rsidP="0038313C">
      <w:pPr>
        <w:numPr>
          <w:ilvl w:val="0"/>
          <w:numId w:val="97"/>
        </w:numPr>
        <w:tabs>
          <w:tab w:val="left" w:pos="2970"/>
        </w:tabs>
        <w:ind w:left="1890" w:hanging="450"/>
        <w:jc w:val="both"/>
        <w:rPr>
          <w:rFonts w:ascii="Arial" w:eastAsia="Arial" w:hAnsi="Arial" w:cs="Arial"/>
          <w:color w:val="000000"/>
          <w:sz w:val="22"/>
          <w:szCs w:val="22"/>
        </w:rPr>
      </w:pPr>
      <w:r w:rsidRPr="00FF36AD">
        <w:rPr>
          <w:rFonts w:ascii="Arial" w:eastAsia="Arial" w:hAnsi="Arial" w:cs="Arial"/>
          <w:i/>
          <w:color w:val="000000"/>
          <w:sz w:val="20"/>
          <w:szCs w:val="20"/>
        </w:rPr>
        <w:t xml:space="preserve">Гэр хорооллын дахин төлөвлөлтийн байршлуудад цахилгааны хаалттай дэд өртөө 47 ком, цахилгаан хуваарилах байгууламж 5 ком, цахилгааны дэд станц 4 ком, цахилгааны 171.5 км шугам, дулааны бага оврын 12 ширхэг эх үүсвэр, цэвэр усны 11.9 км шугам, бохир усны 7.6 км, дулааны 13 км шугам, ус хангамжийн 5.8 км шугам, ариутгах татуургын 3.6 км шугам сүлжээ ашиглалтад оруулсан гэж мэдээлсэн.  </w:t>
      </w:r>
    </w:p>
    <w:p w14:paraId="5528F626" w14:textId="39337269" w:rsidR="00067733" w:rsidRPr="00FF36AD" w:rsidRDefault="00AA729E"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Төсвийн хөрөнгөөр эргэн төлөгдөх нөхцөлтэй төсөл, арга хэмжээний хэрэгжилтэд нарийвчилсан хяналт хийх </w:t>
      </w:r>
      <w:r w:rsidR="00784F78" w:rsidRPr="00FF36AD">
        <w:rPr>
          <w:rFonts w:ascii="Arial" w:eastAsia="Arial" w:hAnsi="Arial" w:cs="Arial"/>
          <w:color w:val="000000"/>
          <w:sz w:val="22"/>
          <w:szCs w:val="22"/>
        </w:rPr>
        <w:t xml:space="preserve">тухай </w:t>
      </w:r>
      <w:r w:rsidR="00DD46F2" w:rsidRPr="00FF36AD">
        <w:rPr>
          <w:rFonts w:ascii="Arial" w:eastAsia="Arial" w:hAnsi="Arial" w:cs="Arial"/>
          <w:color w:val="000000"/>
          <w:sz w:val="22"/>
          <w:szCs w:val="22"/>
        </w:rPr>
        <w:t xml:space="preserve">Засгийн газрын 2016 оны 49, 2017 оны 52 дугаар хуралдааны тэмдэглэлээр өгсөн үүрэг даалгавар нь бүхэлдээ дурдсан хяналт шалгалтын ажлын үр дүнд суурилан төсвийн хөрөнгө оруулалтын шинж чанартай төсөл, арга хэмжээний хэрэгжилт, үр дүнг сайжруулах, цаашид авах арга хэмжээний дүгнэлт санал нь </w:t>
      </w:r>
      <w:r w:rsidR="00DD46F2" w:rsidRPr="00FF36AD">
        <w:rPr>
          <w:rFonts w:ascii="Arial" w:eastAsia="Arial" w:hAnsi="Arial" w:cs="Arial"/>
          <w:color w:val="000000"/>
          <w:sz w:val="22"/>
          <w:szCs w:val="22"/>
        </w:rPr>
        <w:lastRenderedPageBreak/>
        <w:t>МУХБ-ны үйл ажиллагааг хууль тогтоомжид нийцүүлэн ажиллуулахад чиглэгдэж байсан ч энэхүү шалгалтын үр нөлөөг тооцсон гэх хангалттай баримт материал алга байна.</w:t>
      </w:r>
    </w:p>
    <w:p w14:paraId="1F77E97F" w14:textId="77777777" w:rsidR="00067733" w:rsidRPr="00D1547B" w:rsidRDefault="00DD46F2">
      <w:pPr>
        <w:pBdr>
          <w:top w:val="nil"/>
          <w:left w:val="nil"/>
          <w:bottom w:val="nil"/>
          <w:right w:val="nil"/>
          <w:between w:val="nil"/>
        </w:pBdr>
        <w:spacing w:before="120" w:after="120"/>
        <w:jc w:val="both"/>
        <w:rPr>
          <w:rFonts w:ascii="Arial" w:eastAsia="Arial" w:hAnsi="Arial" w:cs="Arial"/>
          <w:b/>
          <w:color w:val="000000" w:themeColor="text1"/>
        </w:rPr>
      </w:pPr>
      <w:r w:rsidRPr="00D1547B">
        <w:rPr>
          <w:rFonts w:ascii="Arial" w:eastAsia="Arial" w:hAnsi="Arial" w:cs="Arial"/>
          <w:b/>
          <w:color w:val="000000" w:themeColor="text1"/>
          <w:sz w:val="22"/>
          <w:szCs w:val="22"/>
        </w:rPr>
        <w:t>Сангийн яам, Монголбанкны хамтарсан шалгалтын ажлын хэсэг /2020 он/ шалгалтынхаа дүнд суурилсан шуурхай арга хэмжээг авч хэрэгжүүлээгүй</w:t>
      </w:r>
    </w:p>
    <w:p w14:paraId="564570DF" w14:textId="15987F7B" w:rsidR="00067733" w:rsidRPr="00FF36AD" w:rsidRDefault="00784F78"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Сангийн яам, Монголбанкны х</w:t>
      </w:r>
      <w:r w:rsidR="00DD46F2" w:rsidRPr="00FF36AD">
        <w:rPr>
          <w:rFonts w:ascii="Arial" w:eastAsia="Arial" w:hAnsi="Arial" w:cs="Arial"/>
          <w:color w:val="000000"/>
          <w:sz w:val="22"/>
          <w:szCs w:val="22"/>
        </w:rPr>
        <w:t>амтарсан шалгалтын гол зорилго нь 2019 онд МУХБ-нд хийсэн өргөтгөсөн хяналт шалгалтаар өгсөн үүрэг даалгаврын хэрэгжилттэй танилцах, банкны өдөр тутмын үйл ажиллагаанд мөрдөх дүрэм, журмын хэрэгжилт болон үйл ажиллагааны нөхцөл байдлыг бодитоор үнэлэхэд оршиж байсан.</w:t>
      </w:r>
    </w:p>
    <w:p w14:paraId="4107FCA5"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МУХБ-ны үйл ажиллагаанд 2019 оны 02 дугаар сарын 20-ны өдрөөр тасалбар болгон Засгийн газар, Монголбанкнаас хамтарсан шалгалт /өргөтгөсөн/-ыг гүйцэтгэсэн. Энэхүү шалгалтын дүнд үндэслэн Засгийн газрын 2019 оны 5 дугаар сарын 01-ний өдрийн 169 дүгээр тогтоолоор илэрсэн нөхцөл байдалтай уялдуулан алдаа зөрчлийг засаж ажиллахыг Хөгжлийн банкны ТУЗ-д даалгасан шийдвэр гарснаас өөрөөр үр дүнг үнэлэх зүйл алга байна.</w:t>
      </w:r>
    </w:p>
    <w:p w14:paraId="6A74136A" w14:textId="33D148B3"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Сангийн яам (Монголбанктай хамтарсан) 2020 хийж гүйцэтгэсэн </w:t>
      </w:r>
      <w:r w:rsidR="000F5419" w:rsidRPr="00FF36AD">
        <w:rPr>
          <w:rFonts w:ascii="Arial" w:eastAsia="Arial" w:hAnsi="Arial" w:cs="Arial"/>
          <w:color w:val="000000"/>
          <w:sz w:val="22"/>
          <w:szCs w:val="22"/>
        </w:rPr>
        <w:t xml:space="preserve">хяналт </w:t>
      </w:r>
      <w:r w:rsidRPr="00FF36AD">
        <w:rPr>
          <w:rFonts w:ascii="Arial" w:eastAsia="Arial" w:hAnsi="Arial" w:cs="Arial"/>
          <w:bCs/>
          <w:iCs/>
          <w:color w:val="000000"/>
          <w:sz w:val="22"/>
          <w:szCs w:val="22"/>
        </w:rPr>
        <w:t>шалгалт</w:t>
      </w:r>
      <w:r w:rsidRPr="00FF36AD">
        <w:rPr>
          <w:rFonts w:ascii="Arial" w:eastAsia="Arial" w:hAnsi="Arial" w:cs="Arial"/>
          <w:color w:val="000000"/>
          <w:sz w:val="22"/>
          <w:szCs w:val="22"/>
        </w:rPr>
        <w:t>ын тайлангаа 2022 оны 11 дүгээр сарын 10-ны өдрийн албан бичгээр Хянан шалгах Түр хороонд ирүүлсэн.</w:t>
      </w:r>
    </w:p>
    <w:p w14:paraId="0219C2AC"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Энэхүү хамтарсан шалгалт нь 2019 онд тус банканд хийсэн өргөтгөсөн хяналт шалгалтаар өгсөн үүрэг даалгаврын хэрэгжилттэй танилцах, банкны өдөр тутмын үйл ажиллагаанд мөрдөх дүрэм, журмын хэрэгжилт болон үйл ажиллагааны нөхцөл байдлыг бодитоор үнэлэх зорилготой байсан гэж ирүүлсэн албан бичигт дурджээ.</w:t>
      </w:r>
    </w:p>
    <w:p w14:paraId="314DE8F2" w14:textId="26FE393A"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 Улсын Засгийн газрын 2020 оны 04 дүгээр сарын 08-ны өдрийн “Эрх шилжүүлэх тухай” 122 дугаар тогтоолоор “Монгол Улсын Хөгжлийн банк” ХХК-ийн төрийн эзэмшлийн хувьцааг эзэмшигчийн эрхийг санхүү, төсвийн асуудал эрхэлсэн төрийн захиргааны төв байгууллага хэрэгжүүлж байхаар тогтоож, 2020 оны 129 дугаар тогтоолоор банкны дүрмийг шинээр баталсн</w:t>
      </w:r>
      <w:r w:rsidR="000F5419" w:rsidRPr="00FF36AD">
        <w:rPr>
          <w:rFonts w:ascii="Arial" w:eastAsia="Arial" w:hAnsi="Arial" w:cs="Arial"/>
          <w:color w:val="000000"/>
          <w:sz w:val="22"/>
          <w:szCs w:val="22"/>
        </w:rPr>
        <w:t>аар</w:t>
      </w:r>
      <w:r w:rsidRPr="00FF36AD">
        <w:rPr>
          <w:rFonts w:ascii="Arial" w:eastAsia="Arial" w:hAnsi="Arial" w:cs="Arial"/>
          <w:color w:val="000000"/>
          <w:sz w:val="22"/>
          <w:szCs w:val="22"/>
        </w:rPr>
        <w:t xml:space="preserve"> Сангийн яам энэхүү шалгалтыг ахалсан.</w:t>
      </w:r>
    </w:p>
    <w:p w14:paraId="14EE690E" w14:textId="77777777" w:rsidR="00067733" w:rsidRPr="00FF36AD" w:rsidRDefault="00DD46F2" w:rsidP="0038313C">
      <w:pPr>
        <w:numPr>
          <w:ilvl w:val="0"/>
          <w:numId w:val="102"/>
        </w:numPr>
        <w:shd w:val="clear" w:color="auto" w:fill="D9D9D9"/>
        <w:spacing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Гэвч ажлын хэсгийн хамтарсан шалгалтын тайлангаас үзэхэд тус банкны үйл ажиллагаанд үүссэн хүндрэлтэй байдлын нөхцөл, учир шалтгааны талаар дурдсан зүйлгүй, шалгалтын дүнд үндэслэсэн хариу арга хэмжээний талаар тайлагнаагүй байгаа нь энэхүү шалгалтын тайланг “Хөгжлийн банк”-д албажиж хүргүүлээгүй байгаатай холбоотой гэж үзэж болохоор байна.</w:t>
      </w:r>
    </w:p>
    <w:p w14:paraId="1941001A" w14:textId="102D0220" w:rsidR="00067733" w:rsidRPr="00FF36AD" w:rsidRDefault="00DD46F2" w:rsidP="0038313C">
      <w:pPr>
        <w:numPr>
          <w:ilvl w:val="0"/>
          <w:numId w:val="102"/>
        </w:numPr>
        <w:shd w:val="clear" w:color="auto" w:fill="D9D9D9"/>
        <w:spacing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Тайлангийн агуулгыг нягтлан үзэхэд хамрах хүрээний асуудлаар нөхцөл байдалд суурилсан </w:t>
      </w:r>
      <w:r w:rsidR="00E775E8" w:rsidRPr="00FF36AD">
        <w:rPr>
          <w:rFonts w:ascii="Arial" w:eastAsia="Arial" w:hAnsi="Arial" w:cs="Arial"/>
          <w:i/>
          <w:color w:val="000000"/>
          <w:sz w:val="20"/>
          <w:szCs w:val="20"/>
        </w:rPr>
        <w:t xml:space="preserve">мэдээллийг дурдсанаас </w:t>
      </w:r>
      <w:r w:rsidRPr="00FF36AD">
        <w:rPr>
          <w:rFonts w:ascii="Arial" w:eastAsia="Arial" w:hAnsi="Arial" w:cs="Arial"/>
          <w:i/>
          <w:color w:val="000000"/>
          <w:sz w:val="20"/>
          <w:szCs w:val="20"/>
        </w:rPr>
        <w:t xml:space="preserve">өөрөөр дүн шинжилгээнд суурилсан тодорхой гаргалгаа бүхий асуудлыг хянан шалгагчдын зүгээс олж хараагүй болно. </w:t>
      </w:r>
    </w:p>
    <w:p w14:paraId="6DAD99E5" w14:textId="7C889FE1" w:rsidR="00067733" w:rsidRPr="00FF36AD" w:rsidRDefault="00DD46F2" w:rsidP="0038313C">
      <w:pPr>
        <w:numPr>
          <w:ilvl w:val="0"/>
          <w:numId w:val="102"/>
        </w:numPr>
        <w:shd w:val="clear" w:color="auto" w:fill="D9D9D9"/>
        <w:spacing w:after="240"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Тайланд дурдсанаар зөвхөн зээлийн орчны асуудлаар </w:t>
      </w:r>
      <w:r w:rsidR="00A207E4" w:rsidRPr="00FF36AD">
        <w:rPr>
          <w:rFonts w:ascii="Arial" w:eastAsia="Arial" w:hAnsi="Arial" w:cs="Arial"/>
          <w:i/>
          <w:color w:val="000000"/>
          <w:sz w:val="20"/>
          <w:szCs w:val="20"/>
        </w:rPr>
        <w:t>ц</w:t>
      </w:r>
      <w:r w:rsidRPr="00FF36AD">
        <w:rPr>
          <w:rFonts w:ascii="Arial" w:eastAsia="Arial" w:hAnsi="Arial" w:cs="Arial"/>
          <w:i/>
          <w:color w:val="000000"/>
          <w:sz w:val="20"/>
          <w:szCs w:val="20"/>
        </w:rPr>
        <w:t>аашид авах арга хэмжээний санал</w:t>
      </w:r>
      <w:r w:rsidR="00A207E4" w:rsidRPr="00FF36AD">
        <w:rPr>
          <w:rFonts w:ascii="Arial" w:eastAsia="Arial" w:hAnsi="Arial" w:cs="Arial"/>
          <w:i/>
          <w:color w:val="000000"/>
          <w:sz w:val="20"/>
          <w:szCs w:val="20"/>
        </w:rPr>
        <w:t xml:space="preserve"> </w:t>
      </w:r>
      <w:r w:rsidRPr="00FF36AD">
        <w:rPr>
          <w:rFonts w:ascii="Arial" w:eastAsia="Arial" w:hAnsi="Arial" w:cs="Arial"/>
          <w:i/>
          <w:color w:val="000000"/>
          <w:sz w:val="20"/>
          <w:szCs w:val="20"/>
        </w:rPr>
        <w:t xml:space="preserve">гэсэн </w:t>
      </w:r>
      <w:r w:rsidR="00A207E4" w:rsidRPr="00FF36AD">
        <w:rPr>
          <w:rFonts w:ascii="Arial" w:eastAsia="Arial" w:hAnsi="Arial" w:cs="Arial"/>
          <w:i/>
          <w:color w:val="000000"/>
          <w:sz w:val="20"/>
          <w:szCs w:val="20"/>
        </w:rPr>
        <w:t xml:space="preserve">асуудлаар </w:t>
      </w:r>
      <w:r w:rsidRPr="00FF36AD">
        <w:rPr>
          <w:rFonts w:ascii="Arial" w:eastAsia="Arial" w:hAnsi="Arial" w:cs="Arial"/>
          <w:i/>
          <w:color w:val="000000"/>
          <w:sz w:val="20"/>
          <w:szCs w:val="20"/>
        </w:rPr>
        <w:t>сайжруулалт хийх</w:t>
      </w:r>
      <w:r w:rsidR="00474A9B" w:rsidRPr="00FF36AD">
        <w:rPr>
          <w:rFonts w:ascii="Arial" w:eastAsia="Arial" w:hAnsi="Arial" w:cs="Arial"/>
          <w:i/>
          <w:color w:val="000000"/>
          <w:sz w:val="20"/>
          <w:szCs w:val="20"/>
        </w:rPr>
        <w:t>ийг</w:t>
      </w:r>
      <w:r w:rsidRPr="00FF36AD">
        <w:rPr>
          <w:rFonts w:ascii="Arial" w:eastAsia="Arial" w:hAnsi="Arial" w:cs="Arial"/>
          <w:i/>
          <w:color w:val="000000"/>
          <w:sz w:val="20"/>
          <w:szCs w:val="20"/>
        </w:rPr>
        <w:t xml:space="preserve"> дурдсанаас өөрөөр “нөхцөл байдал”-д суурилсан холбоотой талуудын хүлээх ёстой хариуцлага</w:t>
      </w:r>
      <w:r w:rsidR="00474A9B" w:rsidRPr="00FF36AD">
        <w:rPr>
          <w:rFonts w:ascii="Arial" w:eastAsia="Arial" w:hAnsi="Arial" w:cs="Arial"/>
          <w:i/>
          <w:color w:val="000000"/>
          <w:sz w:val="20"/>
          <w:szCs w:val="20"/>
        </w:rPr>
        <w:t>,</w:t>
      </w:r>
      <w:r w:rsidRPr="00FF36AD">
        <w:rPr>
          <w:rFonts w:ascii="Arial" w:eastAsia="Arial" w:hAnsi="Arial" w:cs="Arial"/>
          <w:i/>
          <w:color w:val="000000"/>
          <w:sz w:val="20"/>
          <w:szCs w:val="20"/>
        </w:rPr>
        <w:t xml:space="preserve"> ёс зүйн болоод нийтээр хүлээх алдагдал түүнээс улбаалан талуудын оролцоог хөндсөн, тэдгээрт үндэслэгдсэн</w:t>
      </w:r>
      <w:r w:rsidR="00474A9B" w:rsidRPr="00FF36AD">
        <w:rPr>
          <w:rFonts w:ascii="Arial" w:eastAsia="Arial" w:hAnsi="Arial" w:cs="Arial"/>
          <w:i/>
          <w:color w:val="000000"/>
          <w:sz w:val="20"/>
          <w:szCs w:val="20"/>
        </w:rPr>
        <w:t xml:space="preserve"> </w:t>
      </w:r>
      <w:r w:rsidRPr="00FF36AD">
        <w:rPr>
          <w:rFonts w:ascii="Arial" w:eastAsia="Arial" w:hAnsi="Arial" w:cs="Arial"/>
          <w:i/>
          <w:color w:val="000000"/>
          <w:sz w:val="20"/>
          <w:szCs w:val="20"/>
        </w:rPr>
        <w:t>хууль тогтоомжийн үл нийцэ</w:t>
      </w:r>
      <w:r w:rsidR="00474A9B" w:rsidRPr="00FF36AD">
        <w:rPr>
          <w:rFonts w:ascii="Arial" w:eastAsia="Arial" w:hAnsi="Arial" w:cs="Arial"/>
          <w:i/>
          <w:color w:val="000000"/>
          <w:sz w:val="20"/>
          <w:szCs w:val="20"/>
        </w:rPr>
        <w:t>лтэй холбогдсон асууд</w:t>
      </w:r>
      <w:r w:rsidR="00E922CE" w:rsidRPr="00FF36AD">
        <w:rPr>
          <w:rFonts w:ascii="Arial" w:eastAsia="Arial" w:hAnsi="Arial" w:cs="Arial"/>
          <w:i/>
          <w:color w:val="000000"/>
          <w:sz w:val="20"/>
          <w:szCs w:val="20"/>
        </w:rPr>
        <w:t>ал</w:t>
      </w:r>
      <w:r w:rsidRPr="00FF36AD">
        <w:rPr>
          <w:rFonts w:ascii="Arial" w:eastAsia="Arial" w:hAnsi="Arial" w:cs="Arial"/>
          <w:i/>
          <w:color w:val="000000"/>
          <w:sz w:val="20"/>
          <w:szCs w:val="20"/>
        </w:rPr>
        <w:t xml:space="preserve"> энэхүү тайланд </w:t>
      </w:r>
      <w:r w:rsidR="00334577" w:rsidRPr="00FF36AD">
        <w:rPr>
          <w:rFonts w:ascii="Arial" w:eastAsia="Arial" w:hAnsi="Arial" w:cs="Arial"/>
          <w:i/>
          <w:color w:val="000000"/>
          <w:sz w:val="20"/>
          <w:szCs w:val="20"/>
        </w:rPr>
        <w:t xml:space="preserve">тусгагдаагүй </w:t>
      </w:r>
      <w:r w:rsidRPr="00FF36AD">
        <w:rPr>
          <w:rFonts w:ascii="Arial" w:eastAsia="Arial" w:hAnsi="Arial" w:cs="Arial"/>
          <w:i/>
          <w:color w:val="000000"/>
          <w:sz w:val="20"/>
          <w:szCs w:val="20"/>
        </w:rPr>
        <w:t xml:space="preserve">байна.  </w:t>
      </w:r>
    </w:p>
    <w:p w14:paraId="37F5C5BA" w14:textId="2C251329"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банкны 2020 оны 04 дүгээр сарын 1-ний өдрийн банкны бүртгэлээр 1.8 их наяд төгрөгийн 44 зээлдэгчийн зээлийн ангиллыг бууруулж, шинэчлэн тогтоосноор нийт 787.4 тэрбум төгрөгөөр зээлийн эрсдэлийн санг нэмэгдүүл</w:t>
      </w:r>
      <w:r w:rsidR="00334577" w:rsidRPr="00FF36AD">
        <w:rPr>
          <w:rFonts w:ascii="Arial" w:eastAsia="Arial" w:hAnsi="Arial" w:cs="Arial"/>
          <w:color w:val="000000"/>
          <w:sz w:val="22"/>
          <w:szCs w:val="22"/>
        </w:rPr>
        <w:t xml:space="preserve">эх </w:t>
      </w:r>
      <w:r w:rsidRPr="00FF36AD">
        <w:rPr>
          <w:rFonts w:ascii="Arial" w:eastAsia="Arial" w:hAnsi="Arial" w:cs="Arial"/>
          <w:iCs/>
          <w:color w:val="000000"/>
          <w:sz w:val="22"/>
          <w:szCs w:val="22"/>
        </w:rPr>
        <w:t>тохируулгын гүйлгээ</w:t>
      </w:r>
      <w:r w:rsidRPr="00FF36AD">
        <w:rPr>
          <w:rFonts w:ascii="Arial" w:eastAsia="Arial" w:hAnsi="Arial" w:cs="Arial"/>
          <w:color w:val="000000"/>
          <w:sz w:val="22"/>
          <w:szCs w:val="22"/>
        </w:rPr>
        <w:t xml:space="preserve"> </w:t>
      </w:r>
      <w:r w:rsidR="00B7234B" w:rsidRPr="00FF36AD">
        <w:rPr>
          <w:rFonts w:ascii="Arial" w:eastAsia="Arial" w:hAnsi="Arial" w:cs="Arial"/>
          <w:color w:val="000000"/>
          <w:sz w:val="22"/>
          <w:szCs w:val="22"/>
        </w:rPr>
        <w:t>хийхийг чиглэл болгосон</w:t>
      </w:r>
      <w:r w:rsidRPr="00FF36AD">
        <w:rPr>
          <w:rFonts w:ascii="Arial" w:eastAsia="Arial" w:hAnsi="Arial" w:cs="Arial"/>
          <w:color w:val="000000"/>
          <w:sz w:val="22"/>
          <w:szCs w:val="22"/>
        </w:rPr>
        <w:t>.</w:t>
      </w:r>
    </w:p>
    <w:p w14:paraId="6AAF3AD2" w14:textId="78142CE5"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Банкны өөрийн ангилснаар зээлдэгч бүрд байгуулсан сангийн хувийн дундаж хэмжээ 16.9 хувь байсан бол тохируулга хийснээр 45.7 хувь, сангийн зөрүү 28.8 хувьд хүрсэн гэдгийг онцолсон нь энэхүү </w:t>
      </w:r>
      <w:r w:rsidRPr="00FF36AD">
        <w:rPr>
          <w:rFonts w:ascii="Arial" w:eastAsia="Arial" w:hAnsi="Arial" w:cs="Arial"/>
          <w:iCs/>
          <w:color w:val="000000"/>
          <w:sz w:val="22"/>
          <w:szCs w:val="22"/>
        </w:rPr>
        <w:t>шалгалтын онцлог</w:t>
      </w:r>
      <w:r w:rsidRPr="00FF36AD">
        <w:rPr>
          <w:rFonts w:ascii="Arial" w:eastAsia="Arial" w:hAnsi="Arial" w:cs="Arial"/>
          <w:color w:val="000000"/>
          <w:sz w:val="22"/>
          <w:szCs w:val="22"/>
        </w:rPr>
        <w:t xml:space="preserve"> байна.</w:t>
      </w:r>
    </w:p>
    <w:p w14:paraId="5F708AB7" w14:textId="77777777" w:rsidR="00067733" w:rsidRPr="00894ED7"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bCs/>
          <w:iCs/>
          <w:color w:val="000000"/>
          <w:sz w:val="22"/>
          <w:szCs w:val="22"/>
        </w:rPr>
      </w:pPr>
      <w:r w:rsidRPr="00894ED7">
        <w:rPr>
          <w:rFonts w:ascii="Arial" w:eastAsia="Arial" w:hAnsi="Arial" w:cs="Arial"/>
          <w:bCs/>
          <w:iCs/>
          <w:color w:val="000000"/>
          <w:sz w:val="22"/>
          <w:szCs w:val="22"/>
        </w:rPr>
        <w:t>Ажлын хэсгийн хамтарсан шалгалтаар,</w:t>
      </w:r>
    </w:p>
    <w:p w14:paraId="7B86750E" w14:textId="77777777" w:rsidR="00067733" w:rsidRPr="00FF36AD" w:rsidRDefault="00DD46F2" w:rsidP="0038313C">
      <w:pPr>
        <w:numPr>
          <w:ilvl w:val="0"/>
          <w:numId w:val="109"/>
        </w:numPr>
        <w:spacing w:before="120" w:line="259" w:lineRule="auto"/>
        <w:jc w:val="both"/>
        <w:rPr>
          <w:rFonts w:ascii="Arial" w:eastAsia="Arial" w:hAnsi="Arial" w:cs="Arial"/>
          <w:color w:val="000000"/>
          <w:sz w:val="20"/>
          <w:szCs w:val="20"/>
        </w:rPr>
      </w:pPr>
      <w:r w:rsidRPr="00FF36AD">
        <w:rPr>
          <w:rFonts w:ascii="Arial" w:eastAsia="Arial" w:hAnsi="Arial" w:cs="Arial"/>
          <w:b/>
          <w:color w:val="000000"/>
          <w:sz w:val="20"/>
          <w:szCs w:val="20"/>
        </w:rPr>
        <w:t>/I/</w:t>
      </w:r>
      <w:r w:rsidRPr="00FF36AD">
        <w:rPr>
          <w:rFonts w:ascii="Arial" w:eastAsia="Arial" w:hAnsi="Arial" w:cs="Arial"/>
          <w:color w:val="000000"/>
          <w:sz w:val="20"/>
          <w:szCs w:val="20"/>
        </w:rPr>
        <w:t xml:space="preserve"> “</w:t>
      </w:r>
      <w:r w:rsidRPr="00FF36AD">
        <w:rPr>
          <w:rFonts w:ascii="Arial" w:eastAsia="Arial" w:hAnsi="Arial" w:cs="Arial"/>
          <w:i/>
          <w:color w:val="000000"/>
          <w:sz w:val="20"/>
          <w:szCs w:val="20"/>
        </w:rPr>
        <w:t>Зээлийн үйл ажиллагаа</w:t>
      </w:r>
      <w:r w:rsidRPr="00FF36AD">
        <w:rPr>
          <w:rFonts w:ascii="Arial" w:eastAsia="Arial" w:hAnsi="Arial" w:cs="Arial"/>
          <w:color w:val="000000"/>
          <w:sz w:val="20"/>
          <w:szCs w:val="20"/>
        </w:rPr>
        <w:t>”-тай холбогдуулан цаашид авч хэрэгжүүлэх 7 арга хэмжээний саналын гол агуулга нь,</w:t>
      </w:r>
    </w:p>
    <w:p w14:paraId="70458D79" w14:textId="390B57BC" w:rsidR="00067733" w:rsidRPr="00FF36AD" w:rsidRDefault="00DD46F2" w:rsidP="0038313C">
      <w:pPr>
        <w:numPr>
          <w:ilvl w:val="2"/>
          <w:numId w:val="107"/>
        </w:numPr>
        <w:shd w:val="clear" w:color="auto" w:fill="D9D9D9"/>
        <w:spacing w:before="120" w:after="120" w:line="259" w:lineRule="auto"/>
        <w:ind w:left="1980" w:hanging="450"/>
        <w:jc w:val="both"/>
        <w:rPr>
          <w:rFonts w:ascii="Arial" w:eastAsia="Arial" w:hAnsi="Arial" w:cs="Arial"/>
          <w:i/>
          <w:color w:val="000000"/>
          <w:sz w:val="20"/>
          <w:szCs w:val="20"/>
        </w:rPr>
      </w:pPr>
      <w:r w:rsidRPr="00FF36AD">
        <w:rPr>
          <w:rFonts w:ascii="Arial" w:eastAsia="Arial" w:hAnsi="Arial" w:cs="Arial"/>
          <w:i/>
          <w:color w:val="000000"/>
          <w:sz w:val="20"/>
          <w:szCs w:val="20"/>
        </w:rPr>
        <w:lastRenderedPageBreak/>
        <w:t>Зээлийн орчны хяналт удирдлагын тогтолцоог сайжруулж, батлагдсан дүрэм журмыг дагаж мөрдөх, эрсдэлийн санг зохих ёсоор байгуулж, стандартын дагуу банкны бүртгэл, тайланд үнэн зөв бүртгэх,  зохицуулалтгүй болон сайжруулалт шаардлагатай дүрэм журам, мөн тус банкны хуульд оруулах өөрчлөлт, мэргэжлийн удирдлага ур чадварын асуудлаар дотоод хяналтын тогтолцоог төлөвшүүлэх асуудлыг хөнджээ.</w:t>
      </w:r>
    </w:p>
    <w:p w14:paraId="375150AC" w14:textId="77777777" w:rsidR="00067733" w:rsidRPr="00FF36AD" w:rsidRDefault="00DD46F2" w:rsidP="0038313C">
      <w:pPr>
        <w:numPr>
          <w:ilvl w:val="0"/>
          <w:numId w:val="109"/>
        </w:numPr>
        <w:spacing w:before="120" w:line="259" w:lineRule="auto"/>
        <w:jc w:val="both"/>
        <w:rPr>
          <w:rFonts w:ascii="Arial" w:eastAsia="Arial" w:hAnsi="Arial" w:cs="Arial"/>
          <w:color w:val="000000"/>
          <w:sz w:val="20"/>
          <w:szCs w:val="20"/>
        </w:rPr>
      </w:pPr>
      <w:r w:rsidRPr="00FF36AD">
        <w:rPr>
          <w:rFonts w:ascii="Arial" w:eastAsia="Arial" w:hAnsi="Arial" w:cs="Arial"/>
          <w:b/>
          <w:color w:val="000000"/>
          <w:sz w:val="20"/>
          <w:szCs w:val="20"/>
        </w:rPr>
        <w:t>/II/</w:t>
      </w:r>
      <w:r w:rsidRPr="00FF36AD">
        <w:rPr>
          <w:rFonts w:ascii="Arial" w:eastAsia="Arial" w:hAnsi="Arial" w:cs="Arial"/>
          <w:color w:val="000000"/>
          <w:sz w:val="20"/>
          <w:szCs w:val="20"/>
        </w:rPr>
        <w:t xml:space="preserve"> “</w:t>
      </w:r>
      <w:r w:rsidRPr="00FF36AD">
        <w:rPr>
          <w:rFonts w:ascii="Arial" w:eastAsia="Arial" w:hAnsi="Arial" w:cs="Arial"/>
          <w:i/>
          <w:color w:val="000000"/>
          <w:sz w:val="20"/>
          <w:szCs w:val="20"/>
        </w:rPr>
        <w:t>Активын бүтэц, бусад актив хөрөнгийн удирдлага</w:t>
      </w:r>
      <w:r w:rsidRPr="00FF36AD">
        <w:rPr>
          <w:rFonts w:ascii="Arial" w:eastAsia="Arial" w:hAnsi="Arial" w:cs="Arial"/>
          <w:color w:val="000000"/>
          <w:sz w:val="20"/>
          <w:szCs w:val="20"/>
        </w:rPr>
        <w:t xml:space="preserve">”-ын талаар тайланд хэрхсэнийг авч үзвэл, шалгалтаар активын бүтцэд гарсан үндсэн үзүүлэлтийн өсөлт бууралт буюу өөрчлөлтийг харуулж, дотоодын арилжааны банкуудад байршуулах мөнгөн хөрөнгийн удирдлагыг оновчтой хэрэгжүүлэх, бүртгэлтэй хөрөнгө оруулалт, үнэт цаас, өрийн бичгийн мэдээллийг дурдсаны зэрэгцээ авлага, үнэ цэнэ буурч болзошгүй болон эрсдэлтэй активын төлөвтэй уялдуулан зохих журмын дагуу ангилж, бүртгэл тайланд тусгах асуудлыг хөндсөн байна. </w:t>
      </w:r>
    </w:p>
    <w:p w14:paraId="459097BF" w14:textId="0B617297" w:rsidR="00067733" w:rsidRPr="00FF36AD" w:rsidRDefault="00DD46F2" w:rsidP="0038313C">
      <w:pPr>
        <w:numPr>
          <w:ilvl w:val="1"/>
          <w:numId w:val="107"/>
        </w:numPr>
        <w:shd w:val="clear" w:color="auto" w:fill="D9D9D9"/>
        <w:spacing w:before="120" w:after="120" w:line="259" w:lineRule="auto"/>
        <w:ind w:left="1980" w:hanging="450"/>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Тухайн үед хуримтлуулж тооцсон хүүгийн нийт 334.0 тэрбум төгрөгийн хүүгийн авлага бүртгэлтэй, </w:t>
      </w:r>
      <w:r w:rsidR="009F2E17" w:rsidRPr="00FF36AD">
        <w:rPr>
          <w:rFonts w:ascii="Arial" w:eastAsia="Arial" w:hAnsi="Arial" w:cs="Arial"/>
          <w:i/>
          <w:color w:val="000000"/>
          <w:sz w:val="20"/>
          <w:szCs w:val="20"/>
        </w:rPr>
        <w:t>үүнээс 321.0 тэрбум төгрөг буюу нийт зээлийн хүү</w:t>
      </w:r>
      <w:r w:rsidRPr="00FF36AD">
        <w:rPr>
          <w:rFonts w:ascii="Arial" w:eastAsia="Arial" w:hAnsi="Arial" w:cs="Arial"/>
          <w:i/>
          <w:color w:val="000000"/>
          <w:sz w:val="20"/>
          <w:szCs w:val="20"/>
        </w:rPr>
        <w:t xml:space="preserve">, түүний </w:t>
      </w:r>
      <w:r w:rsidR="00BA4E7C" w:rsidRPr="00FF36AD">
        <w:rPr>
          <w:rFonts w:ascii="Arial" w:eastAsia="Arial" w:hAnsi="Arial" w:cs="Arial"/>
          <w:i/>
          <w:color w:val="000000"/>
          <w:sz w:val="20"/>
          <w:szCs w:val="20"/>
        </w:rPr>
        <w:t xml:space="preserve">288.9 тэрбум төгрөг буюу </w:t>
      </w:r>
      <w:r w:rsidRPr="00FF36AD">
        <w:rPr>
          <w:rFonts w:ascii="Arial" w:eastAsia="Arial" w:hAnsi="Arial" w:cs="Arial"/>
          <w:i/>
          <w:color w:val="000000"/>
          <w:sz w:val="20"/>
          <w:szCs w:val="20"/>
        </w:rPr>
        <w:t xml:space="preserve">90.0 хувь чанаргүй зээлд хамаарч байсныг дурджээ.   </w:t>
      </w:r>
    </w:p>
    <w:p w14:paraId="571A5C3E" w14:textId="77777777" w:rsidR="00067733" w:rsidRPr="00FF36AD" w:rsidRDefault="00DD46F2" w:rsidP="0038313C">
      <w:pPr>
        <w:numPr>
          <w:ilvl w:val="0"/>
          <w:numId w:val="109"/>
        </w:numPr>
        <w:spacing w:before="120" w:line="259" w:lineRule="auto"/>
        <w:jc w:val="both"/>
        <w:rPr>
          <w:rFonts w:ascii="Arial" w:eastAsia="Arial" w:hAnsi="Arial" w:cs="Arial"/>
          <w:color w:val="000000"/>
          <w:sz w:val="20"/>
          <w:szCs w:val="20"/>
        </w:rPr>
      </w:pPr>
      <w:r w:rsidRPr="00FF36AD">
        <w:rPr>
          <w:rFonts w:ascii="Arial" w:eastAsia="Arial" w:hAnsi="Arial" w:cs="Arial"/>
          <w:b/>
          <w:color w:val="000000"/>
          <w:sz w:val="20"/>
          <w:szCs w:val="20"/>
        </w:rPr>
        <w:t>/III/</w:t>
      </w:r>
      <w:r w:rsidRPr="00FF36AD">
        <w:rPr>
          <w:rFonts w:ascii="Arial" w:eastAsia="Arial" w:hAnsi="Arial" w:cs="Arial"/>
          <w:color w:val="000000"/>
          <w:sz w:val="20"/>
          <w:szCs w:val="20"/>
        </w:rPr>
        <w:t xml:space="preserve"> “</w:t>
      </w:r>
      <w:r w:rsidRPr="00FF36AD">
        <w:rPr>
          <w:rFonts w:ascii="Arial" w:eastAsia="Arial" w:hAnsi="Arial" w:cs="Arial"/>
          <w:i/>
          <w:color w:val="000000"/>
          <w:sz w:val="20"/>
          <w:szCs w:val="20"/>
        </w:rPr>
        <w:t>Татан төвлөрүүлсэн хөрөнгө, төлбөр түргэн чадвар</w:t>
      </w:r>
      <w:r w:rsidRPr="00FF36AD">
        <w:rPr>
          <w:rFonts w:ascii="Arial" w:eastAsia="Arial" w:hAnsi="Arial" w:cs="Arial"/>
          <w:color w:val="000000"/>
          <w:sz w:val="20"/>
          <w:szCs w:val="20"/>
        </w:rPr>
        <w:t xml:space="preserve">”-ын асуудлаар тайланд дурдсанаар татан төвлөрүүлсэн хөрөнгийн хувьд өсөлт гараагүй, бүтцийн хувьд тогтвортой, банкны төлбөр түргэн гүйцэтгэх чадварын үзүүлэлтийг хангаж байгаа ч цаашид зээлийн орчны чанаргүй төлөв, эрсдэлийн сан нэмж байгуулсан тохируулгын гүйлгээний дараа ч гэсэн гадаад эх үүсвэр татах үеийн байгуулсан гэрээний хэрэгжилтэд нөлөөлж болзошгүй байдлыг хөндсөн.   </w:t>
      </w:r>
    </w:p>
    <w:p w14:paraId="295198E8" w14:textId="77777777" w:rsidR="00067733" w:rsidRPr="00FF36AD" w:rsidRDefault="00DD46F2" w:rsidP="0038313C">
      <w:pPr>
        <w:numPr>
          <w:ilvl w:val="1"/>
          <w:numId w:val="107"/>
        </w:numPr>
        <w:shd w:val="clear" w:color="auto" w:fill="D9D9D9"/>
        <w:spacing w:before="120" w:after="120" w:line="259" w:lineRule="auto"/>
        <w:ind w:left="1980" w:hanging="450"/>
        <w:jc w:val="both"/>
        <w:rPr>
          <w:rFonts w:ascii="Arial" w:eastAsia="Arial" w:hAnsi="Arial" w:cs="Arial"/>
          <w:i/>
          <w:color w:val="000000"/>
          <w:sz w:val="20"/>
          <w:szCs w:val="20"/>
        </w:rPr>
      </w:pPr>
      <w:r w:rsidRPr="00FF36AD">
        <w:rPr>
          <w:rFonts w:ascii="Arial" w:eastAsia="Arial" w:hAnsi="Arial" w:cs="Arial"/>
          <w:i/>
          <w:color w:val="000000"/>
          <w:sz w:val="20"/>
          <w:szCs w:val="20"/>
        </w:rPr>
        <w:t>Татан төвлөрүүлсэн хөрөнгө, төлбөр түргэн гүйцэтгэх чадварын үзүүлэлтийг хангаж байхуйц урьдчилсан нөхцөлийг тооцож байх, банкны санхүү, бүртгэлийн үйл ажиллагаанд СТОУС-ыг нэн даруй нэвтрүүлэх, эх үүсвэрээ байршуулсан банк, санхүүгийн байгууллагатай тохирч төлбөр түргэн гүйцэтгэх чадварын үзүүлэлтийг шинэчлэн тогтоох арга хэмжээний саналыг бичсэн.</w:t>
      </w:r>
    </w:p>
    <w:p w14:paraId="3A63C2B7" w14:textId="270D8043" w:rsidR="00067733" w:rsidRPr="00FF36AD" w:rsidRDefault="00DD46F2" w:rsidP="0038313C">
      <w:pPr>
        <w:numPr>
          <w:ilvl w:val="0"/>
          <w:numId w:val="108"/>
        </w:numPr>
        <w:spacing w:before="120" w:line="259" w:lineRule="auto"/>
        <w:ind w:left="1440"/>
        <w:jc w:val="both"/>
        <w:rPr>
          <w:rFonts w:ascii="Arial" w:eastAsia="Arial" w:hAnsi="Arial" w:cs="Arial"/>
          <w:color w:val="000000"/>
          <w:sz w:val="20"/>
          <w:szCs w:val="20"/>
        </w:rPr>
      </w:pPr>
      <w:r w:rsidRPr="00FF36AD">
        <w:rPr>
          <w:rFonts w:ascii="Arial" w:eastAsia="Arial" w:hAnsi="Arial" w:cs="Arial"/>
          <w:b/>
          <w:color w:val="000000"/>
          <w:sz w:val="20"/>
          <w:szCs w:val="20"/>
        </w:rPr>
        <w:t>/IV/</w:t>
      </w:r>
      <w:r w:rsidRPr="00FF36AD">
        <w:rPr>
          <w:rFonts w:ascii="Arial" w:eastAsia="Arial" w:hAnsi="Arial" w:cs="Arial"/>
          <w:color w:val="000000"/>
          <w:sz w:val="20"/>
          <w:szCs w:val="20"/>
        </w:rPr>
        <w:t xml:space="preserve"> “Зах зээлийн болон үйл ажиллагааны эрсдэлийн мэдрэмж” хэсэгт ТУЗ-ийн 2019 оны 76 дугаар тогтоолоор баталсан эрсдэлийн удирдлагын бодлогыг удирдлага болгон ажиллаж, чиг үүргий</w:t>
      </w:r>
      <w:r w:rsidR="00BA4E7C" w:rsidRPr="00FF36AD">
        <w:rPr>
          <w:rFonts w:ascii="Arial" w:eastAsia="Arial" w:hAnsi="Arial" w:cs="Arial"/>
          <w:color w:val="000000"/>
          <w:sz w:val="20"/>
          <w:szCs w:val="20"/>
        </w:rPr>
        <w:t>г</w:t>
      </w:r>
      <w:r w:rsidRPr="00FF36AD">
        <w:rPr>
          <w:rFonts w:ascii="Arial" w:eastAsia="Arial" w:hAnsi="Arial" w:cs="Arial"/>
          <w:color w:val="000000"/>
          <w:sz w:val="20"/>
          <w:szCs w:val="20"/>
        </w:rPr>
        <w:t xml:space="preserve"> хэрэгж</w:t>
      </w:r>
      <w:r w:rsidR="00BA4E7C" w:rsidRPr="00FF36AD">
        <w:rPr>
          <w:rFonts w:ascii="Arial" w:eastAsia="Arial" w:hAnsi="Arial" w:cs="Arial"/>
          <w:color w:val="000000"/>
          <w:sz w:val="20"/>
          <w:szCs w:val="20"/>
        </w:rPr>
        <w:t>үүл</w:t>
      </w:r>
      <w:r w:rsidRPr="00FF36AD">
        <w:rPr>
          <w:rFonts w:ascii="Arial" w:eastAsia="Arial" w:hAnsi="Arial" w:cs="Arial"/>
          <w:color w:val="000000"/>
          <w:sz w:val="20"/>
          <w:szCs w:val="20"/>
        </w:rPr>
        <w:t xml:space="preserve">сэн байдлын талаар авч үзсэн ба тайланд </w:t>
      </w:r>
      <w:r w:rsidRPr="00FF36AD">
        <w:rPr>
          <w:rFonts w:ascii="Arial" w:eastAsia="Arial" w:hAnsi="Arial" w:cs="Arial"/>
          <w:iCs/>
          <w:color w:val="000000"/>
          <w:sz w:val="20"/>
          <w:szCs w:val="20"/>
        </w:rPr>
        <w:t>хүүгийн</w:t>
      </w:r>
      <w:r w:rsidRPr="00FF36AD">
        <w:rPr>
          <w:rFonts w:ascii="Arial" w:eastAsia="Arial" w:hAnsi="Arial" w:cs="Arial"/>
          <w:color w:val="000000"/>
          <w:sz w:val="20"/>
          <w:szCs w:val="20"/>
        </w:rPr>
        <w:t xml:space="preserve"> болон </w:t>
      </w:r>
      <w:r w:rsidRPr="00FF36AD">
        <w:rPr>
          <w:rFonts w:ascii="Arial" w:eastAsia="Arial" w:hAnsi="Arial" w:cs="Arial"/>
          <w:iCs/>
          <w:color w:val="000000"/>
          <w:sz w:val="20"/>
          <w:szCs w:val="20"/>
        </w:rPr>
        <w:t>ханшийн эрсдэлийг</w:t>
      </w:r>
      <w:r w:rsidRPr="00FF36AD">
        <w:rPr>
          <w:rFonts w:ascii="Arial" w:eastAsia="Arial" w:hAnsi="Arial" w:cs="Arial"/>
          <w:i/>
          <w:color w:val="000000"/>
          <w:sz w:val="20"/>
          <w:szCs w:val="20"/>
        </w:rPr>
        <w:t xml:space="preserve"> </w:t>
      </w:r>
      <w:r w:rsidRPr="00FF36AD">
        <w:rPr>
          <w:rFonts w:ascii="Arial" w:eastAsia="Arial" w:hAnsi="Arial" w:cs="Arial"/>
          <w:color w:val="000000"/>
          <w:sz w:val="20"/>
          <w:szCs w:val="20"/>
        </w:rPr>
        <w:t xml:space="preserve">онцгойлон алдагдал хүлээж болзошгүйг сэргийлж дурдсан. </w:t>
      </w:r>
    </w:p>
    <w:p w14:paraId="2031B66E" w14:textId="77777777" w:rsidR="00067733" w:rsidRPr="00FF36AD" w:rsidRDefault="00DD46F2" w:rsidP="0038313C">
      <w:pPr>
        <w:numPr>
          <w:ilvl w:val="1"/>
          <w:numId w:val="107"/>
        </w:numPr>
        <w:shd w:val="clear" w:color="auto" w:fill="D9D9D9"/>
        <w:spacing w:before="120" w:after="120" w:line="259" w:lineRule="auto"/>
        <w:ind w:left="1980" w:hanging="450"/>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Энэхүү асуудлаар “зөвхөн” удирдлагын түвшинд хянан үзэж, актив пассивын удирдлагын хороо нь үр нөлөөтэй ажиллах шаардлагыг дэвшүүлжээ. </w:t>
      </w:r>
    </w:p>
    <w:p w14:paraId="2E306C89" w14:textId="77777777" w:rsidR="00067733" w:rsidRPr="00FF36AD" w:rsidRDefault="00DD46F2" w:rsidP="0038313C">
      <w:pPr>
        <w:numPr>
          <w:ilvl w:val="0"/>
          <w:numId w:val="108"/>
        </w:numPr>
        <w:spacing w:before="120" w:line="259" w:lineRule="auto"/>
        <w:ind w:left="1440"/>
        <w:jc w:val="both"/>
        <w:rPr>
          <w:rFonts w:ascii="Arial" w:eastAsia="Arial" w:hAnsi="Arial" w:cs="Arial"/>
          <w:color w:val="000000"/>
          <w:sz w:val="20"/>
          <w:szCs w:val="20"/>
        </w:rPr>
      </w:pPr>
      <w:r w:rsidRPr="00FF36AD">
        <w:rPr>
          <w:rFonts w:ascii="Arial" w:eastAsia="Arial" w:hAnsi="Arial" w:cs="Arial"/>
          <w:b/>
          <w:color w:val="000000"/>
          <w:sz w:val="20"/>
          <w:szCs w:val="20"/>
        </w:rPr>
        <w:t>/V/</w:t>
      </w:r>
      <w:r w:rsidRPr="00FF36AD">
        <w:rPr>
          <w:rFonts w:ascii="Arial" w:eastAsia="Arial" w:hAnsi="Arial" w:cs="Arial"/>
          <w:color w:val="000000"/>
          <w:sz w:val="20"/>
          <w:szCs w:val="20"/>
        </w:rPr>
        <w:t xml:space="preserve"> “Өөрийн хөрөнгийн хүрэлцээ” банкны чанаргүй актив нэмэгдэхийн хирээр шалгуур үзүүлэлт буурч бодит байдлаар хөрөнгийн хүрэлцээг хангаж чадахгүйд хүрэхийг сануулсан байна.</w:t>
      </w:r>
    </w:p>
    <w:p w14:paraId="12C07DB1" w14:textId="77777777" w:rsidR="00067733" w:rsidRPr="00FF36AD" w:rsidRDefault="00DD46F2" w:rsidP="0038313C">
      <w:pPr>
        <w:numPr>
          <w:ilvl w:val="1"/>
          <w:numId w:val="107"/>
        </w:numPr>
        <w:shd w:val="clear" w:color="auto" w:fill="D9D9D9"/>
        <w:spacing w:before="120" w:after="120" w:line="259" w:lineRule="auto"/>
        <w:ind w:left="1980" w:hanging="450"/>
        <w:jc w:val="both"/>
        <w:rPr>
          <w:rFonts w:ascii="Arial" w:eastAsia="Arial" w:hAnsi="Arial" w:cs="Arial"/>
          <w:i/>
          <w:color w:val="000000"/>
          <w:sz w:val="20"/>
          <w:szCs w:val="20"/>
        </w:rPr>
      </w:pPr>
      <w:r w:rsidRPr="00FF36AD">
        <w:rPr>
          <w:rFonts w:ascii="Arial" w:eastAsia="Arial" w:hAnsi="Arial" w:cs="Arial"/>
          <w:i/>
          <w:color w:val="000000"/>
          <w:sz w:val="20"/>
          <w:szCs w:val="20"/>
        </w:rPr>
        <w:t>Нийт зээлийн багцад хийсэн шинжилгээгээр 787.4 тэрбум төгрөгийн үнэ цэнийн бууралт нэмж бүртгэгдсэнээр тус банкны нэгдүгээр зэрэглэлийн өөрийн хөрөнгийн зохистой харьцаа 5.51 хувь, нийт өөрийн хөрөнгийн зохистой харьцаа 4.86 хувь болж алдагдах, шаардлагатай нэмэлт өөрийн хөрөнгийн хэмжээ 230.9 тэрбум төгрөгт хүрнэ гэж тооцоолсон.</w:t>
      </w:r>
    </w:p>
    <w:p w14:paraId="7DA2B26F" w14:textId="77777777" w:rsidR="00067733" w:rsidRPr="00FF36AD" w:rsidRDefault="00DD46F2" w:rsidP="0038313C">
      <w:pPr>
        <w:numPr>
          <w:ilvl w:val="1"/>
          <w:numId w:val="107"/>
        </w:numPr>
        <w:shd w:val="clear" w:color="auto" w:fill="D9D9D9"/>
        <w:spacing w:before="120" w:after="120" w:line="259" w:lineRule="auto"/>
        <w:ind w:left="1980" w:hanging="450"/>
        <w:jc w:val="both"/>
        <w:rPr>
          <w:rFonts w:ascii="Arial" w:eastAsia="Arial" w:hAnsi="Arial" w:cs="Arial"/>
          <w:i/>
          <w:color w:val="000000"/>
          <w:sz w:val="20"/>
          <w:szCs w:val="20"/>
        </w:rPr>
      </w:pPr>
      <w:r w:rsidRPr="00FF36AD">
        <w:rPr>
          <w:rFonts w:ascii="Arial" w:eastAsia="Arial" w:hAnsi="Arial" w:cs="Arial"/>
          <w:i/>
          <w:color w:val="000000"/>
          <w:sz w:val="20"/>
          <w:szCs w:val="20"/>
        </w:rPr>
        <w:t>“Ашигт ажиллагааны шинжилгээ”-ээр цэвэр хүүгийн харьцааг 0.8 хувь гэж тооцоолон эрсдэлийн сангийн зардал өсөж байгаатай холбогдуулан өөрийн хөрөнгийн өгөөж хасах утгатай болж эрсдэлийн сангийн зардал, нийт орлогын харьцаа 480.7 хувь байгаа тул чанаргүй актив болон алдагдлын хэмжээг бууруулахад онцгой анхаарч ажиллахыг зөвлөсөн байна.</w:t>
      </w:r>
    </w:p>
    <w:p w14:paraId="65A442EF" w14:textId="77777777" w:rsidR="00067733" w:rsidRPr="00FF36AD" w:rsidRDefault="00DD46F2" w:rsidP="0038313C">
      <w:pPr>
        <w:numPr>
          <w:ilvl w:val="0"/>
          <w:numId w:val="108"/>
        </w:numPr>
        <w:spacing w:before="120" w:line="259" w:lineRule="auto"/>
        <w:ind w:left="1440"/>
        <w:jc w:val="both"/>
        <w:rPr>
          <w:rFonts w:ascii="Arial" w:eastAsia="Arial" w:hAnsi="Arial" w:cs="Arial"/>
          <w:color w:val="000000"/>
          <w:sz w:val="20"/>
          <w:szCs w:val="20"/>
        </w:rPr>
      </w:pPr>
      <w:r w:rsidRPr="00FF36AD">
        <w:rPr>
          <w:rFonts w:ascii="Arial" w:eastAsia="Arial" w:hAnsi="Arial" w:cs="Arial"/>
          <w:b/>
          <w:color w:val="000000"/>
          <w:sz w:val="20"/>
          <w:szCs w:val="20"/>
        </w:rPr>
        <w:t>/VI/</w:t>
      </w:r>
      <w:r w:rsidRPr="00FF36AD">
        <w:rPr>
          <w:rFonts w:ascii="Arial" w:eastAsia="Arial" w:hAnsi="Arial" w:cs="Arial"/>
          <w:color w:val="000000"/>
          <w:sz w:val="20"/>
          <w:szCs w:val="20"/>
        </w:rPr>
        <w:t xml:space="preserve"> “Банкны бүтэц, удирдлага, зохион байгуулалт”-ын хувьд өмнөх шалгалтаар өгсөн зөвлөмжийн хэрэгжилт хангалтгүйг тэмдэглэж, энэ нь банкны үйл ажиллагааны дотоод хяналт, удирдлага болон ажилтнуудын сахилга хариуцлагатай холбоотой гэж үзсэн.</w:t>
      </w:r>
    </w:p>
    <w:p w14:paraId="69A8B957" w14:textId="14823906" w:rsidR="00067733" w:rsidRPr="00FF36AD" w:rsidRDefault="00DD46F2" w:rsidP="0038313C">
      <w:pPr>
        <w:numPr>
          <w:ilvl w:val="0"/>
          <w:numId w:val="103"/>
        </w:numPr>
        <w:shd w:val="clear" w:color="auto" w:fill="D9D9D9"/>
        <w:spacing w:before="120" w:after="120" w:line="259" w:lineRule="auto"/>
        <w:ind w:left="1980" w:hanging="450"/>
        <w:jc w:val="both"/>
        <w:rPr>
          <w:rFonts w:ascii="Arial" w:eastAsia="Arial" w:hAnsi="Arial" w:cs="Arial"/>
          <w:i/>
          <w:color w:val="000000"/>
          <w:sz w:val="20"/>
          <w:szCs w:val="20"/>
        </w:rPr>
      </w:pPr>
      <w:r w:rsidRPr="00FF36AD">
        <w:rPr>
          <w:rFonts w:ascii="Arial" w:eastAsia="Arial" w:hAnsi="Arial" w:cs="Arial"/>
          <w:i/>
          <w:color w:val="000000"/>
          <w:sz w:val="20"/>
          <w:szCs w:val="20"/>
        </w:rPr>
        <w:lastRenderedPageBreak/>
        <w:t>Тус банкны үйл ажиллагаанд сүүлийн 2 жил дараалан 2 удаагийн хамтарсан шалгалтын мөрөөр авч хэрэгжүүлж буй арга хэмжээний хэрэгжилт бүрэн хангагдахгүй, удаашралтай, удаа дараа давтагдсан, хангагдах эсэх нь тодорхойгүй, үр дүн</w:t>
      </w:r>
      <w:r w:rsidR="002101B9" w:rsidRPr="00FF36AD">
        <w:rPr>
          <w:rFonts w:ascii="Arial" w:eastAsia="Arial" w:hAnsi="Arial" w:cs="Arial"/>
          <w:i/>
          <w:color w:val="000000"/>
          <w:sz w:val="20"/>
          <w:szCs w:val="20"/>
        </w:rPr>
        <w:t xml:space="preserve"> хангалтгүй</w:t>
      </w:r>
      <w:r w:rsidRPr="00FF36AD">
        <w:rPr>
          <w:rFonts w:ascii="Arial" w:eastAsia="Arial" w:hAnsi="Arial" w:cs="Arial"/>
          <w:i/>
          <w:color w:val="000000"/>
          <w:sz w:val="20"/>
          <w:szCs w:val="20"/>
        </w:rPr>
        <w:t xml:space="preserve">, ажилтнуудын сахилга хариуцлага дунд зэрэг хэвээр байна гэж дүгнэжээ. </w:t>
      </w:r>
    </w:p>
    <w:p w14:paraId="08DB3BBD" w14:textId="77777777" w:rsidR="00067733" w:rsidRPr="00FF36AD" w:rsidRDefault="00067733" w:rsidP="00B82B98">
      <w:pPr>
        <w:pBdr>
          <w:top w:val="nil"/>
          <w:left w:val="nil"/>
          <w:bottom w:val="nil"/>
          <w:right w:val="nil"/>
          <w:between w:val="nil"/>
        </w:pBdr>
        <w:spacing w:before="120"/>
        <w:jc w:val="both"/>
        <w:rPr>
          <w:rFonts w:ascii="Arial" w:eastAsia="Arial" w:hAnsi="Arial" w:cs="Arial"/>
          <w:b/>
          <w:color w:val="FF0000"/>
          <w:sz w:val="22"/>
          <w:szCs w:val="22"/>
        </w:rPr>
      </w:pPr>
    </w:p>
    <w:p w14:paraId="5D8F822C" w14:textId="77777777" w:rsidR="00067733" w:rsidRPr="00D1547B" w:rsidRDefault="00DD46F2" w:rsidP="00EF2307">
      <w:pPr>
        <w:pBdr>
          <w:top w:val="nil"/>
          <w:left w:val="nil"/>
          <w:bottom w:val="nil"/>
          <w:right w:val="nil"/>
          <w:between w:val="nil"/>
        </w:pBdr>
        <w:spacing w:after="120"/>
        <w:jc w:val="both"/>
        <w:rPr>
          <w:rFonts w:ascii="Arial" w:eastAsia="Arial" w:hAnsi="Arial" w:cs="Arial"/>
          <w:b/>
          <w:color w:val="000000" w:themeColor="text1"/>
          <w:sz w:val="22"/>
          <w:szCs w:val="22"/>
        </w:rPr>
      </w:pPr>
      <w:r w:rsidRPr="00D1547B">
        <w:rPr>
          <w:rFonts w:ascii="Arial" w:eastAsia="Arial" w:hAnsi="Arial" w:cs="Arial"/>
          <w:b/>
          <w:color w:val="000000" w:themeColor="text1"/>
          <w:sz w:val="22"/>
          <w:szCs w:val="22"/>
        </w:rPr>
        <w:t>Хамтарсан ажлын хэсэг тайлангаа албан ёсны болгож МУХБ-нд хүргүүлээгүй байна</w:t>
      </w:r>
    </w:p>
    <w:p w14:paraId="3DDA6650" w14:textId="77777777" w:rsidR="00B45C60" w:rsidRPr="00FF36AD" w:rsidRDefault="00B45C60" w:rsidP="00B45C60">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Засгийн газрын 2020 оны 04 дүгээр сарын 08-ны өдрийн “Эрх шилжүүлэх тухай” 122 дугаар тогтоолоор МУХБ-ны төрийн эзэмшлийн хувьцаа эзэмшигчийн эрхийг санхүү, төсвийн асуудал эрхэлсэн төрийн захиргааны төв байгууллагад шилжүүлснээр энэхүү шалгалтыг гүйцэтгэх гол үндэслэл болсныг дурдаж байна.</w:t>
      </w:r>
    </w:p>
    <w:p w14:paraId="6581BAE2" w14:textId="14E5E05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Энэхүү хяналт шалгалтын ажлын үр нөлөө нь цаг хугацааны хувьд болон ил тод байдлын хувьд ач холбогдл</w:t>
      </w:r>
      <w:r w:rsidR="00367123" w:rsidRPr="00FF36AD">
        <w:rPr>
          <w:rFonts w:ascii="Arial" w:eastAsia="Arial" w:hAnsi="Arial" w:cs="Arial"/>
          <w:color w:val="000000"/>
          <w:sz w:val="22"/>
          <w:szCs w:val="22"/>
        </w:rPr>
        <w:t>оо</w:t>
      </w:r>
      <w:r w:rsidRPr="00FF36AD">
        <w:rPr>
          <w:rFonts w:ascii="Arial" w:eastAsia="Arial" w:hAnsi="Arial" w:cs="Arial"/>
          <w:color w:val="000000"/>
          <w:sz w:val="22"/>
          <w:szCs w:val="22"/>
        </w:rPr>
        <w:t xml:space="preserve"> алдсан. ХШТХ-ноос анх 2022 оны 08 дугаар сарын 30-ны өдрийн “Нотлох баримт ирүүлэх тухай” УИХ-16/8039 дүгээр албан бичгээр ажлын 2020 оны тайлан гаргасан шийдвэр, өгсөн чиглэл, үүрэг даалгаврын хэрэгжилтийг ирүүлэхийг хүссэн.</w:t>
      </w:r>
    </w:p>
    <w:p w14:paraId="3CEB5555" w14:textId="5F6AF544"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ХШТХ-ны даргын 2022 оны 11 дүгээр сарын 08-ны өдрийн УИХ-16/10569 дугаар бүхий “Шаардлага хүргүүлэх тухай” албан бичиг явуулсны хариуд энэхүү дотоод албан хэрэгцээний гэгдэх тайланг 2022 оны 11 дүгээр сарын 10-ны өдөр ирүүлсэн.</w:t>
      </w:r>
    </w:p>
    <w:p w14:paraId="2B356091" w14:textId="42F4C60E"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Сангийн яамны тайлбарт хамтарсан ажлын хэсгийн 2020 онд тус банканд хийсэн шалгалтыг дотоод албан хэрэгцээний шалгалт хэмээжээ. Хамтарсан ажлын хэсгийн шалгалт тодорхой үр дүнд хүрч ажилла</w:t>
      </w:r>
      <w:r w:rsidR="00367123" w:rsidRPr="00FF36AD">
        <w:rPr>
          <w:rFonts w:ascii="Arial" w:eastAsia="Arial" w:hAnsi="Arial" w:cs="Arial"/>
          <w:color w:val="000000"/>
          <w:sz w:val="22"/>
          <w:szCs w:val="22"/>
        </w:rPr>
        <w:t>са</w:t>
      </w:r>
      <w:r w:rsidRPr="00FF36AD">
        <w:rPr>
          <w:rFonts w:ascii="Arial" w:eastAsia="Arial" w:hAnsi="Arial" w:cs="Arial"/>
          <w:color w:val="000000"/>
          <w:sz w:val="22"/>
          <w:szCs w:val="22"/>
        </w:rPr>
        <w:t>н</w:t>
      </w:r>
      <w:r w:rsidR="00367123" w:rsidRPr="00FF36AD">
        <w:rPr>
          <w:rFonts w:ascii="Arial" w:eastAsia="Arial" w:hAnsi="Arial" w:cs="Arial"/>
          <w:color w:val="000000"/>
          <w:sz w:val="22"/>
          <w:szCs w:val="22"/>
        </w:rPr>
        <w:t xml:space="preserve"> </w:t>
      </w:r>
      <w:r w:rsidRPr="00FF36AD">
        <w:rPr>
          <w:rFonts w:ascii="Arial" w:eastAsia="Arial" w:hAnsi="Arial" w:cs="Arial"/>
          <w:color w:val="000000"/>
          <w:sz w:val="22"/>
          <w:szCs w:val="22"/>
        </w:rPr>
        <w:t>ч МУХБ-нд тайлангаа албан ёсоор хүргүүлээгүй, УИХ-ын ХШТХ-нд 2022 оны 11 дүгээр сард ирүүлсэн зэрэг нь хяналт шалгалтын ажлын үр нөлөө хангагдахгүй байх, шалгалтын мөрөөр хийх үе шатны ажлыг орхигдуул</w:t>
      </w:r>
      <w:r w:rsidR="008560F6" w:rsidRPr="00FF36AD">
        <w:rPr>
          <w:rFonts w:ascii="Arial" w:eastAsia="Arial" w:hAnsi="Arial" w:cs="Arial"/>
          <w:color w:val="000000"/>
          <w:sz w:val="22"/>
          <w:szCs w:val="22"/>
        </w:rPr>
        <w:t>ах</w:t>
      </w:r>
      <w:r w:rsidRPr="00FF36AD">
        <w:rPr>
          <w:rFonts w:ascii="Arial" w:eastAsia="Arial" w:hAnsi="Arial" w:cs="Arial"/>
          <w:color w:val="000000"/>
          <w:sz w:val="22"/>
          <w:szCs w:val="22"/>
        </w:rPr>
        <w:t>, гаргасан саналын хэрэгжилт биелэгдэхгүй</w:t>
      </w:r>
      <w:r w:rsidR="008560F6" w:rsidRPr="00FF36AD">
        <w:rPr>
          <w:rFonts w:ascii="Arial" w:eastAsia="Arial" w:hAnsi="Arial" w:cs="Arial"/>
          <w:color w:val="000000"/>
          <w:sz w:val="22"/>
          <w:szCs w:val="22"/>
        </w:rPr>
        <w:t xml:space="preserve"> болж </w:t>
      </w:r>
      <w:r w:rsidRPr="00FF36AD">
        <w:rPr>
          <w:rFonts w:ascii="Arial" w:eastAsia="Arial" w:hAnsi="Arial" w:cs="Arial"/>
          <w:color w:val="000000"/>
          <w:sz w:val="22"/>
          <w:szCs w:val="22"/>
        </w:rPr>
        <w:t>үр нөлөөг тооцох боломжгүйд хүргэсэн байна.</w:t>
      </w:r>
    </w:p>
    <w:p w14:paraId="0B7C9422" w14:textId="6EE4380A"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Ажлын хэсгийн тайланг МУХБ-нд албан ёсоор хүргүүлж тайлагнаагүй нь нөхцөл байдал улам хүндрэхэд хүргэсэн байж болзошгүй юм. </w:t>
      </w:r>
      <w:r w:rsidR="00EF6949" w:rsidRPr="00FF36AD">
        <w:rPr>
          <w:rFonts w:ascii="Arial" w:eastAsia="Arial" w:hAnsi="Arial" w:cs="Arial"/>
          <w:color w:val="000000"/>
          <w:sz w:val="22"/>
          <w:szCs w:val="22"/>
        </w:rPr>
        <w:t>Ш</w:t>
      </w:r>
      <w:r w:rsidRPr="00FF36AD">
        <w:rPr>
          <w:rFonts w:ascii="Arial" w:eastAsia="Arial" w:hAnsi="Arial" w:cs="Arial"/>
          <w:color w:val="000000"/>
          <w:sz w:val="22"/>
          <w:szCs w:val="22"/>
        </w:rPr>
        <w:t>алгалтын зорилго нь өмнөх шалгалтын үр дүнгийн байдалд хяналт хийх байсан боловч шалгалтын тайлан албан ёсоор албажаагүйгээс шалгалтын үр дүн гараагүй.</w:t>
      </w:r>
    </w:p>
    <w:p w14:paraId="454B838A" w14:textId="6FFA7D8B"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Ажлын хэсгийн хамтарсан шалгалтын тайлангаас үзэхэд тус банкны үйл ажиллагаанд үүссэн хүндрэлтэй байдлын нөхцөл, учир шалтгааны талаар дурдсан зүйлгүй, шалгалтын дүнд үндэслэсэн хариу арга хэмжээний талаар тайлагнаагүй </w:t>
      </w:r>
      <w:r w:rsidR="00EF6949" w:rsidRPr="00FF36AD">
        <w:rPr>
          <w:rFonts w:ascii="Arial" w:eastAsia="Arial" w:hAnsi="Arial" w:cs="Arial"/>
          <w:color w:val="000000"/>
          <w:sz w:val="22"/>
          <w:szCs w:val="22"/>
        </w:rPr>
        <w:t>байна.</w:t>
      </w:r>
    </w:p>
    <w:p w14:paraId="7D021EE5" w14:textId="681909BB"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Тайланд дурдсанаар зөвхөн зээлийн орчны асуудлаар </w:t>
      </w:r>
      <w:r w:rsidR="005E5E0D" w:rsidRPr="00FF36AD">
        <w:rPr>
          <w:rFonts w:ascii="Arial" w:eastAsia="Arial" w:hAnsi="Arial" w:cs="Arial"/>
          <w:color w:val="000000"/>
          <w:sz w:val="22"/>
          <w:szCs w:val="22"/>
        </w:rPr>
        <w:t>ц</w:t>
      </w:r>
      <w:r w:rsidRPr="00FF36AD">
        <w:rPr>
          <w:rFonts w:ascii="Arial" w:eastAsia="Arial" w:hAnsi="Arial" w:cs="Arial"/>
          <w:color w:val="000000"/>
          <w:sz w:val="22"/>
          <w:szCs w:val="22"/>
        </w:rPr>
        <w:t>аашид авах арга хэмжээний санал хэсэгт үйл ажиллагааны чиглэл, горимын хувьд сайжруулалт хийх асуудлыг дурдсанаас өөрөөр нөхцөл байдалд суурилсан холбоотой талуудын хүлээх ёстой хариуцлага орхигд</w:t>
      </w:r>
      <w:r w:rsidR="005E5E0D" w:rsidRPr="00FF36AD">
        <w:rPr>
          <w:rFonts w:ascii="Arial" w:eastAsia="Arial" w:hAnsi="Arial" w:cs="Arial"/>
          <w:color w:val="000000"/>
          <w:sz w:val="22"/>
          <w:szCs w:val="22"/>
        </w:rPr>
        <w:t>ох эрсдэлийг үүсгэсэн</w:t>
      </w:r>
      <w:r w:rsidRPr="00FF36AD">
        <w:rPr>
          <w:rFonts w:ascii="Arial" w:eastAsia="Arial" w:hAnsi="Arial" w:cs="Arial"/>
          <w:color w:val="000000"/>
          <w:sz w:val="22"/>
          <w:szCs w:val="22"/>
        </w:rPr>
        <w:t>.</w:t>
      </w:r>
    </w:p>
    <w:p w14:paraId="55682842" w14:textId="049351ED"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Өөрөөр хэлбэл, хариуцлага ёс зүйн болоод нийтээр хүлээх алдагдал</w:t>
      </w:r>
      <w:r w:rsidR="001256F3" w:rsidRPr="00FF36AD">
        <w:rPr>
          <w:rFonts w:ascii="Arial" w:eastAsia="Arial" w:hAnsi="Arial" w:cs="Arial"/>
          <w:color w:val="000000"/>
          <w:sz w:val="22"/>
          <w:szCs w:val="22"/>
        </w:rPr>
        <w:t>,</w:t>
      </w:r>
      <w:r w:rsidRPr="00FF36AD">
        <w:rPr>
          <w:rFonts w:ascii="Arial" w:eastAsia="Arial" w:hAnsi="Arial" w:cs="Arial"/>
          <w:color w:val="000000"/>
          <w:sz w:val="22"/>
          <w:szCs w:val="22"/>
        </w:rPr>
        <w:t xml:space="preserve"> түүнээс улбаалан талуудын оролцоог хөндсөн, тэдгээрт үндэслэгдсэн хууль тогтоомжийн үл нийцэл</w:t>
      </w:r>
      <w:r w:rsidR="001256F3" w:rsidRPr="00FF36AD">
        <w:rPr>
          <w:rFonts w:ascii="Arial" w:eastAsia="Arial" w:hAnsi="Arial" w:cs="Arial"/>
          <w:color w:val="000000"/>
          <w:sz w:val="22"/>
          <w:szCs w:val="22"/>
        </w:rPr>
        <w:t>тэй</w:t>
      </w:r>
      <w:r w:rsidRPr="00FF36AD">
        <w:rPr>
          <w:rFonts w:ascii="Arial" w:eastAsia="Arial" w:hAnsi="Arial" w:cs="Arial"/>
          <w:color w:val="000000"/>
          <w:sz w:val="22"/>
          <w:szCs w:val="22"/>
        </w:rPr>
        <w:t xml:space="preserve"> </w:t>
      </w:r>
      <w:r w:rsidR="001256F3" w:rsidRPr="00FF36AD">
        <w:rPr>
          <w:rFonts w:ascii="Arial" w:eastAsia="Arial" w:hAnsi="Arial" w:cs="Arial"/>
          <w:color w:val="000000"/>
          <w:sz w:val="22"/>
          <w:szCs w:val="22"/>
        </w:rPr>
        <w:t xml:space="preserve">холбоотой тодорхой арга хэмжээг </w:t>
      </w:r>
      <w:r w:rsidRPr="00FF36AD">
        <w:rPr>
          <w:rFonts w:ascii="Arial" w:eastAsia="Arial" w:hAnsi="Arial" w:cs="Arial"/>
          <w:color w:val="000000"/>
          <w:sz w:val="22"/>
          <w:szCs w:val="22"/>
        </w:rPr>
        <w:t xml:space="preserve">авч хэрэгжүүлбэл зохих асуудал энэхүү тайланд </w:t>
      </w:r>
      <w:r w:rsidR="004A7A28" w:rsidRPr="00FF36AD">
        <w:rPr>
          <w:rFonts w:ascii="Arial" w:eastAsia="Arial" w:hAnsi="Arial" w:cs="Arial"/>
          <w:color w:val="000000"/>
          <w:sz w:val="22"/>
          <w:szCs w:val="22"/>
        </w:rPr>
        <w:t xml:space="preserve">тусгагдаагүй </w:t>
      </w:r>
      <w:r w:rsidRPr="00FF36AD">
        <w:rPr>
          <w:rFonts w:ascii="Arial" w:eastAsia="Arial" w:hAnsi="Arial" w:cs="Arial"/>
          <w:color w:val="000000"/>
          <w:sz w:val="22"/>
          <w:szCs w:val="22"/>
        </w:rPr>
        <w:t xml:space="preserve">байна. </w:t>
      </w:r>
    </w:p>
    <w:p w14:paraId="17DD4991" w14:textId="77777777" w:rsidR="00067733" w:rsidRPr="00FF36AD" w:rsidRDefault="00DD46F2">
      <w:pPr>
        <w:spacing w:before="240" w:after="120"/>
        <w:jc w:val="both"/>
        <w:rPr>
          <w:rFonts w:ascii="Arial" w:eastAsia="Arial" w:hAnsi="Arial" w:cs="Arial"/>
          <w:b/>
          <w:sz w:val="22"/>
          <w:szCs w:val="22"/>
        </w:rPr>
      </w:pPr>
      <w:r w:rsidRPr="00FF36AD">
        <w:rPr>
          <w:rFonts w:ascii="Arial" w:eastAsia="Arial" w:hAnsi="Arial" w:cs="Arial"/>
          <w:b/>
          <w:sz w:val="22"/>
          <w:szCs w:val="22"/>
        </w:rPr>
        <w:t>Монголбанкны хэсэгчилсэн болон өргөтгөсөн хяналт шалгалтын үр дүн</w:t>
      </w:r>
    </w:p>
    <w:p w14:paraId="24CB5982" w14:textId="5672390C" w:rsidR="00067733" w:rsidRPr="00FF36AD" w:rsidRDefault="00DD46F2" w:rsidP="004C2114">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МУХБ-ны </w:t>
      </w:r>
      <w:r w:rsidR="00383E7C" w:rsidRPr="00FF36AD">
        <w:rPr>
          <w:rFonts w:ascii="Arial" w:eastAsia="Arial" w:hAnsi="Arial" w:cs="Arial"/>
          <w:color w:val="000000"/>
          <w:sz w:val="22"/>
          <w:szCs w:val="22"/>
        </w:rPr>
        <w:t xml:space="preserve">тухай хуулийн </w:t>
      </w:r>
      <w:r w:rsidRPr="00FF36AD">
        <w:rPr>
          <w:rFonts w:ascii="Arial" w:eastAsia="Arial" w:hAnsi="Arial" w:cs="Arial"/>
          <w:color w:val="000000"/>
          <w:sz w:val="22"/>
          <w:szCs w:val="22"/>
        </w:rPr>
        <w:t>шинэчилсэн найруул</w:t>
      </w:r>
      <w:r w:rsidR="00383E7C" w:rsidRPr="00FF36AD">
        <w:rPr>
          <w:rFonts w:ascii="Arial" w:eastAsia="Arial" w:hAnsi="Arial" w:cs="Arial"/>
          <w:color w:val="000000"/>
          <w:sz w:val="22"/>
          <w:szCs w:val="22"/>
        </w:rPr>
        <w:t>га хүчин төгөлдөр болсноор</w:t>
      </w:r>
      <w:r w:rsidR="004A7A28" w:rsidRPr="00FF36AD">
        <w:rPr>
          <w:rFonts w:ascii="Arial" w:eastAsia="Arial" w:hAnsi="Arial" w:cs="Arial"/>
          <w:color w:val="000000"/>
          <w:sz w:val="22"/>
          <w:szCs w:val="22"/>
        </w:rPr>
        <w:t xml:space="preserve"> </w:t>
      </w:r>
      <w:r w:rsidRPr="00FF36AD">
        <w:rPr>
          <w:rFonts w:ascii="Arial" w:eastAsia="Arial" w:hAnsi="Arial" w:cs="Arial"/>
          <w:color w:val="000000"/>
          <w:sz w:val="22"/>
          <w:szCs w:val="22"/>
        </w:rPr>
        <w:t>Засгийн газартай хамтран хэсэгчилсэн болон ээлжит хяналт шалгалтыг гүйцэтгэсэн байна.</w:t>
      </w:r>
    </w:p>
    <w:p w14:paraId="28358AD3" w14:textId="3AAD571A"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Монголбанкны Ерөнхийлөгчийн баталсан удирдамж /2011.03.25-2017.04.26/ бүхий </w:t>
      </w:r>
      <w:r w:rsidR="00C04183">
        <w:rPr>
          <w:rFonts w:ascii="Arial" w:eastAsia="Arial" w:hAnsi="Arial" w:cs="Arial"/>
          <w:color w:val="000000"/>
          <w:sz w:val="22"/>
          <w:szCs w:val="22"/>
        </w:rPr>
        <w:t>и</w:t>
      </w:r>
      <w:r w:rsidRPr="00FF36AD">
        <w:rPr>
          <w:rFonts w:ascii="Arial" w:eastAsia="Arial" w:hAnsi="Arial" w:cs="Arial"/>
          <w:color w:val="000000"/>
          <w:sz w:val="22"/>
          <w:szCs w:val="22"/>
        </w:rPr>
        <w:t>ж бүрэн хяналт шалгалтаар дараах асуудлыг илрүүлэн зөвлөмж өгч байсан байна.</w:t>
      </w:r>
    </w:p>
    <w:p w14:paraId="291B75C7" w14:textId="77777777" w:rsidR="00067733" w:rsidRPr="00FF36AD" w:rsidRDefault="00DD46F2" w:rsidP="0038313C">
      <w:pPr>
        <w:numPr>
          <w:ilvl w:val="0"/>
          <w:numId w:val="76"/>
        </w:numPr>
        <w:pBdr>
          <w:top w:val="nil"/>
          <w:left w:val="nil"/>
          <w:bottom w:val="nil"/>
          <w:right w:val="nil"/>
          <w:between w:val="nil"/>
        </w:pBdr>
        <w:shd w:val="clear" w:color="auto" w:fill="D9D9D9"/>
        <w:tabs>
          <w:tab w:val="left" w:pos="1170"/>
        </w:tabs>
        <w:ind w:left="1166" w:hanging="445"/>
        <w:jc w:val="both"/>
        <w:rPr>
          <w:rFonts w:ascii="Arial" w:eastAsia="Arial" w:hAnsi="Arial" w:cs="Arial"/>
          <w:color w:val="000000"/>
          <w:sz w:val="20"/>
          <w:szCs w:val="20"/>
        </w:rPr>
      </w:pPr>
      <w:r w:rsidRPr="00FF36AD">
        <w:rPr>
          <w:rFonts w:ascii="Arial" w:eastAsia="Arial" w:hAnsi="Arial" w:cs="Arial"/>
          <w:i/>
          <w:color w:val="000000"/>
          <w:sz w:val="20"/>
          <w:szCs w:val="20"/>
        </w:rPr>
        <w:t>Хөгжлийн банкнаас шууд санхүүжүүлсэн зээл нь хуулийн 10.1.2-т заасан эдийн засгийн болон санхүүгийн үр ашигтай, зээлийг эргэн төлөх чадвартай байх гэсэн шаардлага хангагдаагүй;</w:t>
      </w:r>
    </w:p>
    <w:p w14:paraId="1D8224D1" w14:textId="77777777" w:rsidR="00067733" w:rsidRPr="00FF36AD" w:rsidRDefault="00DD46F2" w:rsidP="0038313C">
      <w:pPr>
        <w:numPr>
          <w:ilvl w:val="0"/>
          <w:numId w:val="76"/>
        </w:numPr>
        <w:pBdr>
          <w:top w:val="nil"/>
          <w:left w:val="nil"/>
          <w:bottom w:val="nil"/>
          <w:right w:val="nil"/>
          <w:between w:val="nil"/>
        </w:pBdr>
        <w:shd w:val="clear" w:color="auto" w:fill="D9D9D9"/>
        <w:tabs>
          <w:tab w:val="left" w:pos="1170"/>
        </w:tabs>
        <w:ind w:left="1166" w:hanging="445"/>
        <w:jc w:val="both"/>
        <w:rPr>
          <w:rFonts w:ascii="Arial" w:eastAsia="Arial" w:hAnsi="Arial" w:cs="Arial"/>
          <w:color w:val="000000"/>
          <w:sz w:val="20"/>
          <w:szCs w:val="20"/>
        </w:rPr>
      </w:pPr>
      <w:r w:rsidRPr="00FF36AD">
        <w:rPr>
          <w:rFonts w:ascii="Arial" w:eastAsia="Arial" w:hAnsi="Arial" w:cs="Arial"/>
          <w:i/>
          <w:color w:val="000000"/>
          <w:sz w:val="20"/>
          <w:szCs w:val="20"/>
        </w:rPr>
        <w:t>Банк эрх бүхий хуулийн этгээдийн мөнгөн хадгаламж, төлбөр тооцоо, зээлийн үйл ажиллагааны тухай хуулийн 23.2-т заасны дагуу зээлийн хувийн хэргийн бүрдлийг хангаагүй;</w:t>
      </w:r>
    </w:p>
    <w:p w14:paraId="24CB3161" w14:textId="77777777" w:rsidR="00067733" w:rsidRPr="00FF36AD" w:rsidRDefault="00DD46F2" w:rsidP="0038313C">
      <w:pPr>
        <w:numPr>
          <w:ilvl w:val="0"/>
          <w:numId w:val="76"/>
        </w:numPr>
        <w:pBdr>
          <w:top w:val="nil"/>
          <w:left w:val="nil"/>
          <w:bottom w:val="nil"/>
          <w:right w:val="nil"/>
          <w:between w:val="nil"/>
        </w:pBdr>
        <w:shd w:val="clear" w:color="auto" w:fill="D9D9D9"/>
        <w:tabs>
          <w:tab w:val="left" w:pos="1170"/>
        </w:tabs>
        <w:ind w:left="1166" w:hanging="445"/>
        <w:jc w:val="both"/>
        <w:rPr>
          <w:rFonts w:ascii="Arial" w:eastAsia="Arial" w:hAnsi="Arial" w:cs="Arial"/>
          <w:color w:val="000000"/>
          <w:sz w:val="20"/>
          <w:szCs w:val="20"/>
        </w:rPr>
      </w:pPr>
      <w:r w:rsidRPr="00FF36AD">
        <w:rPr>
          <w:rFonts w:ascii="Arial" w:eastAsia="Arial" w:hAnsi="Arial" w:cs="Arial"/>
          <w:i/>
          <w:color w:val="000000"/>
          <w:sz w:val="20"/>
          <w:szCs w:val="20"/>
        </w:rPr>
        <w:lastRenderedPageBreak/>
        <w:t>2011 онд 602.2 тэрбум төгрөгийн, 2012 онд 5.7 тэрбум төгрөгийн, 2016 онд 191.8 тэрбум төгрөгийн алдагдалтай ажилласан;</w:t>
      </w:r>
    </w:p>
    <w:p w14:paraId="22322CB5" w14:textId="77777777" w:rsidR="00067733" w:rsidRPr="00FF36AD" w:rsidRDefault="00DD46F2" w:rsidP="0038313C">
      <w:pPr>
        <w:numPr>
          <w:ilvl w:val="0"/>
          <w:numId w:val="76"/>
        </w:numPr>
        <w:pBdr>
          <w:top w:val="nil"/>
          <w:left w:val="nil"/>
          <w:bottom w:val="nil"/>
          <w:right w:val="nil"/>
          <w:between w:val="nil"/>
        </w:pBdr>
        <w:shd w:val="clear" w:color="auto" w:fill="D9D9D9"/>
        <w:tabs>
          <w:tab w:val="left" w:pos="1170"/>
        </w:tabs>
        <w:ind w:left="1166" w:hanging="445"/>
        <w:jc w:val="both"/>
        <w:rPr>
          <w:rFonts w:ascii="Arial" w:eastAsia="Arial" w:hAnsi="Arial" w:cs="Arial"/>
          <w:color w:val="000000"/>
          <w:sz w:val="20"/>
          <w:szCs w:val="20"/>
        </w:rPr>
      </w:pPr>
      <w:r w:rsidRPr="00FF36AD">
        <w:rPr>
          <w:rFonts w:ascii="Arial" w:eastAsia="Arial" w:hAnsi="Arial" w:cs="Arial"/>
          <w:i/>
          <w:color w:val="000000"/>
          <w:sz w:val="20"/>
          <w:szCs w:val="20"/>
        </w:rPr>
        <w:t>Шууд санхүүжүүлсэн 8 төсөл нь Зээлийн бодлогын 5.5 дахь заалт буюу барьцаа хөрөнгийн шаардлага хангаагүй;</w:t>
      </w:r>
    </w:p>
    <w:p w14:paraId="79E9E6C1" w14:textId="77777777" w:rsidR="00067733" w:rsidRPr="00FF36AD" w:rsidRDefault="00DD46F2" w:rsidP="0038313C">
      <w:pPr>
        <w:numPr>
          <w:ilvl w:val="0"/>
          <w:numId w:val="76"/>
        </w:numPr>
        <w:pBdr>
          <w:top w:val="nil"/>
          <w:left w:val="nil"/>
          <w:bottom w:val="nil"/>
          <w:right w:val="nil"/>
          <w:between w:val="nil"/>
        </w:pBdr>
        <w:shd w:val="clear" w:color="auto" w:fill="D9D9D9"/>
        <w:tabs>
          <w:tab w:val="left" w:pos="1170"/>
        </w:tabs>
        <w:ind w:left="1166" w:hanging="445"/>
        <w:jc w:val="both"/>
        <w:rPr>
          <w:rFonts w:ascii="Arial" w:eastAsia="Arial" w:hAnsi="Arial" w:cs="Arial"/>
          <w:color w:val="000000"/>
          <w:sz w:val="20"/>
          <w:szCs w:val="20"/>
        </w:rPr>
      </w:pPr>
      <w:r w:rsidRPr="00FF36AD">
        <w:rPr>
          <w:rFonts w:ascii="Arial" w:eastAsia="Arial" w:hAnsi="Arial" w:cs="Arial"/>
          <w:i/>
          <w:color w:val="000000"/>
          <w:sz w:val="20"/>
          <w:szCs w:val="20"/>
        </w:rPr>
        <w:t>Хүүгийн болон ханшийн эрсдэл банкийг алдагдалд оруулах өндөр эрсдэл тогтоогдсон;</w:t>
      </w:r>
    </w:p>
    <w:p w14:paraId="1D467380" w14:textId="77777777" w:rsidR="00067733" w:rsidRPr="00FF36AD" w:rsidRDefault="00DD46F2" w:rsidP="0038313C">
      <w:pPr>
        <w:numPr>
          <w:ilvl w:val="0"/>
          <w:numId w:val="76"/>
        </w:numPr>
        <w:pBdr>
          <w:top w:val="nil"/>
          <w:left w:val="nil"/>
          <w:bottom w:val="nil"/>
          <w:right w:val="nil"/>
          <w:between w:val="nil"/>
        </w:pBdr>
        <w:shd w:val="clear" w:color="auto" w:fill="D9D9D9"/>
        <w:tabs>
          <w:tab w:val="left" w:pos="1170"/>
        </w:tabs>
        <w:ind w:left="1166" w:hanging="445"/>
        <w:jc w:val="both"/>
        <w:rPr>
          <w:rFonts w:ascii="Arial" w:eastAsia="Arial" w:hAnsi="Arial" w:cs="Arial"/>
          <w:i/>
          <w:color w:val="000000"/>
          <w:sz w:val="20"/>
          <w:szCs w:val="20"/>
        </w:rPr>
      </w:pPr>
      <w:r w:rsidRPr="00FF36AD">
        <w:rPr>
          <w:rFonts w:ascii="Arial" w:eastAsia="Arial" w:hAnsi="Arial" w:cs="Arial"/>
          <w:i/>
          <w:color w:val="000000"/>
          <w:sz w:val="20"/>
          <w:szCs w:val="20"/>
        </w:rPr>
        <w:t>Актив пассивын хугацааны зөрүүгийн шинжилгээгээр төлбөрийн чадварын эрсдэлд өртөж болзошгүй, хөрвөх чадварын удирдлагын бодлого тодорхойгүй “дефолт” үүсэж болзошгүй гэж дүгнэж байсан.</w:t>
      </w:r>
    </w:p>
    <w:p w14:paraId="32C9B2DE"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Уг шалгалтын дүнд суурилан банкны тухай хууль, тогтоомжид заасан шаардлагуудын хүрээнд Хөгжлийн банкны ТУЗ-ийн үйл ажиллагаа, зохистой засаглал, эрсдэлийн удирдлагын үйл ажиллагаанд хяналт тавихыг чиглэл болгож байсан байна.</w:t>
      </w:r>
    </w:p>
    <w:p w14:paraId="7EDFBF6B" w14:textId="623FE427" w:rsidR="00067733" w:rsidRPr="00FF36AD" w:rsidRDefault="00DD46F2" w:rsidP="007F2976">
      <w:pPr>
        <w:numPr>
          <w:ilvl w:val="1"/>
          <w:numId w:val="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Монголбанкны Ерөнхийлөгчийн баталсан удирдамж /2017.04.26-2018.07.20/ бүхий Иж бүрэн хяналт шалгалтаар дараах гол асуудлыг хөндөж байсан байна. Үүнд:</w:t>
      </w:r>
    </w:p>
    <w:p w14:paraId="68BF64BA" w14:textId="77777777" w:rsidR="00067733" w:rsidRPr="00FF36AD" w:rsidRDefault="00DD46F2" w:rsidP="0038313C">
      <w:pPr>
        <w:numPr>
          <w:ilvl w:val="0"/>
          <w:numId w:val="75"/>
        </w:numPr>
        <w:pBdr>
          <w:top w:val="nil"/>
          <w:left w:val="nil"/>
          <w:bottom w:val="nil"/>
          <w:right w:val="nil"/>
          <w:between w:val="nil"/>
        </w:pBdr>
        <w:shd w:val="clear" w:color="auto" w:fill="D9D9D9"/>
        <w:ind w:left="1170" w:hanging="450"/>
        <w:jc w:val="both"/>
        <w:rPr>
          <w:rFonts w:ascii="Arial" w:eastAsia="Arial" w:hAnsi="Arial" w:cs="Arial"/>
          <w:color w:val="000000"/>
          <w:sz w:val="20"/>
          <w:szCs w:val="20"/>
        </w:rPr>
      </w:pPr>
      <w:r w:rsidRPr="00FF36AD">
        <w:rPr>
          <w:rFonts w:ascii="Arial" w:eastAsia="Arial" w:hAnsi="Arial" w:cs="Arial"/>
          <w:i/>
          <w:color w:val="000000"/>
          <w:sz w:val="20"/>
          <w:szCs w:val="20"/>
        </w:rPr>
        <w:t>Хөгжлийн банкны зээлдэгч “Нью Хаппи”, “Хөтөл”, “Эрэл”, “Капитал банк” зэрэг компаниудын нийт 378.7 тэрбум төгрөгийн 9 зээлд үнэ цэнийн бууралт тооцож, нийт 80.3 тэрбум төгрөгийн зээлийн эрсдэлийн сан нэмж байгуулах тухай Улсын байцаагчийн мэдэгдлийг хүргүүлсэн.</w:t>
      </w:r>
    </w:p>
    <w:p w14:paraId="11883354" w14:textId="77777777" w:rsidR="00067733" w:rsidRPr="00FF36AD" w:rsidRDefault="00DD46F2" w:rsidP="0038313C">
      <w:pPr>
        <w:numPr>
          <w:ilvl w:val="0"/>
          <w:numId w:val="75"/>
        </w:numPr>
        <w:pBdr>
          <w:top w:val="nil"/>
          <w:left w:val="nil"/>
          <w:bottom w:val="nil"/>
          <w:right w:val="nil"/>
          <w:between w:val="nil"/>
        </w:pBdr>
        <w:shd w:val="clear" w:color="auto" w:fill="D9D9D9"/>
        <w:spacing w:after="120"/>
        <w:ind w:left="1170" w:hanging="450"/>
        <w:jc w:val="both"/>
        <w:rPr>
          <w:rFonts w:ascii="Arial" w:eastAsia="Arial" w:hAnsi="Arial" w:cs="Arial"/>
          <w:color w:val="000000"/>
          <w:sz w:val="20"/>
          <w:szCs w:val="20"/>
        </w:rPr>
      </w:pPr>
      <w:r w:rsidRPr="00FF36AD">
        <w:rPr>
          <w:rFonts w:ascii="Arial" w:eastAsia="Arial" w:hAnsi="Arial" w:cs="Arial"/>
          <w:i/>
          <w:color w:val="000000"/>
          <w:sz w:val="20"/>
          <w:szCs w:val="20"/>
        </w:rPr>
        <w:t>Шалгах өдрөөр нэмж байгуулсан 80.3 тэрбум төгрөгийн зээлийн эрсдэлийн сангийн тохируулгын гүйлгээг хийснээр МУХБ 3.5 их наяд төгрөгийн актив хөрөнгөтэй, 2.5 их наяд төгрөгийн татан төвлөрүүлсэн хөрөнгөтэй, 2.1 их наяд төгрөгийн зээлийн өрийн цэвэр үлдэгдэлтэй, 1.02 их наяд төгрөгийн өөрийн хөрөнгөтэй, 53.0 тэрбум төгрөгийн тухайн жилийн алдагдалтай, 157.7 тэрбум төгрөгийн өмнөх үеийн алдагдалтай байна гэж дүгнэсэн.</w:t>
      </w:r>
    </w:p>
    <w:p w14:paraId="3125C561" w14:textId="769F93BF" w:rsidR="00067733" w:rsidRPr="00FF36AD" w:rsidRDefault="00DD46F2" w:rsidP="007F2976">
      <w:pPr>
        <w:numPr>
          <w:ilvl w:val="1"/>
          <w:numId w:val="1"/>
        </w:numPr>
        <w:pBdr>
          <w:top w:val="nil"/>
          <w:left w:val="nil"/>
          <w:bottom w:val="nil"/>
          <w:right w:val="nil"/>
          <w:between w:val="nil"/>
        </w:pBdr>
        <w:spacing w:before="120"/>
        <w:ind w:left="0" w:firstLine="0"/>
        <w:jc w:val="both"/>
        <w:rPr>
          <w:rFonts w:ascii="Arial" w:eastAsia="Arial" w:hAnsi="Arial" w:cs="Arial"/>
          <w:i/>
          <w:color w:val="000000"/>
          <w:sz w:val="22"/>
          <w:szCs w:val="22"/>
        </w:rPr>
      </w:pPr>
      <w:r w:rsidRPr="00FF36AD">
        <w:rPr>
          <w:rFonts w:ascii="Arial" w:eastAsia="Arial" w:hAnsi="Arial" w:cs="Arial"/>
          <w:color w:val="000000"/>
          <w:sz w:val="22"/>
          <w:szCs w:val="22"/>
        </w:rPr>
        <w:t>Уг шалгалтаар тус банканд мөрдөж байгаа ”Зээлийн тусгайлсан болон бүлгийн эрсдэлийн сан байгуулах дотоод аргачлал”-ыг Монголбанкны Ерөнхийлөгч, Сангийн сайдын хамтарсан 2017 оны А-294/340 дугаар тушаалаар баталсан “Нягтлан бодох бүртгэлийн багц материал” болон Монголбанкны Ерөнхийлөгчийн 2017 оны А-251 дүгээр тушаалаар баталсан “Хөгжлийн банкны актив ангилах, активийн эрсдэлийн сан байгуулах журам”-тай нийцүүлэн баталж, мөрдөж ажиллах үүрэг өгсөн нь агуулгын хувьд өмнөх шалгалтаар өгсөн цаашид хэрэгжүүлэх арга хэмжээний санал</w:t>
      </w:r>
      <w:r w:rsidR="001D23CE" w:rsidRPr="00FF36AD">
        <w:rPr>
          <w:rFonts w:ascii="Arial" w:eastAsia="Arial" w:hAnsi="Arial" w:cs="Arial"/>
          <w:color w:val="000000"/>
          <w:sz w:val="22"/>
          <w:szCs w:val="22"/>
        </w:rPr>
        <w:t xml:space="preserve"> давтагдсан</w:t>
      </w:r>
      <w:r w:rsidRPr="00FF36AD">
        <w:rPr>
          <w:rFonts w:ascii="Arial" w:eastAsia="Arial" w:hAnsi="Arial" w:cs="Arial"/>
          <w:color w:val="000000"/>
          <w:sz w:val="22"/>
          <w:szCs w:val="22"/>
        </w:rPr>
        <w:t xml:space="preserve"> </w:t>
      </w:r>
      <w:r w:rsidR="001D23CE" w:rsidRPr="00FF36AD">
        <w:rPr>
          <w:rFonts w:ascii="Arial" w:eastAsia="Arial" w:hAnsi="Arial" w:cs="Arial"/>
          <w:color w:val="000000"/>
          <w:sz w:val="22"/>
          <w:szCs w:val="22"/>
        </w:rPr>
        <w:t xml:space="preserve">шинжтэй </w:t>
      </w:r>
      <w:r w:rsidRPr="00FF36AD">
        <w:rPr>
          <w:rFonts w:ascii="Arial" w:eastAsia="Arial" w:hAnsi="Arial" w:cs="Arial"/>
          <w:color w:val="000000"/>
          <w:sz w:val="22"/>
          <w:szCs w:val="22"/>
        </w:rPr>
        <w:t>байна.</w:t>
      </w:r>
    </w:p>
    <w:p w14:paraId="1111E5FE" w14:textId="77777777" w:rsidR="00067733" w:rsidRPr="00FF36AD" w:rsidRDefault="00DD46F2" w:rsidP="0038313C">
      <w:pPr>
        <w:numPr>
          <w:ilvl w:val="0"/>
          <w:numId w:val="78"/>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Зээлдэгчээс аудитлагдсан санхүүгийн тайланг авдаггүй;</w:t>
      </w:r>
    </w:p>
    <w:p w14:paraId="76B10D3F" w14:textId="77777777" w:rsidR="00067733" w:rsidRPr="00FF36AD" w:rsidRDefault="00DD46F2" w:rsidP="0038313C">
      <w:pPr>
        <w:numPr>
          <w:ilvl w:val="0"/>
          <w:numId w:val="78"/>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Барьцаа хөрөнгийг мэргэшсэн биш эдийн засагч үнэлж, зээлдэгч болон түүнтэй холбогдох этгээд нь бусад банк санхүүгийн байгууллагад чанаргүй зээлийн үлдэгдэлтэй байхад зээл олгосон;</w:t>
      </w:r>
    </w:p>
    <w:p w14:paraId="01563123" w14:textId="77777777" w:rsidR="00067733" w:rsidRPr="00FF36AD" w:rsidRDefault="00DD46F2" w:rsidP="0038313C">
      <w:pPr>
        <w:numPr>
          <w:ilvl w:val="0"/>
          <w:numId w:val="78"/>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Олгосон зээлийн зарцуулалт болон төслийн гүйцэтгэлтэй холбоотой хяналт сул; </w:t>
      </w:r>
    </w:p>
    <w:p w14:paraId="62A7B9F2" w14:textId="77777777" w:rsidR="00067733" w:rsidRPr="00FF36AD" w:rsidRDefault="00DD46F2" w:rsidP="0038313C">
      <w:pPr>
        <w:numPr>
          <w:ilvl w:val="0"/>
          <w:numId w:val="78"/>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Зээлийн эргэн төлөгдөх эх үүсвэр хангалтгүй, зээлийн бүтэц олон удаа өөрчлөгдсөн, хугацаа сунгагддаг зэрэг нийтлэг зөрчлүүд давтагдсан; </w:t>
      </w:r>
    </w:p>
    <w:p w14:paraId="57955587" w14:textId="77777777" w:rsidR="00067733" w:rsidRPr="00FF36AD" w:rsidRDefault="00DD46F2" w:rsidP="0038313C">
      <w:pPr>
        <w:numPr>
          <w:ilvl w:val="0"/>
          <w:numId w:val="78"/>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Тусгайлсан зээлийн эрсдэлийн санг байгуулахдаа Монголбанкны Ерөнхийлөгч, Сангийн сайдын хамтарсан 2017 оны А-294/340 дугаартай тушаалаар батлагдсан “Нягтлан бодох бүртгэлийн багц материал” болон “Хөгжлийн банкны актив ангилах, активын эрсдэлийн сан байгуулах журам” баримтлаагүй;   </w:t>
      </w:r>
    </w:p>
    <w:p w14:paraId="16FEEE78" w14:textId="77777777" w:rsidR="00067733" w:rsidRPr="00FF36AD" w:rsidRDefault="00DD46F2" w:rsidP="0038313C">
      <w:pPr>
        <w:numPr>
          <w:ilvl w:val="0"/>
          <w:numId w:val="78"/>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Бүлгийн эрсдэлийн санг байгуулах дотоод аргачлалыг баталж мөрдөөгүй;</w:t>
      </w:r>
    </w:p>
    <w:p w14:paraId="4D0F1D94" w14:textId="77777777" w:rsidR="00067733" w:rsidRPr="00FF36AD" w:rsidRDefault="00DD46F2" w:rsidP="0038313C">
      <w:pPr>
        <w:numPr>
          <w:ilvl w:val="0"/>
          <w:numId w:val="78"/>
        </w:numPr>
        <w:pBdr>
          <w:top w:val="nil"/>
          <w:left w:val="nil"/>
          <w:bottom w:val="nil"/>
          <w:right w:val="nil"/>
          <w:between w:val="nil"/>
        </w:pBdr>
        <w:shd w:val="clear" w:color="auto" w:fill="D9D9D9"/>
        <w:spacing w:after="120"/>
        <w:jc w:val="both"/>
        <w:rPr>
          <w:rFonts w:ascii="Arial" w:eastAsia="Arial" w:hAnsi="Arial" w:cs="Arial"/>
          <w:i/>
          <w:color w:val="000000"/>
          <w:sz w:val="20"/>
          <w:szCs w:val="20"/>
        </w:rPr>
      </w:pPr>
      <w:r w:rsidRPr="00FF36AD">
        <w:rPr>
          <w:rFonts w:ascii="Arial" w:eastAsia="Arial" w:hAnsi="Arial" w:cs="Arial"/>
          <w:i/>
          <w:color w:val="000000"/>
          <w:sz w:val="20"/>
          <w:szCs w:val="20"/>
        </w:rPr>
        <w:t>Зөвхөн 90 хоногийн хугацаа хэтрэлттэй болон хэвийн зээлүүдийг бүлэглэн авч үзэж байгаа нь мөн тухайлсан журмыг баримтлаагүй байжээ.</w:t>
      </w:r>
    </w:p>
    <w:p w14:paraId="57EE8224" w14:textId="77777777" w:rsidR="00067733" w:rsidRPr="00FF36AD" w:rsidRDefault="00DD46F2" w:rsidP="007F2976">
      <w:pPr>
        <w:numPr>
          <w:ilvl w:val="1"/>
          <w:numId w:val="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Монголбанкны Ерөнхийлөгчийн баталсан удирдамж /2021.12.13/-тай хэсэгчилсэн шалгалтаар доорх гол асуудлыг хөндсөн. Үүнд:</w:t>
      </w:r>
    </w:p>
    <w:p w14:paraId="740394F0" w14:textId="77777777" w:rsidR="00067733" w:rsidRPr="00FF36AD" w:rsidRDefault="00DD46F2" w:rsidP="0038313C">
      <w:pPr>
        <w:numPr>
          <w:ilvl w:val="0"/>
          <w:numId w:val="67"/>
        </w:numPr>
        <w:pBdr>
          <w:top w:val="nil"/>
          <w:left w:val="nil"/>
          <w:bottom w:val="nil"/>
          <w:right w:val="nil"/>
          <w:between w:val="nil"/>
        </w:pBdr>
        <w:spacing w:before="12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МУХБ-наас 2020 оны 07 дугаар сарын 22-ны өдрийн 2/977 дугаар албан бичгээр тус банкны </w:t>
      </w:r>
      <w:r w:rsidRPr="00AD4BBA">
        <w:rPr>
          <w:rFonts w:ascii="Arial" w:eastAsia="Arial" w:hAnsi="Arial" w:cs="Arial"/>
          <w:color w:val="000000"/>
          <w:sz w:val="22"/>
          <w:szCs w:val="22"/>
        </w:rPr>
        <w:t>санхүүжүүлсэн төсөл, хөтөлбөрийн зээлд холбогдох журам, аргачлалын дагуу 2020 оны эхний хагас жилийн байдлаар 800.0 гаруй тэрбум төгрөгийн эрсдэлийн санг нэмж</w:t>
      </w:r>
      <w:r w:rsidRPr="00FF36AD">
        <w:rPr>
          <w:rFonts w:ascii="Arial" w:eastAsia="Arial" w:hAnsi="Arial" w:cs="Arial"/>
          <w:color w:val="000000"/>
          <w:sz w:val="22"/>
          <w:szCs w:val="22"/>
        </w:rPr>
        <w:t xml:space="preserve"> байгуулах тооцоо гарсан нь дараах хүндрэлд хүргэж болзошгүйг анхааруулан тайландаа тусгасан байна. Тухайлбал,</w:t>
      </w:r>
    </w:p>
    <w:p w14:paraId="4875B0AD" w14:textId="77777777" w:rsidR="00067733" w:rsidRPr="00FF36AD" w:rsidRDefault="00DD46F2" w:rsidP="0038313C">
      <w:pPr>
        <w:numPr>
          <w:ilvl w:val="0"/>
          <w:numId w:val="77"/>
        </w:numPr>
        <w:pBdr>
          <w:top w:val="nil"/>
          <w:left w:val="nil"/>
          <w:bottom w:val="nil"/>
          <w:right w:val="nil"/>
          <w:between w:val="nil"/>
        </w:pBdr>
        <w:shd w:val="clear" w:color="auto" w:fill="D9D9D9"/>
        <w:spacing w:after="120"/>
        <w:jc w:val="both"/>
        <w:rPr>
          <w:rFonts w:ascii="Arial" w:eastAsia="Arial" w:hAnsi="Arial" w:cs="Arial"/>
          <w:color w:val="000000"/>
          <w:sz w:val="20"/>
          <w:szCs w:val="20"/>
        </w:rPr>
      </w:pPr>
      <w:r w:rsidRPr="00FF36AD">
        <w:rPr>
          <w:rFonts w:ascii="Arial" w:eastAsia="Arial" w:hAnsi="Arial" w:cs="Arial"/>
          <w:i/>
          <w:color w:val="000000"/>
          <w:sz w:val="20"/>
          <w:szCs w:val="20"/>
        </w:rPr>
        <w:t xml:space="preserve">Банкны төлбөрийн чадвар, өөрийн хөрөнгийн хүрэлцээнд нөлөөлөх, </w:t>
      </w:r>
    </w:p>
    <w:p w14:paraId="6607AF7E" w14:textId="77777777" w:rsidR="00067733" w:rsidRPr="00FF36AD" w:rsidRDefault="00DD46F2" w:rsidP="0038313C">
      <w:pPr>
        <w:numPr>
          <w:ilvl w:val="0"/>
          <w:numId w:val="77"/>
        </w:numPr>
        <w:pBdr>
          <w:top w:val="nil"/>
          <w:left w:val="nil"/>
          <w:bottom w:val="nil"/>
          <w:right w:val="nil"/>
          <w:between w:val="nil"/>
        </w:pBdr>
        <w:shd w:val="clear" w:color="auto" w:fill="D9D9D9"/>
        <w:spacing w:before="120" w:after="120"/>
        <w:jc w:val="both"/>
        <w:rPr>
          <w:rFonts w:ascii="Arial" w:eastAsia="Arial" w:hAnsi="Arial" w:cs="Arial"/>
          <w:color w:val="000000"/>
          <w:sz w:val="20"/>
          <w:szCs w:val="20"/>
        </w:rPr>
      </w:pPr>
      <w:r w:rsidRPr="00FF36AD">
        <w:rPr>
          <w:rFonts w:ascii="Arial" w:eastAsia="Arial" w:hAnsi="Arial" w:cs="Arial"/>
          <w:i/>
          <w:color w:val="000000"/>
          <w:sz w:val="20"/>
          <w:szCs w:val="20"/>
        </w:rPr>
        <w:t>Гаднын банк, санхүүгийн байгууллагуудаас татсан эх үүсвэр буцаан дуудагдах зэрэг томоохон эрсдэлтэй эртнээс бодитойгоор нүүр тулаад байсныг харуулж байна.</w:t>
      </w:r>
    </w:p>
    <w:p w14:paraId="4FE45C06" w14:textId="62F400F8"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lastRenderedPageBreak/>
        <w:t>МУХБ нь 2020 оны 12 дугаар сарын 31-ний байдлаар 44 зээлдэгчээс 6 зээлдэгчийн зээлд эрсдэлийн санг нэмж байгуулсан. Бусад зээлд эрсдэлийн сан нэмж байгуулах тохируулгыг 2020 оны жилийн эцсийн байдлаар авч үзэхэд банкны тайлант үеийн алдагдал 779.9 тэрбум төгрөг, хуримтлагдсан алдагдал 934.5 тэрбум төгрөгт хү</w:t>
      </w:r>
      <w:r w:rsidR="001D23CE" w:rsidRPr="00FF36AD">
        <w:rPr>
          <w:rFonts w:ascii="Arial" w:eastAsia="Arial" w:hAnsi="Arial" w:cs="Arial"/>
          <w:color w:val="000000"/>
          <w:sz w:val="22"/>
          <w:szCs w:val="22"/>
        </w:rPr>
        <w:t>р</w:t>
      </w:r>
      <w:r w:rsidRPr="00FF36AD">
        <w:rPr>
          <w:rFonts w:ascii="Arial" w:eastAsia="Arial" w:hAnsi="Arial" w:cs="Arial"/>
          <w:color w:val="000000"/>
          <w:sz w:val="22"/>
          <w:szCs w:val="22"/>
        </w:rPr>
        <w:t>ч өсөх тооцоолол гарч байсан.</w:t>
      </w:r>
    </w:p>
    <w:p w14:paraId="06AB3790"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Монголбанкны 2021 оны 7 дугаар сарын 31-ний өдрөөр тасалбар болгон хийсэн хэсэгчилсэн шалгалтаар хийсэн тохируулах бичилтийн дараа МУХБ нь 3.3 их наяд төгрөгийн актив хөрөнгөтэй, 1.5 их наяд төгрөгийн зээлийн цэвэр өрийн үлдэгдэлтэй, 259.4 тэрбум төгрөгийн өөрийн хөрөнгөтэй болж, банкны тухайн жилийн алдагдал 742.0 тэрбум төгрөг, хуримтлагдсан алдагдал 987.6 тэрбум төгрөгт хүрэх болсон байна. </w:t>
      </w:r>
    </w:p>
    <w:p w14:paraId="717F3992" w14:textId="77777777" w:rsidR="00067733" w:rsidRPr="00FF36AD" w:rsidRDefault="00DD46F2" w:rsidP="007F2976">
      <w:pPr>
        <w:numPr>
          <w:ilvl w:val="1"/>
          <w:numId w:val="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Монголбанкны Ерөнхийлөгчийн баталсан удирдамж /2021.12.13/-тай “Хэсэгчилсэн шалгалт”-аар МУХБ-ны санхүүгийн голлох үзүүлэлт дараах байдалтай байсанд дүгнэлт өгсөн. Үүнд:</w:t>
      </w:r>
    </w:p>
    <w:p w14:paraId="38D080F6" w14:textId="036BA0DA" w:rsidR="00067733" w:rsidRPr="00FF36AD" w:rsidRDefault="00DD46F2" w:rsidP="0038313C">
      <w:pPr>
        <w:numPr>
          <w:ilvl w:val="0"/>
          <w:numId w:val="66"/>
        </w:numPr>
        <w:pBdr>
          <w:top w:val="nil"/>
          <w:left w:val="nil"/>
          <w:bottom w:val="nil"/>
          <w:right w:val="nil"/>
          <w:between w:val="nil"/>
        </w:pBdr>
        <w:shd w:val="clear" w:color="auto" w:fill="D9D9D9"/>
        <w:spacing w:before="120"/>
        <w:ind w:left="714" w:hanging="357"/>
        <w:jc w:val="both"/>
        <w:rPr>
          <w:rFonts w:ascii="Arial" w:eastAsia="Arial" w:hAnsi="Arial" w:cs="Arial"/>
          <w:color w:val="000000"/>
          <w:sz w:val="20"/>
          <w:szCs w:val="20"/>
        </w:rPr>
      </w:pPr>
      <w:r w:rsidRPr="00FF36AD">
        <w:rPr>
          <w:rFonts w:ascii="Arial" w:eastAsia="Arial" w:hAnsi="Arial" w:cs="Arial"/>
          <w:i/>
          <w:color w:val="000000"/>
          <w:sz w:val="20"/>
          <w:szCs w:val="20"/>
        </w:rPr>
        <w:t xml:space="preserve">Монголбанкны Ерөнхийлөгчийн баталсан журамд заасны дагуу МУХБ-ны 2019 оны жилийн эцсийн тайлан тэнцэлд бүрэн байгуулагдаагүй нийт 337.8 тэрбум төгрөгийн зээлийн эрсдэлийн санг нэмж байгуулах тохируулгын гүйлгээг </w:t>
      </w:r>
      <w:r w:rsidR="001D23CE" w:rsidRPr="00FF36AD">
        <w:rPr>
          <w:rFonts w:ascii="Arial" w:eastAsia="Arial" w:hAnsi="Arial" w:cs="Arial"/>
          <w:i/>
          <w:color w:val="000000"/>
          <w:sz w:val="20"/>
          <w:szCs w:val="20"/>
        </w:rPr>
        <w:t>хийж</w:t>
      </w:r>
      <w:r w:rsidRPr="00FF36AD">
        <w:rPr>
          <w:rFonts w:ascii="Arial" w:eastAsia="Arial" w:hAnsi="Arial" w:cs="Arial"/>
          <w:i/>
          <w:color w:val="000000"/>
          <w:sz w:val="20"/>
          <w:szCs w:val="20"/>
        </w:rPr>
        <w:t xml:space="preserve">, нийт 305.0 тэрбум төгрөгийн тайлант үеийн алдагдалтай, 460.0 тэрбум төгрөгийн хуримтлагдсан алдагдалтай </w:t>
      </w:r>
      <w:r w:rsidR="001D23CE" w:rsidRPr="00FF36AD">
        <w:rPr>
          <w:rFonts w:ascii="Arial" w:eastAsia="Arial" w:hAnsi="Arial" w:cs="Arial"/>
          <w:i/>
          <w:color w:val="000000"/>
          <w:sz w:val="20"/>
          <w:szCs w:val="20"/>
        </w:rPr>
        <w:t>болсон</w:t>
      </w:r>
      <w:r w:rsidRPr="00FF36AD">
        <w:rPr>
          <w:rFonts w:ascii="Arial" w:eastAsia="Arial" w:hAnsi="Arial" w:cs="Arial"/>
          <w:i/>
          <w:color w:val="000000"/>
          <w:sz w:val="20"/>
          <w:szCs w:val="20"/>
          <w:vertAlign w:val="superscript"/>
        </w:rPr>
        <w:footnoteReference w:id="32"/>
      </w:r>
      <w:r w:rsidRPr="00FF36AD">
        <w:rPr>
          <w:rFonts w:ascii="Arial" w:eastAsia="Arial" w:hAnsi="Arial" w:cs="Arial"/>
          <w:i/>
          <w:color w:val="000000"/>
          <w:sz w:val="20"/>
          <w:szCs w:val="20"/>
        </w:rPr>
        <w:t>.</w:t>
      </w:r>
    </w:p>
    <w:p w14:paraId="31F03F00" w14:textId="77777777" w:rsidR="00067733" w:rsidRPr="00FF36AD" w:rsidRDefault="00DD46F2" w:rsidP="0038313C">
      <w:pPr>
        <w:numPr>
          <w:ilvl w:val="0"/>
          <w:numId w:val="66"/>
        </w:numPr>
        <w:pBdr>
          <w:top w:val="nil"/>
          <w:left w:val="nil"/>
          <w:bottom w:val="nil"/>
          <w:right w:val="nil"/>
          <w:between w:val="nil"/>
        </w:pBdr>
        <w:shd w:val="clear" w:color="auto" w:fill="D9D9D9"/>
        <w:spacing w:after="120"/>
        <w:ind w:left="714" w:hanging="357"/>
        <w:jc w:val="both"/>
        <w:rPr>
          <w:rFonts w:ascii="Arial" w:eastAsia="Arial" w:hAnsi="Arial" w:cs="Arial"/>
          <w:color w:val="000000"/>
          <w:sz w:val="20"/>
          <w:szCs w:val="20"/>
        </w:rPr>
      </w:pPr>
      <w:r w:rsidRPr="00FF36AD">
        <w:rPr>
          <w:rFonts w:ascii="Arial" w:eastAsia="Arial" w:hAnsi="Arial" w:cs="Arial"/>
          <w:i/>
          <w:color w:val="000000"/>
          <w:sz w:val="20"/>
          <w:szCs w:val="20"/>
        </w:rPr>
        <w:t xml:space="preserve">Сангийн яам 2020 оны 2 дугаар сараас эхлэн МУХБ-ны хувьцаа эзэмшигч болсонтой холбоотой Сангийн яам, Монголбанкны хамтарсан иж бүрэн шалгалт /2020.04.01-ний байдлаар/ хийх үед тус банкны 1.8 их наяд төгрөгийн зээлийн өрийн үлдэгдэл бүхий 44 зээлдэгчийн зээлд 787.4 тэрбум төгрөгийн зээлийн эрсдэлийн санг нэмж байгуулахаар тооцоолж байсан.  </w:t>
      </w:r>
    </w:p>
    <w:p w14:paraId="68ADB079"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i/>
          <w:color w:val="000000"/>
          <w:sz w:val="22"/>
          <w:szCs w:val="22"/>
        </w:rPr>
      </w:pPr>
      <w:r w:rsidRPr="00FF36AD">
        <w:rPr>
          <w:rFonts w:ascii="Arial" w:eastAsia="Arial" w:hAnsi="Arial" w:cs="Arial"/>
          <w:color w:val="000000"/>
          <w:sz w:val="22"/>
          <w:szCs w:val="22"/>
        </w:rPr>
        <w:t>Тайланд тэмдэглэгдсэнээр Сангийн сайд болон Монголбанкны Ерөнхийлөгчийн 2020 оны 05 дугаар сарын 15-ны өдөр хамтран баталсан МУХБ-ны үйл ажиллагаанд хийх хамтарсан шалгалтын удирдамжийн дагуу хийгдсэн газар дээрх иж бүрэн шалгалтын дүн эцэслэсэн байдлаар батлаагүйг “тэмдэглэсэн” юм.</w:t>
      </w:r>
    </w:p>
    <w:p w14:paraId="6A580B1D"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i/>
          <w:color w:val="000000"/>
          <w:sz w:val="22"/>
          <w:szCs w:val="22"/>
        </w:rPr>
      </w:pPr>
      <w:r w:rsidRPr="00FF36AD">
        <w:rPr>
          <w:rFonts w:ascii="Arial" w:eastAsia="Arial" w:hAnsi="Arial" w:cs="Arial"/>
          <w:color w:val="000000"/>
          <w:sz w:val="22"/>
          <w:szCs w:val="22"/>
        </w:rPr>
        <w:t>Монголбанкны оролцоотойгоор хийгдсэн хяналт шалгалтаар зээлийн эрсдэлийн сангийн хэмжээг зохистой түвшинд байгуулахыг чиглэл болгон ирсэн ч тэр бүр хэрэгжилт хангагдаагүй байсан.</w:t>
      </w:r>
    </w:p>
    <w:p w14:paraId="361F3258" w14:textId="3132D095" w:rsidR="00067733" w:rsidRPr="00FF36AD" w:rsidRDefault="00DD46F2">
      <w:pPr>
        <w:pBdr>
          <w:top w:val="nil"/>
          <w:left w:val="nil"/>
          <w:bottom w:val="nil"/>
          <w:right w:val="nil"/>
          <w:between w:val="nil"/>
        </w:pBdr>
        <w:jc w:val="both"/>
        <w:rPr>
          <w:rFonts w:ascii="Arial" w:eastAsia="Arial" w:hAnsi="Arial" w:cs="Arial"/>
          <w:b/>
          <w:i/>
          <w:color w:val="000000"/>
          <w:sz w:val="18"/>
          <w:szCs w:val="18"/>
        </w:rPr>
      </w:pPr>
      <w:r w:rsidRPr="00FF36AD">
        <w:rPr>
          <w:rFonts w:ascii="Arial" w:eastAsia="Arial" w:hAnsi="Arial" w:cs="Arial"/>
          <w:i/>
          <w:color w:val="000000"/>
          <w:sz w:val="18"/>
          <w:szCs w:val="18"/>
        </w:rPr>
        <w:t xml:space="preserve">Дүрслэл </w:t>
      </w:r>
      <w:r w:rsidR="0038313C">
        <w:rPr>
          <w:rFonts w:ascii="Arial" w:eastAsia="Arial" w:hAnsi="Arial" w:cs="Arial"/>
          <w:i/>
          <w:color w:val="000000"/>
          <w:sz w:val="18"/>
          <w:szCs w:val="18"/>
        </w:rPr>
        <w:t>9</w:t>
      </w:r>
      <w:r w:rsidRPr="00FF36AD">
        <w:rPr>
          <w:rFonts w:ascii="Arial" w:eastAsia="Arial" w:hAnsi="Arial" w:cs="Arial"/>
          <w:i/>
          <w:color w:val="000000"/>
          <w:sz w:val="18"/>
          <w:szCs w:val="18"/>
        </w:rPr>
        <w:t>. Хөгжлийн банкны зээлийн эрсдэлийн санг нэмж байгуулах зөвлөмж, тохируулга (тбм.төг)</w:t>
      </w:r>
    </w:p>
    <w:p w14:paraId="65DB2B57" w14:textId="77777777" w:rsidR="00067733" w:rsidRPr="00FF36AD" w:rsidRDefault="00DD46F2">
      <w:pPr>
        <w:jc w:val="both"/>
        <w:rPr>
          <w:rFonts w:ascii="Arial" w:eastAsia="Arial" w:hAnsi="Arial" w:cs="Arial"/>
          <w:b/>
          <w:sz w:val="22"/>
          <w:szCs w:val="22"/>
        </w:rPr>
      </w:pPr>
      <w:r w:rsidRPr="00FF36AD">
        <w:rPr>
          <w:rFonts w:ascii="Arial" w:eastAsia="Arial" w:hAnsi="Arial" w:cs="Arial"/>
          <w:b/>
          <w:noProof/>
          <w:sz w:val="22"/>
          <w:szCs w:val="22"/>
        </w:rPr>
        <w:drawing>
          <wp:inline distT="0" distB="0" distL="0" distR="0" wp14:anchorId="6B0925DE" wp14:editId="58FE951B">
            <wp:extent cx="5652964" cy="3085761"/>
            <wp:effectExtent l="0" t="0" r="0" b="0"/>
            <wp:docPr id="1560745196" name="Picture 1560745196"/>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5652964" cy="3085761"/>
                    </a:xfrm>
                    <a:prstGeom prst="rect">
                      <a:avLst/>
                    </a:prstGeom>
                    <a:ln/>
                  </pic:spPr>
                </pic:pic>
              </a:graphicData>
            </a:graphic>
          </wp:inline>
        </w:drawing>
      </w:r>
    </w:p>
    <w:p w14:paraId="241A8C7D"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 нь жилийн эцсийн санхүүгийн тайлан, НББ-д хийвэл зохих зээлийн чанарын үзүүлэлттэй холбоотой тохируулга бичилт буюу үнэ цэнийн бууралтаас шалтгаалж бий </w:t>
      </w:r>
      <w:r w:rsidRPr="00FF36AD">
        <w:rPr>
          <w:rFonts w:ascii="Arial" w:eastAsia="Arial" w:hAnsi="Arial" w:cs="Arial"/>
          <w:color w:val="000000"/>
          <w:sz w:val="22"/>
          <w:szCs w:val="22"/>
        </w:rPr>
        <w:lastRenderedPageBreak/>
        <w:t>болох эрсдэлийн сангийн хэмжээг хөндлөнгийн аудитын байгууллагын зөвлөмжөөр тайлагнадаг байсан бөгөөд эрх бүхий байгууллагын нийт 6 удаагийн шалгалтаар эрсдэлийн сангийн хэмжээнээс материаллаг дүнгээр зөрүү үүсэж байсан нь Монголбанк болон хөндлөнгийн баталгаажуулах аудитын хяналт шалгалтын дүгнэлт зөвлөмж тэр болгон үр дүнтэй байж чадаагүйг илтгэж байна.</w:t>
      </w:r>
    </w:p>
    <w:p w14:paraId="298C4FC2" w14:textId="77777777" w:rsidR="00067733" w:rsidRPr="00FF36AD" w:rsidRDefault="00DD46F2">
      <w:pPr>
        <w:spacing w:before="120" w:after="120"/>
        <w:jc w:val="both"/>
        <w:rPr>
          <w:rFonts w:ascii="Arial" w:eastAsia="Arial" w:hAnsi="Arial" w:cs="Arial"/>
          <w:b/>
          <w:sz w:val="22"/>
          <w:szCs w:val="22"/>
        </w:rPr>
      </w:pPr>
      <w:r w:rsidRPr="00FF36AD">
        <w:rPr>
          <w:rFonts w:ascii="Arial" w:eastAsia="Arial" w:hAnsi="Arial" w:cs="Arial"/>
          <w:b/>
          <w:sz w:val="22"/>
          <w:szCs w:val="22"/>
        </w:rPr>
        <w:t>Монголбанк шалгалтын материалыг баталсан шийдвэртээ өөрчлөлт оруулж байжээ</w:t>
      </w:r>
    </w:p>
    <w:p w14:paraId="06DC8FBC"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МУХБ-ны гүйцэтгэх захирлын үүрэг гүйцэтгэгчийн 2019 оны 06 дугаар сарын 06-ны өдрийн “Хүсэлт хүргүүлэх тухай” 2/690 дүгээр албан бичгээр тус банкнаас Монголбанкны Ерөнхийлөгчийн 2018 оны 11 дүгээр сарын 27-ны өдрийн А-290 дугаартай тушаал, Монголбанкны улсын байцаагчийн 2018 оны 9 дүгээр сарын 11-ний өдрийн 2018/12039/005 дугаартай мэдэгдлийг хууль бусад тооцуулах тухай нэхэмжлэлийг Нийслэл дэх Захиргааны хэргийн анхан шатны шүүхэд гаргасныг үндэслэн, шүүхэд хэрэг хянан шийдвэрлэх ажиллагаа явагдаж байсныг мэдэгдсэн. </w:t>
      </w:r>
    </w:p>
    <w:p w14:paraId="5682D2FF"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Тус банкны нийт зээлийн хэмжээг 2.6 их наяд төгрөгөөс хэтрүүлэхгүй байх гэсэн хязгаарлалт нь МУХБ-ны зээлийн үйл ажиллагааг хэвийн явуулахад хүндрэлтэй байдал үүсгэж байгааг дурдан хязгаарлалтыг авах талаар тодорхой арга хэмжээ авч дэмжлэг үзүүлэхийг хүсжээ.</w:t>
      </w:r>
    </w:p>
    <w:p w14:paraId="73E56736" w14:textId="0AFC167B"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Монголбанкнаас тухайн тушаал нь Монголбанкнаас хийх дараагийн газар дээрх хяналт шалгалтын акт, материал батлагдах хүртэлх хугацаанд хүчин төгөлдөр үйлчлэх болохыг Монголбанкны 2019 оны А-1/36 </w:t>
      </w:r>
      <w:r w:rsidR="00B1781D" w:rsidRPr="00FF36AD">
        <w:rPr>
          <w:rFonts w:ascii="Arial" w:eastAsia="Arial" w:hAnsi="Arial" w:cs="Arial"/>
          <w:color w:val="000000"/>
          <w:sz w:val="22"/>
          <w:szCs w:val="22"/>
        </w:rPr>
        <w:t>дугаар</w:t>
      </w:r>
      <w:r w:rsidRPr="00FF36AD">
        <w:rPr>
          <w:rFonts w:ascii="Arial" w:eastAsia="Arial" w:hAnsi="Arial" w:cs="Arial"/>
          <w:color w:val="000000"/>
          <w:sz w:val="22"/>
          <w:szCs w:val="22"/>
        </w:rPr>
        <w:t xml:space="preserve"> албан бичгээр тус банканд мэдэгдэж </w:t>
      </w:r>
      <w:r w:rsidR="00F26FE0" w:rsidRPr="00FF36AD">
        <w:rPr>
          <w:rFonts w:ascii="Arial" w:eastAsia="Arial" w:hAnsi="Arial" w:cs="Arial"/>
          <w:color w:val="000000"/>
          <w:sz w:val="22"/>
          <w:szCs w:val="22"/>
        </w:rPr>
        <w:t>байсан</w:t>
      </w:r>
      <w:r w:rsidRPr="00FF36AD">
        <w:rPr>
          <w:rFonts w:ascii="Arial" w:eastAsia="Arial" w:hAnsi="Arial" w:cs="Arial"/>
          <w:color w:val="000000"/>
          <w:sz w:val="22"/>
          <w:szCs w:val="22"/>
        </w:rPr>
        <w:t>.</w:t>
      </w:r>
    </w:p>
    <w:p w14:paraId="42B57602"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Гэвч МУХБ-нд хийсэн шалгалтын дүнгийн тухай Монголбанкны Ерөнхийлөгчийн 2018 оны 11 дүгээр сарын 27-ны өдрийн А-290 дугаар тушаалын “ХОЁР” дахь хэсгийн 1 дэх заалтын “2.6” гэснийг “3.0” гэж өөрчилсүгэй хэмээн 2019 оны 07 дугаар сарын 03-ны өдрийн А-184 дүгээр тушаалаар өөрчлөлт оруулж, “нэмэгдэж буй 400 тэрбум төгрөгийн зээлийн олголтыг “Хөгжлийн банкны гүйцэтгэх захирал та биечлэн хариуцахыг” мэдэгдсэн байна.   </w:t>
      </w:r>
    </w:p>
    <w:p w14:paraId="43929274" w14:textId="77777777" w:rsidR="00067733" w:rsidRPr="002C2302" w:rsidRDefault="00DD46F2">
      <w:pPr>
        <w:pBdr>
          <w:top w:val="nil"/>
          <w:left w:val="nil"/>
          <w:bottom w:val="nil"/>
          <w:right w:val="nil"/>
          <w:between w:val="nil"/>
        </w:pBdr>
        <w:spacing w:before="120" w:after="120"/>
        <w:jc w:val="both"/>
        <w:rPr>
          <w:rFonts w:ascii="Arial" w:eastAsia="Arial" w:hAnsi="Arial" w:cs="Arial"/>
          <w:b/>
          <w:color w:val="000000" w:themeColor="text1"/>
          <w:sz w:val="22"/>
          <w:szCs w:val="22"/>
        </w:rPr>
      </w:pPr>
      <w:r w:rsidRPr="002C2302">
        <w:rPr>
          <w:rFonts w:ascii="Arial" w:eastAsia="Arial" w:hAnsi="Arial" w:cs="Arial"/>
          <w:b/>
          <w:color w:val="000000" w:themeColor="text1"/>
          <w:sz w:val="22"/>
          <w:szCs w:val="22"/>
        </w:rPr>
        <w:t>Үндэсний аудитын газрын хяналт шалгалтын үр нөлөө хангалтгүй байсан</w:t>
      </w:r>
    </w:p>
    <w:p w14:paraId="69094707" w14:textId="321C185A"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ҮАГ-аас Хөгжлийн банкны үйл ажиллагаатай холбоотой дараах сэдвээр </w:t>
      </w:r>
      <w:r w:rsidR="00F26FE0" w:rsidRPr="00FF36AD">
        <w:rPr>
          <w:rFonts w:ascii="Arial" w:eastAsia="Arial" w:hAnsi="Arial" w:cs="Arial"/>
          <w:color w:val="000000"/>
          <w:sz w:val="22"/>
          <w:szCs w:val="22"/>
        </w:rPr>
        <w:t xml:space="preserve">гүйцэтгэсэн </w:t>
      </w:r>
      <w:r w:rsidRPr="00FF36AD">
        <w:rPr>
          <w:rFonts w:ascii="Arial" w:eastAsia="Arial" w:hAnsi="Arial" w:cs="Arial"/>
          <w:color w:val="000000"/>
          <w:sz w:val="22"/>
          <w:szCs w:val="22"/>
        </w:rPr>
        <w:t xml:space="preserve">аудитын тайланг </w:t>
      </w:r>
      <w:r w:rsidR="00F26FE0" w:rsidRPr="00FF36AD">
        <w:rPr>
          <w:rFonts w:ascii="Arial" w:eastAsia="Arial" w:hAnsi="Arial" w:cs="Arial"/>
          <w:color w:val="000000"/>
          <w:sz w:val="22"/>
          <w:szCs w:val="22"/>
        </w:rPr>
        <w:t xml:space="preserve">ХШТХ-нд </w:t>
      </w:r>
      <w:r w:rsidRPr="00FF36AD">
        <w:rPr>
          <w:rFonts w:ascii="Arial" w:eastAsia="Arial" w:hAnsi="Arial" w:cs="Arial"/>
          <w:color w:val="000000"/>
          <w:sz w:val="22"/>
          <w:szCs w:val="22"/>
        </w:rPr>
        <w:t>ирүүлсэн</w:t>
      </w:r>
      <w:r w:rsidRPr="00FF36AD">
        <w:rPr>
          <w:rFonts w:ascii="Arial" w:eastAsia="Arial" w:hAnsi="Arial" w:cs="Arial"/>
          <w:color w:val="000000"/>
          <w:sz w:val="22"/>
          <w:szCs w:val="22"/>
          <w:vertAlign w:val="superscript"/>
        </w:rPr>
        <w:footnoteReference w:id="33"/>
      </w:r>
      <w:r w:rsidRPr="00FF36AD">
        <w:rPr>
          <w:rFonts w:ascii="Arial" w:eastAsia="Arial" w:hAnsi="Arial" w:cs="Arial"/>
          <w:color w:val="000000"/>
          <w:sz w:val="21"/>
          <w:szCs w:val="21"/>
        </w:rPr>
        <w:t>.</w:t>
      </w:r>
      <w:r w:rsidRPr="00FF36AD">
        <w:rPr>
          <w:rFonts w:ascii="Arial" w:eastAsia="Arial" w:hAnsi="Arial" w:cs="Arial"/>
          <w:color w:val="000000"/>
          <w:sz w:val="22"/>
          <w:szCs w:val="22"/>
        </w:rPr>
        <w:t xml:space="preserve"> Үүнд:</w:t>
      </w:r>
    </w:p>
    <w:p w14:paraId="23F6BE0C" w14:textId="57042A8C" w:rsidR="00067733" w:rsidRPr="00FF36AD" w:rsidRDefault="00DD46F2">
      <w:pPr>
        <w:pBdr>
          <w:top w:val="nil"/>
          <w:left w:val="nil"/>
          <w:bottom w:val="nil"/>
          <w:right w:val="nil"/>
          <w:between w:val="nil"/>
        </w:pBdr>
        <w:spacing w:before="120" w:after="120"/>
        <w:jc w:val="both"/>
        <w:rPr>
          <w:rFonts w:ascii="Arial" w:eastAsia="Arial" w:hAnsi="Arial" w:cs="Arial"/>
          <w:i/>
          <w:color w:val="000000"/>
          <w:sz w:val="18"/>
          <w:szCs w:val="18"/>
        </w:rPr>
      </w:pPr>
      <w:r w:rsidRPr="00FF36AD">
        <w:rPr>
          <w:rFonts w:ascii="Arial" w:eastAsia="Arial" w:hAnsi="Arial" w:cs="Arial"/>
          <w:i/>
          <w:color w:val="000000"/>
          <w:sz w:val="18"/>
          <w:szCs w:val="18"/>
        </w:rPr>
        <w:t>Хүснэгт 2</w:t>
      </w:r>
      <w:r w:rsidR="009C2535">
        <w:rPr>
          <w:rFonts w:ascii="Arial" w:eastAsia="Arial" w:hAnsi="Arial" w:cs="Arial"/>
          <w:i/>
          <w:color w:val="000000"/>
          <w:sz w:val="18"/>
          <w:szCs w:val="18"/>
        </w:rPr>
        <w:t>0</w:t>
      </w:r>
      <w:r w:rsidRPr="00FF36AD">
        <w:rPr>
          <w:rFonts w:ascii="Arial" w:eastAsia="Arial" w:hAnsi="Arial" w:cs="Arial"/>
          <w:i/>
          <w:color w:val="000000"/>
          <w:sz w:val="18"/>
          <w:szCs w:val="18"/>
        </w:rPr>
        <w:t xml:space="preserve"> Аудитын тайлангийн мэдээлэл</w:t>
      </w:r>
    </w:p>
    <w:tbl>
      <w:tblPr>
        <w:tblStyle w:val="GridTable4-Accent1"/>
        <w:tblW w:w="9493" w:type="dxa"/>
        <w:tblLayout w:type="fixed"/>
        <w:tblLook w:val="04A0" w:firstRow="1" w:lastRow="0" w:firstColumn="1" w:lastColumn="0" w:noHBand="0" w:noVBand="1"/>
      </w:tblPr>
      <w:tblGrid>
        <w:gridCol w:w="5665"/>
        <w:gridCol w:w="3828"/>
      </w:tblGrid>
      <w:tr w:rsidR="00F26FE0" w:rsidRPr="00FF36AD" w14:paraId="11204FEC" w14:textId="77777777" w:rsidTr="00F26FE0">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5665" w:type="dxa"/>
          </w:tcPr>
          <w:p w14:paraId="42151457" w14:textId="77777777" w:rsidR="00F26FE0" w:rsidRPr="00FF36AD" w:rsidRDefault="00F26FE0">
            <w:pPr>
              <w:spacing w:line="259" w:lineRule="auto"/>
              <w:jc w:val="center"/>
              <w:rPr>
                <w:rFonts w:ascii="Arial" w:eastAsia="Arial" w:hAnsi="Arial" w:cs="Arial"/>
                <w:sz w:val="18"/>
                <w:szCs w:val="18"/>
              </w:rPr>
            </w:pPr>
            <w:r w:rsidRPr="00FF36AD">
              <w:rPr>
                <w:rFonts w:ascii="Arial" w:eastAsia="Arial" w:hAnsi="Arial" w:cs="Arial"/>
                <w:sz w:val="18"/>
                <w:szCs w:val="18"/>
              </w:rPr>
              <w:t>Аудитын сэдэв</w:t>
            </w:r>
          </w:p>
          <w:p w14:paraId="3DBA34C8" w14:textId="77777777" w:rsidR="00F26FE0" w:rsidRPr="00FF36AD" w:rsidRDefault="00F26FE0">
            <w:pPr>
              <w:spacing w:line="259" w:lineRule="auto"/>
              <w:jc w:val="center"/>
              <w:rPr>
                <w:rFonts w:ascii="Arial" w:eastAsia="Arial" w:hAnsi="Arial" w:cs="Arial"/>
                <w:sz w:val="18"/>
                <w:szCs w:val="18"/>
              </w:rPr>
            </w:pPr>
            <w:r w:rsidRPr="00FF36AD">
              <w:rPr>
                <w:rFonts w:ascii="Arial" w:eastAsia="Arial" w:hAnsi="Arial" w:cs="Arial"/>
                <w:sz w:val="18"/>
                <w:szCs w:val="18"/>
              </w:rPr>
              <w:t>/гүйцэтгэсэн он/</w:t>
            </w:r>
          </w:p>
        </w:tc>
        <w:tc>
          <w:tcPr>
            <w:tcW w:w="3828" w:type="dxa"/>
          </w:tcPr>
          <w:p w14:paraId="2B87BB11" w14:textId="77777777" w:rsidR="00F26FE0" w:rsidRPr="00FF36AD" w:rsidRDefault="00F26FE0">
            <w:pPr>
              <w:spacing w:line="259"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Гол асуудал</w:t>
            </w:r>
          </w:p>
        </w:tc>
      </w:tr>
      <w:tr w:rsidR="00F26FE0" w:rsidRPr="00FF36AD" w14:paraId="5DB51DDF" w14:textId="77777777" w:rsidTr="00F26F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5E432073" w14:textId="77777777" w:rsidR="00F26FE0" w:rsidRPr="00FF36AD" w:rsidRDefault="00F26FE0">
            <w:pPr>
              <w:spacing w:line="259" w:lineRule="auto"/>
              <w:rPr>
                <w:rFonts w:ascii="Arial" w:eastAsia="Arial" w:hAnsi="Arial" w:cs="Arial"/>
                <w:b w:val="0"/>
                <w:bCs w:val="0"/>
                <w:color w:val="000000"/>
                <w:sz w:val="18"/>
                <w:szCs w:val="18"/>
              </w:rPr>
            </w:pPr>
            <w:r w:rsidRPr="00FF36AD">
              <w:rPr>
                <w:rFonts w:ascii="Arial" w:eastAsia="Arial" w:hAnsi="Arial" w:cs="Arial"/>
                <w:b w:val="0"/>
                <w:bCs w:val="0"/>
                <w:color w:val="000000"/>
                <w:sz w:val="18"/>
                <w:szCs w:val="18"/>
              </w:rPr>
              <w:t>Гадаадын зээл, тусламж, Засгийн газраас гадаад зах зээлд гаргасан бонд, МУХС-гийн хөрөнгөөр 2008-2013 оны 9 дүгээр сар хүртэл хугацаанд санхүүжүүлсэн хөрөнгө оруулалтын чанартай төсөл, арга хэмжээний хэрэгжилт, үр дүн /2014/</w:t>
            </w:r>
          </w:p>
        </w:tc>
        <w:tc>
          <w:tcPr>
            <w:tcW w:w="3828" w:type="dxa"/>
          </w:tcPr>
          <w:p w14:paraId="5040B6E4" w14:textId="77777777" w:rsidR="00F26FE0" w:rsidRPr="00FF36AD" w:rsidRDefault="00F26FE0" w:rsidP="0038313C">
            <w:pPr>
              <w:numPr>
                <w:ilvl w:val="0"/>
                <w:numId w:val="56"/>
              </w:numPr>
              <w:spacing w:line="259" w:lineRule="auto"/>
              <w:ind w:left="178" w:hanging="178"/>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sidRPr="00FF36AD">
              <w:rPr>
                <w:rFonts w:ascii="Arial" w:eastAsia="Arial" w:hAnsi="Arial" w:cs="Arial"/>
                <w:i/>
                <w:sz w:val="18"/>
                <w:szCs w:val="18"/>
              </w:rPr>
              <w:t>Бондын хөрөнгөөр санхүүжүүлэх хөтөлбөр, ТАХ-ний төлөвлөлт, зарцуулалтын талаар ҮАБЗ-ийн гаргасан зөвлөмжийн хэрэгжилт хангалтгүй байсныг тогтоосон.</w:t>
            </w:r>
          </w:p>
        </w:tc>
      </w:tr>
      <w:tr w:rsidR="00F26FE0" w:rsidRPr="00FF36AD" w14:paraId="0CD291B1" w14:textId="77777777" w:rsidTr="00F26FE0">
        <w:tc>
          <w:tcPr>
            <w:cnfStyle w:val="001000000000" w:firstRow="0" w:lastRow="0" w:firstColumn="1" w:lastColumn="0" w:oddVBand="0" w:evenVBand="0" w:oddHBand="0" w:evenHBand="0" w:firstRowFirstColumn="0" w:firstRowLastColumn="0" w:lastRowFirstColumn="0" w:lastRowLastColumn="0"/>
            <w:tcW w:w="5665" w:type="dxa"/>
          </w:tcPr>
          <w:p w14:paraId="469F8B22" w14:textId="77777777" w:rsidR="00F26FE0" w:rsidRPr="00FF36AD" w:rsidRDefault="00F26FE0">
            <w:pPr>
              <w:spacing w:line="259" w:lineRule="auto"/>
              <w:rPr>
                <w:rFonts w:ascii="Arial" w:eastAsia="Arial" w:hAnsi="Arial" w:cs="Arial"/>
                <w:b w:val="0"/>
                <w:bCs w:val="0"/>
                <w:color w:val="000000"/>
                <w:sz w:val="18"/>
                <w:szCs w:val="18"/>
              </w:rPr>
            </w:pPr>
            <w:r w:rsidRPr="00FF36AD">
              <w:rPr>
                <w:rFonts w:ascii="Arial" w:eastAsia="Arial" w:hAnsi="Arial" w:cs="Arial"/>
                <w:b w:val="0"/>
                <w:bCs w:val="0"/>
                <w:color w:val="000000"/>
                <w:sz w:val="18"/>
                <w:szCs w:val="18"/>
              </w:rPr>
              <w:t>Засгийн газраас гаргасан үнэт цаас болон Чингис Самурай бондын хөрөнгийн зарцуулалт, Хөгжлийн банкны хуулийн хэрэгжилт, Хөгжлийн банкны санхүүжилтээр хэрэгжсэн төслийн үр дүн /2015/</w:t>
            </w:r>
          </w:p>
        </w:tc>
        <w:tc>
          <w:tcPr>
            <w:tcW w:w="3828" w:type="dxa"/>
          </w:tcPr>
          <w:p w14:paraId="71A973F6" w14:textId="77777777" w:rsidR="00F26FE0" w:rsidRPr="00FF36AD" w:rsidRDefault="00F26FE0" w:rsidP="0038313C">
            <w:pPr>
              <w:numPr>
                <w:ilvl w:val="0"/>
                <w:numId w:val="56"/>
              </w:numPr>
              <w:spacing w:line="259" w:lineRule="auto"/>
              <w:ind w:left="178" w:hanging="178"/>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sidRPr="00FF36AD">
              <w:rPr>
                <w:rFonts w:ascii="Arial" w:eastAsia="Arial" w:hAnsi="Arial" w:cs="Arial"/>
                <w:i/>
                <w:sz w:val="18"/>
                <w:szCs w:val="18"/>
              </w:rPr>
              <w:t>МУХБ-ны бусдаас татан төвлөрүүлсэн хөрөнгө, эх үүсвэрийн ашиглалтыг сайжруулах шаардлагатай гэж үзсэн.</w:t>
            </w:r>
          </w:p>
        </w:tc>
      </w:tr>
      <w:tr w:rsidR="00F26FE0" w:rsidRPr="00FF36AD" w14:paraId="60BBB71C" w14:textId="77777777" w:rsidTr="00F26F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005830EF" w14:textId="77777777" w:rsidR="00F26FE0" w:rsidRPr="00FF36AD" w:rsidRDefault="00F26FE0">
            <w:pPr>
              <w:spacing w:line="259" w:lineRule="auto"/>
              <w:ind w:right="464"/>
              <w:rPr>
                <w:rFonts w:ascii="Arial" w:eastAsia="Arial" w:hAnsi="Arial" w:cs="Arial"/>
                <w:b w:val="0"/>
                <w:bCs w:val="0"/>
                <w:color w:val="000000"/>
                <w:sz w:val="18"/>
                <w:szCs w:val="18"/>
              </w:rPr>
            </w:pPr>
            <w:r w:rsidRPr="00FF36AD">
              <w:rPr>
                <w:rFonts w:ascii="Arial" w:eastAsia="Arial" w:hAnsi="Arial" w:cs="Arial"/>
                <w:b w:val="0"/>
                <w:bCs w:val="0"/>
                <w:color w:val="000000"/>
                <w:sz w:val="18"/>
                <w:szCs w:val="18"/>
              </w:rPr>
              <w:t>Улсын төсвийн хөрөнгөөр 2015 оны хөрөнгө оруулалтын төсөл, арга хэмжээний хэрэгжилт, үр дүнд хийсэн гүйцэтгэлийн аудит /2016/</w:t>
            </w:r>
          </w:p>
        </w:tc>
        <w:tc>
          <w:tcPr>
            <w:tcW w:w="3828" w:type="dxa"/>
          </w:tcPr>
          <w:p w14:paraId="5259F93F" w14:textId="77777777" w:rsidR="00F26FE0" w:rsidRPr="00FF36AD" w:rsidRDefault="00F26FE0" w:rsidP="0038313C">
            <w:pPr>
              <w:numPr>
                <w:ilvl w:val="0"/>
                <w:numId w:val="56"/>
              </w:numPr>
              <w:spacing w:line="259" w:lineRule="auto"/>
              <w:ind w:left="178" w:hanging="178"/>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sidRPr="00FF36AD">
              <w:rPr>
                <w:rFonts w:ascii="Arial" w:eastAsia="Arial" w:hAnsi="Arial" w:cs="Arial"/>
                <w:i/>
                <w:sz w:val="18"/>
                <w:szCs w:val="18"/>
              </w:rPr>
              <w:t>ТАХ хугацаандаа хэрэгжээгүй, гүйцэтгэлийг баталгаажуулаагүй, газар чөлөөлөлт хийгдээгүй, гэрээ байгуулаагүй, зураг төсөл бүрэн бус ТАХ-г санхүүжүүлсэн.</w:t>
            </w:r>
          </w:p>
        </w:tc>
      </w:tr>
      <w:tr w:rsidR="00F26FE0" w:rsidRPr="00FF36AD" w14:paraId="66FB130B" w14:textId="77777777" w:rsidTr="00F26FE0">
        <w:tc>
          <w:tcPr>
            <w:cnfStyle w:val="001000000000" w:firstRow="0" w:lastRow="0" w:firstColumn="1" w:lastColumn="0" w:oddVBand="0" w:evenVBand="0" w:oddHBand="0" w:evenHBand="0" w:firstRowFirstColumn="0" w:firstRowLastColumn="0" w:lastRowFirstColumn="0" w:lastRowLastColumn="0"/>
            <w:tcW w:w="5665" w:type="dxa"/>
          </w:tcPr>
          <w:p w14:paraId="0C16BDA9" w14:textId="77777777" w:rsidR="00F26FE0" w:rsidRPr="00FF36AD" w:rsidRDefault="00F26FE0">
            <w:pPr>
              <w:spacing w:line="259" w:lineRule="auto"/>
              <w:rPr>
                <w:rFonts w:ascii="Arial" w:eastAsia="Arial" w:hAnsi="Arial" w:cs="Arial"/>
                <w:b w:val="0"/>
                <w:bCs w:val="0"/>
                <w:color w:val="000000"/>
                <w:sz w:val="18"/>
                <w:szCs w:val="18"/>
              </w:rPr>
            </w:pPr>
            <w:r w:rsidRPr="00FF36AD">
              <w:rPr>
                <w:rFonts w:ascii="Arial" w:eastAsia="Arial" w:hAnsi="Arial" w:cs="Arial"/>
                <w:b w:val="0"/>
                <w:bCs w:val="0"/>
                <w:color w:val="000000"/>
                <w:sz w:val="18"/>
                <w:szCs w:val="18"/>
              </w:rPr>
              <w:t>Хөгжлийн банкны хөрөнгөөр санхүүжүүлсэн зарим арга хэмжээний хэрэгжилт, үр дүнд хийсэн аудитын зөвлөмжийн хэрэгжилт /2017/</w:t>
            </w:r>
          </w:p>
        </w:tc>
        <w:tc>
          <w:tcPr>
            <w:tcW w:w="3828" w:type="dxa"/>
          </w:tcPr>
          <w:p w14:paraId="5F76ADEC" w14:textId="77777777" w:rsidR="00F26FE0" w:rsidRPr="00FF36AD" w:rsidRDefault="00F26FE0" w:rsidP="0038313C">
            <w:pPr>
              <w:numPr>
                <w:ilvl w:val="0"/>
                <w:numId w:val="56"/>
              </w:numPr>
              <w:spacing w:line="259" w:lineRule="auto"/>
              <w:ind w:left="178" w:hanging="178"/>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sidRPr="00FF36AD">
              <w:rPr>
                <w:rFonts w:ascii="Arial" w:eastAsia="Arial" w:hAnsi="Arial" w:cs="Arial"/>
                <w:i/>
                <w:sz w:val="18"/>
                <w:szCs w:val="18"/>
              </w:rPr>
              <w:t xml:space="preserve">Анх удаа давтан аудитыг гүйцэтгэж, тухайн үед зөвлөмжийг хэрэгжүүлсэн гэж дүгнэсэн. </w:t>
            </w:r>
          </w:p>
        </w:tc>
      </w:tr>
      <w:tr w:rsidR="00F26FE0" w:rsidRPr="00FF36AD" w14:paraId="3593BEF6" w14:textId="77777777" w:rsidTr="00F26F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7FF1BDAE" w14:textId="77777777" w:rsidR="00F26FE0" w:rsidRPr="00FF36AD" w:rsidRDefault="00F26FE0">
            <w:pPr>
              <w:spacing w:line="259" w:lineRule="auto"/>
              <w:rPr>
                <w:rFonts w:ascii="Arial" w:eastAsia="Arial" w:hAnsi="Arial" w:cs="Arial"/>
                <w:b w:val="0"/>
                <w:bCs w:val="0"/>
                <w:color w:val="000000"/>
                <w:sz w:val="18"/>
                <w:szCs w:val="18"/>
              </w:rPr>
            </w:pPr>
            <w:r w:rsidRPr="00FF36AD">
              <w:rPr>
                <w:rFonts w:ascii="Arial" w:eastAsia="Arial" w:hAnsi="Arial" w:cs="Arial"/>
                <w:b w:val="0"/>
                <w:bCs w:val="0"/>
                <w:color w:val="000000"/>
                <w:sz w:val="18"/>
                <w:szCs w:val="18"/>
              </w:rPr>
              <w:t>Монгол Улсын Засгийн газар, Хөгжлийн банкны хооронд улсын төсвөөс эргэн төлөгдөх нөхцөлтэй үүссэн өр, авлагын тооцоог 2016 оны жилийн эцсийн байдлаар баталгаажуулах аудитын тайлан /2017/</w:t>
            </w:r>
          </w:p>
        </w:tc>
        <w:tc>
          <w:tcPr>
            <w:tcW w:w="3828" w:type="dxa"/>
          </w:tcPr>
          <w:p w14:paraId="7806BD29" w14:textId="77777777" w:rsidR="00F26FE0" w:rsidRPr="00FF36AD" w:rsidRDefault="00F26FE0" w:rsidP="0038313C">
            <w:pPr>
              <w:numPr>
                <w:ilvl w:val="0"/>
                <w:numId w:val="56"/>
              </w:numPr>
              <w:spacing w:line="259" w:lineRule="auto"/>
              <w:ind w:left="178" w:hanging="178"/>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sidRPr="00FF36AD">
              <w:rPr>
                <w:rFonts w:ascii="Arial" w:eastAsia="Arial" w:hAnsi="Arial" w:cs="Arial"/>
                <w:i/>
                <w:sz w:val="18"/>
                <w:szCs w:val="18"/>
              </w:rPr>
              <w:t>Өр, авлагын тооцоог нийлж, баталгаажуулж дуусаагүй, зээлийн хөрөнгийг ТЕЗ-дын санхүүгийн тайланд эцэслэн тусгаагүй байсан.</w:t>
            </w:r>
          </w:p>
        </w:tc>
      </w:tr>
      <w:tr w:rsidR="00F26FE0" w:rsidRPr="00FF36AD" w14:paraId="45EE0D69" w14:textId="77777777" w:rsidTr="00F26FE0">
        <w:tc>
          <w:tcPr>
            <w:cnfStyle w:val="001000000000" w:firstRow="0" w:lastRow="0" w:firstColumn="1" w:lastColumn="0" w:oddVBand="0" w:evenVBand="0" w:oddHBand="0" w:evenHBand="0" w:firstRowFirstColumn="0" w:firstRowLastColumn="0" w:lastRowFirstColumn="0" w:lastRowLastColumn="0"/>
            <w:tcW w:w="5665" w:type="dxa"/>
          </w:tcPr>
          <w:p w14:paraId="44242576" w14:textId="77777777" w:rsidR="00F26FE0" w:rsidRPr="00FF36AD" w:rsidRDefault="00F26FE0">
            <w:pPr>
              <w:spacing w:line="259" w:lineRule="auto"/>
              <w:rPr>
                <w:rFonts w:ascii="Arial" w:eastAsia="Arial" w:hAnsi="Arial" w:cs="Arial"/>
                <w:b w:val="0"/>
                <w:bCs w:val="0"/>
                <w:color w:val="000000"/>
                <w:sz w:val="18"/>
                <w:szCs w:val="18"/>
              </w:rPr>
            </w:pPr>
            <w:r w:rsidRPr="00FF36AD">
              <w:rPr>
                <w:rFonts w:ascii="Arial" w:eastAsia="Arial" w:hAnsi="Arial" w:cs="Arial"/>
                <w:b w:val="0"/>
                <w:bCs w:val="0"/>
                <w:color w:val="000000"/>
                <w:sz w:val="18"/>
                <w:szCs w:val="18"/>
              </w:rPr>
              <w:lastRenderedPageBreak/>
              <w:t>Монгол Улсын хөгжлийн банкны үйл ажиллагаа, зээл олголтын үр дүн, эргэн төлөлтийн байдалд хийсэн гүйцэтгэлийн аудит /2019/</w:t>
            </w:r>
          </w:p>
        </w:tc>
        <w:tc>
          <w:tcPr>
            <w:tcW w:w="3828" w:type="dxa"/>
          </w:tcPr>
          <w:p w14:paraId="39BDEB06" w14:textId="2210BC93" w:rsidR="00F26FE0" w:rsidRPr="00FF36AD" w:rsidRDefault="00F26FE0" w:rsidP="0038313C">
            <w:pPr>
              <w:numPr>
                <w:ilvl w:val="0"/>
                <w:numId w:val="56"/>
              </w:numPr>
              <w:spacing w:line="259" w:lineRule="auto"/>
              <w:ind w:left="178" w:hanging="178"/>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sidRPr="00FF36AD">
              <w:rPr>
                <w:rFonts w:ascii="Arial" w:eastAsia="Arial" w:hAnsi="Arial" w:cs="Arial"/>
                <w:i/>
                <w:sz w:val="18"/>
                <w:szCs w:val="18"/>
              </w:rPr>
              <w:t>Зөвлөмжийн биелэлтийг тайлагнаагүй, аудитын мөрөөр гүйцэтгэх үе шатны ажил хийгдээгүй.</w:t>
            </w:r>
          </w:p>
        </w:tc>
      </w:tr>
      <w:tr w:rsidR="00F26FE0" w:rsidRPr="00FF36AD" w14:paraId="4BB0F111" w14:textId="77777777" w:rsidTr="00F26F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0DC9647F" w14:textId="77777777" w:rsidR="00F26FE0" w:rsidRPr="00FF36AD" w:rsidRDefault="00F26FE0">
            <w:pPr>
              <w:spacing w:line="259" w:lineRule="auto"/>
              <w:rPr>
                <w:rFonts w:ascii="Arial" w:eastAsia="Arial" w:hAnsi="Arial" w:cs="Arial"/>
                <w:b w:val="0"/>
                <w:bCs w:val="0"/>
                <w:color w:val="000000"/>
                <w:sz w:val="18"/>
                <w:szCs w:val="18"/>
              </w:rPr>
            </w:pPr>
            <w:r w:rsidRPr="00FF36AD">
              <w:rPr>
                <w:rFonts w:ascii="Arial" w:eastAsia="Arial" w:hAnsi="Arial" w:cs="Arial"/>
                <w:b w:val="0"/>
                <w:bCs w:val="0"/>
                <w:color w:val="000000"/>
                <w:sz w:val="18"/>
                <w:szCs w:val="18"/>
              </w:rPr>
              <w:t>Монгол Улсын Хөгжлийн банк ХХК-ийн 2021 нэгтгэсэн санхүүгийн тайлангийн аудитын тайлан /2022/</w:t>
            </w:r>
          </w:p>
        </w:tc>
        <w:tc>
          <w:tcPr>
            <w:tcW w:w="3828" w:type="dxa"/>
          </w:tcPr>
          <w:p w14:paraId="02211F0D" w14:textId="2359C404" w:rsidR="00F26FE0" w:rsidRPr="00FF36AD" w:rsidRDefault="00F26FE0" w:rsidP="0038313C">
            <w:pPr>
              <w:numPr>
                <w:ilvl w:val="0"/>
                <w:numId w:val="56"/>
              </w:numPr>
              <w:spacing w:line="259" w:lineRule="auto"/>
              <w:ind w:left="178" w:hanging="178"/>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sidRPr="00FF36AD">
              <w:rPr>
                <w:rFonts w:ascii="Arial" w:eastAsia="Arial" w:hAnsi="Arial" w:cs="Arial"/>
                <w:i/>
                <w:sz w:val="18"/>
                <w:szCs w:val="18"/>
              </w:rPr>
              <w:t>“Хязгаарлалттай” дүгнэлт өгсөн ч аудитын мөрөөр хийх үе шатны ажил эхлээгүй.</w:t>
            </w:r>
          </w:p>
        </w:tc>
      </w:tr>
    </w:tbl>
    <w:p w14:paraId="5E1CED9F" w14:textId="6A353265"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ҮАГ-аас 2019 онд гүйцэтгэсэн </w:t>
      </w:r>
      <w:r w:rsidR="009C2EF8" w:rsidRPr="00FF36AD">
        <w:rPr>
          <w:rFonts w:ascii="Arial" w:eastAsia="Arial" w:hAnsi="Arial" w:cs="Arial"/>
          <w:color w:val="000000"/>
          <w:sz w:val="22"/>
          <w:szCs w:val="22"/>
        </w:rPr>
        <w:t xml:space="preserve">аудитын </w:t>
      </w:r>
      <w:r w:rsidRPr="00FF36AD">
        <w:rPr>
          <w:rFonts w:ascii="Arial" w:eastAsia="Arial" w:hAnsi="Arial" w:cs="Arial"/>
          <w:color w:val="000000"/>
          <w:sz w:val="22"/>
          <w:szCs w:val="22"/>
        </w:rPr>
        <w:t>хүрээнд нийт 3.0 их наяд төгрөг, 341.5 сая ам.доллар, 168.0 сая иений мөнгөн дүн бүхий 25 алдаа зөрчлийг илрүүлж, зөвлөмжөөр 2.0 их наяд төгрөг, 19.4 сая ам.долларын, эрсдэлийн аудит хийх шаардлагатай гэж үзсэн 7.6 тэрбум төгрөг, 257.4 сая ам.долларын ажил үйлчилгээ, албан шаардлагаар 786.9 тэрбум төгрөгийг, 138.9 тэрбум төгрөг 64.7 сая ам.доллар, 168 сая иений алдаа зөрчил</w:t>
      </w:r>
      <w:r w:rsidR="00462CC8" w:rsidRPr="00FF36AD">
        <w:rPr>
          <w:rFonts w:ascii="Arial" w:eastAsia="Arial" w:hAnsi="Arial" w:cs="Arial"/>
          <w:color w:val="000000"/>
          <w:sz w:val="22"/>
          <w:szCs w:val="22"/>
        </w:rPr>
        <w:t>тэй холбогдох асуудлыг хууль хяналтын байгууллагад шилжүүлжээ</w:t>
      </w:r>
      <w:r w:rsidRPr="00FF36AD">
        <w:rPr>
          <w:rFonts w:ascii="Arial" w:eastAsia="Arial" w:hAnsi="Arial" w:cs="Arial"/>
          <w:color w:val="000000"/>
          <w:sz w:val="22"/>
          <w:szCs w:val="22"/>
        </w:rPr>
        <w:t>.</w:t>
      </w:r>
    </w:p>
    <w:p w14:paraId="16D4D271" w14:textId="0E66AD36" w:rsidR="00067733" w:rsidRPr="00FF36AD" w:rsidRDefault="00FB348B"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Уг аудит</w:t>
      </w:r>
      <w:r w:rsidR="00DD46F2" w:rsidRPr="00FF36AD">
        <w:rPr>
          <w:rFonts w:ascii="Arial" w:eastAsia="Arial" w:hAnsi="Arial" w:cs="Arial"/>
          <w:color w:val="000000"/>
          <w:sz w:val="22"/>
          <w:szCs w:val="22"/>
        </w:rPr>
        <w:t xml:space="preserve"> үе шаттайгаар үргэлжилсэн бөгөөд нэмэлт горим хэрэгжүүлэх ажлын төлөвлөгөөний дагуу МУХБ-ны 2012-2017 оны үйл ажиллагаа, төслийн орлогоос эргэн төлөгдөх нөхцөлтэйгөөр шууд олгосон зээл, Засгийн газрын холбогдох тогтоолуудын дагуу арилжааны </w:t>
      </w:r>
      <w:r w:rsidR="00A34A9F">
        <w:rPr>
          <w:rFonts w:ascii="Arial" w:eastAsia="Arial" w:hAnsi="Arial" w:cs="Arial"/>
          <w:color w:val="000000"/>
          <w:sz w:val="22"/>
          <w:szCs w:val="22"/>
        </w:rPr>
        <w:t>банкуудаар</w:t>
      </w:r>
      <w:r w:rsidR="00DD46F2" w:rsidRPr="00FF36AD">
        <w:rPr>
          <w:rFonts w:ascii="Arial" w:eastAsia="Arial" w:hAnsi="Arial" w:cs="Arial"/>
          <w:color w:val="000000"/>
          <w:sz w:val="22"/>
          <w:szCs w:val="22"/>
        </w:rPr>
        <w:t xml:space="preserve"> дамжуулан олгосон зээлийг түүврийн аргаар хамруулж, УИХ-ын 2016 оны 81 дүгээр тогтоол, </w:t>
      </w:r>
      <w:r w:rsidR="00004ED9" w:rsidRPr="00FF36AD">
        <w:rPr>
          <w:rFonts w:ascii="Arial" w:eastAsia="Arial" w:hAnsi="Arial" w:cs="Arial"/>
          <w:color w:val="000000"/>
          <w:sz w:val="22"/>
          <w:szCs w:val="22"/>
        </w:rPr>
        <w:t>Засгийн газрын</w:t>
      </w:r>
      <w:r w:rsidR="00DD46F2" w:rsidRPr="00FF36AD">
        <w:rPr>
          <w:rFonts w:ascii="Arial" w:eastAsia="Arial" w:hAnsi="Arial" w:cs="Arial"/>
          <w:color w:val="000000"/>
          <w:sz w:val="22"/>
          <w:szCs w:val="22"/>
        </w:rPr>
        <w:t xml:space="preserve"> 2017 оны 42, 219 дүгээр тогтоолуудын хүрээнд МУХБ-аас Сангийн яаманд шилжүүлсэн “улсын төсвөөс эргэн төлөгдөх нөхцөлтэйгөөр олгосон зээл”-ийн багцаас хэрэгжилт хангалтгүй төсөл, хөтөлбөрийн шалтгаан нөхцөлийг тодорхойлсон. </w:t>
      </w:r>
    </w:p>
    <w:p w14:paraId="7D99FF2E" w14:textId="262D500E"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Аудитын дүнд эрх зүйн зохицуулалт хангалтгүй, эрсдэлийн удирдлагын тогтолцоо бүрэн бүрдээгүй байхад МУХБ-ны тухай хууль /2011 он/ батлагдсан гэж үзсэн. Банкны захиргааны нэгжийн орон тоо банкны үйл ажиллагаатай бүрэн уялдаагүй, арвилан хэмнэлттэй ажиллах зарчмыг хангаагүй, үр ашиггүй зарцуулалт,</w:t>
      </w:r>
      <w:r w:rsidR="00BE2504">
        <w:rPr>
          <w:rFonts w:ascii="Arial" w:eastAsia="Arial" w:hAnsi="Arial" w:cs="Arial"/>
          <w:color w:val="000000"/>
          <w:sz w:val="22"/>
          <w:szCs w:val="22"/>
        </w:rPr>
        <w:t xml:space="preserve"> </w:t>
      </w:r>
      <w:r w:rsidRPr="00FF36AD">
        <w:rPr>
          <w:rFonts w:ascii="Arial" w:eastAsia="Arial" w:hAnsi="Arial" w:cs="Arial"/>
          <w:color w:val="000000"/>
          <w:sz w:val="22"/>
          <w:szCs w:val="22"/>
        </w:rPr>
        <w:t>худалдан авах ажиллагаанд мөрдөж буй журмын зохицуулалт хангалтгүй байгаа нь арвилан хэмнэлтгүй худалдан авалт хийгдэх нөхцөлийг бүрдүүлж байсныг илрүүлсэн.</w:t>
      </w:r>
    </w:p>
    <w:p w14:paraId="17DF8884" w14:textId="08A78F8F"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 Тооцоо судалгаагүйгээр эх үүсвэр татаж, мөнгөн хөрөнгийн удирдлагыг зохисгүй хэрэгжүүлснээс их хэмжээний  алдагдал хүлээсэн</w:t>
      </w:r>
      <w:r w:rsidR="00B005A0" w:rsidRPr="00FF36AD">
        <w:rPr>
          <w:rFonts w:ascii="Arial" w:eastAsia="Arial" w:hAnsi="Arial" w:cs="Arial"/>
          <w:color w:val="000000"/>
          <w:sz w:val="22"/>
          <w:szCs w:val="22"/>
        </w:rPr>
        <w:t>,</w:t>
      </w:r>
      <w:r w:rsidRPr="00FF36AD">
        <w:rPr>
          <w:rFonts w:ascii="Arial" w:eastAsia="Arial" w:hAnsi="Arial" w:cs="Arial"/>
          <w:color w:val="000000"/>
          <w:sz w:val="22"/>
          <w:szCs w:val="22"/>
        </w:rPr>
        <w:t xml:space="preserve"> </w:t>
      </w:r>
      <w:r w:rsidR="00B005A0" w:rsidRPr="00FF36AD">
        <w:rPr>
          <w:rFonts w:ascii="Arial" w:eastAsia="Arial" w:hAnsi="Arial" w:cs="Arial"/>
          <w:color w:val="000000"/>
          <w:sz w:val="22"/>
          <w:szCs w:val="22"/>
        </w:rPr>
        <w:t>б</w:t>
      </w:r>
      <w:r w:rsidRPr="00FF36AD">
        <w:rPr>
          <w:rFonts w:ascii="Arial" w:eastAsia="Arial" w:hAnsi="Arial" w:cs="Arial"/>
          <w:color w:val="000000"/>
          <w:sz w:val="22"/>
          <w:szCs w:val="22"/>
        </w:rPr>
        <w:t>элтгэл ажлыг бүрэн хангахгүйгээр бонд гаргасан, зарим бондын эх үүсвэр татах үйл ажиллагааны зардал өндөр байгаа нь бодит хүү нэмэгдэхэд хүргэснийг хөндөж байсан.</w:t>
      </w:r>
    </w:p>
    <w:p w14:paraId="7584ECB8" w14:textId="3567D1CA"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2012-2015 онд мөнгөн хөрөнгийн удирдлагыг зохистой хэрэгжүүлээгүйгээс их хэмжээний орлого олох боломжийг алдаж, 102.1 тэрбум төгрөгийн ханшийн алдагдал хүлээсэн, санхүүжүүлсэн төслийн үр дүнг үнэлэх шалгуур үзүүлэлт иж бүрэн бус, зээл олголтод мөрдөгдөж буй дүрэм, журмын мөрдөлт, зохицуулалт хангалтгүй байсны дээр санхүүжүүлсэн зарим зээл хуулийн зорилго, зорилтод нийцээгүй, УИХ-аас батлаагүй хөтөлбөрүүдэд арилжааны </w:t>
      </w:r>
      <w:r w:rsidR="00A34A9F">
        <w:rPr>
          <w:rFonts w:ascii="Arial" w:eastAsia="Arial" w:hAnsi="Arial" w:cs="Arial"/>
          <w:color w:val="000000"/>
          <w:sz w:val="22"/>
          <w:szCs w:val="22"/>
        </w:rPr>
        <w:t>банкуудаар</w:t>
      </w:r>
      <w:r w:rsidRPr="00FF36AD">
        <w:rPr>
          <w:rFonts w:ascii="Arial" w:eastAsia="Arial" w:hAnsi="Arial" w:cs="Arial"/>
          <w:color w:val="000000"/>
          <w:sz w:val="22"/>
          <w:szCs w:val="22"/>
        </w:rPr>
        <w:t xml:space="preserve"> дамжуулан зээл олгосныг тэмдэглэж байсан.</w:t>
      </w:r>
    </w:p>
    <w:p w14:paraId="077A349A"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Түүнчлэн арилжааны банкаар дамжуулан зээлийн багц, төслийн орлогоос эргэн төлөгдөх нөхцөлтэй зээлийн багцын хувьд хүрэх үр дүн, шалгуур үзүүлэлтийг бүрэн тодорхойлоогүй байна гэх мэтчилэн голлох дүгнэлтүүдийг хийсэн байна.</w:t>
      </w:r>
    </w:p>
    <w:p w14:paraId="76409ED5" w14:textId="32E91B98"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Хууль хяналтын байгууллагад шилжүүлэх саналын хүрээнд тооцоо судалгаагүйгээр эх үүсвэр татаж, мөнгөн хөрөнгийн удирдлагыг зохисгүй хэрэгжүүлснээс их хэмжээний  алдагдал хүлээсэн 3, төслийн үр дүнг үнэлэх шалгуур үзүүлэлт иж бүрэн бус, зээл олголтод мөрдөж буй дүрэм, журмын зохицуулалт хангалтгүй байсантай холбоотой 7 асуудлыг шилжүүлсэн.</w:t>
      </w:r>
    </w:p>
    <w:p w14:paraId="281A35A2"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Аудитын болон хууль хяналтын байгууллагад шилжүүлсэн асуудлын мөрөөр үе шатны ажлыг гүйцэтгээгүйгээс аудитын ач холбогдлыг бууруулсан байна. </w:t>
      </w:r>
    </w:p>
    <w:p w14:paraId="5B521262" w14:textId="436666D9" w:rsidR="00067733" w:rsidRPr="00FF36AD" w:rsidRDefault="00DD46F2" w:rsidP="004C2114">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ҮАГ-аас аудитын дүнд суурилан МУХБ-ны хуулиар тодорхойлсон зорилго, зорилтын хэрэгжилт хангалтгүйг тэмдэглэн УИХ-ын анхааралд 1, МУХБ-ны ТУЗ-ийн дарга</w:t>
      </w:r>
      <w:r w:rsidR="00CE72C9" w:rsidRPr="00FF36AD">
        <w:rPr>
          <w:rFonts w:ascii="Arial" w:eastAsia="Arial" w:hAnsi="Arial" w:cs="Arial"/>
          <w:color w:val="000000"/>
          <w:sz w:val="22"/>
          <w:szCs w:val="22"/>
        </w:rPr>
        <w:t>д</w:t>
      </w:r>
      <w:r w:rsidRPr="00FF36AD">
        <w:rPr>
          <w:rFonts w:ascii="Arial" w:eastAsia="Arial" w:hAnsi="Arial" w:cs="Arial"/>
          <w:color w:val="000000"/>
          <w:sz w:val="22"/>
          <w:szCs w:val="22"/>
        </w:rPr>
        <w:t xml:space="preserve"> 2, гүйцэтгэх </w:t>
      </w:r>
      <w:r w:rsidR="00CE72C9" w:rsidRPr="00FF36AD">
        <w:rPr>
          <w:rFonts w:ascii="Arial" w:eastAsia="Arial" w:hAnsi="Arial" w:cs="Arial"/>
          <w:color w:val="000000"/>
          <w:sz w:val="22"/>
          <w:szCs w:val="22"/>
        </w:rPr>
        <w:t xml:space="preserve">удирдлагад </w:t>
      </w:r>
      <w:r w:rsidRPr="00FF36AD">
        <w:rPr>
          <w:rFonts w:ascii="Arial" w:eastAsia="Arial" w:hAnsi="Arial" w:cs="Arial"/>
          <w:color w:val="000000"/>
          <w:sz w:val="22"/>
          <w:szCs w:val="22"/>
        </w:rPr>
        <w:t>6 бүлэг асуудлаар зөвлөмж хүргүүлсэн</w:t>
      </w:r>
      <w:r w:rsidR="00CE72C9" w:rsidRPr="00FF36AD">
        <w:rPr>
          <w:rFonts w:ascii="Arial" w:eastAsia="Arial" w:hAnsi="Arial" w:cs="Arial"/>
          <w:color w:val="000000"/>
          <w:sz w:val="22"/>
          <w:szCs w:val="22"/>
        </w:rPr>
        <w:t xml:space="preserve"> хэдий ч </w:t>
      </w:r>
      <w:r w:rsidRPr="00FF36AD">
        <w:rPr>
          <w:rFonts w:ascii="Arial" w:eastAsia="Arial" w:hAnsi="Arial" w:cs="Arial"/>
          <w:color w:val="000000"/>
          <w:sz w:val="22"/>
          <w:szCs w:val="22"/>
        </w:rPr>
        <w:t>аудитын мөрөөр хийх үе шатны ажлууд бүрэн хэрэгжээгүй, аудитын үр нөлөөг тооцож ажиллаагүй байна.</w:t>
      </w:r>
    </w:p>
    <w:p w14:paraId="417C5A51" w14:textId="77777777" w:rsidR="00BE2504" w:rsidRDefault="00BE2504">
      <w:pPr>
        <w:rPr>
          <w:rFonts w:ascii="Arial" w:eastAsia="Arial" w:hAnsi="Arial" w:cs="Arial"/>
          <w:b/>
          <w:color w:val="000000"/>
          <w:sz w:val="22"/>
          <w:szCs w:val="22"/>
        </w:rPr>
      </w:pPr>
      <w:r>
        <w:rPr>
          <w:rFonts w:ascii="Arial" w:eastAsia="Arial" w:hAnsi="Arial" w:cs="Arial"/>
          <w:b/>
          <w:color w:val="000000"/>
          <w:sz w:val="22"/>
          <w:szCs w:val="22"/>
        </w:rPr>
        <w:br w:type="page"/>
      </w:r>
    </w:p>
    <w:p w14:paraId="769833A8" w14:textId="3364EA46" w:rsidR="00067733" w:rsidRPr="00FF36AD" w:rsidRDefault="00DD46F2">
      <w:pPr>
        <w:pBdr>
          <w:top w:val="nil"/>
          <w:left w:val="nil"/>
          <w:bottom w:val="nil"/>
          <w:right w:val="nil"/>
          <w:between w:val="nil"/>
        </w:pBdr>
        <w:spacing w:before="240" w:after="240"/>
        <w:jc w:val="both"/>
        <w:rPr>
          <w:rFonts w:ascii="Arial" w:eastAsia="Arial" w:hAnsi="Arial" w:cs="Arial"/>
          <w:b/>
          <w:color w:val="000000"/>
          <w:sz w:val="22"/>
          <w:szCs w:val="22"/>
        </w:rPr>
      </w:pPr>
      <w:r w:rsidRPr="00FF36AD">
        <w:rPr>
          <w:rFonts w:ascii="Arial" w:eastAsia="Arial" w:hAnsi="Arial" w:cs="Arial"/>
          <w:b/>
          <w:color w:val="000000"/>
          <w:sz w:val="22"/>
          <w:szCs w:val="22"/>
        </w:rPr>
        <w:lastRenderedPageBreak/>
        <w:t>ҮАГ-ын “Хязгаарлалттай” дүгнэлт гаргасан санхүүгийн тайлангийн аудитын мөрөөр давтан шалгалтын ажил хийгдээгүй байна</w:t>
      </w:r>
    </w:p>
    <w:p w14:paraId="4802B01D" w14:textId="63BA35AF"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w:t>
      </w:r>
      <w:r w:rsidR="00385586" w:rsidRPr="00FF36AD">
        <w:rPr>
          <w:rFonts w:ascii="Arial" w:eastAsia="Arial" w:hAnsi="Arial" w:cs="Arial"/>
          <w:color w:val="000000"/>
          <w:sz w:val="22"/>
          <w:szCs w:val="22"/>
        </w:rPr>
        <w:t>-нд хийсэн санхүүгийн тайлангийн аудитаар</w:t>
      </w:r>
      <w:r w:rsidRPr="00FF36AD">
        <w:rPr>
          <w:rFonts w:ascii="Arial" w:eastAsia="Arial" w:hAnsi="Arial" w:cs="Arial"/>
          <w:color w:val="000000"/>
          <w:sz w:val="22"/>
          <w:szCs w:val="22"/>
        </w:rPr>
        <w:t xml:space="preserve"> 2021 оны 12 дугаар сарын 31-ний байдлаар нийт 66 хуулийн этгээдийн 3.2 их наяд төгрөгийн үндсэн болон хүүгийн үлдэгдэлтэй, үүнээс хэвийн 27, анхаарал хандуулах 4, чанаргүй ангилалд 35 зээлдэгчтэй байсан бөгөөд нийт зээлийн үлдэгдлийн 18.3 хувьтай тэнцэх хэмжээний эрсдэлийн сан байгуулсан нь бодит байдалтай нийцэхгүй, журмын дагуу ТАБ-ын тооцоолсноор 792.7 тэрбум төгрөгөөр нэмж байгуулах шаардлагатай бай</w:t>
      </w:r>
      <w:r w:rsidR="00385586" w:rsidRPr="00FF36AD">
        <w:rPr>
          <w:rFonts w:ascii="Arial" w:eastAsia="Arial" w:hAnsi="Arial" w:cs="Arial"/>
          <w:color w:val="000000"/>
          <w:sz w:val="22"/>
          <w:szCs w:val="22"/>
        </w:rPr>
        <w:t>сныг тэмдэглэсэн</w:t>
      </w:r>
      <w:r w:rsidRPr="00FF36AD">
        <w:rPr>
          <w:rFonts w:ascii="Arial" w:eastAsia="Arial" w:hAnsi="Arial" w:cs="Arial"/>
          <w:color w:val="000000"/>
          <w:sz w:val="22"/>
          <w:szCs w:val="22"/>
        </w:rPr>
        <w:t>.</w:t>
      </w:r>
    </w:p>
    <w:p w14:paraId="2A2B1A95" w14:textId="410BDFA9" w:rsidR="00067733" w:rsidRPr="00FF36AD" w:rsidRDefault="00385586" w:rsidP="0038313C">
      <w:pPr>
        <w:numPr>
          <w:ilvl w:val="0"/>
          <w:numId w:val="66"/>
        </w:numPr>
        <w:pBdr>
          <w:top w:val="nil"/>
          <w:left w:val="nil"/>
          <w:bottom w:val="nil"/>
          <w:right w:val="nil"/>
          <w:between w:val="nil"/>
        </w:pBdr>
        <w:shd w:val="clear" w:color="auto" w:fill="D9D9D9"/>
        <w:spacing w:before="120"/>
        <w:ind w:left="714" w:hanging="357"/>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Уг </w:t>
      </w:r>
      <w:r w:rsidR="00DD46F2" w:rsidRPr="00FF36AD">
        <w:rPr>
          <w:rFonts w:ascii="Arial" w:eastAsia="Arial" w:hAnsi="Arial" w:cs="Arial"/>
          <w:i/>
          <w:color w:val="000000"/>
          <w:sz w:val="20"/>
          <w:szCs w:val="20"/>
        </w:rPr>
        <w:t>аудитаар нийт 983.1 тэрбум төгрөгийн 18 алдаа зөрчил илэрснээс 90.5 сая төгрөгийн 1 зөрчилд төлбөрийн акт, 950.4 тэрбум төгрөгийн 12 алдаа зөрчилд албан шаардлага хүргүүлж, 32.6 тэрбум төгрөгийн 5 зөрчилд зөвлөмж</w:t>
      </w:r>
      <w:r w:rsidRPr="00FF36AD">
        <w:rPr>
          <w:rFonts w:ascii="Arial" w:eastAsia="Arial" w:hAnsi="Arial" w:cs="Arial"/>
          <w:i/>
          <w:color w:val="000000"/>
          <w:sz w:val="20"/>
          <w:szCs w:val="20"/>
        </w:rPr>
        <w:t xml:space="preserve"> хүргүүлж</w:t>
      </w:r>
      <w:r w:rsidR="00467492" w:rsidRPr="00FF36AD">
        <w:rPr>
          <w:rFonts w:ascii="Arial" w:eastAsia="Arial" w:hAnsi="Arial" w:cs="Arial"/>
          <w:i/>
          <w:color w:val="000000"/>
          <w:sz w:val="20"/>
          <w:szCs w:val="20"/>
        </w:rPr>
        <w:t>,</w:t>
      </w:r>
      <w:r w:rsidR="00DD46F2" w:rsidRPr="00FF36AD">
        <w:rPr>
          <w:rFonts w:ascii="Arial" w:eastAsia="Arial" w:hAnsi="Arial" w:cs="Arial"/>
          <w:i/>
          <w:color w:val="000000"/>
          <w:sz w:val="20"/>
          <w:szCs w:val="20"/>
        </w:rPr>
        <w:t xml:space="preserve"> “Хязгаарлалттай” дүгнэлт өгсөн</w:t>
      </w:r>
      <w:r w:rsidR="00467492" w:rsidRPr="00FF36AD">
        <w:rPr>
          <w:rFonts w:ascii="Arial" w:eastAsia="Arial" w:hAnsi="Arial" w:cs="Arial"/>
          <w:i/>
          <w:color w:val="000000"/>
          <w:sz w:val="20"/>
          <w:szCs w:val="20"/>
        </w:rPr>
        <w:t xml:space="preserve"> байна</w:t>
      </w:r>
      <w:r w:rsidR="00DD46F2" w:rsidRPr="00FF36AD">
        <w:rPr>
          <w:rFonts w:ascii="Arial" w:eastAsia="Arial" w:hAnsi="Arial" w:cs="Arial"/>
          <w:i/>
          <w:color w:val="000000"/>
          <w:sz w:val="20"/>
          <w:szCs w:val="20"/>
        </w:rPr>
        <w:t xml:space="preserve">. </w:t>
      </w:r>
    </w:p>
    <w:p w14:paraId="52A79BFF" w14:textId="7B40BEC2" w:rsidR="00067733" w:rsidRPr="00FF36AD" w:rsidRDefault="00DD46F2" w:rsidP="0038313C">
      <w:pPr>
        <w:numPr>
          <w:ilvl w:val="0"/>
          <w:numId w:val="66"/>
        </w:numPr>
        <w:pBdr>
          <w:top w:val="nil"/>
          <w:left w:val="nil"/>
          <w:bottom w:val="nil"/>
          <w:right w:val="nil"/>
          <w:between w:val="nil"/>
        </w:pBdr>
        <w:shd w:val="clear" w:color="auto" w:fill="D9D9D9"/>
        <w:spacing w:after="240"/>
        <w:ind w:left="714" w:hanging="357"/>
        <w:jc w:val="both"/>
        <w:rPr>
          <w:rFonts w:ascii="Arial" w:eastAsia="Arial" w:hAnsi="Arial" w:cs="Arial"/>
          <w:i/>
          <w:color w:val="000000"/>
          <w:sz w:val="20"/>
          <w:szCs w:val="20"/>
        </w:rPr>
      </w:pPr>
      <w:r w:rsidRPr="00FF36AD">
        <w:rPr>
          <w:rFonts w:ascii="Arial" w:eastAsia="Arial" w:hAnsi="Arial" w:cs="Arial"/>
          <w:i/>
          <w:color w:val="000000"/>
          <w:sz w:val="20"/>
          <w:szCs w:val="20"/>
        </w:rPr>
        <w:t>Зочин төлөөлөгчийн зардалд 9.2 сая төгрөг, баяр ёслол арга хэмжээний зардалд 22.6 сая төгрөг, спорт арга хэмжээний зардалд 12.3 сая төгрөг, хэвлэл мэдээллийн зардалд 46.4 сая төгрөг, нийт 90.5 сая төгрөгийн үр ашиггүй зардал гарга</w:t>
      </w:r>
      <w:r w:rsidR="003C6264" w:rsidRPr="00FF36AD">
        <w:rPr>
          <w:rFonts w:ascii="Arial" w:eastAsia="Arial" w:hAnsi="Arial" w:cs="Arial"/>
          <w:i/>
          <w:color w:val="000000"/>
          <w:sz w:val="20"/>
          <w:szCs w:val="20"/>
        </w:rPr>
        <w:t>сныг тогтоосон</w:t>
      </w:r>
      <w:r w:rsidRPr="00FF36AD">
        <w:rPr>
          <w:rFonts w:ascii="Arial" w:eastAsia="Arial" w:hAnsi="Arial" w:cs="Arial"/>
          <w:i/>
          <w:color w:val="000000"/>
          <w:sz w:val="20"/>
          <w:szCs w:val="20"/>
        </w:rPr>
        <w:t xml:space="preserve">. </w:t>
      </w:r>
    </w:p>
    <w:p w14:paraId="031865A0" w14:textId="44A6913F"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Ажлаас чөлөөлөгдсөн 14 хүнд 192.0 сая төгрөгийн тэтгэмж, ажилтнуудад 98.0 сая төгрөгийн эрүүл мэндийн халамж, нийт 290.1 сая төгрөгийн тэтгэмжийн зардал олгосон нь </w:t>
      </w:r>
      <w:r w:rsidR="00004ED9" w:rsidRPr="00FF36AD">
        <w:rPr>
          <w:rFonts w:ascii="Arial" w:eastAsia="Arial" w:hAnsi="Arial" w:cs="Arial"/>
          <w:color w:val="000000"/>
          <w:sz w:val="22"/>
          <w:szCs w:val="22"/>
        </w:rPr>
        <w:t>Засгийн газрын</w:t>
      </w:r>
      <w:r w:rsidRPr="00FF36AD">
        <w:rPr>
          <w:rFonts w:ascii="Arial" w:eastAsia="Arial" w:hAnsi="Arial" w:cs="Arial"/>
          <w:color w:val="000000"/>
          <w:sz w:val="22"/>
          <w:szCs w:val="22"/>
        </w:rPr>
        <w:t xml:space="preserve"> 2021 оны "Төсвийн хэмнэлтийн талаар авах зарим арга хэмжээний тухай" 43 дугаар тогтоол болон ТӨБЗГ-ын 2021 А-1/354 тоот "Албан даалгавар хүргүүлэх тухай"-д заасан хэмнэх зардлыг хэмнэж ажиллаагүй </w:t>
      </w:r>
      <w:r w:rsidR="003C6264" w:rsidRPr="00FF36AD">
        <w:rPr>
          <w:rFonts w:ascii="Arial" w:eastAsia="Arial" w:hAnsi="Arial" w:cs="Arial"/>
          <w:color w:val="000000"/>
          <w:sz w:val="22"/>
          <w:szCs w:val="22"/>
        </w:rPr>
        <w:t xml:space="preserve">байсан </w:t>
      </w:r>
      <w:r w:rsidRPr="00FF36AD">
        <w:rPr>
          <w:rFonts w:ascii="Arial" w:eastAsia="Arial" w:hAnsi="Arial" w:cs="Arial"/>
          <w:color w:val="000000"/>
          <w:sz w:val="22"/>
          <w:szCs w:val="22"/>
        </w:rPr>
        <w:t>байна.</w:t>
      </w:r>
    </w:p>
    <w:p w14:paraId="330880B3" w14:textId="55E1272E" w:rsidR="00067733" w:rsidRPr="002C2302" w:rsidRDefault="00DD46F2">
      <w:pPr>
        <w:pBdr>
          <w:top w:val="nil"/>
          <w:left w:val="nil"/>
          <w:bottom w:val="nil"/>
          <w:right w:val="nil"/>
          <w:between w:val="nil"/>
        </w:pBdr>
        <w:spacing w:before="120" w:after="120"/>
        <w:jc w:val="both"/>
        <w:rPr>
          <w:rFonts w:ascii="Arial" w:eastAsia="Arial" w:hAnsi="Arial" w:cs="Arial"/>
          <w:color w:val="000000" w:themeColor="text1"/>
          <w:sz w:val="22"/>
          <w:szCs w:val="22"/>
        </w:rPr>
      </w:pPr>
      <w:r w:rsidRPr="002C2302">
        <w:rPr>
          <w:rFonts w:ascii="Arial" w:eastAsia="Arial" w:hAnsi="Arial" w:cs="Arial"/>
          <w:b/>
          <w:color w:val="000000" w:themeColor="text1"/>
          <w:sz w:val="22"/>
          <w:szCs w:val="22"/>
        </w:rPr>
        <w:t>УИХ-ын Ажлын хэсгийн шийдвэрийн хэрэгжилт, үр дүн</w:t>
      </w:r>
    </w:p>
    <w:p w14:paraId="683E309C" w14:textId="4F764E1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sz w:val="22"/>
          <w:szCs w:val="22"/>
        </w:rPr>
      </w:pPr>
      <w:r w:rsidRPr="00FF36AD">
        <w:rPr>
          <w:rFonts w:ascii="Arial" w:eastAsia="Arial" w:hAnsi="Arial" w:cs="Arial"/>
          <w:sz w:val="22"/>
          <w:szCs w:val="22"/>
        </w:rPr>
        <w:t>М</w:t>
      </w:r>
      <w:r w:rsidR="003C6264" w:rsidRPr="00FF36AD">
        <w:rPr>
          <w:rFonts w:ascii="Arial" w:eastAsia="Arial" w:hAnsi="Arial" w:cs="Arial"/>
          <w:sz w:val="22"/>
          <w:szCs w:val="22"/>
        </w:rPr>
        <w:t xml:space="preserve">УХБ-аас </w:t>
      </w:r>
      <w:r w:rsidRPr="00FF36AD">
        <w:rPr>
          <w:rFonts w:ascii="Arial" w:eastAsia="Arial" w:hAnsi="Arial" w:cs="Arial"/>
          <w:sz w:val="22"/>
          <w:szCs w:val="22"/>
        </w:rPr>
        <w:t>санхүүжүүлсэн төсөл, хөтөлбөрийн хэрэгжилтэд хяналт шалгалт хийж дүнг У</w:t>
      </w:r>
      <w:r w:rsidR="003C6264" w:rsidRPr="00FF36AD">
        <w:rPr>
          <w:rFonts w:ascii="Arial" w:eastAsia="Arial" w:hAnsi="Arial" w:cs="Arial"/>
          <w:sz w:val="22"/>
          <w:szCs w:val="22"/>
        </w:rPr>
        <w:t xml:space="preserve">ИХ-д </w:t>
      </w:r>
      <w:r w:rsidRPr="00FF36AD">
        <w:rPr>
          <w:rFonts w:ascii="Arial" w:eastAsia="Arial" w:hAnsi="Arial" w:cs="Arial"/>
          <w:sz w:val="22"/>
          <w:szCs w:val="22"/>
        </w:rPr>
        <w:t>танилцуулах үүрэг бүхий ажлын хэсгээс (ажлын дэд хэсэг) төсөл, хөтөлбөр бүрээр газар дээрх хяналт, шалгалт, барьцаа хөрөнгийн магадалгаа хийж, зориулалт бусаар зарцуулсан 37 зээлийг АТГ-т шилжүүлэх, шалгах үеийн байдлаар үлдэгдэлтэй зээлийн хувьд зээл тус бүрээр авах арга хэмжээг ангилан тайландаа тусгасан</w:t>
      </w:r>
      <w:r w:rsidR="003C6264" w:rsidRPr="00FF36AD">
        <w:rPr>
          <w:rFonts w:ascii="Arial" w:eastAsia="Arial" w:hAnsi="Arial" w:cs="Arial"/>
          <w:sz w:val="22"/>
          <w:szCs w:val="22"/>
        </w:rPr>
        <w:t xml:space="preserve"> байна</w:t>
      </w:r>
      <w:r w:rsidRPr="00FF36AD">
        <w:rPr>
          <w:rFonts w:ascii="Arial" w:eastAsia="Arial" w:hAnsi="Arial" w:cs="Arial"/>
          <w:sz w:val="22"/>
          <w:szCs w:val="22"/>
        </w:rPr>
        <w:t>.</w:t>
      </w:r>
      <w:r w:rsidRPr="00FF36AD">
        <w:rPr>
          <w:rFonts w:ascii="Arial" w:eastAsia="Arial" w:hAnsi="Arial" w:cs="Arial"/>
          <w:sz w:val="22"/>
          <w:szCs w:val="22"/>
          <w:vertAlign w:val="superscript"/>
        </w:rPr>
        <w:footnoteReference w:id="34"/>
      </w:r>
      <w:r w:rsidRPr="00FF36AD">
        <w:rPr>
          <w:rFonts w:ascii="Arial" w:eastAsia="Arial" w:hAnsi="Arial" w:cs="Arial"/>
          <w:sz w:val="22"/>
          <w:szCs w:val="22"/>
        </w:rPr>
        <w:t xml:space="preserve"> </w:t>
      </w:r>
    </w:p>
    <w:p w14:paraId="34DBCBDB" w14:textId="77777777" w:rsidR="00067733" w:rsidRPr="00FF36AD" w:rsidRDefault="00DD46F2">
      <w:pPr>
        <w:shd w:val="clear" w:color="auto" w:fill="9CC3E5"/>
        <w:spacing w:before="120" w:after="120"/>
        <w:rPr>
          <w:rFonts w:ascii="Arial" w:eastAsia="Arial" w:hAnsi="Arial" w:cs="Arial"/>
          <w:b/>
          <w:sz w:val="22"/>
          <w:szCs w:val="22"/>
        </w:rPr>
      </w:pPr>
      <w:r w:rsidRPr="00FF36AD">
        <w:rPr>
          <w:rFonts w:ascii="Arial" w:eastAsia="Arial" w:hAnsi="Arial" w:cs="Arial"/>
          <w:b/>
          <w:sz w:val="22"/>
          <w:szCs w:val="22"/>
          <w:shd w:val="clear" w:color="auto" w:fill="9CC3E5"/>
        </w:rPr>
        <w:t>ЗАСГИЙН ГАЗРЫН ТҮВШИНД ШИЙДВЭРЛЭХ ШААРДЛАГАТАЙ</w:t>
      </w:r>
      <w:r w:rsidRPr="00FF36AD">
        <w:rPr>
          <w:rFonts w:ascii="Arial" w:eastAsia="Arial" w:hAnsi="Arial" w:cs="Arial"/>
          <w:b/>
          <w:sz w:val="22"/>
          <w:szCs w:val="22"/>
          <w:shd w:val="clear" w:color="auto" w:fill="9CC3E5"/>
          <w:vertAlign w:val="superscript"/>
        </w:rPr>
        <w:footnoteReference w:id="35"/>
      </w:r>
      <w:r w:rsidRPr="00FF36AD">
        <w:rPr>
          <w:rFonts w:ascii="Arial" w:eastAsia="Arial" w:hAnsi="Arial" w:cs="Arial"/>
          <w:b/>
          <w:sz w:val="22"/>
          <w:szCs w:val="22"/>
          <w:shd w:val="clear" w:color="auto" w:fill="9CC3E5"/>
        </w:rPr>
        <w:t xml:space="preserve"> ГЭЖ ҮЗСЭН</w:t>
      </w:r>
    </w:p>
    <w:p w14:paraId="6F285BB6" w14:textId="070862BA"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sz w:val="22"/>
          <w:szCs w:val="22"/>
        </w:rPr>
      </w:pPr>
      <w:r w:rsidRPr="00FF36AD">
        <w:rPr>
          <w:rFonts w:ascii="Arial" w:eastAsia="Arial" w:hAnsi="Arial" w:cs="Arial"/>
          <w:b/>
          <w:sz w:val="22"/>
          <w:szCs w:val="22"/>
        </w:rPr>
        <w:t>Хэрэгжүүлэх арга хэмжээний санал</w:t>
      </w:r>
      <w:r w:rsidRPr="00FF36AD">
        <w:rPr>
          <w:rFonts w:ascii="Arial" w:eastAsia="Arial" w:hAnsi="Arial" w:cs="Arial"/>
          <w:sz w:val="22"/>
          <w:szCs w:val="22"/>
        </w:rPr>
        <w:t>: Төрийн өмчит компаниудын хувьд зээлийн үүргийн гүйцэтгэлийг хангуулахад Засгийн газрын шууд болон шууд бус оролцоотойгоор</w:t>
      </w:r>
      <w:r w:rsidR="009C24D5" w:rsidRPr="00FF36AD">
        <w:rPr>
          <w:rFonts w:ascii="Arial" w:eastAsia="Arial" w:hAnsi="Arial" w:cs="Arial"/>
          <w:sz w:val="22"/>
          <w:szCs w:val="22"/>
        </w:rPr>
        <w:t xml:space="preserve"> хэрэгжүүлэхийг санал болгосон </w:t>
      </w:r>
      <w:r w:rsidRPr="00FF36AD">
        <w:rPr>
          <w:rFonts w:ascii="Arial" w:eastAsia="Arial" w:hAnsi="Arial" w:cs="Arial"/>
          <w:sz w:val="22"/>
          <w:szCs w:val="22"/>
        </w:rPr>
        <w:t xml:space="preserve">байна. </w:t>
      </w:r>
    </w:p>
    <w:p w14:paraId="7A533612" w14:textId="4C6C71B4" w:rsidR="00067733" w:rsidRPr="00FF36AD" w:rsidRDefault="00DD46F2">
      <w:pPr>
        <w:pBdr>
          <w:top w:val="nil"/>
          <w:left w:val="nil"/>
          <w:bottom w:val="nil"/>
          <w:right w:val="nil"/>
          <w:between w:val="nil"/>
        </w:pBdr>
        <w:rPr>
          <w:rFonts w:ascii="Arial" w:eastAsia="Arial" w:hAnsi="Arial" w:cs="Arial"/>
          <w:i/>
          <w:color w:val="000000"/>
          <w:sz w:val="18"/>
          <w:szCs w:val="18"/>
        </w:rPr>
      </w:pPr>
      <w:bookmarkStart w:id="32" w:name="_heading=h.ihv636" w:colFirst="0" w:colLast="0"/>
      <w:bookmarkEnd w:id="32"/>
      <w:r w:rsidRPr="00FF36AD">
        <w:rPr>
          <w:rFonts w:ascii="Arial" w:eastAsia="Arial" w:hAnsi="Arial" w:cs="Arial"/>
          <w:i/>
          <w:color w:val="000000"/>
          <w:sz w:val="18"/>
          <w:szCs w:val="18"/>
        </w:rPr>
        <w:t>Хүснэгт 2</w:t>
      </w:r>
      <w:r w:rsidR="009C2535">
        <w:rPr>
          <w:rFonts w:ascii="Arial" w:eastAsia="Arial" w:hAnsi="Arial" w:cs="Arial"/>
          <w:i/>
          <w:color w:val="000000"/>
          <w:sz w:val="18"/>
          <w:szCs w:val="18"/>
        </w:rPr>
        <w:t>1</w:t>
      </w:r>
      <w:r w:rsidRPr="00FF36AD">
        <w:rPr>
          <w:rFonts w:ascii="Arial" w:eastAsia="Arial" w:hAnsi="Arial" w:cs="Arial"/>
          <w:i/>
          <w:color w:val="000000"/>
          <w:sz w:val="18"/>
          <w:szCs w:val="18"/>
        </w:rPr>
        <w:t xml:space="preserve"> Төрийн өмчит компаниудын зээлийн үүргийн гүйцэтгэлийг хангуулах санал </w:t>
      </w:r>
    </w:p>
    <w:tbl>
      <w:tblPr>
        <w:tblStyle w:val="GridTable4-Accent1"/>
        <w:tblW w:w="9634" w:type="dxa"/>
        <w:tblLayout w:type="fixed"/>
        <w:tblLook w:val="04A0" w:firstRow="1" w:lastRow="0" w:firstColumn="1" w:lastColumn="0" w:noHBand="0" w:noVBand="1"/>
      </w:tblPr>
      <w:tblGrid>
        <w:gridCol w:w="421"/>
        <w:gridCol w:w="2860"/>
        <w:gridCol w:w="1134"/>
        <w:gridCol w:w="1847"/>
        <w:gridCol w:w="1004"/>
        <w:gridCol w:w="977"/>
        <w:gridCol w:w="1391"/>
      </w:tblGrid>
      <w:tr w:rsidR="005C693D" w:rsidRPr="00FF36AD" w14:paraId="4BC38FE7" w14:textId="77777777" w:rsidTr="005C693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 w:type="dxa"/>
            <w:vMerge w:val="restart"/>
            <w:vAlign w:val="center"/>
          </w:tcPr>
          <w:p w14:paraId="2F752517" w14:textId="78FCEBF5" w:rsidR="005C693D" w:rsidRPr="00FF36AD" w:rsidRDefault="005C693D" w:rsidP="005C693D">
            <w:pPr>
              <w:jc w:val="center"/>
              <w:rPr>
                <w:rFonts w:ascii="Arial" w:eastAsia="Arial" w:hAnsi="Arial" w:cs="Arial"/>
                <w:sz w:val="15"/>
                <w:szCs w:val="15"/>
              </w:rPr>
            </w:pPr>
            <w:r w:rsidRPr="00FF36AD">
              <w:rPr>
                <w:rFonts w:ascii="Arial" w:hAnsi="Arial" w:cs="Arial"/>
                <w:sz w:val="15"/>
                <w:szCs w:val="15"/>
              </w:rPr>
              <w:t>№</w:t>
            </w:r>
          </w:p>
        </w:tc>
        <w:tc>
          <w:tcPr>
            <w:tcW w:w="2860" w:type="dxa"/>
            <w:vMerge w:val="restart"/>
            <w:vAlign w:val="center"/>
          </w:tcPr>
          <w:p w14:paraId="3C1CB45B" w14:textId="19F5153C" w:rsidR="005C693D" w:rsidRPr="00FF36AD" w:rsidRDefault="005C693D" w:rsidP="005C693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5"/>
                <w:szCs w:val="15"/>
              </w:rPr>
            </w:pPr>
            <w:r w:rsidRPr="00FF36AD">
              <w:rPr>
                <w:rFonts w:ascii="Arial" w:hAnsi="Arial" w:cs="Arial"/>
                <w:sz w:val="15"/>
                <w:szCs w:val="15"/>
              </w:rPr>
              <w:t>Зээлдэгчийн нэр</w:t>
            </w:r>
          </w:p>
        </w:tc>
        <w:tc>
          <w:tcPr>
            <w:tcW w:w="1134" w:type="dxa"/>
            <w:vMerge w:val="restart"/>
            <w:vAlign w:val="center"/>
          </w:tcPr>
          <w:p w14:paraId="343FC819" w14:textId="6A3C62C1" w:rsidR="005C693D" w:rsidRPr="00FF36AD" w:rsidRDefault="005C693D" w:rsidP="005C693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5"/>
                <w:szCs w:val="15"/>
              </w:rPr>
            </w:pPr>
            <w:r w:rsidRPr="00FF36AD">
              <w:rPr>
                <w:rFonts w:ascii="Arial" w:hAnsi="Arial" w:cs="Arial"/>
                <w:sz w:val="15"/>
                <w:szCs w:val="15"/>
              </w:rPr>
              <w:t>Зээлийн ангилал</w:t>
            </w:r>
          </w:p>
        </w:tc>
        <w:tc>
          <w:tcPr>
            <w:tcW w:w="1847" w:type="dxa"/>
            <w:vMerge w:val="restart"/>
            <w:vAlign w:val="center"/>
          </w:tcPr>
          <w:p w14:paraId="0DEC3409" w14:textId="29A57CA7" w:rsidR="005C693D" w:rsidRPr="00FF36AD" w:rsidRDefault="005C693D" w:rsidP="005C693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5"/>
                <w:szCs w:val="15"/>
              </w:rPr>
            </w:pPr>
            <w:r w:rsidRPr="00FF36AD">
              <w:rPr>
                <w:rFonts w:ascii="Arial" w:hAnsi="Arial" w:cs="Arial"/>
                <w:sz w:val="15"/>
                <w:szCs w:val="15"/>
              </w:rPr>
              <w:t>Зээлийг зориулалтын дагуу ашигласан эсэх</w:t>
            </w:r>
          </w:p>
        </w:tc>
        <w:tc>
          <w:tcPr>
            <w:tcW w:w="1981" w:type="dxa"/>
            <w:gridSpan w:val="2"/>
            <w:vAlign w:val="center"/>
          </w:tcPr>
          <w:p w14:paraId="174AAE5F" w14:textId="77777777" w:rsidR="005C693D" w:rsidRPr="00FF36AD" w:rsidRDefault="005C693D" w:rsidP="005C693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5"/>
                <w:szCs w:val="15"/>
              </w:rPr>
            </w:pPr>
            <w:r w:rsidRPr="00FF36AD">
              <w:rPr>
                <w:rFonts w:ascii="Arial" w:eastAsia="Arial" w:hAnsi="Arial" w:cs="Arial"/>
                <w:sz w:val="15"/>
                <w:szCs w:val="15"/>
              </w:rPr>
              <w:t>Зээлийн үлдэгдэл</w:t>
            </w:r>
          </w:p>
          <w:p w14:paraId="25069CFB" w14:textId="2710375F" w:rsidR="005C693D" w:rsidRPr="00FF36AD" w:rsidRDefault="005C693D" w:rsidP="005C693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5"/>
                <w:szCs w:val="15"/>
              </w:rPr>
            </w:pPr>
            <w:r w:rsidRPr="00FF36AD">
              <w:rPr>
                <w:rFonts w:ascii="Arial" w:eastAsia="Arial" w:hAnsi="Arial" w:cs="Arial"/>
                <w:sz w:val="15"/>
                <w:szCs w:val="15"/>
              </w:rPr>
              <w:t>/тбм.төг/</w:t>
            </w:r>
          </w:p>
        </w:tc>
        <w:tc>
          <w:tcPr>
            <w:tcW w:w="1391" w:type="dxa"/>
            <w:vMerge w:val="restart"/>
            <w:vAlign w:val="center"/>
          </w:tcPr>
          <w:p w14:paraId="09C0FD56" w14:textId="01E13764" w:rsidR="005C693D" w:rsidRPr="00FF36AD" w:rsidRDefault="005C693D" w:rsidP="005C693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5"/>
                <w:szCs w:val="15"/>
              </w:rPr>
            </w:pPr>
            <w:r w:rsidRPr="00FF36AD">
              <w:rPr>
                <w:rFonts w:ascii="Arial" w:eastAsia="Arial" w:hAnsi="Arial" w:cs="Arial"/>
                <w:sz w:val="15"/>
                <w:szCs w:val="15"/>
              </w:rPr>
              <w:t>Шийдвэрлэсэн байдал</w:t>
            </w:r>
          </w:p>
        </w:tc>
      </w:tr>
      <w:tr w:rsidR="005C693D" w:rsidRPr="00FF36AD" w14:paraId="4FF46D2B" w14:textId="77777777" w:rsidTr="005C69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 w:type="dxa"/>
            <w:vMerge/>
            <w:shd w:val="clear" w:color="auto" w:fill="4472C4" w:themeFill="accent1"/>
          </w:tcPr>
          <w:p w14:paraId="5F3AC63A" w14:textId="77777777" w:rsidR="005C693D" w:rsidRPr="00FF36AD" w:rsidRDefault="005C693D" w:rsidP="005C693D">
            <w:pPr>
              <w:jc w:val="center"/>
              <w:rPr>
                <w:rFonts w:ascii="Arial" w:eastAsia="Arial" w:hAnsi="Arial" w:cs="Arial"/>
                <w:sz w:val="17"/>
                <w:szCs w:val="17"/>
              </w:rPr>
            </w:pPr>
          </w:p>
        </w:tc>
        <w:tc>
          <w:tcPr>
            <w:tcW w:w="2860" w:type="dxa"/>
            <w:vMerge/>
            <w:shd w:val="clear" w:color="auto" w:fill="4472C4" w:themeFill="accent1"/>
          </w:tcPr>
          <w:p w14:paraId="6CD38F9C" w14:textId="77777777" w:rsidR="005C693D" w:rsidRPr="00FF36AD" w:rsidRDefault="005C693D" w:rsidP="005C693D">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p>
        </w:tc>
        <w:tc>
          <w:tcPr>
            <w:tcW w:w="1134" w:type="dxa"/>
            <w:vMerge/>
            <w:shd w:val="clear" w:color="auto" w:fill="4472C4" w:themeFill="accent1"/>
          </w:tcPr>
          <w:p w14:paraId="0B394D22" w14:textId="77777777" w:rsidR="005C693D" w:rsidRPr="00FF36AD" w:rsidRDefault="005C693D" w:rsidP="005C69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p>
        </w:tc>
        <w:tc>
          <w:tcPr>
            <w:tcW w:w="1847" w:type="dxa"/>
            <w:vMerge/>
            <w:shd w:val="clear" w:color="auto" w:fill="4472C4" w:themeFill="accent1"/>
          </w:tcPr>
          <w:p w14:paraId="3050D5C3" w14:textId="77777777" w:rsidR="005C693D" w:rsidRPr="00FF36AD" w:rsidRDefault="005C693D" w:rsidP="005C69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p>
        </w:tc>
        <w:tc>
          <w:tcPr>
            <w:tcW w:w="1004" w:type="dxa"/>
            <w:shd w:val="clear" w:color="auto" w:fill="4472C4" w:themeFill="accent1"/>
          </w:tcPr>
          <w:p w14:paraId="28256D76" w14:textId="4ED37480" w:rsidR="005C693D" w:rsidRPr="00FF36AD" w:rsidRDefault="005C693D" w:rsidP="005C69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FFFFFF" w:themeColor="background1"/>
                <w:sz w:val="13"/>
                <w:szCs w:val="13"/>
              </w:rPr>
            </w:pPr>
            <w:r w:rsidRPr="00FF36AD">
              <w:rPr>
                <w:rFonts w:ascii="Arial" w:eastAsia="Arial" w:hAnsi="Arial" w:cs="Arial"/>
                <w:color w:val="FFFFFF" w:themeColor="background1"/>
                <w:sz w:val="13"/>
                <w:szCs w:val="13"/>
              </w:rPr>
              <w:t>Тухайн үеийн</w:t>
            </w:r>
          </w:p>
        </w:tc>
        <w:tc>
          <w:tcPr>
            <w:tcW w:w="977" w:type="dxa"/>
            <w:shd w:val="clear" w:color="auto" w:fill="4472C4" w:themeFill="accent1"/>
          </w:tcPr>
          <w:p w14:paraId="3EE5169E" w14:textId="2129321C" w:rsidR="005C693D" w:rsidRPr="00FF36AD" w:rsidRDefault="005C693D" w:rsidP="005C69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FFFFFF" w:themeColor="background1"/>
                <w:sz w:val="13"/>
                <w:szCs w:val="13"/>
              </w:rPr>
            </w:pPr>
            <w:r w:rsidRPr="00FF36AD">
              <w:rPr>
                <w:rFonts w:ascii="Arial" w:eastAsia="Arial" w:hAnsi="Arial" w:cs="Arial"/>
                <w:color w:val="FFFFFF" w:themeColor="background1"/>
                <w:sz w:val="13"/>
                <w:szCs w:val="13"/>
              </w:rPr>
              <w:t>2023.03.31</w:t>
            </w:r>
          </w:p>
        </w:tc>
        <w:tc>
          <w:tcPr>
            <w:tcW w:w="1391" w:type="dxa"/>
            <w:vMerge/>
          </w:tcPr>
          <w:p w14:paraId="75A18190" w14:textId="77777777" w:rsidR="005C693D" w:rsidRPr="00FF36AD" w:rsidRDefault="005C693D" w:rsidP="005C69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p>
        </w:tc>
      </w:tr>
      <w:tr w:rsidR="003C6264" w:rsidRPr="00FF36AD" w14:paraId="397F939D" w14:textId="77777777" w:rsidTr="005C693D">
        <w:trPr>
          <w:trHeight w:val="20"/>
        </w:trPr>
        <w:tc>
          <w:tcPr>
            <w:cnfStyle w:val="001000000000" w:firstRow="0" w:lastRow="0" w:firstColumn="1" w:lastColumn="0" w:oddVBand="0" w:evenVBand="0" w:oddHBand="0" w:evenHBand="0" w:firstRowFirstColumn="0" w:firstRowLastColumn="0" w:lastRowFirstColumn="0" w:lastRowLastColumn="0"/>
            <w:tcW w:w="421" w:type="dxa"/>
          </w:tcPr>
          <w:p w14:paraId="2FA8545B" w14:textId="77777777" w:rsidR="00067733" w:rsidRPr="00FF36AD" w:rsidRDefault="00DD46F2" w:rsidP="009C24D5">
            <w:pPr>
              <w:jc w:val="center"/>
              <w:rPr>
                <w:rFonts w:ascii="Arial" w:eastAsia="Arial" w:hAnsi="Arial" w:cs="Arial"/>
                <w:sz w:val="17"/>
                <w:szCs w:val="17"/>
              </w:rPr>
            </w:pPr>
            <w:r w:rsidRPr="00FF36AD">
              <w:rPr>
                <w:rFonts w:ascii="Arial" w:eastAsia="Arial" w:hAnsi="Arial" w:cs="Arial"/>
                <w:b w:val="0"/>
                <w:sz w:val="17"/>
                <w:szCs w:val="17"/>
              </w:rPr>
              <w:t>1</w:t>
            </w:r>
          </w:p>
        </w:tc>
        <w:tc>
          <w:tcPr>
            <w:tcW w:w="2860" w:type="dxa"/>
          </w:tcPr>
          <w:p w14:paraId="67B8EBFE" w14:textId="77777777" w:rsidR="00067733" w:rsidRPr="00FF36AD" w:rsidRDefault="00DD46F2" w:rsidP="009C24D5">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ТОСК БУ-1 орон сууцны хороолол</w:t>
            </w:r>
          </w:p>
        </w:tc>
        <w:tc>
          <w:tcPr>
            <w:tcW w:w="1134" w:type="dxa"/>
          </w:tcPr>
          <w:p w14:paraId="3C424D4F"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Чанаргүй</w:t>
            </w:r>
          </w:p>
        </w:tc>
        <w:tc>
          <w:tcPr>
            <w:tcW w:w="1847" w:type="dxa"/>
          </w:tcPr>
          <w:p w14:paraId="569CA7F7"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Зориулалт нотлогдоогүй</w:t>
            </w:r>
          </w:p>
        </w:tc>
        <w:tc>
          <w:tcPr>
            <w:tcW w:w="1004" w:type="dxa"/>
          </w:tcPr>
          <w:p w14:paraId="52E48785"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75.3</w:t>
            </w:r>
          </w:p>
        </w:tc>
        <w:tc>
          <w:tcPr>
            <w:tcW w:w="977" w:type="dxa"/>
          </w:tcPr>
          <w:p w14:paraId="242FDC86"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w:t>
            </w:r>
          </w:p>
        </w:tc>
        <w:tc>
          <w:tcPr>
            <w:tcW w:w="1391" w:type="dxa"/>
            <w:vMerge w:val="restart"/>
            <w:vAlign w:val="center"/>
          </w:tcPr>
          <w:p w14:paraId="5B2BC709" w14:textId="77777777" w:rsidR="00067733" w:rsidRPr="00FF36AD" w:rsidRDefault="00DD46F2" w:rsidP="005C69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Бэлэн мөнгө+Үнэт цаас</w:t>
            </w:r>
          </w:p>
        </w:tc>
      </w:tr>
      <w:tr w:rsidR="005C693D" w:rsidRPr="00FF36AD" w14:paraId="35825403" w14:textId="77777777" w:rsidTr="005C69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 w:type="dxa"/>
          </w:tcPr>
          <w:p w14:paraId="6E4EC4BA" w14:textId="77777777" w:rsidR="00067733" w:rsidRPr="00FF36AD" w:rsidRDefault="00DD46F2" w:rsidP="009C24D5">
            <w:pPr>
              <w:jc w:val="center"/>
              <w:rPr>
                <w:rFonts w:ascii="Arial" w:eastAsia="Arial" w:hAnsi="Arial" w:cs="Arial"/>
                <w:sz w:val="17"/>
                <w:szCs w:val="17"/>
              </w:rPr>
            </w:pPr>
            <w:r w:rsidRPr="00FF36AD">
              <w:rPr>
                <w:rFonts w:ascii="Arial" w:eastAsia="Arial" w:hAnsi="Arial" w:cs="Arial"/>
                <w:b w:val="0"/>
                <w:sz w:val="17"/>
                <w:szCs w:val="17"/>
              </w:rPr>
              <w:t>2</w:t>
            </w:r>
          </w:p>
        </w:tc>
        <w:tc>
          <w:tcPr>
            <w:tcW w:w="2860" w:type="dxa"/>
          </w:tcPr>
          <w:p w14:paraId="5EDDF37A" w14:textId="77777777" w:rsidR="00067733" w:rsidRPr="00FF36AD" w:rsidRDefault="00DD46F2" w:rsidP="009C24D5">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ТОСК БУ-2 орон сууцны хороолол</w:t>
            </w:r>
          </w:p>
        </w:tc>
        <w:tc>
          <w:tcPr>
            <w:tcW w:w="1134" w:type="dxa"/>
          </w:tcPr>
          <w:p w14:paraId="03D27C58"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Чанаргүй</w:t>
            </w:r>
          </w:p>
        </w:tc>
        <w:tc>
          <w:tcPr>
            <w:tcW w:w="1847" w:type="dxa"/>
          </w:tcPr>
          <w:p w14:paraId="3CF8FA76"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Зориулалт нотлогдоогүй</w:t>
            </w:r>
          </w:p>
        </w:tc>
        <w:tc>
          <w:tcPr>
            <w:tcW w:w="1004" w:type="dxa"/>
          </w:tcPr>
          <w:p w14:paraId="36AD4713"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97.4</w:t>
            </w:r>
          </w:p>
        </w:tc>
        <w:tc>
          <w:tcPr>
            <w:tcW w:w="977" w:type="dxa"/>
          </w:tcPr>
          <w:p w14:paraId="308C854F"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w:t>
            </w:r>
          </w:p>
        </w:tc>
        <w:tc>
          <w:tcPr>
            <w:tcW w:w="1391" w:type="dxa"/>
            <w:vMerge/>
          </w:tcPr>
          <w:p w14:paraId="19E306A3" w14:textId="77777777" w:rsidR="00067733" w:rsidRPr="00FF36AD" w:rsidRDefault="00067733" w:rsidP="009C24D5">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p>
        </w:tc>
      </w:tr>
      <w:tr w:rsidR="003C6264" w:rsidRPr="00FF36AD" w14:paraId="13B05564" w14:textId="77777777" w:rsidTr="005C693D">
        <w:trPr>
          <w:trHeight w:val="20"/>
        </w:trPr>
        <w:tc>
          <w:tcPr>
            <w:cnfStyle w:val="001000000000" w:firstRow="0" w:lastRow="0" w:firstColumn="1" w:lastColumn="0" w:oddVBand="0" w:evenVBand="0" w:oddHBand="0" w:evenHBand="0" w:firstRowFirstColumn="0" w:firstRowLastColumn="0" w:lastRowFirstColumn="0" w:lastRowLastColumn="0"/>
            <w:tcW w:w="421" w:type="dxa"/>
          </w:tcPr>
          <w:p w14:paraId="63DDC4CA" w14:textId="77777777" w:rsidR="00067733" w:rsidRPr="00FF36AD" w:rsidRDefault="00DD46F2" w:rsidP="009C24D5">
            <w:pPr>
              <w:jc w:val="center"/>
              <w:rPr>
                <w:rFonts w:ascii="Arial" w:eastAsia="Arial" w:hAnsi="Arial" w:cs="Arial"/>
                <w:sz w:val="17"/>
                <w:szCs w:val="17"/>
              </w:rPr>
            </w:pPr>
            <w:r w:rsidRPr="00FF36AD">
              <w:rPr>
                <w:rFonts w:ascii="Arial" w:eastAsia="Arial" w:hAnsi="Arial" w:cs="Arial"/>
                <w:b w:val="0"/>
                <w:sz w:val="17"/>
                <w:szCs w:val="17"/>
              </w:rPr>
              <w:t>3</w:t>
            </w:r>
          </w:p>
        </w:tc>
        <w:tc>
          <w:tcPr>
            <w:tcW w:w="2860" w:type="dxa"/>
          </w:tcPr>
          <w:p w14:paraId="4DD36115" w14:textId="77777777" w:rsidR="00067733" w:rsidRPr="00FF36AD" w:rsidRDefault="00DD46F2" w:rsidP="009C24D5">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ТОСК Шинэ Яармаг орон сууцны хороолол</w:t>
            </w:r>
          </w:p>
        </w:tc>
        <w:tc>
          <w:tcPr>
            <w:tcW w:w="1134" w:type="dxa"/>
          </w:tcPr>
          <w:p w14:paraId="41404B74"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Чанаргүй</w:t>
            </w:r>
          </w:p>
        </w:tc>
        <w:tc>
          <w:tcPr>
            <w:tcW w:w="1847" w:type="dxa"/>
          </w:tcPr>
          <w:p w14:paraId="5A9B7F66"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Зориулалт нотлогдоогүй</w:t>
            </w:r>
          </w:p>
        </w:tc>
        <w:tc>
          <w:tcPr>
            <w:tcW w:w="1004" w:type="dxa"/>
          </w:tcPr>
          <w:p w14:paraId="1A73593A"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107.1</w:t>
            </w:r>
          </w:p>
        </w:tc>
        <w:tc>
          <w:tcPr>
            <w:tcW w:w="977" w:type="dxa"/>
          </w:tcPr>
          <w:p w14:paraId="5632D27F"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w:t>
            </w:r>
          </w:p>
        </w:tc>
        <w:tc>
          <w:tcPr>
            <w:tcW w:w="1391" w:type="dxa"/>
          </w:tcPr>
          <w:p w14:paraId="76C23676"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Бэлэн мөнгө+ӨБҮХХ</w:t>
            </w:r>
          </w:p>
        </w:tc>
      </w:tr>
      <w:tr w:rsidR="005C693D" w:rsidRPr="00FF36AD" w14:paraId="4167EFF7" w14:textId="77777777" w:rsidTr="005C69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 w:type="dxa"/>
          </w:tcPr>
          <w:p w14:paraId="6EC88F01" w14:textId="77777777" w:rsidR="00067733" w:rsidRPr="00FF36AD" w:rsidRDefault="00DD46F2" w:rsidP="009C24D5">
            <w:pPr>
              <w:jc w:val="center"/>
              <w:rPr>
                <w:rFonts w:ascii="Arial" w:eastAsia="Arial" w:hAnsi="Arial" w:cs="Arial"/>
                <w:sz w:val="17"/>
                <w:szCs w:val="17"/>
              </w:rPr>
            </w:pPr>
            <w:r w:rsidRPr="00FF36AD">
              <w:rPr>
                <w:rFonts w:ascii="Arial" w:eastAsia="Arial" w:hAnsi="Arial" w:cs="Arial"/>
                <w:b w:val="0"/>
                <w:sz w:val="17"/>
                <w:szCs w:val="17"/>
              </w:rPr>
              <w:t>4</w:t>
            </w:r>
          </w:p>
        </w:tc>
        <w:tc>
          <w:tcPr>
            <w:tcW w:w="2860" w:type="dxa"/>
          </w:tcPr>
          <w:p w14:paraId="1F23039D" w14:textId="77777777" w:rsidR="00067733" w:rsidRPr="00FF36AD" w:rsidRDefault="00DD46F2" w:rsidP="009C24D5">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ТОСК Хөдөлгөөнт</w:t>
            </w:r>
          </w:p>
        </w:tc>
        <w:tc>
          <w:tcPr>
            <w:tcW w:w="1134" w:type="dxa"/>
          </w:tcPr>
          <w:p w14:paraId="1D4E6764"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Чанаргүй</w:t>
            </w:r>
          </w:p>
        </w:tc>
        <w:tc>
          <w:tcPr>
            <w:tcW w:w="1847" w:type="dxa"/>
          </w:tcPr>
          <w:p w14:paraId="63E13A7F"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Зориулалтын дагуу</w:t>
            </w:r>
          </w:p>
        </w:tc>
        <w:tc>
          <w:tcPr>
            <w:tcW w:w="1004" w:type="dxa"/>
          </w:tcPr>
          <w:p w14:paraId="528E0BCD"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25.6</w:t>
            </w:r>
          </w:p>
        </w:tc>
        <w:tc>
          <w:tcPr>
            <w:tcW w:w="977" w:type="dxa"/>
          </w:tcPr>
          <w:p w14:paraId="2E67A65E"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25.6</w:t>
            </w:r>
          </w:p>
        </w:tc>
        <w:tc>
          <w:tcPr>
            <w:tcW w:w="1391" w:type="dxa"/>
          </w:tcPr>
          <w:p w14:paraId="59663764"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Шүүхэд хандсан</w:t>
            </w:r>
          </w:p>
        </w:tc>
      </w:tr>
      <w:tr w:rsidR="003C6264" w:rsidRPr="00FF36AD" w14:paraId="1F675C1C" w14:textId="77777777" w:rsidTr="005C693D">
        <w:trPr>
          <w:trHeight w:val="20"/>
        </w:trPr>
        <w:tc>
          <w:tcPr>
            <w:cnfStyle w:val="001000000000" w:firstRow="0" w:lastRow="0" w:firstColumn="1" w:lastColumn="0" w:oddVBand="0" w:evenVBand="0" w:oddHBand="0" w:evenHBand="0" w:firstRowFirstColumn="0" w:firstRowLastColumn="0" w:lastRowFirstColumn="0" w:lastRowLastColumn="0"/>
            <w:tcW w:w="421" w:type="dxa"/>
          </w:tcPr>
          <w:p w14:paraId="4B6D9B24" w14:textId="77777777" w:rsidR="00067733" w:rsidRPr="00FF36AD" w:rsidRDefault="00DD46F2" w:rsidP="009C24D5">
            <w:pPr>
              <w:jc w:val="center"/>
              <w:rPr>
                <w:rFonts w:ascii="Arial" w:eastAsia="Arial" w:hAnsi="Arial" w:cs="Arial"/>
                <w:sz w:val="17"/>
                <w:szCs w:val="17"/>
              </w:rPr>
            </w:pPr>
            <w:r w:rsidRPr="00FF36AD">
              <w:rPr>
                <w:rFonts w:ascii="Arial" w:eastAsia="Arial" w:hAnsi="Arial" w:cs="Arial"/>
                <w:b w:val="0"/>
                <w:sz w:val="17"/>
                <w:szCs w:val="17"/>
              </w:rPr>
              <w:t>5</w:t>
            </w:r>
          </w:p>
        </w:tc>
        <w:tc>
          <w:tcPr>
            <w:tcW w:w="2860" w:type="dxa"/>
          </w:tcPr>
          <w:p w14:paraId="46E587B3" w14:textId="77777777" w:rsidR="00067733" w:rsidRPr="00FF36AD" w:rsidRDefault="00DD46F2" w:rsidP="009C24D5">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Эрчим хүчний яам - ТТЦ станц</w:t>
            </w:r>
          </w:p>
        </w:tc>
        <w:tc>
          <w:tcPr>
            <w:tcW w:w="1134" w:type="dxa"/>
          </w:tcPr>
          <w:p w14:paraId="6E93ACC6"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Анхаарал хандуулах</w:t>
            </w:r>
          </w:p>
        </w:tc>
        <w:tc>
          <w:tcPr>
            <w:tcW w:w="1847" w:type="dxa"/>
          </w:tcPr>
          <w:p w14:paraId="32582476"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Зориулалтын дагуу</w:t>
            </w:r>
          </w:p>
        </w:tc>
        <w:tc>
          <w:tcPr>
            <w:tcW w:w="1004" w:type="dxa"/>
          </w:tcPr>
          <w:p w14:paraId="7A7B9882"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46.3</w:t>
            </w:r>
          </w:p>
        </w:tc>
        <w:tc>
          <w:tcPr>
            <w:tcW w:w="977" w:type="dxa"/>
          </w:tcPr>
          <w:p w14:paraId="18380E43"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60.4</w:t>
            </w:r>
          </w:p>
          <w:p w14:paraId="3987E799" w14:textId="77777777" w:rsidR="00067733" w:rsidRPr="00FF36AD" w:rsidRDefault="00067733"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p>
        </w:tc>
        <w:tc>
          <w:tcPr>
            <w:tcW w:w="1391" w:type="dxa"/>
          </w:tcPr>
          <w:p w14:paraId="2DCCA875"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w:t>
            </w:r>
          </w:p>
        </w:tc>
      </w:tr>
      <w:tr w:rsidR="005C693D" w:rsidRPr="00FF36AD" w14:paraId="7B74582D" w14:textId="77777777" w:rsidTr="005C69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 w:type="dxa"/>
          </w:tcPr>
          <w:p w14:paraId="5B455C36" w14:textId="77777777" w:rsidR="00067733" w:rsidRPr="00FF36AD" w:rsidRDefault="00DD46F2" w:rsidP="009C24D5">
            <w:pPr>
              <w:jc w:val="center"/>
              <w:rPr>
                <w:rFonts w:ascii="Arial" w:eastAsia="Arial" w:hAnsi="Arial" w:cs="Arial"/>
                <w:sz w:val="17"/>
                <w:szCs w:val="17"/>
              </w:rPr>
            </w:pPr>
            <w:r w:rsidRPr="00FF36AD">
              <w:rPr>
                <w:rFonts w:ascii="Arial" w:eastAsia="Arial" w:hAnsi="Arial" w:cs="Arial"/>
                <w:b w:val="0"/>
                <w:sz w:val="17"/>
                <w:szCs w:val="17"/>
              </w:rPr>
              <w:t>6</w:t>
            </w:r>
          </w:p>
        </w:tc>
        <w:tc>
          <w:tcPr>
            <w:tcW w:w="2860" w:type="dxa"/>
          </w:tcPr>
          <w:p w14:paraId="0EEF6CBF" w14:textId="77777777" w:rsidR="00067733" w:rsidRPr="00FF36AD" w:rsidRDefault="00DD46F2" w:rsidP="009C24D5">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Эгийн голын усан цахилгаан станц</w:t>
            </w:r>
          </w:p>
        </w:tc>
        <w:tc>
          <w:tcPr>
            <w:tcW w:w="1134" w:type="dxa"/>
          </w:tcPr>
          <w:p w14:paraId="122B88CC"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Чанаргүй</w:t>
            </w:r>
          </w:p>
        </w:tc>
        <w:tc>
          <w:tcPr>
            <w:tcW w:w="1847" w:type="dxa"/>
          </w:tcPr>
          <w:p w14:paraId="2B2BB06F"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Зориулалтын дагуу</w:t>
            </w:r>
          </w:p>
        </w:tc>
        <w:tc>
          <w:tcPr>
            <w:tcW w:w="1004" w:type="dxa"/>
          </w:tcPr>
          <w:p w14:paraId="461C6040"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43.9</w:t>
            </w:r>
          </w:p>
        </w:tc>
        <w:tc>
          <w:tcPr>
            <w:tcW w:w="977" w:type="dxa"/>
          </w:tcPr>
          <w:p w14:paraId="49A54D7E"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58.6</w:t>
            </w:r>
          </w:p>
        </w:tc>
        <w:tc>
          <w:tcPr>
            <w:tcW w:w="1391" w:type="dxa"/>
          </w:tcPr>
          <w:p w14:paraId="659AB73C" w14:textId="77777777" w:rsidR="00067733" w:rsidRPr="00FF36AD" w:rsidRDefault="00067733"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p>
        </w:tc>
      </w:tr>
      <w:tr w:rsidR="003C6264" w:rsidRPr="00FF36AD" w14:paraId="3A71B1FA" w14:textId="77777777" w:rsidTr="005C693D">
        <w:trPr>
          <w:trHeight w:val="20"/>
        </w:trPr>
        <w:tc>
          <w:tcPr>
            <w:cnfStyle w:val="001000000000" w:firstRow="0" w:lastRow="0" w:firstColumn="1" w:lastColumn="0" w:oddVBand="0" w:evenVBand="0" w:oddHBand="0" w:evenHBand="0" w:firstRowFirstColumn="0" w:firstRowLastColumn="0" w:lastRowFirstColumn="0" w:lastRowLastColumn="0"/>
            <w:tcW w:w="421" w:type="dxa"/>
          </w:tcPr>
          <w:p w14:paraId="3967BF51" w14:textId="77777777" w:rsidR="00067733" w:rsidRPr="00FF36AD" w:rsidRDefault="00DD46F2" w:rsidP="009C24D5">
            <w:pPr>
              <w:jc w:val="center"/>
              <w:rPr>
                <w:rFonts w:ascii="Arial" w:eastAsia="Arial" w:hAnsi="Arial" w:cs="Arial"/>
                <w:sz w:val="17"/>
                <w:szCs w:val="17"/>
              </w:rPr>
            </w:pPr>
            <w:r w:rsidRPr="00FF36AD">
              <w:rPr>
                <w:rFonts w:ascii="Arial" w:eastAsia="Arial" w:hAnsi="Arial" w:cs="Arial"/>
                <w:b w:val="0"/>
                <w:sz w:val="17"/>
                <w:szCs w:val="17"/>
              </w:rPr>
              <w:t>7</w:t>
            </w:r>
          </w:p>
        </w:tc>
        <w:tc>
          <w:tcPr>
            <w:tcW w:w="2860" w:type="dxa"/>
          </w:tcPr>
          <w:p w14:paraId="5C2361C3" w14:textId="77777777" w:rsidR="00067733" w:rsidRPr="00FF36AD" w:rsidRDefault="00DD46F2" w:rsidP="009C24D5">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Эрдэнэс Монгол ХХК</w:t>
            </w:r>
          </w:p>
        </w:tc>
        <w:tc>
          <w:tcPr>
            <w:tcW w:w="1134" w:type="dxa"/>
          </w:tcPr>
          <w:p w14:paraId="546A5FCA"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Анхаарал хандуулах</w:t>
            </w:r>
          </w:p>
        </w:tc>
        <w:tc>
          <w:tcPr>
            <w:tcW w:w="1847" w:type="dxa"/>
          </w:tcPr>
          <w:p w14:paraId="0FE99C15"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Зориулалтын дагуу</w:t>
            </w:r>
          </w:p>
        </w:tc>
        <w:tc>
          <w:tcPr>
            <w:tcW w:w="1004" w:type="dxa"/>
          </w:tcPr>
          <w:p w14:paraId="101580FD"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152.4</w:t>
            </w:r>
          </w:p>
        </w:tc>
        <w:tc>
          <w:tcPr>
            <w:tcW w:w="977" w:type="dxa"/>
          </w:tcPr>
          <w:p w14:paraId="24021598"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43.9</w:t>
            </w:r>
          </w:p>
        </w:tc>
        <w:tc>
          <w:tcPr>
            <w:tcW w:w="1391" w:type="dxa"/>
          </w:tcPr>
          <w:p w14:paraId="7F033E15"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Бэлэн төлөлт</w:t>
            </w:r>
          </w:p>
        </w:tc>
      </w:tr>
      <w:tr w:rsidR="005C693D" w:rsidRPr="00FF36AD" w14:paraId="3961D5CD" w14:textId="77777777" w:rsidTr="005C69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 w:type="dxa"/>
          </w:tcPr>
          <w:p w14:paraId="36C59186" w14:textId="77777777" w:rsidR="00067733" w:rsidRPr="00FF36AD" w:rsidRDefault="00DD46F2" w:rsidP="009C24D5">
            <w:pPr>
              <w:jc w:val="center"/>
              <w:rPr>
                <w:rFonts w:ascii="Arial" w:eastAsia="Arial" w:hAnsi="Arial" w:cs="Arial"/>
                <w:sz w:val="17"/>
                <w:szCs w:val="17"/>
              </w:rPr>
            </w:pPr>
            <w:r w:rsidRPr="00FF36AD">
              <w:rPr>
                <w:rFonts w:ascii="Arial" w:eastAsia="Arial" w:hAnsi="Arial" w:cs="Arial"/>
                <w:b w:val="0"/>
                <w:sz w:val="17"/>
                <w:szCs w:val="17"/>
              </w:rPr>
              <w:t>8</w:t>
            </w:r>
          </w:p>
        </w:tc>
        <w:tc>
          <w:tcPr>
            <w:tcW w:w="2860" w:type="dxa"/>
          </w:tcPr>
          <w:p w14:paraId="546C8304" w14:textId="77777777" w:rsidR="00067733" w:rsidRPr="00FF36AD" w:rsidRDefault="00DD46F2" w:rsidP="009C24D5">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ДЦС-4 ТӨХК</w:t>
            </w:r>
          </w:p>
        </w:tc>
        <w:tc>
          <w:tcPr>
            <w:tcW w:w="1134" w:type="dxa"/>
          </w:tcPr>
          <w:p w14:paraId="61EB1947"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 xml:space="preserve">Хэвийн </w:t>
            </w:r>
          </w:p>
        </w:tc>
        <w:tc>
          <w:tcPr>
            <w:tcW w:w="1847" w:type="dxa"/>
          </w:tcPr>
          <w:p w14:paraId="1335970E"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Зориулалтын дагуу</w:t>
            </w:r>
          </w:p>
        </w:tc>
        <w:tc>
          <w:tcPr>
            <w:tcW w:w="1004" w:type="dxa"/>
          </w:tcPr>
          <w:p w14:paraId="09F0BAE6"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248.4</w:t>
            </w:r>
          </w:p>
        </w:tc>
        <w:tc>
          <w:tcPr>
            <w:tcW w:w="977" w:type="dxa"/>
          </w:tcPr>
          <w:p w14:paraId="733EAF9E"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274.3</w:t>
            </w:r>
          </w:p>
        </w:tc>
        <w:tc>
          <w:tcPr>
            <w:tcW w:w="1391" w:type="dxa"/>
          </w:tcPr>
          <w:p w14:paraId="46E424BA"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w:t>
            </w:r>
          </w:p>
        </w:tc>
      </w:tr>
      <w:tr w:rsidR="003C6264" w:rsidRPr="00FF36AD" w14:paraId="09AFC1C4" w14:textId="77777777" w:rsidTr="005C693D">
        <w:trPr>
          <w:trHeight w:val="20"/>
        </w:trPr>
        <w:tc>
          <w:tcPr>
            <w:cnfStyle w:val="001000000000" w:firstRow="0" w:lastRow="0" w:firstColumn="1" w:lastColumn="0" w:oddVBand="0" w:evenVBand="0" w:oddHBand="0" w:evenHBand="0" w:firstRowFirstColumn="0" w:firstRowLastColumn="0" w:lastRowFirstColumn="0" w:lastRowLastColumn="0"/>
            <w:tcW w:w="421" w:type="dxa"/>
          </w:tcPr>
          <w:p w14:paraId="7953F854" w14:textId="77777777" w:rsidR="00067733" w:rsidRPr="00FF36AD" w:rsidRDefault="00DD46F2" w:rsidP="009C24D5">
            <w:pPr>
              <w:jc w:val="center"/>
              <w:rPr>
                <w:rFonts w:ascii="Arial" w:eastAsia="Arial" w:hAnsi="Arial" w:cs="Arial"/>
                <w:sz w:val="17"/>
                <w:szCs w:val="17"/>
              </w:rPr>
            </w:pPr>
            <w:r w:rsidRPr="00FF36AD">
              <w:rPr>
                <w:rFonts w:ascii="Arial" w:eastAsia="Arial" w:hAnsi="Arial" w:cs="Arial"/>
                <w:b w:val="0"/>
                <w:sz w:val="17"/>
                <w:szCs w:val="17"/>
              </w:rPr>
              <w:t>9</w:t>
            </w:r>
          </w:p>
        </w:tc>
        <w:tc>
          <w:tcPr>
            <w:tcW w:w="2860" w:type="dxa"/>
          </w:tcPr>
          <w:p w14:paraId="256AAD12" w14:textId="77777777" w:rsidR="00067733" w:rsidRPr="00FF36AD" w:rsidRDefault="00DD46F2" w:rsidP="009C24D5">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Дорнод бүсийн эрчим хүчний систем ТӨХК</w:t>
            </w:r>
          </w:p>
        </w:tc>
        <w:tc>
          <w:tcPr>
            <w:tcW w:w="1134" w:type="dxa"/>
          </w:tcPr>
          <w:p w14:paraId="087E5D70"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 xml:space="preserve">Хэвийн </w:t>
            </w:r>
          </w:p>
        </w:tc>
        <w:tc>
          <w:tcPr>
            <w:tcW w:w="1847" w:type="dxa"/>
          </w:tcPr>
          <w:p w14:paraId="72D3599E"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Зориулалтын дагуу</w:t>
            </w:r>
          </w:p>
        </w:tc>
        <w:tc>
          <w:tcPr>
            <w:tcW w:w="1004" w:type="dxa"/>
          </w:tcPr>
          <w:p w14:paraId="3121EAA0"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20.2</w:t>
            </w:r>
          </w:p>
        </w:tc>
        <w:tc>
          <w:tcPr>
            <w:tcW w:w="977" w:type="dxa"/>
          </w:tcPr>
          <w:p w14:paraId="7D32C913"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42.2</w:t>
            </w:r>
          </w:p>
        </w:tc>
        <w:tc>
          <w:tcPr>
            <w:tcW w:w="1391" w:type="dxa"/>
          </w:tcPr>
          <w:p w14:paraId="2058CCA6"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w:t>
            </w:r>
          </w:p>
        </w:tc>
      </w:tr>
      <w:tr w:rsidR="005C693D" w:rsidRPr="00FF36AD" w14:paraId="6D7B60A1" w14:textId="77777777" w:rsidTr="005C69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 w:type="dxa"/>
          </w:tcPr>
          <w:p w14:paraId="36A93E4A" w14:textId="77777777" w:rsidR="00067733" w:rsidRPr="00FF36AD" w:rsidRDefault="00DD46F2" w:rsidP="009C24D5">
            <w:pPr>
              <w:jc w:val="center"/>
              <w:rPr>
                <w:rFonts w:ascii="Arial" w:eastAsia="Arial" w:hAnsi="Arial" w:cs="Arial"/>
                <w:sz w:val="17"/>
                <w:szCs w:val="17"/>
              </w:rPr>
            </w:pPr>
            <w:r w:rsidRPr="00FF36AD">
              <w:rPr>
                <w:rFonts w:ascii="Arial" w:eastAsia="Arial" w:hAnsi="Arial" w:cs="Arial"/>
                <w:b w:val="0"/>
                <w:sz w:val="17"/>
                <w:szCs w:val="17"/>
              </w:rPr>
              <w:t>10</w:t>
            </w:r>
          </w:p>
        </w:tc>
        <w:tc>
          <w:tcPr>
            <w:tcW w:w="2860" w:type="dxa"/>
          </w:tcPr>
          <w:p w14:paraId="15C77EAB" w14:textId="77777777" w:rsidR="00067733" w:rsidRPr="00FF36AD" w:rsidRDefault="00DD46F2" w:rsidP="009C24D5">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Монгол газрын тос боловсруулах үйлдвэр ТӨХХК</w:t>
            </w:r>
          </w:p>
        </w:tc>
        <w:tc>
          <w:tcPr>
            <w:tcW w:w="1134" w:type="dxa"/>
          </w:tcPr>
          <w:p w14:paraId="21531B2C"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 xml:space="preserve">Хэвийн </w:t>
            </w:r>
          </w:p>
        </w:tc>
        <w:tc>
          <w:tcPr>
            <w:tcW w:w="1847" w:type="dxa"/>
          </w:tcPr>
          <w:p w14:paraId="0C46318B"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Зориулалтын дагуу</w:t>
            </w:r>
          </w:p>
        </w:tc>
        <w:tc>
          <w:tcPr>
            <w:tcW w:w="1004" w:type="dxa"/>
          </w:tcPr>
          <w:p w14:paraId="7BE74AB4"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205.3</w:t>
            </w:r>
          </w:p>
        </w:tc>
        <w:tc>
          <w:tcPr>
            <w:tcW w:w="977" w:type="dxa"/>
          </w:tcPr>
          <w:p w14:paraId="7329D7D8"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234.0</w:t>
            </w:r>
          </w:p>
        </w:tc>
        <w:tc>
          <w:tcPr>
            <w:tcW w:w="1391" w:type="dxa"/>
          </w:tcPr>
          <w:p w14:paraId="274A6E6F" w14:textId="77777777" w:rsidR="00067733" w:rsidRPr="00FF36AD" w:rsidRDefault="00067733" w:rsidP="009C24D5">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p>
        </w:tc>
      </w:tr>
      <w:tr w:rsidR="003C6264" w:rsidRPr="00FF36AD" w14:paraId="75FD446C" w14:textId="77777777" w:rsidTr="005C693D">
        <w:trPr>
          <w:trHeight w:val="20"/>
        </w:trPr>
        <w:tc>
          <w:tcPr>
            <w:cnfStyle w:val="001000000000" w:firstRow="0" w:lastRow="0" w:firstColumn="1" w:lastColumn="0" w:oddVBand="0" w:evenVBand="0" w:oddHBand="0" w:evenHBand="0" w:firstRowFirstColumn="0" w:firstRowLastColumn="0" w:lastRowFirstColumn="0" w:lastRowLastColumn="0"/>
            <w:tcW w:w="421" w:type="dxa"/>
          </w:tcPr>
          <w:p w14:paraId="3136E531" w14:textId="77777777" w:rsidR="00067733" w:rsidRPr="00FF36AD" w:rsidRDefault="00DD46F2" w:rsidP="009C24D5">
            <w:pPr>
              <w:jc w:val="center"/>
              <w:rPr>
                <w:rFonts w:ascii="Arial" w:eastAsia="Arial" w:hAnsi="Arial" w:cs="Arial"/>
                <w:sz w:val="17"/>
                <w:szCs w:val="17"/>
              </w:rPr>
            </w:pPr>
            <w:r w:rsidRPr="00FF36AD">
              <w:rPr>
                <w:rFonts w:ascii="Arial" w:eastAsia="Arial" w:hAnsi="Arial" w:cs="Arial"/>
                <w:b w:val="0"/>
                <w:sz w:val="17"/>
                <w:szCs w:val="17"/>
              </w:rPr>
              <w:t>11</w:t>
            </w:r>
          </w:p>
        </w:tc>
        <w:tc>
          <w:tcPr>
            <w:tcW w:w="2860" w:type="dxa"/>
          </w:tcPr>
          <w:p w14:paraId="22036770" w14:textId="77777777" w:rsidR="00067733" w:rsidRPr="00FF36AD" w:rsidRDefault="00DD46F2" w:rsidP="009C24D5">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Зорчигч тээвэр гурав ОНӨААТҮГ</w:t>
            </w:r>
          </w:p>
        </w:tc>
        <w:tc>
          <w:tcPr>
            <w:tcW w:w="1134" w:type="dxa"/>
          </w:tcPr>
          <w:p w14:paraId="77A3F6F8"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 xml:space="preserve">Хэвийн </w:t>
            </w:r>
          </w:p>
        </w:tc>
        <w:tc>
          <w:tcPr>
            <w:tcW w:w="1847" w:type="dxa"/>
          </w:tcPr>
          <w:p w14:paraId="68468CA4"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Зориулалтын дагуу</w:t>
            </w:r>
          </w:p>
        </w:tc>
        <w:tc>
          <w:tcPr>
            <w:tcW w:w="1004" w:type="dxa"/>
          </w:tcPr>
          <w:p w14:paraId="758E55DA"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16.9</w:t>
            </w:r>
          </w:p>
        </w:tc>
        <w:tc>
          <w:tcPr>
            <w:tcW w:w="977" w:type="dxa"/>
          </w:tcPr>
          <w:p w14:paraId="70808A12"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9.6</w:t>
            </w:r>
          </w:p>
        </w:tc>
        <w:tc>
          <w:tcPr>
            <w:tcW w:w="1391" w:type="dxa"/>
          </w:tcPr>
          <w:p w14:paraId="0E3DDABD" w14:textId="77777777" w:rsidR="00067733" w:rsidRPr="00FF36AD" w:rsidRDefault="00067733"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p>
        </w:tc>
      </w:tr>
      <w:tr w:rsidR="005C693D" w:rsidRPr="00FF36AD" w14:paraId="1FCCAD42" w14:textId="77777777" w:rsidTr="005C69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 w:type="dxa"/>
          </w:tcPr>
          <w:p w14:paraId="1036D32E" w14:textId="77777777" w:rsidR="00067733" w:rsidRPr="00FF36AD" w:rsidRDefault="00DD46F2" w:rsidP="009C24D5">
            <w:pPr>
              <w:jc w:val="center"/>
              <w:rPr>
                <w:rFonts w:ascii="Arial" w:eastAsia="Arial" w:hAnsi="Arial" w:cs="Arial"/>
                <w:sz w:val="17"/>
                <w:szCs w:val="17"/>
              </w:rPr>
            </w:pPr>
            <w:r w:rsidRPr="00FF36AD">
              <w:rPr>
                <w:rFonts w:ascii="Arial" w:eastAsia="Arial" w:hAnsi="Arial" w:cs="Arial"/>
                <w:b w:val="0"/>
                <w:sz w:val="17"/>
                <w:szCs w:val="17"/>
              </w:rPr>
              <w:lastRenderedPageBreak/>
              <w:t>12</w:t>
            </w:r>
          </w:p>
        </w:tc>
        <w:tc>
          <w:tcPr>
            <w:tcW w:w="2860" w:type="dxa"/>
          </w:tcPr>
          <w:p w14:paraId="22504D93" w14:textId="77777777" w:rsidR="00067733" w:rsidRPr="00FF36AD" w:rsidRDefault="00DD46F2" w:rsidP="009C24D5">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МИАТ ТӨХК</w:t>
            </w:r>
          </w:p>
        </w:tc>
        <w:tc>
          <w:tcPr>
            <w:tcW w:w="1134" w:type="dxa"/>
          </w:tcPr>
          <w:p w14:paraId="7DBCCD46"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 xml:space="preserve">Хэвийн </w:t>
            </w:r>
          </w:p>
        </w:tc>
        <w:tc>
          <w:tcPr>
            <w:tcW w:w="1847" w:type="dxa"/>
          </w:tcPr>
          <w:p w14:paraId="4F1C0491"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Зориулалтын дагуу</w:t>
            </w:r>
          </w:p>
        </w:tc>
        <w:tc>
          <w:tcPr>
            <w:tcW w:w="1004" w:type="dxa"/>
          </w:tcPr>
          <w:p w14:paraId="00E81E8C"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16.1</w:t>
            </w:r>
          </w:p>
        </w:tc>
        <w:tc>
          <w:tcPr>
            <w:tcW w:w="977" w:type="dxa"/>
          </w:tcPr>
          <w:p w14:paraId="63E89B9A"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w:t>
            </w:r>
          </w:p>
        </w:tc>
        <w:tc>
          <w:tcPr>
            <w:tcW w:w="1391" w:type="dxa"/>
          </w:tcPr>
          <w:p w14:paraId="6DA64C5E"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Бэлэн төлөлт</w:t>
            </w:r>
          </w:p>
        </w:tc>
      </w:tr>
      <w:tr w:rsidR="003C6264" w:rsidRPr="00FF36AD" w14:paraId="64933902" w14:textId="77777777" w:rsidTr="005C693D">
        <w:trPr>
          <w:trHeight w:val="20"/>
        </w:trPr>
        <w:tc>
          <w:tcPr>
            <w:cnfStyle w:val="001000000000" w:firstRow="0" w:lastRow="0" w:firstColumn="1" w:lastColumn="0" w:oddVBand="0" w:evenVBand="0" w:oddHBand="0" w:evenHBand="0" w:firstRowFirstColumn="0" w:firstRowLastColumn="0" w:lastRowFirstColumn="0" w:lastRowLastColumn="0"/>
            <w:tcW w:w="421" w:type="dxa"/>
          </w:tcPr>
          <w:p w14:paraId="0A1F813D" w14:textId="77777777" w:rsidR="00067733" w:rsidRPr="00FF36AD" w:rsidRDefault="00DD46F2" w:rsidP="009C24D5">
            <w:pPr>
              <w:jc w:val="center"/>
              <w:rPr>
                <w:rFonts w:ascii="Arial" w:eastAsia="Arial" w:hAnsi="Arial" w:cs="Arial"/>
                <w:sz w:val="17"/>
                <w:szCs w:val="17"/>
              </w:rPr>
            </w:pPr>
            <w:r w:rsidRPr="00FF36AD">
              <w:rPr>
                <w:rFonts w:ascii="Arial" w:eastAsia="Arial" w:hAnsi="Arial" w:cs="Arial"/>
                <w:b w:val="0"/>
                <w:sz w:val="17"/>
                <w:szCs w:val="17"/>
              </w:rPr>
              <w:t>13</w:t>
            </w:r>
          </w:p>
        </w:tc>
        <w:tc>
          <w:tcPr>
            <w:tcW w:w="2860" w:type="dxa"/>
          </w:tcPr>
          <w:p w14:paraId="75ADC6D7" w14:textId="77777777" w:rsidR="00067733" w:rsidRPr="00FF36AD" w:rsidRDefault="00DD46F2" w:rsidP="009C24D5">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ДИ БИ ЭМ Лизинг ХХК</w:t>
            </w:r>
          </w:p>
        </w:tc>
        <w:tc>
          <w:tcPr>
            <w:tcW w:w="1134" w:type="dxa"/>
          </w:tcPr>
          <w:p w14:paraId="26B22376"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 xml:space="preserve">Хэвийн </w:t>
            </w:r>
          </w:p>
        </w:tc>
        <w:tc>
          <w:tcPr>
            <w:tcW w:w="1847" w:type="dxa"/>
          </w:tcPr>
          <w:p w14:paraId="1B073B5D"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Зориулалтын дагуу</w:t>
            </w:r>
          </w:p>
        </w:tc>
        <w:tc>
          <w:tcPr>
            <w:tcW w:w="1004" w:type="dxa"/>
          </w:tcPr>
          <w:p w14:paraId="7F7D1BEC"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0.4</w:t>
            </w:r>
          </w:p>
        </w:tc>
        <w:tc>
          <w:tcPr>
            <w:tcW w:w="977" w:type="dxa"/>
          </w:tcPr>
          <w:p w14:paraId="7DA53553" w14:textId="77777777" w:rsidR="00067733" w:rsidRPr="00FF36AD" w:rsidRDefault="00DD46F2" w:rsidP="009C24D5">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w:t>
            </w:r>
          </w:p>
        </w:tc>
        <w:tc>
          <w:tcPr>
            <w:tcW w:w="1391" w:type="dxa"/>
          </w:tcPr>
          <w:p w14:paraId="45FBB673" w14:textId="77777777" w:rsidR="00067733" w:rsidRPr="00FF36AD" w:rsidRDefault="00DD46F2" w:rsidP="009C24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7"/>
                <w:szCs w:val="17"/>
              </w:rPr>
            </w:pPr>
            <w:r w:rsidRPr="00FF36AD">
              <w:rPr>
                <w:rFonts w:ascii="Arial" w:eastAsia="Arial" w:hAnsi="Arial" w:cs="Arial"/>
                <w:sz w:val="17"/>
                <w:szCs w:val="17"/>
              </w:rPr>
              <w:t>Бэлэн төлөлт</w:t>
            </w:r>
          </w:p>
        </w:tc>
      </w:tr>
      <w:tr w:rsidR="005C693D" w:rsidRPr="00FF36AD" w14:paraId="18A06F38" w14:textId="77777777" w:rsidTr="005C69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 w:type="dxa"/>
          </w:tcPr>
          <w:p w14:paraId="7EFEFCC1" w14:textId="77777777" w:rsidR="00067733" w:rsidRPr="00FF36AD" w:rsidRDefault="00067733" w:rsidP="009C24D5">
            <w:pPr>
              <w:jc w:val="center"/>
              <w:rPr>
                <w:rFonts w:ascii="Arial" w:eastAsia="Arial" w:hAnsi="Arial" w:cs="Arial"/>
                <w:sz w:val="17"/>
                <w:szCs w:val="17"/>
              </w:rPr>
            </w:pPr>
          </w:p>
        </w:tc>
        <w:tc>
          <w:tcPr>
            <w:tcW w:w="2860" w:type="dxa"/>
          </w:tcPr>
          <w:p w14:paraId="1733820F" w14:textId="77777777" w:rsidR="00067733" w:rsidRPr="00FF36AD" w:rsidRDefault="00DD46F2"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7"/>
                <w:szCs w:val="17"/>
              </w:rPr>
            </w:pPr>
            <w:r w:rsidRPr="00FF36AD">
              <w:rPr>
                <w:rFonts w:ascii="Arial" w:eastAsia="Arial" w:hAnsi="Arial" w:cs="Arial"/>
                <w:b/>
                <w:sz w:val="17"/>
                <w:szCs w:val="17"/>
              </w:rPr>
              <w:t>Нийт</w:t>
            </w:r>
          </w:p>
        </w:tc>
        <w:tc>
          <w:tcPr>
            <w:tcW w:w="1134" w:type="dxa"/>
          </w:tcPr>
          <w:p w14:paraId="2E113C5D" w14:textId="77777777" w:rsidR="00067733" w:rsidRPr="00FF36AD" w:rsidRDefault="00067733"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7"/>
                <w:szCs w:val="17"/>
              </w:rPr>
            </w:pPr>
          </w:p>
        </w:tc>
        <w:tc>
          <w:tcPr>
            <w:tcW w:w="1847" w:type="dxa"/>
          </w:tcPr>
          <w:p w14:paraId="66457720" w14:textId="77777777" w:rsidR="00067733" w:rsidRPr="00FF36AD" w:rsidRDefault="00067733"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7"/>
                <w:szCs w:val="17"/>
              </w:rPr>
            </w:pPr>
          </w:p>
        </w:tc>
        <w:tc>
          <w:tcPr>
            <w:tcW w:w="1004" w:type="dxa"/>
          </w:tcPr>
          <w:p w14:paraId="11F80170"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sz w:val="17"/>
                <w:szCs w:val="17"/>
              </w:rPr>
            </w:pPr>
            <w:r w:rsidRPr="00FF36AD">
              <w:rPr>
                <w:rFonts w:ascii="Arial" w:eastAsia="Arial" w:hAnsi="Arial" w:cs="Arial"/>
                <w:b/>
                <w:sz w:val="17"/>
                <w:szCs w:val="17"/>
              </w:rPr>
              <w:t>1,054.8</w:t>
            </w:r>
          </w:p>
        </w:tc>
        <w:tc>
          <w:tcPr>
            <w:tcW w:w="977" w:type="dxa"/>
          </w:tcPr>
          <w:p w14:paraId="725BCDFF" w14:textId="77777777" w:rsidR="00067733" w:rsidRPr="00FF36AD" w:rsidRDefault="00DD46F2" w:rsidP="009C24D5">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sz w:val="17"/>
                <w:szCs w:val="17"/>
              </w:rPr>
            </w:pPr>
            <w:r w:rsidRPr="00FF36AD">
              <w:rPr>
                <w:rFonts w:ascii="Arial" w:eastAsia="Arial" w:hAnsi="Arial" w:cs="Arial"/>
                <w:b/>
                <w:sz w:val="17"/>
                <w:szCs w:val="17"/>
              </w:rPr>
              <w:t>748.7</w:t>
            </w:r>
          </w:p>
        </w:tc>
        <w:tc>
          <w:tcPr>
            <w:tcW w:w="1391" w:type="dxa"/>
          </w:tcPr>
          <w:p w14:paraId="46FAA533" w14:textId="77777777" w:rsidR="00067733" w:rsidRPr="00FF36AD" w:rsidRDefault="00067733" w:rsidP="009C24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7"/>
                <w:szCs w:val="17"/>
              </w:rPr>
            </w:pPr>
          </w:p>
        </w:tc>
      </w:tr>
    </w:tbl>
    <w:p w14:paraId="2E998FE6" w14:textId="60CA81C8"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Их Хурлаас байгуулсан хяналт шалгалтын ажлын хэсгийн тайлагнал, үр дүнд суурилан Монгол Улсын Засгийн газрын 2022 оны 05 дугаар сарын 31-ний өдрийн “Монгол Улсын Хөгжлийн банкнаас олгосон зээлийн өр төлбөрийг барагдуулах зарим арга хэмжээний тухай” 220 дугаар тогтоолоор төрийн өмчит болон төрийн өмчийн оролцоотой зарим хуулийн этгээдийн </w:t>
      </w:r>
      <w:r w:rsidR="0037401F" w:rsidRPr="00FF36AD">
        <w:rPr>
          <w:rFonts w:ascii="Arial" w:eastAsia="Arial" w:hAnsi="Arial" w:cs="Arial"/>
          <w:color w:val="000000"/>
          <w:sz w:val="22"/>
          <w:szCs w:val="22"/>
        </w:rPr>
        <w:t xml:space="preserve">тус </w:t>
      </w:r>
      <w:r w:rsidRPr="00FF36AD">
        <w:rPr>
          <w:rFonts w:ascii="Arial" w:eastAsia="Arial" w:hAnsi="Arial" w:cs="Arial"/>
          <w:color w:val="000000"/>
          <w:sz w:val="22"/>
          <w:szCs w:val="22"/>
        </w:rPr>
        <w:t>банкнаас авсан зээлийн өр төлбөрийг барагдуулах арга хэмжээг зээлдэгч бүрээр шуурхай хэрэгжүүлэх арга хэмжээг нэр заан холбогдох албан тушаалтан, хуулийн этгээдэд даалган ажилласан байна.</w:t>
      </w:r>
    </w:p>
    <w:p w14:paraId="54323808" w14:textId="5AE3CDC3"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Гэвч Засгийн газрын 220 дугаар тогтоолоор шийдвэрлэхээр чиглэл өгсөн төрийн хэвшлийн зээлдэгч нарийн зээлийн ашиглалт, зарцуулалтад нарийвчилсан хяналт </w:t>
      </w:r>
      <w:r w:rsidR="00F1129D">
        <w:rPr>
          <w:rFonts w:ascii="Arial" w:eastAsia="Arial" w:hAnsi="Arial" w:cs="Arial"/>
          <w:color w:val="000000"/>
          <w:sz w:val="22"/>
          <w:szCs w:val="22"/>
        </w:rPr>
        <w:t xml:space="preserve">хийх </w:t>
      </w:r>
      <w:r w:rsidRPr="00FF36AD">
        <w:rPr>
          <w:rFonts w:ascii="Arial" w:eastAsia="Arial" w:hAnsi="Arial" w:cs="Arial"/>
          <w:color w:val="000000"/>
          <w:sz w:val="22"/>
          <w:szCs w:val="22"/>
        </w:rPr>
        <w:t xml:space="preserve">шаардлагатай </w:t>
      </w:r>
      <w:r w:rsidR="00F1129D">
        <w:rPr>
          <w:rFonts w:ascii="Arial" w:eastAsia="Arial" w:hAnsi="Arial" w:cs="Arial"/>
          <w:color w:val="000000"/>
          <w:sz w:val="22"/>
          <w:szCs w:val="22"/>
        </w:rPr>
        <w:t>байсан</w:t>
      </w:r>
      <w:r w:rsidRPr="00FF36AD">
        <w:rPr>
          <w:rFonts w:ascii="Arial" w:eastAsia="Arial" w:hAnsi="Arial" w:cs="Arial"/>
          <w:color w:val="000000"/>
          <w:sz w:val="22"/>
          <w:szCs w:val="22"/>
        </w:rPr>
        <w:t>.</w:t>
      </w:r>
    </w:p>
    <w:p w14:paraId="259C5DB4" w14:textId="77777777" w:rsidR="00067733" w:rsidRPr="00FF36AD" w:rsidRDefault="00DD46F2">
      <w:pPr>
        <w:shd w:val="clear" w:color="auto" w:fill="D5DCE4"/>
        <w:spacing w:before="120"/>
        <w:jc w:val="both"/>
        <w:rPr>
          <w:rFonts w:ascii="Arial" w:eastAsia="Arial" w:hAnsi="Arial" w:cs="Arial"/>
          <w:b/>
          <w:sz w:val="22"/>
          <w:szCs w:val="22"/>
        </w:rPr>
      </w:pPr>
      <w:r w:rsidRPr="00FF36AD">
        <w:rPr>
          <w:rFonts w:ascii="Arial" w:eastAsia="Arial" w:hAnsi="Arial" w:cs="Arial"/>
          <w:b/>
          <w:sz w:val="22"/>
          <w:szCs w:val="22"/>
        </w:rPr>
        <w:t xml:space="preserve">ХУВИЙН ХЭВШЛИЙН ЗЭЭЛ, </w:t>
      </w:r>
      <w:r w:rsidRPr="00FF36AD">
        <w:rPr>
          <w:rFonts w:ascii="Arial" w:eastAsia="Arial" w:hAnsi="Arial" w:cs="Arial"/>
          <w:b/>
          <w:i/>
          <w:sz w:val="22"/>
          <w:szCs w:val="22"/>
        </w:rPr>
        <w:t>үүнээс</w:t>
      </w:r>
    </w:p>
    <w:p w14:paraId="7AC39136" w14:textId="77777777" w:rsidR="00067733" w:rsidRPr="00FF36AD" w:rsidRDefault="00DD46F2" w:rsidP="00591CD7">
      <w:pPr>
        <w:spacing w:before="120" w:after="120"/>
        <w:jc w:val="both"/>
        <w:rPr>
          <w:rFonts w:ascii="Arial" w:eastAsia="Arial" w:hAnsi="Arial" w:cs="Arial"/>
          <w:b/>
          <w:sz w:val="22"/>
          <w:szCs w:val="22"/>
        </w:rPr>
      </w:pPr>
      <w:r w:rsidRPr="00FF36AD">
        <w:rPr>
          <w:rFonts w:ascii="Arial" w:eastAsia="Arial" w:hAnsi="Arial" w:cs="Arial"/>
          <w:b/>
          <w:sz w:val="22"/>
          <w:szCs w:val="22"/>
        </w:rPr>
        <w:t>Шүүх, хууль хяналтын байгууллагад шилжсэн</w:t>
      </w:r>
      <w:r w:rsidRPr="00FF36AD">
        <w:rPr>
          <w:rFonts w:ascii="Arial" w:eastAsia="Arial" w:hAnsi="Arial" w:cs="Arial"/>
          <w:b/>
          <w:sz w:val="22"/>
          <w:szCs w:val="22"/>
          <w:vertAlign w:val="superscript"/>
        </w:rPr>
        <w:footnoteReference w:id="36"/>
      </w:r>
      <w:r w:rsidRPr="00FF36AD">
        <w:rPr>
          <w:rFonts w:ascii="Arial" w:eastAsia="Arial" w:hAnsi="Arial" w:cs="Arial"/>
          <w:b/>
          <w:sz w:val="22"/>
          <w:szCs w:val="22"/>
        </w:rPr>
        <w:t>, “барьцаа хөрөнгийн дутагдалтай гэж үзсэн”</w:t>
      </w:r>
    </w:p>
    <w:p w14:paraId="3BA6C81E" w14:textId="2613D1DC" w:rsidR="00067733" w:rsidRPr="009C2535"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2060"/>
          <w:sz w:val="22"/>
          <w:szCs w:val="22"/>
        </w:rPr>
      </w:pPr>
      <w:bookmarkStart w:id="33" w:name="_heading=h.32hioqz" w:colFirst="0" w:colLast="0"/>
      <w:bookmarkEnd w:id="33"/>
      <w:r w:rsidRPr="00FF36AD">
        <w:rPr>
          <w:rFonts w:ascii="Arial" w:eastAsia="Arial" w:hAnsi="Arial" w:cs="Arial"/>
          <w:b/>
          <w:color w:val="000000"/>
          <w:sz w:val="22"/>
          <w:szCs w:val="22"/>
        </w:rPr>
        <w:t>Хэрэгжүүлэх арга хэмжээний санал</w:t>
      </w:r>
      <w:r w:rsidRPr="00FF36AD">
        <w:rPr>
          <w:rFonts w:ascii="Arial" w:eastAsia="Arial" w:hAnsi="Arial" w:cs="Arial"/>
          <w:color w:val="000000"/>
          <w:sz w:val="22"/>
          <w:szCs w:val="22"/>
        </w:rPr>
        <w:t>: Шүүх, хууль хяналтын байгууллагаар шийдвэрлэх шаардлагатай бөгөөд барьцаа хөрөнгийн дутагдалтай 21 зээл байгаа бөгөөд зээлийн нийт үлдэгдэл 2022 оны 02 дугаар сарын 28-ны байдлаар 1,015.3 тэрбум төгрөг байна. Энэ төрлийн зээлүүдэд “нэмэлт барьцаа гаргуулах, хамааралтай этгээдүүдээр зээлийн эргэн төлөлтийг нь хангуулах” шаардлагатай гэж үзсэн.</w:t>
      </w:r>
    </w:p>
    <w:p w14:paraId="6166A1E9" w14:textId="70599C29" w:rsidR="009C2535" w:rsidRPr="009C2535" w:rsidRDefault="009C2535" w:rsidP="009C2535">
      <w:pPr>
        <w:pBdr>
          <w:top w:val="nil"/>
          <w:left w:val="nil"/>
          <w:bottom w:val="nil"/>
          <w:right w:val="nil"/>
          <w:between w:val="nil"/>
        </w:pBdr>
        <w:rPr>
          <w:rFonts w:ascii="Arial" w:eastAsia="Arial" w:hAnsi="Arial" w:cs="Arial"/>
          <w:i/>
          <w:color w:val="000000"/>
          <w:sz w:val="18"/>
          <w:szCs w:val="18"/>
        </w:rPr>
      </w:pPr>
      <w:r w:rsidRPr="009C2535">
        <w:rPr>
          <w:rFonts w:ascii="Arial" w:eastAsia="Arial" w:hAnsi="Arial" w:cs="Arial"/>
          <w:i/>
          <w:color w:val="000000"/>
          <w:sz w:val="18"/>
          <w:szCs w:val="18"/>
        </w:rPr>
        <w:t>Хүснэгт 2</w:t>
      </w:r>
      <w:r>
        <w:rPr>
          <w:rFonts w:ascii="Arial" w:eastAsia="Arial" w:hAnsi="Arial" w:cs="Arial"/>
          <w:i/>
          <w:color w:val="000000"/>
          <w:sz w:val="18"/>
          <w:szCs w:val="18"/>
        </w:rPr>
        <w:t>2</w:t>
      </w:r>
      <w:r w:rsidR="00F1129D">
        <w:rPr>
          <w:rFonts w:ascii="Arial" w:eastAsia="Arial" w:hAnsi="Arial" w:cs="Arial"/>
          <w:i/>
          <w:color w:val="000000"/>
          <w:sz w:val="18"/>
          <w:szCs w:val="18"/>
        </w:rPr>
        <w:t>.</w:t>
      </w:r>
      <w:r w:rsidRPr="009C2535">
        <w:rPr>
          <w:rFonts w:ascii="Arial" w:eastAsia="Arial" w:hAnsi="Arial" w:cs="Arial"/>
          <w:i/>
          <w:color w:val="000000"/>
          <w:sz w:val="18"/>
          <w:szCs w:val="18"/>
        </w:rPr>
        <w:t xml:space="preserve"> </w:t>
      </w:r>
      <w:r>
        <w:rPr>
          <w:rFonts w:ascii="Arial" w:eastAsia="Arial" w:hAnsi="Arial" w:cs="Arial"/>
          <w:i/>
          <w:color w:val="000000"/>
          <w:sz w:val="18"/>
          <w:szCs w:val="18"/>
        </w:rPr>
        <w:t>Хувийн</w:t>
      </w:r>
      <w:r w:rsidRPr="009C2535">
        <w:rPr>
          <w:rFonts w:ascii="Arial" w:eastAsia="Arial" w:hAnsi="Arial" w:cs="Arial"/>
          <w:i/>
          <w:color w:val="000000"/>
          <w:sz w:val="18"/>
          <w:szCs w:val="18"/>
        </w:rPr>
        <w:t xml:space="preserve"> өмчит компаниудын зээлийн үүргийн гүйцэтгэлийг хангуулах санал </w:t>
      </w:r>
    </w:p>
    <w:tbl>
      <w:tblPr>
        <w:tblStyle w:val="GridTable4-Accent1"/>
        <w:tblW w:w="9443" w:type="dxa"/>
        <w:tblLayout w:type="fixed"/>
        <w:tblLook w:val="04A0" w:firstRow="1" w:lastRow="0" w:firstColumn="1" w:lastColumn="0" w:noHBand="0" w:noVBand="1"/>
      </w:tblPr>
      <w:tblGrid>
        <w:gridCol w:w="535"/>
        <w:gridCol w:w="2437"/>
        <w:gridCol w:w="1613"/>
        <w:gridCol w:w="1710"/>
        <w:gridCol w:w="990"/>
        <w:gridCol w:w="990"/>
        <w:gridCol w:w="1168"/>
      </w:tblGrid>
      <w:tr w:rsidR="00591CD7" w:rsidRPr="00FF36AD" w14:paraId="22219968" w14:textId="77777777" w:rsidTr="00F1129D">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35" w:type="dxa"/>
            <w:vMerge w:val="restart"/>
            <w:vAlign w:val="center"/>
          </w:tcPr>
          <w:p w14:paraId="0857F859" w14:textId="77777777" w:rsidR="00067733" w:rsidRPr="00FF36AD" w:rsidRDefault="00DD46F2" w:rsidP="00EF2307">
            <w:pPr>
              <w:jc w:val="center"/>
              <w:rPr>
                <w:rFonts w:ascii="Arial" w:eastAsia="Arial" w:hAnsi="Arial" w:cs="Arial"/>
                <w:bCs w:val="0"/>
                <w:sz w:val="18"/>
                <w:szCs w:val="18"/>
              </w:rPr>
            </w:pPr>
            <w:r w:rsidRPr="00FF36AD">
              <w:rPr>
                <w:rFonts w:ascii="Arial" w:eastAsia="Arial" w:hAnsi="Arial" w:cs="Arial"/>
                <w:bCs w:val="0"/>
                <w:sz w:val="18"/>
                <w:szCs w:val="18"/>
              </w:rPr>
              <w:t>№</w:t>
            </w:r>
          </w:p>
        </w:tc>
        <w:tc>
          <w:tcPr>
            <w:tcW w:w="2437" w:type="dxa"/>
            <w:vMerge w:val="restart"/>
            <w:vAlign w:val="center"/>
          </w:tcPr>
          <w:p w14:paraId="31DF32D1"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sz w:val="18"/>
                <w:szCs w:val="18"/>
              </w:rPr>
            </w:pPr>
            <w:r w:rsidRPr="00FF36AD">
              <w:rPr>
                <w:rFonts w:ascii="Arial" w:eastAsia="Arial" w:hAnsi="Arial" w:cs="Arial"/>
                <w:bCs w:val="0"/>
                <w:sz w:val="18"/>
                <w:szCs w:val="18"/>
              </w:rPr>
              <w:t>Зээлдэгчийн нэр</w:t>
            </w:r>
          </w:p>
        </w:tc>
        <w:tc>
          <w:tcPr>
            <w:tcW w:w="1613" w:type="dxa"/>
            <w:vMerge w:val="restart"/>
            <w:vAlign w:val="center"/>
          </w:tcPr>
          <w:p w14:paraId="5AAD5683"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sz w:val="18"/>
                <w:szCs w:val="18"/>
              </w:rPr>
            </w:pPr>
            <w:r w:rsidRPr="00FF36AD">
              <w:rPr>
                <w:rFonts w:ascii="Arial" w:eastAsia="Arial" w:hAnsi="Arial" w:cs="Arial"/>
                <w:bCs w:val="0"/>
                <w:sz w:val="18"/>
                <w:szCs w:val="18"/>
              </w:rPr>
              <w:t>Хөгжлийн банкнаас шүүхэд өгсөн эсэх</w:t>
            </w:r>
          </w:p>
        </w:tc>
        <w:tc>
          <w:tcPr>
            <w:tcW w:w="1710" w:type="dxa"/>
            <w:vMerge w:val="restart"/>
            <w:vAlign w:val="center"/>
          </w:tcPr>
          <w:p w14:paraId="46DCD095"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sz w:val="18"/>
                <w:szCs w:val="18"/>
              </w:rPr>
            </w:pPr>
            <w:r w:rsidRPr="00FF36AD">
              <w:rPr>
                <w:rFonts w:ascii="Arial" w:eastAsia="Arial" w:hAnsi="Arial" w:cs="Arial"/>
                <w:bCs w:val="0"/>
                <w:sz w:val="18"/>
                <w:szCs w:val="18"/>
              </w:rPr>
              <w:t>Хууль хяналтын байгууллагаар шийдвэрлүүлэх шаардлагатай АХ-ын санал</w:t>
            </w:r>
          </w:p>
        </w:tc>
        <w:tc>
          <w:tcPr>
            <w:tcW w:w="1980" w:type="dxa"/>
            <w:gridSpan w:val="2"/>
            <w:vAlign w:val="center"/>
          </w:tcPr>
          <w:p w14:paraId="203ABAAC" w14:textId="51CC6E78"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sz w:val="18"/>
                <w:szCs w:val="18"/>
              </w:rPr>
            </w:pPr>
            <w:r w:rsidRPr="00FF36AD">
              <w:rPr>
                <w:rFonts w:ascii="Arial" w:eastAsia="Arial" w:hAnsi="Arial" w:cs="Arial"/>
                <w:bCs w:val="0"/>
                <w:sz w:val="18"/>
                <w:szCs w:val="18"/>
              </w:rPr>
              <w:t>Тухайн үеийн</w:t>
            </w:r>
          </w:p>
        </w:tc>
        <w:tc>
          <w:tcPr>
            <w:tcW w:w="1168" w:type="dxa"/>
            <w:vMerge w:val="restart"/>
            <w:vAlign w:val="center"/>
          </w:tcPr>
          <w:p w14:paraId="08182A76"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b w:val="0"/>
                <w:sz w:val="18"/>
                <w:szCs w:val="18"/>
              </w:rPr>
              <w:t>2023.03.31</w:t>
            </w:r>
            <w:r w:rsidRPr="00FF36AD">
              <w:rPr>
                <w:rFonts w:ascii="Arial" w:eastAsia="Arial" w:hAnsi="Arial" w:cs="Arial"/>
                <w:sz w:val="18"/>
                <w:szCs w:val="18"/>
              </w:rPr>
              <w:t>Зээлийн үлдэгдэл   /тбм.төг/</w:t>
            </w:r>
          </w:p>
        </w:tc>
      </w:tr>
      <w:tr w:rsidR="00591CD7" w:rsidRPr="00FF36AD" w14:paraId="7C793498" w14:textId="77777777" w:rsidTr="00F1129D">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35" w:type="dxa"/>
            <w:vMerge/>
          </w:tcPr>
          <w:p w14:paraId="7E06E885" w14:textId="77777777" w:rsidR="00067733" w:rsidRPr="00FF36AD" w:rsidRDefault="00067733">
            <w:pPr>
              <w:widowControl w:val="0"/>
              <w:pBdr>
                <w:top w:val="nil"/>
                <w:left w:val="nil"/>
                <w:bottom w:val="nil"/>
                <w:right w:val="nil"/>
                <w:between w:val="nil"/>
              </w:pBdr>
              <w:spacing w:line="276" w:lineRule="auto"/>
              <w:rPr>
                <w:rFonts w:ascii="Arial" w:eastAsia="Arial" w:hAnsi="Arial" w:cs="Arial"/>
                <w:bCs w:val="0"/>
                <w:sz w:val="18"/>
                <w:szCs w:val="18"/>
              </w:rPr>
            </w:pPr>
          </w:p>
        </w:tc>
        <w:tc>
          <w:tcPr>
            <w:tcW w:w="2437" w:type="dxa"/>
            <w:vMerge/>
          </w:tcPr>
          <w:p w14:paraId="6A1329EE" w14:textId="77777777" w:rsidR="00067733" w:rsidRPr="00FF36AD" w:rsidRDefault="00067733">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
        </w:tc>
        <w:tc>
          <w:tcPr>
            <w:tcW w:w="1613" w:type="dxa"/>
            <w:vMerge/>
          </w:tcPr>
          <w:p w14:paraId="7C3C73C9" w14:textId="77777777" w:rsidR="00067733" w:rsidRPr="00FF36AD" w:rsidRDefault="00067733">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
        </w:tc>
        <w:tc>
          <w:tcPr>
            <w:tcW w:w="1710" w:type="dxa"/>
            <w:vMerge/>
            <w:shd w:val="clear" w:color="auto" w:fill="4472C4" w:themeFill="accent1"/>
          </w:tcPr>
          <w:p w14:paraId="3632EE8A" w14:textId="77777777" w:rsidR="00067733" w:rsidRPr="00FF36AD" w:rsidRDefault="00067733">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
        </w:tc>
        <w:tc>
          <w:tcPr>
            <w:tcW w:w="990" w:type="dxa"/>
            <w:shd w:val="clear" w:color="auto" w:fill="4472C4" w:themeFill="accent1"/>
          </w:tcPr>
          <w:p w14:paraId="5AF5FC2C"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Барьцаа зээлийн харьцаа</w:t>
            </w:r>
          </w:p>
        </w:tc>
        <w:tc>
          <w:tcPr>
            <w:tcW w:w="990" w:type="dxa"/>
            <w:shd w:val="clear" w:color="auto" w:fill="4472C4" w:themeFill="accent1"/>
          </w:tcPr>
          <w:p w14:paraId="29D80E3C"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Зээлийн үлдэгдэл /тбм.төг/</w:t>
            </w:r>
          </w:p>
        </w:tc>
        <w:tc>
          <w:tcPr>
            <w:tcW w:w="1168" w:type="dxa"/>
            <w:vMerge/>
          </w:tcPr>
          <w:p w14:paraId="60A6DD00" w14:textId="77777777" w:rsidR="00067733" w:rsidRPr="00FF36AD" w:rsidRDefault="00067733">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r>
      <w:tr w:rsidR="00591CD7" w:rsidRPr="00FF36AD" w14:paraId="1A7393E2" w14:textId="77777777" w:rsidTr="00F1129D">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50E3A520"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w:t>
            </w:r>
          </w:p>
        </w:tc>
        <w:tc>
          <w:tcPr>
            <w:tcW w:w="2437" w:type="dxa"/>
          </w:tcPr>
          <w:p w14:paraId="4842AAD8"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Хөтөл ХХК</w:t>
            </w:r>
          </w:p>
        </w:tc>
        <w:tc>
          <w:tcPr>
            <w:tcW w:w="1613" w:type="dxa"/>
          </w:tcPr>
          <w:p w14:paraId="40A101BA"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7BCC0D91" w14:textId="77777777" w:rsidR="00067733" w:rsidRPr="00FF36AD" w:rsidRDefault="00067733">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c>
          <w:tcPr>
            <w:tcW w:w="990" w:type="dxa"/>
          </w:tcPr>
          <w:p w14:paraId="5E315B13"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20.3%</w:t>
            </w:r>
          </w:p>
        </w:tc>
        <w:tc>
          <w:tcPr>
            <w:tcW w:w="990" w:type="dxa"/>
          </w:tcPr>
          <w:p w14:paraId="267FDB38"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298.6</w:t>
            </w:r>
          </w:p>
        </w:tc>
        <w:tc>
          <w:tcPr>
            <w:tcW w:w="1168" w:type="dxa"/>
          </w:tcPr>
          <w:p w14:paraId="1209BBBA"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388.36</w:t>
            </w:r>
          </w:p>
        </w:tc>
      </w:tr>
      <w:tr w:rsidR="00591CD7" w:rsidRPr="00FF36AD" w14:paraId="56F631B9" w14:textId="77777777" w:rsidTr="00F112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5" w:type="dxa"/>
          </w:tcPr>
          <w:p w14:paraId="5EFCF940"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w:t>
            </w:r>
          </w:p>
        </w:tc>
        <w:tc>
          <w:tcPr>
            <w:tcW w:w="2437" w:type="dxa"/>
          </w:tcPr>
          <w:p w14:paraId="29F2F646"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Кью эс си ХХК</w:t>
            </w:r>
          </w:p>
        </w:tc>
        <w:tc>
          <w:tcPr>
            <w:tcW w:w="1613" w:type="dxa"/>
          </w:tcPr>
          <w:p w14:paraId="68DEB617"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Тийм, Ш/ш-тэй </w:t>
            </w:r>
          </w:p>
        </w:tc>
        <w:tc>
          <w:tcPr>
            <w:tcW w:w="1710" w:type="dxa"/>
          </w:tcPr>
          <w:p w14:paraId="42FC8851" w14:textId="77777777" w:rsidR="00067733" w:rsidRPr="00FF36AD" w:rsidRDefault="00067733">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990" w:type="dxa"/>
          </w:tcPr>
          <w:p w14:paraId="6D065DD8"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19.4%</w:t>
            </w:r>
          </w:p>
        </w:tc>
        <w:tc>
          <w:tcPr>
            <w:tcW w:w="990" w:type="dxa"/>
          </w:tcPr>
          <w:p w14:paraId="284B202E"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192.6</w:t>
            </w:r>
          </w:p>
        </w:tc>
        <w:tc>
          <w:tcPr>
            <w:tcW w:w="1168" w:type="dxa"/>
          </w:tcPr>
          <w:p w14:paraId="651E5029"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төлөгдсөн</w:t>
            </w:r>
          </w:p>
        </w:tc>
      </w:tr>
      <w:tr w:rsidR="00591CD7" w:rsidRPr="00FF36AD" w14:paraId="100BDC3F" w14:textId="77777777" w:rsidTr="00F1129D">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3DDE7793"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3</w:t>
            </w:r>
          </w:p>
        </w:tc>
        <w:tc>
          <w:tcPr>
            <w:tcW w:w="2437" w:type="dxa"/>
          </w:tcPr>
          <w:p w14:paraId="1A9E156D" w14:textId="534DA5C6"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Эрэл </w:t>
            </w:r>
            <w:r w:rsidR="00E972EA" w:rsidRPr="00FF36AD">
              <w:rPr>
                <w:rFonts w:ascii="Arial" w:eastAsia="Arial" w:hAnsi="Arial" w:cs="Arial"/>
                <w:sz w:val="18"/>
                <w:szCs w:val="18"/>
              </w:rPr>
              <w:t>ХХК</w:t>
            </w:r>
          </w:p>
        </w:tc>
        <w:tc>
          <w:tcPr>
            <w:tcW w:w="1613" w:type="dxa"/>
          </w:tcPr>
          <w:p w14:paraId="3DA8B3F7"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0C0CDB82" w14:textId="77777777" w:rsidR="00067733" w:rsidRPr="00FF36AD" w:rsidRDefault="00067733">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c>
          <w:tcPr>
            <w:tcW w:w="990" w:type="dxa"/>
          </w:tcPr>
          <w:p w14:paraId="644DB65C"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29.7%</w:t>
            </w:r>
          </w:p>
        </w:tc>
        <w:tc>
          <w:tcPr>
            <w:tcW w:w="990" w:type="dxa"/>
          </w:tcPr>
          <w:p w14:paraId="1459C0BD"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141.7</w:t>
            </w:r>
          </w:p>
        </w:tc>
        <w:tc>
          <w:tcPr>
            <w:tcW w:w="1168" w:type="dxa"/>
          </w:tcPr>
          <w:p w14:paraId="5243D9EB"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208.76</w:t>
            </w:r>
          </w:p>
        </w:tc>
      </w:tr>
      <w:tr w:rsidR="00591CD7" w:rsidRPr="00FF36AD" w14:paraId="2AEEE87B" w14:textId="77777777" w:rsidTr="00F1129D">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535" w:type="dxa"/>
          </w:tcPr>
          <w:p w14:paraId="320D287E"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4</w:t>
            </w:r>
          </w:p>
        </w:tc>
        <w:tc>
          <w:tcPr>
            <w:tcW w:w="2437" w:type="dxa"/>
          </w:tcPr>
          <w:p w14:paraId="3DD727D1"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Бэрэн групп ххк "ё" блок орон сууцны хороолол</w:t>
            </w:r>
          </w:p>
        </w:tc>
        <w:tc>
          <w:tcPr>
            <w:tcW w:w="1613" w:type="dxa"/>
          </w:tcPr>
          <w:p w14:paraId="021F3FB1"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03DB16B6" w14:textId="77777777" w:rsidR="00067733" w:rsidRPr="00FF36AD" w:rsidRDefault="00067733">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990" w:type="dxa"/>
          </w:tcPr>
          <w:p w14:paraId="0702FA72"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91.8%</w:t>
            </w:r>
          </w:p>
        </w:tc>
        <w:tc>
          <w:tcPr>
            <w:tcW w:w="990" w:type="dxa"/>
          </w:tcPr>
          <w:p w14:paraId="184EA5F9"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44.6</w:t>
            </w:r>
          </w:p>
        </w:tc>
        <w:tc>
          <w:tcPr>
            <w:tcW w:w="1168" w:type="dxa"/>
          </w:tcPr>
          <w:p w14:paraId="1C41FF61"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39.64</w:t>
            </w:r>
          </w:p>
        </w:tc>
      </w:tr>
      <w:tr w:rsidR="00591CD7" w:rsidRPr="00FF36AD" w14:paraId="0D1BE4DD" w14:textId="77777777" w:rsidTr="00F1129D">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2A599206"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5</w:t>
            </w:r>
          </w:p>
        </w:tc>
        <w:tc>
          <w:tcPr>
            <w:tcW w:w="2437" w:type="dxa"/>
          </w:tcPr>
          <w:p w14:paraId="4943B3C4"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НВЦ ХХК</w:t>
            </w:r>
          </w:p>
        </w:tc>
        <w:tc>
          <w:tcPr>
            <w:tcW w:w="1613" w:type="dxa"/>
          </w:tcPr>
          <w:p w14:paraId="455439E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4B3E0246" w14:textId="77777777" w:rsidR="00067733" w:rsidRPr="00FF36AD" w:rsidRDefault="00067733">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c>
          <w:tcPr>
            <w:tcW w:w="990" w:type="dxa"/>
          </w:tcPr>
          <w:p w14:paraId="24EA097A"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36.5%</w:t>
            </w:r>
          </w:p>
        </w:tc>
        <w:tc>
          <w:tcPr>
            <w:tcW w:w="990" w:type="dxa"/>
          </w:tcPr>
          <w:p w14:paraId="417A6330"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74.9</w:t>
            </w:r>
          </w:p>
        </w:tc>
        <w:tc>
          <w:tcPr>
            <w:tcW w:w="1168" w:type="dxa"/>
          </w:tcPr>
          <w:p w14:paraId="0F3C086D"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70.07</w:t>
            </w:r>
          </w:p>
        </w:tc>
      </w:tr>
      <w:tr w:rsidR="00591CD7" w:rsidRPr="00FF36AD" w14:paraId="4C5C5E9C" w14:textId="77777777" w:rsidTr="00F1129D">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535" w:type="dxa"/>
          </w:tcPr>
          <w:p w14:paraId="0227ACA9"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6</w:t>
            </w:r>
          </w:p>
        </w:tc>
        <w:tc>
          <w:tcPr>
            <w:tcW w:w="2437" w:type="dxa"/>
          </w:tcPr>
          <w:p w14:paraId="47176F9D"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Монгол драй милк ХХК</w:t>
            </w:r>
          </w:p>
        </w:tc>
        <w:tc>
          <w:tcPr>
            <w:tcW w:w="1613" w:type="dxa"/>
          </w:tcPr>
          <w:p w14:paraId="6921B7EC"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4D99BA11" w14:textId="77777777" w:rsidR="00067733" w:rsidRPr="00FF36AD" w:rsidRDefault="00067733">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990" w:type="dxa"/>
          </w:tcPr>
          <w:p w14:paraId="1D83F625"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84.4%</w:t>
            </w:r>
          </w:p>
        </w:tc>
        <w:tc>
          <w:tcPr>
            <w:tcW w:w="990" w:type="dxa"/>
          </w:tcPr>
          <w:p w14:paraId="6A86A65B"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48.5</w:t>
            </w:r>
          </w:p>
        </w:tc>
        <w:tc>
          <w:tcPr>
            <w:tcW w:w="1168" w:type="dxa"/>
          </w:tcPr>
          <w:p w14:paraId="4AA8E4BF"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75.98</w:t>
            </w:r>
          </w:p>
        </w:tc>
      </w:tr>
      <w:tr w:rsidR="00591CD7" w:rsidRPr="00FF36AD" w14:paraId="489A8700" w14:textId="77777777" w:rsidTr="00F1129D">
        <w:trPr>
          <w:trHeight w:val="137"/>
        </w:trPr>
        <w:tc>
          <w:tcPr>
            <w:cnfStyle w:val="001000000000" w:firstRow="0" w:lastRow="0" w:firstColumn="1" w:lastColumn="0" w:oddVBand="0" w:evenVBand="0" w:oddHBand="0" w:evenHBand="0" w:firstRowFirstColumn="0" w:firstRowLastColumn="0" w:lastRowFirstColumn="0" w:lastRowLastColumn="0"/>
            <w:tcW w:w="535" w:type="dxa"/>
          </w:tcPr>
          <w:p w14:paraId="0EA65DBE"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7</w:t>
            </w:r>
          </w:p>
        </w:tc>
        <w:tc>
          <w:tcPr>
            <w:tcW w:w="2437" w:type="dxa"/>
          </w:tcPr>
          <w:p w14:paraId="1F66F80D"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Энсада-истерн ХХК</w:t>
            </w:r>
          </w:p>
        </w:tc>
        <w:tc>
          <w:tcPr>
            <w:tcW w:w="1613" w:type="dxa"/>
          </w:tcPr>
          <w:p w14:paraId="4C46BCC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 Ш/ш-тэй</w:t>
            </w:r>
          </w:p>
        </w:tc>
        <w:tc>
          <w:tcPr>
            <w:tcW w:w="1710" w:type="dxa"/>
          </w:tcPr>
          <w:p w14:paraId="50C4DEA8" w14:textId="77777777" w:rsidR="00067733" w:rsidRPr="00FF36AD" w:rsidRDefault="00067733">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c>
          <w:tcPr>
            <w:tcW w:w="990" w:type="dxa"/>
          </w:tcPr>
          <w:p w14:paraId="2B9EADFF"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52.5%</w:t>
            </w:r>
          </w:p>
        </w:tc>
        <w:tc>
          <w:tcPr>
            <w:tcW w:w="990" w:type="dxa"/>
          </w:tcPr>
          <w:p w14:paraId="0185D6BF"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34.9</w:t>
            </w:r>
          </w:p>
        </w:tc>
        <w:tc>
          <w:tcPr>
            <w:tcW w:w="1168" w:type="dxa"/>
          </w:tcPr>
          <w:p w14:paraId="068C1F54"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31.97</w:t>
            </w:r>
          </w:p>
        </w:tc>
      </w:tr>
      <w:tr w:rsidR="00591CD7" w:rsidRPr="00FF36AD" w14:paraId="3B8BE42F" w14:textId="77777777" w:rsidTr="00F1129D">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35" w:type="dxa"/>
          </w:tcPr>
          <w:p w14:paraId="6B39D3C9"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8</w:t>
            </w:r>
          </w:p>
        </w:tc>
        <w:tc>
          <w:tcPr>
            <w:tcW w:w="2437" w:type="dxa"/>
          </w:tcPr>
          <w:p w14:paraId="247EBD3C"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Түгээмэлтүмэн хишиг ХХК</w:t>
            </w:r>
          </w:p>
        </w:tc>
        <w:tc>
          <w:tcPr>
            <w:tcW w:w="1613" w:type="dxa"/>
          </w:tcPr>
          <w:p w14:paraId="2D2E59F9"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663E819E" w14:textId="77777777" w:rsidR="00067733" w:rsidRPr="00FF36AD" w:rsidRDefault="00067733">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990" w:type="dxa"/>
          </w:tcPr>
          <w:p w14:paraId="06FF7447"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70.0%</w:t>
            </w:r>
          </w:p>
        </w:tc>
        <w:tc>
          <w:tcPr>
            <w:tcW w:w="990" w:type="dxa"/>
          </w:tcPr>
          <w:p w14:paraId="111C6E29"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24.2</w:t>
            </w:r>
          </w:p>
        </w:tc>
        <w:tc>
          <w:tcPr>
            <w:tcW w:w="1168" w:type="dxa"/>
          </w:tcPr>
          <w:p w14:paraId="0ABACE60"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25.92</w:t>
            </w:r>
          </w:p>
        </w:tc>
      </w:tr>
      <w:tr w:rsidR="00591CD7" w:rsidRPr="00FF36AD" w14:paraId="5D49CC4E" w14:textId="77777777" w:rsidTr="00F1129D">
        <w:trPr>
          <w:trHeight w:val="273"/>
        </w:trPr>
        <w:tc>
          <w:tcPr>
            <w:cnfStyle w:val="001000000000" w:firstRow="0" w:lastRow="0" w:firstColumn="1" w:lastColumn="0" w:oddVBand="0" w:evenVBand="0" w:oddHBand="0" w:evenHBand="0" w:firstRowFirstColumn="0" w:firstRowLastColumn="0" w:lastRowFirstColumn="0" w:lastRowLastColumn="0"/>
            <w:tcW w:w="535" w:type="dxa"/>
          </w:tcPr>
          <w:p w14:paraId="00BDB878"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9</w:t>
            </w:r>
          </w:p>
        </w:tc>
        <w:tc>
          <w:tcPr>
            <w:tcW w:w="2437" w:type="dxa"/>
          </w:tcPr>
          <w:p w14:paraId="095A7B76"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Инжир ХХК</w:t>
            </w:r>
          </w:p>
        </w:tc>
        <w:tc>
          <w:tcPr>
            <w:tcW w:w="1613" w:type="dxa"/>
          </w:tcPr>
          <w:p w14:paraId="6F3F034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5F6CD274" w14:textId="77777777" w:rsidR="00067733" w:rsidRPr="00FF36AD" w:rsidRDefault="00067733">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c>
          <w:tcPr>
            <w:tcW w:w="990" w:type="dxa"/>
          </w:tcPr>
          <w:p w14:paraId="6CD29BB5"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34.5%</w:t>
            </w:r>
          </w:p>
        </w:tc>
        <w:tc>
          <w:tcPr>
            <w:tcW w:w="990" w:type="dxa"/>
          </w:tcPr>
          <w:p w14:paraId="66AC5A59"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7.7</w:t>
            </w:r>
          </w:p>
        </w:tc>
        <w:tc>
          <w:tcPr>
            <w:tcW w:w="1168" w:type="dxa"/>
          </w:tcPr>
          <w:p w14:paraId="7D13023D"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10.30</w:t>
            </w:r>
          </w:p>
        </w:tc>
      </w:tr>
      <w:tr w:rsidR="00591CD7" w:rsidRPr="00FF36AD" w14:paraId="2433E90F" w14:textId="77777777" w:rsidTr="00F112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5" w:type="dxa"/>
          </w:tcPr>
          <w:p w14:paraId="732FA6C6"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10</w:t>
            </w:r>
          </w:p>
        </w:tc>
        <w:tc>
          <w:tcPr>
            <w:tcW w:w="2437" w:type="dxa"/>
          </w:tcPr>
          <w:p w14:paraId="061DDCFD"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Бармон ХХК</w:t>
            </w:r>
          </w:p>
        </w:tc>
        <w:tc>
          <w:tcPr>
            <w:tcW w:w="1613" w:type="dxa"/>
          </w:tcPr>
          <w:p w14:paraId="42B38E7B"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7D6DE3D7" w14:textId="77777777" w:rsidR="00067733" w:rsidRPr="00FF36AD" w:rsidRDefault="00067733">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990" w:type="dxa"/>
          </w:tcPr>
          <w:p w14:paraId="7BCAA32B"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55.5%</w:t>
            </w:r>
          </w:p>
        </w:tc>
        <w:tc>
          <w:tcPr>
            <w:tcW w:w="990" w:type="dxa"/>
          </w:tcPr>
          <w:p w14:paraId="27E29066"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17.2</w:t>
            </w:r>
          </w:p>
        </w:tc>
        <w:tc>
          <w:tcPr>
            <w:tcW w:w="1168" w:type="dxa"/>
          </w:tcPr>
          <w:p w14:paraId="39CA628F"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15.40</w:t>
            </w:r>
          </w:p>
        </w:tc>
      </w:tr>
      <w:tr w:rsidR="00591CD7" w:rsidRPr="00FF36AD" w14:paraId="3A67CCAB" w14:textId="77777777" w:rsidTr="00F1129D">
        <w:trPr>
          <w:trHeight w:val="272"/>
        </w:trPr>
        <w:tc>
          <w:tcPr>
            <w:cnfStyle w:val="001000000000" w:firstRow="0" w:lastRow="0" w:firstColumn="1" w:lastColumn="0" w:oddVBand="0" w:evenVBand="0" w:oddHBand="0" w:evenHBand="0" w:firstRowFirstColumn="0" w:firstRowLastColumn="0" w:lastRowFirstColumn="0" w:lastRowLastColumn="0"/>
            <w:tcW w:w="535" w:type="dxa"/>
          </w:tcPr>
          <w:p w14:paraId="7680A782"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11</w:t>
            </w:r>
          </w:p>
        </w:tc>
        <w:tc>
          <w:tcPr>
            <w:tcW w:w="2437" w:type="dxa"/>
          </w:tcPr>
          <w:p w14:paraId="40A715DF"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Мондулаан трейд ХХК</w:t>
            </w:r>
          </w:p>
        </w:tc>
        <w:tc>
          <w:tcPr>
            <w:tcW w:w="1613" w:type="dxa"/>
          </w:tcPr>
          <w:p w14:paraId="64FED85D"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1FBF4526" w14:textId="77777777" w:rsidR="00067733" w:rsidRPr="00FF36AD" w:rsidRDefault="00067733">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c>
          <w:tcPr>
            <w:tcW w:w="990" w:type="dxa"/>
          </w:tcPr>
          <w:p w14:paraId="07CC82B9"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47.9%</w:t>
            </w:r>
          </w:p>
        </w:tc>
        <w:tc>
          <w:tcPr>
            <w:tcW w:w="990" w:type="dxa"/>
          </w:tcPr>
          <w:p w14:paraId="4BBFA45C"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18.0</w:t>
            </w:r>
          </w:p>
        </w:tc>
        <w:tc>
          <w:tcPr>
            <w:tcW w:w="1168" w:type="dxa"/>
          </w:tcPr>
          <w:p w14:paraId="12113D42"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19.37</w:t>
            </w:r>
          </w:p>
        </w:tc>
      </w:tr>
      <w:tr w:rsidR="00591CD7" w:rsidRPr="00FF36AD" w14:paraId="19704843" w14:textId="77777777" w:rsidTr="00F1129D">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35" w:type="dxa"/>
          </w:tcPr>
          <w:p w14:paraId="3B237EBC"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12</w:t>
            </w:r>
          </w:p>
        </w:tc>
        <w:tc>
          <w:tcPr>
            <w:tcW w:w="2437" w:type="dxa"/>
          </w:tcPr>
          <w:p w14:paraId="5BC1B821"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Сонгоулд ХХК</w:t>
            </w:r>
          </w:p>
        </w:tc>
        <w:tc>
          <w:tcPr>
            <w:tcW w:w="1613" w:type="dxa"/>
          </w:tcPr>
          <w:p w14:paraId="31C1AEEB"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6E603A8B" w14:textId="77777777" w:rsidR="00067733" w:rsidRPr="00FF36AD" w:rsidRDefault="00067733">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990" w:type="dxa"/>
          </w:tcPr>
          <w:p w14:paraId="7CB2EA24"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23.9%</w:t>
            </w:r>
          </w:p>
        </w:tc>
        <w:tc>
          <w:tcPr>
            <w:tcW w:w="990" w:type="dxa"/>
          </w:tcPr>
          <w:p w14:paraId="76CD6CD2"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19.6</w:t>
            </w:r>
          </w:p>
        </w:tc>
        <w:tc>
          <w:tcPr>
            <w:tcW w:w="1168" w:type="dxa"/>
          </w:tcPr>
          <w:p w14:paraId="41D4BD55"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18.99</w:t>
            </w:r>
          </w:p>
        </w:tc>
      </w:tr>
      <w:tr w:rsidR="00591CD7" w:rsidRPr="00FF36AD" w14:paraId="78FE1AD5" w14:textId="77777777" w:rsidTr="00F1129D">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0390F8C7"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13</w:t>
            </w:r>
          </w:p>
        </w:tc>
        <w:tc>
          <w:tcPr>
            <w:tcW w:w="2437" w:type="dxa"/>
          </w:tcPr>
          <w:p w14:paraId="6BA493E0"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МБҮ трейд ХХК</w:t>
            </w:r>
          </w:p>
        </w:tc>
        <w:tc>
          <w:tcPr>
            <w:tcW w:w="1613" w:type="dxa"/>
          </w:tcPr>
          <w:p w14:paraId="23C9F150"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153B4423" w14:textId="77777777" w:rsidR="00067733" w:rsidRPr="00FF36AD" w:rsidRDefault="00067733">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c>
          <w:tcPr>
            <w:tcW w:w="990" w:type="dxa"/>
          </w:tcPr>
          <w:p w14:paraId="1DB19D6D"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49.5%</w:t>
            </w:r>
          </w:p>
        </w:tc>
        <w:tc>
          <w:tcPr>
            <w:tcW w:w="990" w:type="dxa"/>
          </w:tcPr>
          <w:p w14:paraId="41F1269B"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16.9</w:t>
            </w:r>
          </w:p>
        </w:tc>
        <w:tc>
          <w:tcPr>
            <w:tcW w:w="1168" w:type="dxa"/>
          </w:tcPr>
          <w:p w14:paraId="5B62D123"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18.37</w:t>
            </w:r>
          </w:p>
        </w:tc>
      </w:tr>
      <w:tr w:rsidR="00591CD7" w:rsidRPr="00FF36AD" w14:paraId="7812819E" w14:textId="77777777" w:rsidTr="00F112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5" w:type="dxa"/>
          </w:tcPr>
          <w:p w14:paraId="47584587"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14</w:t>
            </w:r>
          </w:p>
        </w:tc>
        <w:tc>
          <w:tcPr>
            <w:tcW w:w="2437" w:type="dxa"/>
          </w:tcPr>
          <w:p w14:paraId="20703877"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Монгема ХХК</w:t>
            </w:r>
          </w:p>
        </w:tc>
        <w:tc>
          <w:tcPr>
            <w:tcW w:w="1613" w:type="dxa"/>
          </w:tcPr>
          <w:p w14:paraId="0C3300B4"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1BAEBA35" w14:textId="77777777" w:rsidR="00067733" w:rsidRPr="00FF36AD" w:rsidRDefault="00067733">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990" w:type="dxa"/>
          </w:tcPr>
          <w:p w14:paraId="192A3B4E"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94.2%</w:t>
            </w:r>
          </w:p>
        </w:tc>
        <w:tc>
          <w:tcPr>
            <w:tcW w:w="990" w:type="dxa"/>
          </w:tcPr>
          <w:p w14:paraId="0431CDB8"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12.8</w:t>
            </w:r>
          </w:p>
        </w:tc>
        <w:tc>
          <w:tcPr>
            <w:tcW w:w="1168" w:type="dxa"/>
          </w:tcPr>
          <w:p w14:paraId="05ADD008"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13.89</w:t>
            </w:r>
          </w:p>
        </w:tc>
      </w:tr>
      <w:tr w:rsidR="00591CD7" w:rsidRPr="00FF36AD" w14:paraId="1A70D0A4" w14:textId="77777777" w:rsidTr="00F1129D">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79038BDF"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15</w:t>
            </w:r>
          </w:p>
        </w:tc>
        <w:tc>
          <w:tcPr>
            <w:tcW w:w="2437" w:type="dxa"/>
          </w:tcPr>
          <w:p w14:paraId="1819E56C"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Газ-импорт ХХК</w:t>
            </w:r>
          </w:p>
        </w:tc>
        <w:tc>
          <w:tcPr>
            <w:tcW w:w="1613" w:type="dxa"/>
          </w:tcPr>
          <w:p w14:paraId="34831A0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248973ED" w14:textId="77777777" w:rsidR="00067733" w:rsidRPr="00FF36AD" w:rsidRDefault="00067733">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c>
          <w:tcPr>
            <w:tcW w:w="990" w:type="dxa"/>
          </w:tcPr>
          <w:p w14:paraId="48312396"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14.0%</w:t>
            </w:r>
          </w:p>
        </w:tc>
        <w:tc>
          <w:tcPr>
            <w:tcW w:w="990" w:type="dxa"/>
          </w:tcPr>
          <w:p w14:paraId="202F1F31"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7.3</w:t>
            </w:r>
          </w:p>
        </w:tc>
        <w:tc>
          <w:tcPr>
            <w:tcW w:w="1168" w:type="dxa"/>
          </w:tcPr>
          <w:p w14:paraId="4ACC4B47"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8.04</w:t>
            </w:r>
          </w:p>
        </w:tc>
      </w:tr>
      <w:tr w:rsidR="00591CD7" w:rsidRPr="00FF36AD" w14:paraId="4FEE2279" w14:textId="77777777" w:rsidTr="00F1129D">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535" w:type="dxa"/>
          </w:tcPr>
          <w:p w14:paraId="7500E1FE"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16</w:t>
            </w:r>
          </w:p>
        </w:tc>
        <w:tc>
          <w:tcPr>
            <w:tcW w:w="2437" w:type="dxa"/>
          </w:tcPr>
          <w:p w14:paraId="3DEAB2E0"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Сэлэнгийн герефорд ХХК</w:t>
            </w:r>
          </w:p>
        </w:tc>
        <w:tc>
          <w:tcPr>
            <w:tcW w:w="1613" w:type="dxa"/>
          </w:tcPr>
          <w:p w14:paraId="6FDD20E6"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11441C7B" w14:textId="77777777" w:rsidR="00067733" w:rsidRPr="00FF36AD" w:rsidRDefault="00067733">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990" w:type="dxa"/>
          </w:tcPr>
          <w:p w14:paraId="7D055726"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83.8%</w:t>
            </w:r>
          </w:p>
        </w:tc>
        <w:tc>
          <w:tcPr>
            <w:tcW w:w="990" w:type="dxa"/>
          </w:tcPr>
          <w:p w14:paraId="50ED3D0C"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5.5</w:t>
            </w:r>
          </w:p>
        </w:tc>
        <w:tc>
          <w:tcPr>
            <w:tcW w:w="1168" w:type="dxa"/>
          </w:tcPr>
          <w:p w14:paraId="384BD318"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6.04</w:t>
            </w:r>
          </w:p>
        </w:tc>
      </w:tr>
      <w:tr w:rsidR="00591CD7" w:rsidRPr="00FF36AD" w14:paraId="77805633" w14:textId="77777777" w:rsidTr="00F1129D">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7DAD653A"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17</w:t>
            </w:r>
          </w:p>
        </w:tc>
        <w:tc>
          <w:tcPr>
            <w:tcW w:w="2437" w:type="dxa"/>
          </w:tcPr>
          <w:p w14:paraId="00116A25"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Пи Си Вай ХХК</w:t>
            </w:r>
          </w:p>
        </w:tc>
        <w:tc>
          <w:tcPr>
            <w:tcW w:w="1613" w:type="dxa"/>
          </w:tcPr>
          <w:p w14:paraId="3721BB8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2423D25C" w14:textId="77777777" w:rsidR="00067733" w:rsidRPr="00FF36AD" w:rsidRDefault="00067733">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c>
          <w:tcPr>
            <w:tcW w:w="990" w:type="dxa"/>
          </w:tcPr>
          <w:p w14:paraId="0D49C9E6"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6.9%</w:t>
            </w:r>
          </w:p>
        </w:tc>
        <w:tc>
          <w:tcPr>
            <w:tcW w:w="990" w:type="dxa"/>
          </w:tcPr>
          <w:p w14:paraId="62D3320D"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4.6</w:t>
            </w:r>
          </w:p>
        </w:tc>
        <w:tc>
          <w:tcPr>
            <w:tcW w:w="1168" w:type="dxa"/>
          </w:tcPr>
          <w:p w14:paraId="5B341116"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5.13</w:t>
            </w:r>
          </w:p>
        </w:tc>
      </w:tr>
      <w:tr w:rsidR="00591CD7" w:rsidRPr="00FF36AD" w14:paraId="3618B970" w14:textId="77777777" w:rsidTr="00F1129D">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535" w:type="dxa"/>
          </w:tcPr>
          <w:p w14:paraId="1177E13C"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18</w:t>
            </w:r>
          </w:p>
        </w:tc>
        <w:tc>
          <w:tcPr>
            <w:tcW w:w="2437" w:type="dxa"/>
          </w:tcPr>
          <w:p w14:paraId="3F087444"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Дэд бүтэц инженеринг ХХК</w:t>
            </w:r>
          </w:p>
        </w:tc>
        <w:tc>
          <w:tcPr>
            <w:tcW w:w="1613" w:type="dxa"/>
          </w:tcPr>
          <w:p w14:paraId="42613AC1"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 Ш/ш-тэй</w:t>
            </w:r>
          </w:p>
        </w:tc>
        <w:tc>
          <w:tcPr>
            <w:tcW w:w="1710" w:type="dxa"/>
          </w:tcPr>
          <w:p w14:paraId="2717E717" w14:textId="77777777" w:rsidR="00067733" w:rsidRPr="00FF36AD" w:rsidRDefault="00067733">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990" w:type="dxa"/>
          </w:tcPr>
          <w:p w14:paraId="5B092330"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99.8%</w:t>
            </w:r>
          </w:p>
        </w:tc>
        <w:tc>
          <w:tcPr>
            <w:tcW w:w="990" w:type="dxa"/>
          </w:tcPr>
          <w:p w14:paraId="0897CD5F"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2.8</w:t>
            </w:r>
          </w:p>
        </w:tc>
        <w:tc>
          <w:tcPr>
            <w:tcW w:w="1168" w:type="dxa"/>
          </w:tcPr>
          <w:p w14:paraId="42AE5C53"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2.56</w:t>
            </w:r>
          </w:p>
        </w:tc>
      </w:tr>
      <w:tr w:rsidR="00591CD7" w:rsidRPr="00FF36AD" w14:paraId="6BCF80A9" w14:textId="77777777" w:rsidTr="00F1129D">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6D8EDCFE"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19</w:t>
            </w:r>
          </w:p>
        </w:tc>
        <w:tc>
          <w:tcPr>
            <w:tcW w:w="2437" w:type="dxa"/>
          </w:tcPr>
          <w:p w14:paraId="1CC0FE47"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Комплант ХХК</w:t>
            </w:r>
          </w:p>
        </w:tc>
        <w:tc>
          <w:tcPr>
            <w:tcW w:w="1613" w:type="dxa"/>
          </w:tcPr>
          <w:p w14:paraId="32E7A2F7"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7B63A7E8"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Шаардлагатай</w:t>
            </w:r>
          </w:p>
        </w:tc>
        <w:tc>
          <w:tcPr>
            <w:tcW w:w="990" w:type="dxa"/>
          </w:tcPr>
          <w:p w14:paraId="392D68BE"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71.2%</w:t>
            </w:r>
          </w:p>
        </w:tc>
        <w:tc>
          <w:tcPr>
            <w:tcW w:w="990" w:type="dxa"/>
          </w:tcPr>
          <w:p w14:paraId="1E18056F"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3.9</w:t>
            </w:r>
          </w:p>
        </w:tc>
        <w:tc>
          <w:tcPr>
            <w:tcW w:w="1168" w:type="dxa"/>
          </w:tcPr>
          <w:p w14:paraId="1A9546F2"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6"/>
                <w:szCs w:val="16"/>
              </w:rPr>
              <w:t>Төлөгдсөн</w:t>
            </w:r>
          </w:p>
        </w:tc>
      </w:tr>
      <w:tr w:rsidR="00591CD7" w:rsidRPr="00FF36AD" w14:paraId="3C4BD5C6" w14:textId="77777777" w:rsidTr="00F112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5" w:type="dxa"/>
          </w:tcPr>
          <w:p w14:paraId="1287CFEE"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20</w:t>
            </w:r>
          </w:p>
        </w:tc>
        <w:tc>
          <w:tcPr>
            <w:tcW w:w="2437" w:type="dxa"/>
          </w:tcPr>
          <w:p w14:paraId="7F408CBD"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Монгол микрон кашмер ХХК</w:t>
            </w:r>
          </w:p>
        </w:tc>
        <w:tc>
          <w:tcPr>
            <w:tcW w:w="1613" w:type="dxa"/>
          </w:tcPr>
          <w:p w14:paraId="6A642019"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1E305F96"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Шаардлагатай</w:t>
            </w:r>
          </w:p>
        </w:tc>
        <w:tc>
          <w:tcPr>
            <w:tcW w:w="990" w:type="dxa"/>
          </w:tcPr>
          <w:p w14:paraId="40CFC4AD"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36.6%</w:t>
            </w:r>
          </w:p>
        </w:tc>
        <w:tc>
          <w:tcPr>
            <w:tcW w:w="990" w:type="dxa"/>
          </w:tcPr>
          <w:p w14:paraId="7DB8E9C0"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15.7</w:t>
            </w:r>
          </w:p>
        </w:tc>
        <w:tc>
          <w:tcPr>
            <w:tcW w:w="1168" w:type="dxa"/>
          </w:tcPr>
          <w:p w14:paraId="39EC60D6"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13.43</w:t>
            </w:r>
          </w:p>
        </w:tc>
      </w:tr>
      <w:tr w:rsidR="00591CD7" w:rsidRPr="00FF36AD" w14:paraId="10A299A4" w14:textId="77777777" w:rsidTr="00F1129D">
        <w:trPr>
          <w:trHeight w:val="288"/>
        </w:trPr>
        <w:tc>
          <w:tcPr>
            <w:cnfStyle w:val="001000000000" w:firstRow="0" w:lastRow="0" w:firstColumn="1" w:lastColumn="0" w:oddVBand="0" w:evenVBand="0" w:oddHBand="0" w:evenHBand="0" w:firstRowFirstColumn="0" w:firstRowLastColumn="0" w:lastRowFirstColumn="0" w:lastRowLastColumn="0"/>
            <w:tcW w:w="535" w:type="dxa"/>
          </w:tcPr>
          <w:p w14:paraId="4454D336"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21</w:t>
            </w:r>
          </w:p>
        </w:tc>
        <w:tc>
          <w:tcPr>
            <w:tcW w:w="2437" w:type="dxa"/>
          </w:tcPr>
          <w:p w14:paraId="0537A6FF"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Пирамид-Орд ХХК</w:t>
            </w:r>
          </w:p>
        </w:tc>
        <w:tc>
          <w:tcPr>
            <w:tcW w:w="1613" w:type="dxa"/>
          </w:tcPr>
          <w:p w14:paraId="430E391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710" w:type="dxa"/>
          </w:tcPr>
          <w:p w14:paraId="13B0E087"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Шаардлагатай</w:t>
            </w:r>
          </w:p>
        </w:tc>
        <w:tc>
          <w:tcPr>
            <w:tcW w:w="990" w:type="dxa"/>
          </w:tcPr>
          <w:p w14:paraId="03A2653A"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93.1%</w:t>
            </w:r>
          </w:p>
        </w:tc>
        <w:tc>
          <w:tcPr>
            <w:tcW w:w="990" w:type="dxa"/>
          </w:tcPr>
          <w:p w14:paraId="08120ECE"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23.4</w:t>
            </w:r>
          </w:p>
        </w:tc>
        <w:tc>
          <w:tcPr>
            <w:tcW w:w="1168" w:type="dxa"/>
          </w:tcPr>
          <w:p w14:paraId="37CEB92C"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25.99</w:t>
            </w:r>
          </w:p>
        </w:tc>
      </w:tr>
      <w:tr w:rsidR="00591CD7" w:rsidRPr="00FF36AD" w14:paraId="6D94BAB4" w14:textId="77777777" w:rsidTr="00E972E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35" w:type="dxa"/>
          </w:tcPr>
          <w:p w14:paraId="48ECD516" w14:textId="77777777" w:rsidR="00067733" w:rsidRPr="00FF36AD" w:rsidRDefault="00067733">
            <w:pPr>
              <w:jc w:val="center"/>
              <w:rPr>
                <w:rFonts w:ascii="Arial" w:eastAsia="Arial" w:hAnsi="Arial" w:cs="Arial"/>
                <w:sz w:val="18"/>
                <w:szCs w:val="18"/>
              </w:rPr>
            </w:pPr>
          </w:p>
        </w:tc>
        <w:tc>
          <w:tcPr>
            <w:tcW w:w="2437" w:type="dxa"/>
          </w:tcPr>
          <w:p w14:paraId="40B782C9" w14:textId="77777777" w:rsidR="00067733" w:rsidRPr="00FF36AD" w:rsidRDefault="00DD46F2" w:rsidP="00E972E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Нийт</w:t>
            </w:r>
          </w:p>
        </w:tc>
        <w:tc>
          <w:tcPr>
            <w:tcW w:w="1613" w:type="dxa"/>
          </w:tcPr>
          <w:p w14:paraId="5B213208" w14:textId="77777777" w:rsidR="00067733" w:rsidRPr="00FF36AD" w:rsidRDefault="0006773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
        </w:tc>
        <w:tc>
          <w:tcPr>
            <w:tcW w:w="1710" w:type="dxa"/>
          </w:tcPr>
          <w:p w14:paraId="23895505" w14:textId="77777777" w:rsidR="00067733" w:rsidRPr="00FF36AD" w:rsidRDefault="00067733">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
        </w:tc>
        <w:tc>
          <w:tcPr>
            <w:tcW w:w="990" w:type="dxa"/>
          </w:tcPr>
          <w:p w14:paraId="668F5ACF" w14:textId="77777777" w:rsidR="00067733" w:rsidRPr="00FF36AD" w:rsidRDefault="00067733">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
        </w:tc>
        <w:tc>
          <w:tcPr>
            <w:tcW w:w="990" w:type="dxa"/>
          </w:tcPr>
          <w:p w14:paraId="249BA7AB"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1,015.3</w:t>
            </w:r>
          </w:p>
        </w:tc>
        <w:tc>
          <w:tcPr>
            <w:tcW w:w="1168" w:type="dxa"/>
          </w:tcPr>
          <w:p w14:paraId="027C1741"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998.21</w:t>
            </w:r>
          </w:p>
        </w:tc>
      </w:tr>
    </w:tbl>
    <w:p w14:paraId="02AEE661" w14:textId="5FFD4C1B"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F36AD">
        <w:rPr>
          <w:rFonts w:ascii="Arial" w:eastAsia="Arial" w:hAnsi="Arial" w:cs="Arial"/>
          <w:b/>
          <w:color w:val="000000"/>
          <w:sz w:val="22"/>
          <w:szCs w:val="22"/>
        </w:rPr>
        <w:lastRenderedPageBreak/>
        <w:t>УИХ-ын ажлын хэсэг</w:t>
      </w:r>
      <w:r w:rsidRPr="00FF36AD">
        <w:rPr>
          <w:rFonts w:ascii="Arial" w:eastAsia="Arial" w:hAnsi="Arial" w:cs="Arial"/>
          <w:color w:val="000000"/>
          <w:sz w:val="22"/>
          <w:szCs w:val="22"/>
        </w:rPr>
        <w:t>:</w:t>
      </w:r>
      <w:r w:rsidRPr="00FF36AD">
        <w:rPr>
          <w:rFonts w:ascii="Arial" w:eastAsia="Arial" w:hAnsi="Arial" w:cs="Arial"/>
          <w:b/>
          <w:color w:val="000000"/>
          <w:sz w:val="22"/>
          <w:szCs w:val="22"/>
        </w:rPr>
        <w:t xml:space="preserve"> </w:t>
      </w:r>
      <w:r w:rsidRPr="00FF36AD">
        <w:rPr>
          <w:rFonts w:ascii="Arial" w:eastAsia="Arial" w:hAnsi="Arial" w:cs="Arial"/>
          <w:color w:val="000000"/>
          <w:sz w:val="22"/>
          <w:szCs w:val="22"/>
        </w:rPr>
        <w:t xml:space="preserve">Хөгжлийн банкны зээлдэгчээс нэмэлт барьцаа гаргуулах, </w:t>
      </w:r>
      <w:r w:rsidRPr="00FF36AD">
        <w:rPr>
          <w:rFonts w:ascii="Arial" w:eastAsia="Arial" w:hAnsi="Arial" w:cs="Arial"/>
          <w:bCs/>
          <w:iCs/>
          <w:color w:val="000000"/>
          <w:sz w:val="22"/>
          <w:szCs w:val="22"/>
        </w:rPr>
        <w:t>хамааралтай этгээдүүдээр зээлийн эргэн төлөлтийг дэмжүүлэх санал</w:t>
      </w:r>
      <w:r w:rsidRPr="00FF36AD">
        <w:rPr>
          <w:rFonts w:ascii="Arial" w:eastAsia="Arial" w:hAnsi="Arial" w:cs="Arial"/>
          <w:color w:val="000000"/>
          <w:sz w:val="22"/>
          <w:szCs w:val="22"/>
        </w:rPr>
        <w:t xml:space="preserve"> дүгнэлт нь хууль тогтоомжийн хүрээнд хэрэгжих боломжтой эсэх:</w:t>
      </w:r>
    </w:p>
    <w:p w14:paraId="0AC8D941" w14:textId="740CF644" w:rsidR="00067733" w:rsidRPr="00FF36AD" w:rsidRDefault="0010608F" w:rsidP="0038313C">
      <w:pPr>
        <w:pStyle w:val="ListParagraph"/>
        <w:numPr>
          <w:ilvl w:val="2"/>
          <w:numId w:val="35"/>
        </w:numPr>
        <w:pBdr>
          <w:top w:val="nil"/>
          <w:left w:val="nil"/>
          <w:bottom w:val="nil"/>
          <w:right w:val="nil"/>
          <w:between w:val="nil"/>
        </w:pBdr>
        <w:ind w:left="2694"/>
        <w:jc w:val="both"/>
        <w:rPr>
          <w:rFonts w:ascii="Arial" w:eastAsia="Arial" w:hAnsi="Arial" w:cs="Arial"/>
          <w:i/>
          <w:color w:val="000000"/>
          <w:sz w:val="20"/>
          <w:szCs w:val="20"/>
        </w:rPr>
      </w:pPr>
      <w:r w:rsidRPr="00FF36AD">
        <w:rPr>
          <w:rFonts w:ascii="Arial" w:hAnsi="Arial" w:cs="Arial"/>
          <w:noProof/>
        </w:rPr>
        <mc:AlternateContent>
          <mc:Choice Requires="wps">
            <w:drawing>
              <wp:anchor distT="0" distB="0" distL="114300" distR="114300" simplePos="0" relativeHeight="251658245" behindDoc="0" locked="0" layoutInCell="1" hidden="0" allowOverlap="1" wp14:anchorId="39AB1688" wp14:editId="3A5E42AB">
                <wp:simplePos x="0" y="0"/>
                <wp:positionH relativeFrom="column">
                  <wp:posOffset>41910</wp:posOffset>
                </wp:positionH>
                <wp:positionV relativeFrom="paragraph">
                  <wp:posOffset>8890</wp:posOffset>
                </wp:positionV>
                <wp:extent cx="1348740" cy="952500"/>
                <wp:effectExtent l="19050" t="0" r="41910" b="19050"/>
                <wp:wrapNone/>
                <wp:docPr id="1560745173" name="Flowchart: Data 1560745173"/>
                <wp:cNvGraphicFramePr/>
                <a:graphic xmlns:a="http://schemas.openxmlformats.org/drawingml/2006/main">
                  <a:graphicData uri="http://schemas.microsoft.com/office/word/2010/wordprocessingShape">
                    <wps:wsp>
                      <wps:cNvSpPr/>
                      <wps:spPr>
                        <a:xfrm>
                          <a:off x="0" y="0"/>
                          <a:ext cx="1348740" cy="952500"/>
                        </a:xfrm>
                        <a:prstGeom prst="flowChartInputOutput">
                          <a:avLst/>
                        </a:prstGeom>
                        <a:solidFill>
                          <a:schemeClr val="accent1"/>
                        </a:solidFill>
                        <a:ln w="12700" cap="flat" cmpd="sng">
                          <a:solidFill>
                            <a:srgbClr val="31538F"/>
                          </a:solidFill>
                          <a:prstDash val="solid"/>
                          <a:miter lim="800000"/>
                          <a:headEnd type="none" w="sm" len="sm"/>
                          <a:tailEnd type="none" w="sm" len="sm"/>
                        </a:ln>
                      </wps:spPr>
                      <wps:txbx>
                        <w:txbxContent>
                          <w:p w14:paraId="4047468E" w14:textId="77777777" w:rsidR="004C2114" w:rsidRDefault="004C2114">
                            <w:pPr>
                              <w:spacing w:before="120"/>
                              <w:textDirection w:val="btLr"/>
                            </w:pPr>
                            <w:r>
                              <w:rPr>
                                <w:rFonts w:ascii="Arial" w:eastAsia="Arial" w:hAnsi="Arial" w:cs="Arial"/>
                                <w:b/>
                                <w:color w:val="FFFFFF"/>
                                <w:sz w:val="18"/>
                              </w:rPr>
                              <w:t>Банкны зүгээс хэрэгжүүлэх арга хэмжээ:</w:t>
                            </w:r>
                          </w:p>
                          <w:p w14:paraId="096A9F3D" w14:textId="77777777" w:rsidR="004C2114" w:rsidRDefault="004C2114">
                            <w:pPr>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AB1688" id="Flowchart: Data 1560745173" o:spid="_x0000_s1030" type="#_x0000_t111" style="position:absolute;left:0;text-align:left;margin-left:3.3pt;margin-top:.7pt;width:106.2pt;height: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J4LAIAAFwEAAAOAAAAZHJzL2Uyb0RvYy54bWysVNuOGjEMfa/Uf4jyXobh0mURw6qCUq20&#10;6iJt+wEmk2Ei5dbEMPD3dQILbFupUlUegh3H9rF9PLOHg9FsL0NUzla87PU5k1a4Wtltxb9/W32Y&#10;cBYRbA3aWVnxo4z8Yf7+3azzUzlwrdO1DIyC2DjtfMVbRD8tiihaaSD2nJeWjI0LBpDUsC3qAB1F&#10;N7oY9Psfi86F2gcnZIx0uzwZ+TzHbxop8LlpokSmK07YMJ8hn5t0FvMZTLcBfKvEGQb8AwoDylLS&#10;S6glILBdUL+FMkoEF12DPeFM4ZpGCZlroGrK/i/VvLTgZa6FmhP9pU3x/4UVX/cvfh2oDZ2P00hi&#10;quLQBJP+CR875GYdL82SB2SCLsvhaHI3op4Kst2PB+N+7mZx9fYh4hfpDEtCxRvtukULAR+t3+Hz&#10;DunMPYP9U0RCQK6vLil5dFrVK6V1VhIh5EIHtgcaJQghLZZpfOT15qW2rCN0gzvCwwQQpxoNSKLx&#10;dcWj3eacb1xi2G4uoYfleDhZ/SlyAreE2J4g5Agn/hiFRGKtTMUn/fQ7XbcS6s+2Znj0xHxL/OcJ&#10;WjScaUnbQkKmH4LSf39HdWpL5V7nlCQ8bA5MUWGjFCvdbFx9XAcWvVgpAvwEEdcQiNQlZSeiU94f&#10;OwiERT9aYtJ9ORqMaTOyMhrntoVby+bWAla0jvZHYODspCww71OaknWfdugalad5BXNGTRTO4zqv&#10;W9qRWz2/un4U5j8BAAD//wMAUEsDBBQABgAIAAAAIQCo6Sy12wAAAAcBAAAPAAAAZHJzL2Rvd25y&#10;ZXYueG1sTI89T8MwEIZ3JP6DdUhs1EkEUZvGqaAVDKhLAxKrE1/jqPE5it02/HuOCcb3Q+89V25m&#10;N4gLTqH3pCBdJCCQWm966hR8frw+LEGEqMnowRMq+MYAm+r2ptSF8Vc64KWOneARCoVWYGMcCylD&#10;a9HpsPAjEmdHPzkdWU6dNJO+8rgbZJYkuXS6J75g9Yhbi+2pPjsFu239cvza2VWb7Q9jk5p98/62&#10;VOr+bn5eg4g4x78y/OIzOlTM1PgzmSAGBXnORbYfQXCapSv+rGH9xI6sSvmfv/oBAAD//wMAUEsB&#10;Ai0AFAAGAAgAAAAhALaDOJL+AAAA4QEAABMAAAAAAAAAAAAAAAAAAAAAAFtDb250ZW50X1R5cGVz&#10;XS54bWxQSwECLQAUAAYACAAAACEAOP0h/9YAAACUAQAACwAAAAAAAAAAAAAAAAAvAQAAX3JlbHMv&#10;LnJlbHNQSwECLQAUAAYACAAAACEA/uyyeCwCAABcBAAADgAAAAAAAAAAAAAAAAAuAgAAZHJzL2Uy&#10;b0RvYy54bWxQSwECLQAUAAYACAAAACEAqOkstdsAAAAHAQAADwAAAAAAAAAAAAAAAACGBAAAZHJz&#10;L2Rvd25yZXYueG1sUEsFBgAAAAAEAAQA8wAAAI4FAAAAAA==&#10;" fillcolor="#4472c4 [3204]" strokecolor="#31538f" strokeweight="1pt">
                <v:stroke startarrowwidth="narrow" startarrowlength="short" endarrowwidth="narrow" endarrowlength="short"/>
                <v:textbox inset="2.53958mm,1.2694mm,2.53958mm,1.2694mm">
                  <w:txbxContent>
                    <w:p w14:paraId="4047468E" w14:textId="77777777" w:rsidR="004C2114" w:rsidRDefault="004C2114">
                      <w:pPr>
                        <w:spacing w:before="120"/>
                        <w:textDirection w:val="btLr"/>
                      </w:pPr>
                      <w:r>
                        <w:rPr>
                          <w:rFonts w:ascii="Arial" w:eastAsia="Arial" w:hAnsi="Arial" w:cs="Arial"/>
                          <w:b/>
                          <w:color w:val="FFFFFF"/>
                          <w:sz w:val="18"/>
                        </w:rPr>
                        <w:t>Банкны зүгээс хэрэгжүүлэх арга хэмжээ:</w:t>
                      </w:r>
                    </w:p>
                    <w:p w14:paraId="096A9F3D" w14:textId="77777777" w:rsidR="004C2114" w:rsidRDefault="004C2114">
                      <w:pPr>
                        <w:jc w:val="center"/>
                        <w:textDirection w:val="btLr"/>
                      </w:pPr>
                    </w:p>
                  </w:txbxContent>
                </v:textbox>
              </v:shape>
            </w:pict>
          </mc:Fallback>
        </mc:AlternateContent>
      </w:r>
      <w:r w:rsidR="00DD46F2" w:rsidRPr="00FF36AD">
        <w:rPr>
          <w:rFonts w:ascii="Arial" w:eastAsia="Arial" w:hAnsi="Arial" w:cs="Arial"/>
          <w:i/>
          <w:color w:val="000000"/>
          <w:sz w:val="20"/>
          <w:szCs w:val="20"/>
        </w:rPr>
        <w:t xml:space="preserve">Хэрэв зээлдэгчтэй зээлийн мөнгөн хөрөнгөөр ирээдүйд бий болох хөрөнгө барьцаалах нөхцөл бүхий "Ирээдүйд бий болох хөрөнгийн барьцааны гэрээ" байгуулсан тохиолдолд тухайн хөрөнгүүд бодитой бий болсон тухай бүр эрхийн болон биет байдлын доголдолгүй эд хөрөнгийг гэрээний үндсэн дээр барьцаалах;                     </w:t>
      </w:r>
    </w:p>
    <w:p w14:paraId="56434710" w14:textId="77777777" w:rsidR="00067733" w:rsidRPr="00FF36AD" w:rsidRDefault="00DD46F2" w:rsidP="0038313C">
      <w:pPr>
        <w:numPr>
          <w:ilvl w:val="2"/>
          <w:numId w:val="35"/>
        </w:numPr>
        <w:pBdr>
          <w:top w:val="nil"/>
          <w:left w:val="nil"/>
          <w:bottom w:val="nil"/>
          <w:right w:val="nil"/>
          <w:between w:val="nil"/>
        </w:pBdr>
        <w:ind w:left="2694" w:hanging="425"/>
        <w:jc w:val="both"/>
        <w:rPr>
          <w:rFonts w:ascii="Arial" w:eastAsia="Arial" w:hAnsi="Arial" w:cs="Arial"/>
          <w:i/>
          <w:color w:val="000000"/>
          <w:sz w:val="20"/>
          <w:szCs w:val="20"/>
        </w:rPr>
      </w:pPr>
      <w:r w:rsidRPr="00FF36AD">
        <w:rPr>
          <w:rFonts w:ascii="Arial" w:eastAsia="Arial" w:hAnsi="Arial" w:cs="Arial"/>
          <w:i/>
          <w:color w:val="000000"/>
          <w:sz w:val="20"/>
          <w:szCs w:val="20"/>
        </w:rPr>
        <w:t>Зээлдэгчтэй харилцан тохиролцсоноор барьцааны гэрээ байгуулан нэмэлт эд хөрөнгө барьцаалах;</w:t>
      </w:r>
    </w:p>
    <w:p w14:paraId="6E0A2756" w14:textId="77777777" w:rsidR="00067733" w:rsidRPr="00FF36AD" w:rsidRDefault="00DD46F2" w:rsidP="0038313C">
      <w:pPr>
        <w:numPr>
          <w:ilvl w:val="2"/>
          <w:numId w:val="35"/>
        </w:numPr>
        <w:pBdr>
          <w:top w:val="nil"/>
          <w:left w:val="nil"/>
          <w:bottom w:val="nil"/>
          <w:right w:val="nil"/>
          <w:between w:val="nil"/>
        </w:pBdr>
        <w:ind w:left="2694" w:hanging="425"/>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Зээлдэгчийн хамаарал бүхий этгээдтэй харилцан тохиролцсоны үндсэн дээр барьцааны гэрээ байгуулснаар эд хөрөнгө барьцаалах;                                                                                      </w:t>
      </w:r>
    </w:p>
    <w:p w14:paraId="16940CCD" w14:textId="77777777" w:rsidR="00067733" w:rsidRPr="00FF36AD" w:rsidRDefault="00DD46F2" w:rsidP="0038313C">
      <w:pPr>
        <w:numPr>
          <w:ilvl w:val="2"/>
          <w:numId w:val="35"/>
        </w:numPr>
        <w:pBdr>
          <w:top w:val="nil"/>
          <w:left w:val="nil"/>
          <w:bottom w:val="nil"/>
          <w:right w:val="nil"/>
          <w:between w:val="nil"/>
        </w:pBdr>
        <w:ind w:left="2694" w:hanging="425"/>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Зээлдэгч болон түүний хамаарал бүхий этгээд нь өөрсдөө зөвшөөрсний үндсэн дээр зээлдэгчийг хамтад нь оролцуулсан олон талт гэрээ байгуулсны үндсэн дээр зээлийн төлбөрийг төлүүлэх;                     </w:t>
      </w:r>
    </w:p>
    <w:p w14:paraId="48BBC001" w14:textId="77777777" w:rsidR="00067733" w:rsidRPr="00FF36AD" w:rsidRDefault="00DD46F2" w:rsidP="0038313C">
      <w:pPr>
        <w:numPr>
          <w:ilvl w:val="2"/>
          <w:numId w:val="35"/>
        </w:numPr>
        <w:pBdr>
          <w:top w:val="nil"/>
          <w:left w:val="nil"/>
          <w:bottom w:val="nil"/>
          <w:right w:val="nil"/>
          <w:between w:val="nil"/>
        </w:pBdr>
        <w:ind w:left="2694" w:hanging="431"/>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Шууд дайчлан төлүүлэх боломж эрх зүйн хувьд хомс, харин хууль сахиулах байгууллагын шалгалтаар тус банкны зээлийн мөнгөн хөрөнгийг зээлдэгчийн хамаарал бүхий этгээд ашигласан, зарцуулсан нь баримтаар тогтоогдсон нөхцөлд шууд хариуцуулан төлүүлэх хэлбэрээр нөөц боломж байна.       </w:t>
      </w:r>
    </w:p>
    <w:p w14:paraId="65C1D4A8" w14:textId="2514433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Мөн шүүхийн шийдвэр гарч ШШГА-т шилжсэн ч зарим зээлдэгчээс хөрөнгийн үнэлгээн</w:t>
      </w:r>
      <w:r w:rsidR="00BD17AA">
        <w:rPr>
          <w:rFonts w:ascii="Arial" w:eastAsia="Arial" w:hAnsi="Arial" w:cs="Arial"/>
          <w:color w:val="000000"/>
          <w:sz w:val="22"/>
          <w:szCs w:val="22"/>
        </w:rPr>
        <w:t>д</w:t>
      </w:r>
      <w:r w:rsidRPr="00FF36AD">
        <w:rPr>
          <w:rFonts w:ascii="Arial" w:eastAsia="Arial" w:hAnsi="Arial" w:cs="Arial"/>
          <w:color w:val="000000"/>
          <w:sz w:val="22"/>
          <w:szCs w:val="22"/>
        </w:rPr>
        <w:t xml:space="preserve"> гомдол гаргах </w:t>
      </w:r>
      <w:r w:rsidR="00BD17AA">
        <w:rPr>
          <w:rFonts w:ascii="Arial" w:eastAsia="Arial" w:hAnsi="Arial" w:cs="Arial"/>
          <w:color w:val="000000"/>
          <w:sz w:val="22"/>
          <w:szCs w:val="22"/>
        </w:rPr>
        <w:t xml:space="preserve">зэргээр </w:t>
      </w:r>
      <w:r w:rsidRPr="00FF36AD">
        <w:rPr>
          <w:rFonts w:ascii="Arial" w:eastAsia="Arial" w:hAnsi="Arial" w:cs="Arial"/>
          <w:color w:val="000000"/>
          <w:sz w:val="22"/>
          <w:szCs w:val="22"/>
        </w:rPr>
        <w:t>бүх</w:t>
      </w:r>
      <w:r w:rsidR="00BD17AA">
        <w:rPr>
          <w:rFonts w:ascii="Arial" w:eastAsia="Arial" w:hAnsi="Arial" w:cs="Arial"/>
          <w:color w:val="000000"/>
          <w:sz w:val="22"/>
          <w:szCs w:val="22"/>
        </w:rPr>
        <w:t>ий л</w:t>
      </w:r>
      <w:r w:rsidRPr="00FF36AD">
        <w:rPr>
          <w:rFonts w:ascii="Arial" w:eastAsia="Arial" w:hAnsi="Arial" w:cs="Arial"/>
          <w:color w:val="000000"/>
          <w:sz w:val="22"/>
          <w:szCs w:val="22"/>
        </w:rPr>
        <w:t xml:space="preserve"> боломжийг ашиглаж хугацаа хожих аргууд хэрэглэж байгаагаас шийдвэр гүйцэтгэх ажиллагаанд 1-3 жилийн хугацаа шаардагдаж байгаа тул гүйцэтгэх ажиллагаа хийгдэж байгаа зээл</w:t>
      </w:r>
      <w:r w:rsidR="009F6536">
        <w:rPr>
          <w:rFonts w:ascii="Arial" w:eastAsia="Arial" w:hAnsi="Arial" w:cs="Arial"/>
          <w:color w:val="000000"/>
          <w:sz w:val="22"/>
          <w:szCs w:val="22"/>
        </w:rPr>
        <w:t>үүд</w:t>
      </w:r>
      <w:r w:rsidRPr="00FF36AD">
        <w:rPr>
          <w:rFonts w:ascii="Arial" w:eastAsia="Arial" w:hAnsi="Arial" w:cs="Arial"/>
          <w:color w:val="000000"/>
          <w:sz w:val="22"/>
          <w:szCs w:val="22"/>
        </w:rPr>
        <w:t>ийг шахаж ажиллах шаардлагатай байна.</w:t>
      </w:r>
    </w:p>
    <w:p w14:paraId="58081941" w14:textId="77777777" w:rsidR="00067733" w:rsidRPr="00FF36AD" w:rsidRDefault="00DD46F2">
      <w:pPr>
        <w:pBdr>
          <w:top w:val="nil"/>
          <w:left w:val="nil"/>
          <w:bottom w:val="nil"/>
          <w:right w:val="nil"/>
          <w:between w:val="nil"/>
        </w:pBdr>
        <w:spacing w:before="120" w:after="120"/>
        <w:jc w:val="both"/>
        <w:rPr>
          <w:rFonts w:ascii="Arial" w:eastAsia="Arial" w:hAnsi="Arial" w:cs="Arial"/>
          <w:b/>
          <w:i/>
          <w:color w:val="000000"/>
          <w:sz w:val="22"/>
          <w:szCs w:val="22"/>
        </w:rPr>
      </w:pPr>
      <w:r w:rsidRPr="00FF36AD">
        <w:rPr>
          <w:rFonts w:ascii="Arial" w:eastAsia="Arial" w:hAnsi="Arial" w:cs="Arial"/>
          <w:b/>
          <w:color w:val="000000"/>
          <w:sz w:val="22"/>
          <w:szCs w:val="22"/>
          <w:shd w:val="clear" w:color="auto" w:fill="FFF2CC"/>
        </w:rPr>
        <w:t>Шүүхэд шилжсэн, барьцаа хөрөнгө хүрэлцээтэй</w:t>
      </w:r>
      <w:r w:rsidRPr="00FF36AD">
        <w:rPr>
          <w:rFonts w:ascii="Arial" w:eastAsia="Arial" w:hAnsi="Arial" w:cs="Arial"/>
          <w:b/>
          <w:color w:val="000000"/>
          <w:sz w:val="22"/>
          <w:szCs w:val="22"/>
          <w:shd w:val="clear" w:color="auto" w:fill="FFF2CC"/>
          <w:vertAlign w:val="superscript"/>
        </w:rPr>
        <w:footnoteReference w:id="37"/>
      </w:r>
      <w:r w:rsidRPr="00FF36AD">
        <w:rPr>
          <w:rFonts w:ascii="Arial" w:eastAsia="Arial" w:hAnsi="Arial" w:cs="Arial"/>
          <w:b/>
          <w:color w:val="000000"/>
          <w:sz w:val="22"/>
          <w:szCs w:val="22"/>
          <w:shd w:val="clear" w:color="auto" w:fill="FFF2CC"/>
        </w:rPr>
        <w:t xml:space="preserve"> буюу </w:t>
      </w:r>
      <w:r w:rsidRPr="00FF36AD">
        <w:rPr>
          <w:rFonts w:ascii="Arial" w:eastAsia="Arial" w:hAnsi="Arial" w:cs="Arial"/>
          <w:b/>
          <w:i/>
          <w:color w:val="000000"/>
          <w:sz w:val="22"/>
          <w:szCs w:val="22"/>
          <w:shd w:val="clear" w:color="auto" w:fill="FFF2CC"/>
        </w:rPr>
        <w:t>“барьцаа хөрөнгөөр үүргийн гүйцэтгэлийг хангуулах боломжтой гэж үзсэн”</w:t>
      </w:r>
    </w:p>
    <w:p w14:paraId="49BDC5DA" w14:textId="38A09962"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bookmarkStart w:id="34" w:name="_heading=h.1hmsyys" w:colFirst="0" w:colLast="0"/>
      <w:bookmarkEnd w:id="34"/>
      <w:r w:rsidRPr="00FF36AD">
        <w:rPr>
          <w:rFonts w:ascii="Arial" w:eastAsia="Arial" w:hAnsi="Arial" w:cs="Arial"/>
          <w:b/>
          <w:color w:val="000000"/>
          <w:sz w:val="22"/>
          <w:szCs w:val="22"/>
        </w:rPr>
        <w:t>Хэрэгжүүлэх арга хэмжээний санал</w:t>
      </w:r>
      <w:r w:rsidRPr="00FF36AD">
        <w:rPr>
          <w:rFonts w:ascii="Arial" w:eastAsia="Arial" w:hAnsi="Arial" w:cs="Arial"/>
          <w:color w:val="000000"/>
          <w:sz w:val="22"/>
          <w:szCs w:val="22"/>
        </w:rPr>
        <w:t xml:space="preserve">: Шүүхэд шилжсэн, барьцаа хөрөнгө хүрэлцээтэй хувийн секторын 9 зээлийн үлдэгдэл 76.8 тэрбум төгрөг байна. Дараах хүснэгтэд харуулсан зээлүүдийг </w:t>
      </w:r>
      <w:r w:rsidRPr="00FF36AD">
        <w:rPr>
          <w:rFonts w:ascii="Arial" w:eastAsia="Arial" w:hAnsi="Arial" w:cs="Arial"/>
          <w:bCs/>
          <w:iCs/>
          <w:color w:val="000000"/>
          <w:sz w:val="22"/>
          <w:szCs w:val="22"/>
        </w:rPr>
        <w:t>барьцаа хөрөнгөөр үүргийн гүйцэтгэлийг хангуулах</w:t>
      </w:r>
      <w:r w:rsidRPr="00FF36AD">
        <w:rPr>
          <w:rFonts w:ascii="Arial" w:eastAsia="Arial" w:hAnsi="Arial" w:cs="Arial"/>
          <w:color w:val="000000"/>
          <w:sz w:val="22"/>
          <w:szCs w:val="22"/>
        </w:rPr>
        <w:t xml:space="preserve"> боломжтой гэж үзсэн байна. </w:t>
      </w:r>
    </w:p>
    <w:p w14:paraId="105C23F9" w14:textId="39701CCA" w:rsidR="00067733" w:rsidRPr="00FF36AD" w:rsidRDefault="00DD46F2">
      <w:pPr>
        <w:pBdr>
          <w:top w:val="nil"/>
          <w:left w:val="nil"/>
          <w:bottom w:val="nil"/>
          <w:right w:val="nil"/>
          <w:between w:val="nil"/>
        </w:pBdr>
        <w:rPr>
          <w:rFonts w:ascii="Arial" w:eastAsia="Arial" w:hAnsi="Arial" w:cs="Arial"/>
          <w:i/>
          <w:color w:val="000000"/>
          <w:sz w:val="18"/>
          <w:szCs w:val="18"/>
        </w:rPr>
      </w:pPr>
      <w:r w:rsidRPr="00FF36AD">
        <w:rPr>
          <w:rFonts w:ascii="Arial" w:eastAsia="Arial" w:hAnsi="Arial" w:cs="Arial"/>
          <w:i/>
          <w:color w:val="000000"/>
          <w:sz w:val="18"/>
          <w:szCs w:val="18"/>
        </w:rPr>
        <w:t>Хүснэгт 2</w:t>
      </w:r>
      <w:r w:rsidR="009C2535">
        <w:rPr>
          <w:rFonts w:ascii="Arial" w:eastAsia="Arial" w:hAnsi="Arial" w:cs="Arial"/>
          <w:i/>
          <w:color w:val="000000"/>
          <w:sz w:val="18"/>
          <w:szCs w:val="18"/>
        </w:rPr>
        <w:t>3</w:t>
      </w:r>
      <w:r w:rsidR="00E972EA">
        <w:rPr>
          <w:rFonts w:ascii="Arial" w:eastAsia="Arial" w:hAnsi="Arial" w:cs="Arial"/>
          <w:i/>
          <w:color w:val="000000"/>
          <w:sz w:val="18"/>
          <w:szCs w:val="18"/>
        </w:rPr>
        <w:t>.</w:t>
      </w:r>
      <w:r w:rsidRPr="00FF36AD">
        <w:rPr>
          <w:rFonts w:ascii="Arial" w:eastAsia="Arial" w:hAnsi="Arial" w:cs="Arial"/>
          <w:i/>
          <w:color w:val="000000"/>
          <w:sz w:val="18"/>
          <w:szCs w:val="18"/>
        </w:rPr>
        <w:t xml:space="preserve">  Барьцаа хөрөнгөөр үүргийн гүйцэтгэлийг хангуулах боломжтой компаниудын санал</w:t>
      </w:r>
    </w:p>
    <w:tbl>
      <w:tblPr>
        <w:tblStyle w:val="GridTable4-Accent1"/>
        <w:tblW w:w="9596" w:type="dxa"/>
        <w:tblLayout w:type="fixed"/>
        <w:tblLook w:val="04A0" w:firstRow="1" w:lastRow="0" w:firstColumn="1" w:lastColumn="0" w:noHBand="0" w:noVBand="1"/>
      </w:tblPr>
      <w:tblGrid>
        <w:gridCol w:w="515"/>
        <w:gridCol w:w="2546"/>
        <w:gridCol w:w="2463"/>
        <w:gridCol w:w="963"/>
        <w:gridCol w:w="1446"/>
        <w:gridCol w:w="1653"/>
        <w:gridCol w:w="10"/>
      </w:tblGrid>
      <w:tr w:rsidR="0010608F" w:rsidRPr="00FF36AD" w14:paraId="1B2E66D8" w14:textId="77777777" w:rsidTr="00EF230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 w:type="dxa"/>
            <w:vMerge w:val="restart"/>
            <w:vAlign w:val="center"/>
          </w:tcPr>
          <w:p w14:paraId="39DCD0E3" w14:textId="77777777" w:rsidR="00067733" w:rsidRPr="00FF36AD" w:rsidRDefault="00DD46F2" w:rsidP="00EF2307">
            <w:pPr>
              <w:jc w:val="center"/>
              <w:rPr>
                <w:rFonts w:ascii="Arial" w:eastAsia="Arial" w:hAnsi="Arial" w:cs="Arial"/>
                <w:color w:val="auto"/>
                <w:sz w:val="18"/>
                <w:szCs w:val="18"/>
              </w:rPr>
            </w:pPr>
            <w:r w:rsidRPr="00FF36AD">
              <w:rPr>
                <w:rFonts w:ascii="Arial" w:eastAsia="Arial" w:hAnsi="Arial" w:cs="Arial"/>
                <w:b w:val="0"/>
                <w:color w:val="auto"/>
                <w:sz w:val="18"/>
                <w:szCs w:val="18"/>
              </w:rPr>
              <w:t>№</w:t>
            </w:r>
          </w:p>
        </w:tc>
        <w:tc>
          <w:tcPr>
            <w:tcW w:w="2546" w:type="dxa"/>
            <w:vMerge w:val="restart"/>
            <w:vAlign w:val="center"/>
          </w:tcPr>
          <w:p w14:paraId="67466E9A"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Зээлдэгчийн нэр</w:t>
            </w:r>
          </w:p>
        </w:tc>
        <w:tc>
          <w:tcPr>
            <w:tcW w:w="2463" w:type="dxa"/>
            <w:vMerge w:val="restart"/>
            <w:vAlign w:val="center"/>
          </w:tcPr>
          <w:p w14:paraId="140DF77E"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Шүүхэд өгсөн эсэх</w:t>
            </w:r>
          </w:p>
        </w:tc>
        <w:tc>
          <w:tcPr>
            <w:tcW w:w="963" w:type="dxa"/>
            <w:vMerge w:val="restart"/>
            <w:vAlign w:val="center"/>
          </w:tcPr>
          <w:p w14:paraId="76DC65AD"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Барьцаа зээлийн харьцаа</w:t>
            </w:r>
          </w:p>
        </w:tc>
        <w:tc>
          <w:tcPr>
            <w:tcW w:w="3109" w:type="dxa"/>
            <w:gridSpan w:val="3"/>
            <w:vAlign w:val="center"/>
          </w:tcPr>
          <w:p w14:paraId="003593F0"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Зээлийн үлдэгдэл</w:t>
            </w:r>
          </w:p>
          <w:p w14:paraId="22791BDB"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/тбм.төг/</w:t>
            </w:r>
          </w:p>
        </w:tc>
      </w:tr>
      <w:tr w:rsidR="0010608F" w:rsidRPr="00FF36AD" w14:paraId="3E1A8280" w14:textId="77777777" w:rsidTr="00EF2307">
        <w:trPr>
          <w:gridAfter w:val="1"/>
          <w:cnfStyle w:val="000000100000" w:firstRow="0" w:lastRow="0" w:firstColumn="0" w:lastColumn="0" w:oddVBand="0" w:evenVBand="0" w:oddHBand="1" w:evenHBand="0" w:firstRowFirstColumn="0" w:firstRowLastColumn="0" w:lastRowFirstColumn="0" w:lastRowLastColumn="0"/>
          <w:wAfter w:w="10" w:type="dxa"/>
          <w:trHeight w:val="397"/>
        </w:trPr>
        <w:tc>
          <w:tcPr>
            <w:cnfStyle w:val="001000000000" w:firstRow="0" w:lastRow="0" w:firstColumn="1" w:lastColumn="0" w:oddVBand="0" w:evenVBand="0" w:oddHBand="0" w:evenHBand="0" w:firstRowFirstColumn="0" w:firstRowLastColumn="0" w:lastRowFirstColumn="0" w:lastRowLastColumn="0"/>
            <w:tcW w:w="515" w:type="dxa"/>
            <w:vMerge/>
            <w:vAlign w:val="center"/>
          </w:tcPr>
          <w:p w14:paraId="5E2C3CDE"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sz w:val="18"/>
                <w:szCs w:val="18"/>
              </w:rPr>
            </w:pPr>
          </w:p>
        </w:tc>
        <w:tc>
          <w:tcPr>
            <w:tcW w:w="2546" w:type="dxa"/>
            <w:vMerge/>
            <w:vAlign w:val="center"/>
          </w:tcPr>
          <w:p w14:paraId="6227E6AA" w14:textId="77777777" w:rsidR="00067733" w:rsidRPr="00FF36AD" w:rsidRDefault="00067733" w:rsidP="00EF2307">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2463" w:type="dxa"/>
            <w:vMerge/>
            <w:vAlign w:val="center"/>
          </w:tcPr>
          <w:p w14:paraId="2FC8F5AE" w14:textId="77777777" w:rsidR="00067733" w:rsidRPr="00FF36AD" w:rsidRDefault="00067733" w:rsidP="00EF2307">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963" w:type="dxa"/>
            <w:vMerge/>
            <w:vAlign w:val="center"/>
          </w:tcPr>
          <w:p w14:paraId="4B85D998" w14:textId="77777777" w:rsidR="00067733" w:rsidRPr="00FF36AD" w:rsidRDefault="00067733" w:rsidP="00EF2307">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1446" w:type="dxa"/>
            <w:shd w:val="clear" w:color="auto" w:fill="4472C4" w:themeFill="accent1"/>
            <w:vAlign w:val="center"/>
          </w:tcPr>
          <w:p w14:paraId="68F97DB3" w14:textId="77777777" w:rsidR="00067733" w:rsidRPr="00FF36AD" w:rsidRDefault="00DD46F2" w:rsidP="00EF230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Тухайн үеийн</w:t>
            </w:r>
          </w:p>
        </w:tc>
        <w:tc>
          <w:tcPr>
            <w:tcW w:w="1653" w:type="dxa"/>
            <w:shd w:val="clear" w:color="auto" w:fill="4472C4" w:themeFill="accent1"/>
            <w:vAlign w:val="center"/>
          </w:tcPr>
          <w:p w14:paraId="465821EE" w14:textId="77777777" w:rsidR="00067733" w:rsidRPr="00FF36AD" w:rsidRDefault="00DD46F2" w:rsidP="00EF230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2023.03.31</w:t>
            </w:r>
          </w:p>
        </w:tc>
      </w:tr>
      <w:tr w:rsidR="0010608F" w:rsidRPr="00FF36AD" w14:paraId="4C841A3C" w14:textId="77777777" w:rsidTr="00EF2307">
        <w:trPr>
          <w:gridAfter w:val="1"/>
          <w:wAfter w:w="10" w:type="dxa"/>
          <w:trHeight w:val="209"/>
        </w:trPr>
        <w:tc>
          <w:tcPr>
            <w:cnfStyle w:val="001000000000" w:firstRow="0" w:lastRow="0" w:firstColumn="1" w:lastColumn="0" w:oddVBand="0" w:evenVBand="0" w:oddHBand="0" w:evenHBand="0" w:firstRowFirstColumn="0" w:firstRowLastColumn="0" w:lastRowFirstColumn="0" w:lastRowLastColumn="0"/>
            <w:tcW w:w="515" w:type="dxa"/>
          </w:tcPr>
          <w:p w14:paraId="1A0D3694"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w:t>
            </w:r>
          </w:p>
        </w:tc>
        <w:tc>
          <w:tcPr>
            <w:tcW w:w="2546" w:type="dxa"/>
          </w:tcPr>
          <w:p w14:paraId="07F38996"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Монгол мах экспо ХХК</w:t>
            </w:r>
          </w:p>
        </w:tc>
        <w:tc>
          <w:tcPr>
            <w:tcW w:w="2463" w:type="dxa"/>
          </w:tcPr>
          <w:p w14:paraId="24F1ED5A"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963" w:type="dxa"/>
          </w:tcPr>
          <w:p w14:paraId="702B4F76"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104.5%</w:t>
            </w:r>
          </w:p>
        </w:tc>
        <w:tc>
          <w:tcPr>
            <w:tcW w:w="1446" w:type="dxa"/>
          </w:tcPr>
          <w:p w14:paraId="489463CB"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30.0</w:t>
            </w:r>
          </w:p>
        </w:tc>
        <w:tc>
          <w:tcPr>
            <w:tcW w:w="1653" w:type="dxa"/>
          </w:tcPr>
          <w:p w14:paraId="7FC53B62"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ӨБУҮХ шилжүүлж авсан</w:t>
            </w:r>
          </w:p>
        </w:tc>
      </w:tr>
      <w:tr w:rsidR="0010608F" w:rsidRPr="00FF36AD" w14:paraId="5339C08D" w14:textId="77777777" w:rsidTr="00EF2307">
        <w:trPr>
          <w:gridAfter w:val="1"/>
          <w:cnfStyle w:val="000000100000" w:firstRow="0" w:lastRow="0" w:firstColumn="0" w:lastColumn="0" w:oddVBand="0" w:evenVBand="0" w:oddHBand="1" w:evenHBand="0" w:firstRowFirstColumn="0" w:firstRowLastColumn="0" w:lastRowFirstColumn="0" w:lastRowLastColumn="0"/>
          <w:wAfter w:w="10" w:type="dxa"/>
          <w:trHeight w:val="421"/>
        </w:trPr>
        <w:tc>
          <w:tcPr>
            <w:cnfStyle w:val="001000000000" w:firstRow="0" w:lastRow="0" w:firstColumn="1" w:lastColumn="0" w:oddVBand="0" w:evenVBand="0" w:oddHBand="0" w:evenHBand="0" w:firstRowFirstColumn="0" w:firstRowLastColumn="0" w:lastRowFirstColumn="0" w:lastRowLastColumn="0"/>
            <w:tcW w:w="515" w:type="dxa"/>
          </w:tcPr>
          <w:p w14:paraId="02EF3E8D"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w:t>
            </w:r>
          </w:p>
        </w:tc>
        <w:tc>
          <w:tcPr>
            <w:tcW w:w="2546" w:type="dxa"/>
          </w:tcPr>
          <w:p w14:paraId="2F3F5707"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Монгол эм импекс концерн ХХК</w:t>
            </w:r>
          </w:p>
        </w:tc>
        <w:tc>
          <w:tcPr>
            <w:tcW w:w="2463" w:type="dxa"/>
          </w:tcPr>
          <w:p w14:paraId="2BFA7D0A"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963" w:type="dxa"/>
          </w:tcPr>
          <w:p w14:paraId="439BBCC7"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8525.9%</w:t>
            </w:r>
          </w:p>
        </w:tc>
        <w:tc>
          <w:tcPr>
            <w:tcW w:w="1446" w:type="dxa"/>
          </w:tcPr>
          <w:p w14:paraId="48A5F775"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0.3</w:t>
            </w:r>
          </w:p>
        </w:tc>
        <w:tc>
          <w:tcPr>
            <w:tcW w:w="1653" w:type="dxa"/>
          </w:tcPr>
          <w:p w14:paraId="22132331"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Бэлэн төлөлт</w:t>
            </w:r>
          </w:p>
        </w:tc>
      </w:tr>
      <w:tr w:rsidR="0010608F" w:rsidRPr="00FF36AD" w14:paraId="44B87D00" w14:textId="77777777" w:rsidTr="00EF2307">
        <w:trPr>
          <w:gridAfter w:val="1"/>
          <w:wAfter w:w="10" w:type="dxa"/>
          <w:trHeight w:val="291"/>
        </w:trPr>
        <w:tc>
          <w:tcPr>
            <w:cnfStyle w:val="001000000000" w:firstRow="0" w:lastRow="0" w:firstColumn="1" w:lastColumn="0" w:oddVBand="0" w:evenVBand="0" w:oddHBand="0" w:evenHBand="0" w:firstRowFirstColumn="0" w:firstRowLastColumn="0" w:lastRowFirstColumn="0" w:lastRowLastColumn="0"/>
            <w:tcW w:w="515" w:type="dxa"/>
          </w:tcPr>
          <w:p w14:paraId="699CD270"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3</w:t>
            </w:r>
          </w:p>
        </w:tc>
        <w:tc>
          <w:tcPr>
            <w:tcW w:w="2546" w:type="dxa"/>
          </w:tcPr>
          <w:p w14:paraId="4041FE23"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Зэст-өндөр ХХК</w:t>
            </w:r>
          </w:p>
        </w:tc>
        <w:tc>
          <w:tcPr>
            <w:tcW w:w="2463" w:type="dxa"/>
          </w:tcPr>
          <w:p w14:paraId="3EBF4A53"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963" w:type="dxa"/>
          </w:tcPr>
          <w:p w14:paraId="4B93222D"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218.6%</w:t>
            </w:r>
          </w:p>
        </w:tc>
        <w:tc>
          <w:tcPr>
            <w:tcW w:w="1446" w:type="dxa"/>
          </w:tcPr>
          <w:p w14:paraId="6692F1E3"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11.7</w:t>
            </w:r>
          </w:p>
        </w:tc>
        <w:tc>
          <w:tcPr>
            <w:tcW w:w="1653" w:type="dxa"/>
          </w:tcPr>
          <w:p w14:paraId="2E566DA1"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12.25 </w:t>
            </w:r>
          </w:p>
        </w:tc>
      </w:tr>
      <w:tr w:rsidR="0010608F" w:rsidRPr="00FF36AD" w14:paraId="36ECBB95" w14:textId="77777777" w:rsidTr="00EF2307">
        <w:trPr>
          <w:gridAfter w:val="1"/>
          <w:cnfStyle w:val="000000100000" w:firstRow="0" w:lastRow="0" w:firstColumn="0" w:lastColumn="0" w:oddVBand="0" w:evenVBand="0" w:oddHBand="1" w:evenHBand="0" w:firstRowFirstColumn="0" w:firstRowLastColumn="0" w:lastRowFirstColumn="0" w:lastRowLastColumn="0"/>
          <w:wAfter w:w="10" w:type="dxa"/>
          <w:trHeight w:val="358"/>
        </w:trPr>
        <w:tc>
          <w:tcPr>
            <w:cnfStyle w:val="001000000000" w:firstRow="0" w:lastRow="0" w:firstColumn="1" w:lastColumn="0" w:oddVBand="0" w:evenVBand="0" w:oddHBand="0" w:evenHBand="0" w:firstRowFirstColumn="0" w:firstRowLastColumn="0" w:lastRowFirstColumn="0" w:lastRowLastColumn="0"/>
            <w:tcW w:w="515" w:type="dxa"/>
          </w:tcPr>
          <w:p w14:paraId="74A035B9"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4</w:t>
            </w:r>
          </w:p>
        </w:tc>
        <w:tc>
          <w:tcPr>
            <w:tcW w:w="2546" w:type="dxa"/>
          </w:tcPr>
          <w:p w14:paraId="4139FA69"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Петролеум продакшн ХХК</w:t>
            </w:r>
          </w:p>
        </w:tc>
        <w:tc>
          <w:tcPr>
            <w:tcW w:w="2463" w:type="dxa"/>
          </w:tcPr>
          <w:p w14:paraId="68485FE4"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963" w:type="dxa"/>
          </w:tcPr>
          <w:p w14:paraId="3B938E30"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111.7%</w:t>
            </w:r>
          </w:p>
        </w:tc>
        <w:tc>
          <w:tcPr>
            <w:tcW w:w="1446" w:type="dxa"/>
          </w:tcPr>
          <w:p w14:paraId="26C2918B"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12.2</w:t>
            </w:r>
          </w:p>
        </w:tc>
        <w:tc>
          <w:tcPr>
            <w:tcW w:w="1653" w:type="dxa"/>
          </w:tcPr>
          <w:p w14:paraId="11564DA0"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7.25 </w:t>
            </w:r>
          </w:p>
        </w:tc>
      </w:tr>
      <w:tr w:rsidR="0010608F" w:rsidRPr="00FF36AD" w14:paraId="6131CA44" w14:textId="77777777" w:rsidTr="00EF2307">
        <w:trPr>
          <w:gridAfter w:val="1"/>
          <w:wAfter w:w="10" w:type="dxa"/>
          <w:trHeight w:val="358"/>
        </w:trPr>
        <w:tc>
          <w:tcPr>
            <w:cnfStyle w:val="001000000000" w:firstRow="0" w:lastRow="0" w:firstColumn="1" w:lastColumn="0" w:oddVBand="0" w:evenVBand="0" w:oddHBand="0" w:evenHBand="0" w:firstRowFirstColumn="0" w:firstRowLastColumn="0" w:lastRowFirstColumn="0" w:lastRowLastColumn="0"/>
            <w:tcW w:w="515" w:type="dxa"/>
          </w:tcPr>
          <w:p w14:paraId="32E50F68"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5</w:t>
            </w:r>
          </w:p>
        </w:tc>
        <w:tc>
          <w:tcPr>
            <w:tcW w:w="2546" w:type="dxa"/>
          </w:tcPr>
          <w:p w14:paraId="188CDF2D"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Хатант интернэшнл ХХК</w:t>
            </w:r>
          </w:p>
        </w:tc>
        <w:tc>
          <w:tcPr>
            <w:tcW w:w="2463" w:type="dxa"/>
          </w:tcPr>
          <w:p w14:paraId="6F5A856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963" w:type="dxa"/>
          </w:tcPr>
          <w:p w14:paraId="7EBBD7BD"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129.1%</w:t>
            </w:r>
          </w:p>
        </w:tc>
        <w:tc>
          <w:tcPr>
            <w:tcW w:w="1446" w:type="dxa"/>
          </w:tcPr>
          <w:p w14:paraId="07507775"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6.7</w:t>
            </w:r>
          </w:p>
        </w:tc>
        <w:tc>
          <w:tcPr>
            <w:tcW w:w="1653" w:type="dxa"/>
          </w:tcPr>
          <w:p w14:paraId="3503787B"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Бэлэн төлөлт</w:t>
            </w:r>
          </w:p>
        </w:tc>
      </w:tr>
      <w:tr w:rsidR="0010608F" w:rsidRPr="00FF36AD" w14:paraId="28A96EBF" w14:textId="77777777" w:rsidTr="00EF2307">
        <w:trPr>
          <w:gridAfter w:val="1"/>
          <w:cnfStyle w:val="000000100000" w:firstRow="0" w:lastRow="0" w:firstColumn="0" w:lastColumn="0" w:oddVBand="0" w:evenVBand="0" w:oddHBand="1" w:evenHBand="0" w:firstRowFirstColumn="0" w:firstRowLastColumn="0" w:lastRowFirstColumn="0" w:lastRowLastColumn="0"/>
          <w:wAfter w:w="10" w:type="dxa"/>
          <w:trHeight w:val="291"/>
        </w:trPr>
        <w:tc>
          <w:tcPr>
            <w:cnfStyle w:val="001000000000" w:firstRow="0" w:lastRow="0" w:firstColumn="1" w:lastColumn="0" w:oddVBand="0" w:evenVBand="0" w:oddHBand="0" w:evenHBand="0" w:firstRowFirstColumn="0" w:firstRowLastColumn="0" w:lastRowFirstColumn="0" w:lastRowLastColumn="0"/>
            <w:tcW w:w="515" w:type="dxa"/>
          </w:tcPr>
          <w:p w14:paraId="4E298CC3"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6</w:t>
            </w:r>
          </w:p>
        </w:tc>
        <w:tc>
          <w:tcPr>
            <w:tcW w:w="2546" w:type="dxa"/>
          </w:tcPr>
          <w:p w14:paraId="2B09EA8F"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Мон Лаа ХХК</w:t>
            </w:r>
          </w:p>
        </w:tc>
        <w:tc>
          <w:tcPr>
            <w:tcW w:w="2463" w:type="dxa"/>
          </w:tcPr>
          <w:p w14:paraId="367841FF"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 ШШГА явагдаж буй</w:t>
            </w:r>
          </w:p>
          <w:p w14:paraId="3E88A981" w14:textId="77777777" w:rsidR="00067733" w:rsidRPr="00FF36AD" w:rsidRDefault="0006773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963" w:type="dxa"/>
          </w:tcPr>
          <w:p w14:paraId="1BDB99D9"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408.6%</w:t>
            </w:r>
          </w:p>
        </w:tc>
        <w:tc>
          <w:tcPr>
            <w:tcW w:w="1446" w:type="dxa"/>
          </w:tcPr>
          <w:p w14:paraId="52A9E775"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7.6</w:t>
            </w:r>
          </w:p>
        </w:tc>
        <w:tc>
          <w:tcPr>
            <w:tcW w:w="1653" w:type="dxa"/>
          </w:tcPr>
          <w:p w14:paraId="5B21543C"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7.57 </w:t>
            </w:r>
          </w:p>
        </w:tc>
      </w:tr>
      <w:tr w:rsidR="0010608F" w:rsidRPr="00FF36AD" w14:paraId="24393E2C" w14:textId="77777777" w:rsidTr="00EF2307">
        <w:trPr>
          <w:gridAfter w:val="1"/>
          <w:wAfter w:w="10" w:type="dxa"/>
          <w:trHeight w:val="291"/>
        </w:trPr>
        <w:tc>
          <w:tcPr>
            <w:cnfStyle w:val="001000000000" w:firstRow="0" w:lastRow="0" w:firstColumn="1" w:lastColumn="0" w:oddVBand="0" w:evenVBand="0" w:oddHBand="0" w:evenHBand="0" w:firstRowFirstColumn="0" w:firstRowLastColumn="0" w:lastRowFirstColumn="0" w:lastRowLastColumn="0"/>
            <w:tcW w:w="515" w:type="dxa"/>
          </w:tcPr>
          <w:p w14:paraId="070A4CEA"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7</w:t>
            </w:r>
          </w:p>
        </w:tc>
        <w:tc>
          <w:tcPr>
            <w:tcW w:w="2546" w:type="dxa"/>
          </w:tcPr>
          <w:p w14:paraId="313550FA"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Ган хүдэр орд ХХК</w:t>
            </w:r>
          </w:p>
        </w:tc>
        <w:tc>
          <w:tcPr>
            <w:tcW w:w="2463" w:type="dxa"/>
          </w:tcPr>
          <w:p w14:paraId="6570417D"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 ШШГА явагдаж буй</w:t>
            </w:r>
          </w:p>
        </w:tc>
        <w:tc>
          <w:tcPr>
            <w:tcW w:w="963" w:type="dxa"/>
          </w:tcPr>
          <w:p w14:paraId="1E8D3ADE"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210.3%</w:t>
            </w:r>
          </w:p>
        </w:tc>
        <w:tc>
          <w:tcPr>
            <w:tcW w:w="1446" w:type="dxa"/>
          </w:tcPr>
          <w:p w14:paraId="2B18240D"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5.5</w:t>
            </w:r>
          </w:p>
        </w:tc>
        <w:tc>
          <w:tcPr>
            <w:tcW w:w="1653" w:type="dxa"/>
          </w:tcPr>
          <w:p w14:paraId="582BD28D"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1.59 </w:t>
            </w:r>
          </w:p>
        </w:tc>
      </w:tr>
      <w:tr w:rsidR="0010608F" w:rsidRPr="00FF36AD" w14:paraId="1D50A2DF" w14:textId="77777777" w:rsidTr="00EF2307">
        <w:trPr>
          <w:gridAfter w:val="1"/>
          <w:cnfStyle w:val="000000100000" w:firstRow="0" w:lastRow="0" w:firstColumn="0" w:lastColumn="0" w:oddVBand="0" w:evenVBand="0" w:oddHBand="1" w:evenHBand="0" w:firstRowFirstColumn="0" w:firstRowLastColumn="0" w:lastRowFirstColumn="0" w:lastRowLastColumn="0"/>
          <w:wAfter w:w="10" w:type="dxa"/>
          <w:trHeight w:val="291"/>
        </w:trPr>
        <w:tc>
          <w:tcPr>
            <w:cnfStyle w:val="001000000000" w:firstRow="0" w:lastRow="0" w:firstColumn="1" w:lastColumn="0" w:oddVBand="0" w:evenVBand="0" w:oddHBand="0" w:evenHBand="0" w:firstRowFirstColumn="0" w:firstRowLastColumn="0" w:lastRowFirstColumn="0" w:lastRowLastColumn="0"/>
            <w:tcW w:w="515" w:type="dxa"/>
          </w:tcPr>
          <w:p w14:paraId="4312D462"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8</w:t>
            </w:r>
          </w:p>
        </w:tc>
        <w:tc>
          <w:tcPr>
            <w:tcW w:w="2546" w:type="dxa"/>
          </w:tcPr>
          <w:p w14:paraId="446A887F"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Болор шүр ХХК</w:t>
            </w:r>
          </w:p>
        </w:tc>
        <w:tc>
          <w:tcPr>
            <w:tcW w:w="2463" w:type="dxa"/>
          </w:tcPr>
          <w:p w14:paraId="46034242"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 ШШГА явагдаж буй</w:t>
            </w:r>
          </w:p>
        </w:tc>
        <w:tc>
          <w:tcPr>
            <w:tcW w:w="963" w:type="dxa"/>
          </w:tcPr>
          <w:p w14:paraId="0611BAD1"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115.7%</w:t>
            </w:r>
          </w:p>
        </w:tc>
        <w:tc>
          <w:tcPr>
            <w:tcW w:w="1446" w:type="dxa"/>
          </w:tcPr>
          <w:p w14:paraId="7138996C"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2.4</w:t>
            </w:r>
          </w:p>
        </w:tc>
        <w:tc>
          <w:tcPr>
            <w:tcW w:w="1653" w:type="dxa"/>
          </w:tcPr>
          <w:p w14:paraId="2362B89A"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1.22 </w:t>
            </w:r>
          </w:p>
        </w:tc>
      </w:tr>
      <w:tr w:rsidR="0010608F" w:rsidRPr="00FF36AD" w14:paraId="0FD9F191" w14:textId="77777777" w:rsidTr="00EF2307">
        <w:trPr>
          <w:gridAfter w:val="1"/>
          <w:wAfter w:w="10" w:type="dxa"/>
          <w:trHeight w:val="291"/>
        </w:trPr>
        <w:tc>
          <w:tcPr>
            <w:cnfStyle w:val="001000000000" w:firstRow="0" w:lastRow="0" w:firstColumn="1" w:lastColumn="0" w:oddVBand="0" w:evenVBand="0" w:oddHBand="0" w:evenHBand="0" w:firstRowFirstColumn="0" w:firstRowLastColumn="0" w:lastRowFirstColumn="0" w:lastRowLastColumn="0"/>
            <w:tcW w:w="515" w:type="dxa"/>
          </w:tcPr>
          <w:p w14:paraId="3984FDF5"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9</w:t>
            </w:r>
          </w:p>
        </w:tc>
        <w:tc>
          <w:tcPr>
            <w:tcW w:w="2546" w:type="dxa"/>
          </w:tcPr>
          <w:p w14:paraId="3E0F7BA4"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Эрд хул ХХК</w:t>
            </w:r>
          </w:p>
        </w:tc>
        <w:tc>
          <w:tcPr>
            <w:tcW w:w="2463" w:type="dxa"/>
          </w:tcPr>
          <w:p w14:paraId="73072209"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Тийм, ШШГА явагдаж буй </w:t>
            </w:r>
          </w:p>
        </w:tc>
        <w:tc>
          <w:tcPr>
            <w:tcW w:w="963" w:type="dxa"/>
          </w:tcPr>
          <w:p w14:paraId="73B19CD7"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172.8%</w:t>
            </w:r>
          </w:p>
        </w:tc>
        <w:tc>
          <w:tcPr>
            <w:tcW w:w="1446" w:type="dxa"/>
          </w:tcPr>
          <w:p w14:paraId="7FDAE1C2"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0.6</w:t>
            </w:r>
          </w:p>
        </w:tc>
        <w:tc>
          <w:tcPr>
            <w:tcW w:w="1653" w:type="dxa"/>
          </w:tcPr>
          <w:p w14:paraId="0B13C0D9"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Бэлэн төлөлт</w:t>
            </w:r>
          </w:p>
        </w:tc>
      </w:tr>
      <w:tr w:rsidR="0010608F" w:rsidRPr="00FF36AD" w14:paraId="556F21E2" w14:textId="77777777" w:rsidTr="00EF2307">
        <w:trPr>
          <w:gridAfter w:val="1"/>
          <w:cnfStyle w:val="000000100000" w:firstRow="0" w:lastRow="0" w:firstColumn="0" w:lastColumn="0" w:oddVBand="0" w:evenVBand="0" w:oddHBand="1" w:evenHBand="0" w:firstRowFirstColumn="0" w:firstRowLastColumn="0" w:lastRowFirstColumn="0" w:lastRowLastColumn="0"/>
          <w:wAfter w:w="10" w:type="dxa"/>
          <w:trHeight w:val="291"/>
        </w:trPr>
        <w:tc>
          <w:tcPr>
            <w:cnfStyle w:val="001000000000" w:firstRow="0" w:lastRow="0" w:firstColumn="1" w:lastColumn="0" w:oddVBand="0" w:evenVBand="0" w:oddHBand="0" w:evenHBand="0" w:firstRowFirstColumn="0" w:firstRowLastColumn="0" w:lastRowFirstColumn="0" w:lastRowLastColumn="0"/>
            <w:tcW w:w="515" w:type="dxa"/>
          </w:tcPr>
          <w:p w14:paraId="37150C03" w14:textId="77777777" w:rsidR="00067733" w:rsidRPr="00FF36AD" w:rsidRDefault="00067733">
            <w:pPr>
              <w:rPr>
                <w:rFonts w:ascii="Arial" w:eastAsia="Arial" w:hAnsi="Arial" w:cs="Arial"/>
                <w:sz w:val="18"/>
                <w:szCs w:val="18"/>
              </w:rPr>
            </w:pPr>
          </w:p>
        </w:tc>
        <w:tc>
          <w:tcPr>
            <w:tcW w:w="2546" w:type="dxa"/>
          </w:tcPr>
          <w:p w14:paraId="3D7A9BBE"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Нийт</w:t>
            </w:r>
          </w:p>
        </w:tc>
        <w:tc>
          <w:tcPr>
            <w:tcW w:w="2463" w:type="dxa"/>
          </w:tcPr>
          <w:p w14:paraId="23B59AE5" w14:textId="77777777" w:rsidR="00067733" w:rsidRPr="00FF36AD" w:rsidRDefault="0006773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
        </w:tc>
        <w:tc>
          <w:tcPr>
            <w:tcW w:w="963" w:type="dxa"/>
          </w:tcPr>
          <w:p w14:paraId="090418FD" w14:textId="77777777" w:rsidR="00067733" w:rsidRPr="00FF36AD" w:rsidRDefault="0006773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
        </w:tc>
        <w:tc>
          <w:tcPr>
            <w:tcW w:w="1446" w:type="dxa"/>
          </w:tcPr>
          <w:p w14:paraId="7D3F548F"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76.8</w:t>
            </w:r>
          </w:p>
        </w:tc>
        <w:tc>
          <w:tcPr>
            <w:tcW w:w="1653" w:type="dxa"/>
          </w:tcPr>
          <w:p w14:paraId="019BEA10"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29.88</w:t>
            </w:r>
          </w:p>
        </w:tc>
      </w:tr>
    </w:tbl>
    <w:p w14:paraId="437371BB" w14:textId="67F14C92" w:rsidR="0010608F" w:rsidRPr="00FF36AD" w:rsidRDefault="0010608F">
      <w:pPr>
        <w:rPr>
          <w:rFonts w:ascii="Arial" w:eastAsia="Arial" w:hAnsi="Arial" w:cs="Arial"/>
          <w:b/>
          <w:sz w:val="22"/>
          <w:szCs w:val="22"/>
        </w:rPr>
      </w:pPr>
    </w:p>
    <w:p w14:paraId="32F0432A" w14:textId="77777777" w:rsidR="00E972EA" w:rsidRDefault="00E972EA">
      <w:pPr>
        <w:rPr>
          <w:rFonts w:ascii="Arial" w:eastAsia="Arial" w:hAnsi="Arial" w:cs="Arial"/>
          <w:b/>
          <w:sz w:val="22"/>
          <w:szCs w:val="22"/>
        </w:rPr>
      </w:pPr>
      <w:r>
        <w:rPr>
          <w:rFonts w:ascii="Arial" w:eastAsia="Arial" w:hAnsi="Arial" w:cs="Arial"/>
          <w:b/>
          <w:sz w:val="22"/>
          <w:szCs w:val="22"/>
        </w:rPr>
        <w:br w:type="page"/>
      </w:r>
    </w:p>
    <w:p w14:paraId="2373AC2D" w14:textId="1E65656A" w:rsidR="00067733" w:rsidRPr="00FF36AD" w:rsidRDefault="00DD46F2">
      <w:pPr>
        <w:shd w:val="clear" w:color="auto" w:fill="FFF2CC"/>
        <w:spacing w:before="120" w:after="120" w:line="259" w:lineRule="auto"/>
        <w:jc w:val="both"/>
        <w:rPr>
          <w:rFonts w:ascii="Arial" w:eastAsia="Arial" w:hAnsi="Arial" w:cs="Arial"/>
          <w:b/>
          <w:i/>
          <w:sz w:val="22"/>
          <w:szCs w:val="22"/>
        </w:rPr>
      </w:pPr>
      <w:r w:rsidRPr="00FF36AD">
        <w:rPr>
          <w:rFonts w:ascii="Arial" w:eastAsia="Arial" w:hAnsi="Arial" w:cs="Arial"/>
          <w:b/>
          <w:sz w:val="22"/>
          <w:szCs w:val="22"/>
        </w:rPr>
        <w:lastRenderedPageBreak/>
        <w:t>Авлигатай тэмцэх газарт шалгагдаж байгаа</w:t>
      </w:r>
      <w:r w:rsidRPr="00FF36AD">
        <w:rPr>
          <w:rFonts w:ascii="Arial" w:eastAsia="Arial" w:hAnsi="Arial" w:cs="Arial"/>
          <w:b/>
          <w:sz w:val="22"/>
          <w:szCs w:val="22"/>
          <w:vertAlign w:val="superscript"/>
        </w:rPr>
        <w:footnoteReference w:id="38"/>
      </w:r>
      <w:r w:rsidRPr="00FF36AD">
        <w:rPr>
          <w:rFonts w:ascii="Arial" w:eastAsia="Arial" w:hAnsi="Arial" w:cs="Arial"/>
          <w:b/>
          <w:sz w:val="22"/>
          <w:szCs w:val="22"/>
        </w:rPr>
        <w:t xml:space="preserve"> буюу </w:t>
      </w:r>
      <w:r w:rsidRPr="00FF36AD">
        <w:rPr>
          <w:rFonts w:ascii="Arial" w:eastAsia="Arial" w:hAnsi="Arial" w:cs="Arial"/>
          <w:b/>
          <w:i/>
          <w:sz w:val="22"/>
          <w:szCs w:val="22"/>
        </w:rPr>
        <w:t>“хамааралтай этгээдээр эргэн төлөлтийг дэмжүүлэх гэж үзсэн”</w:t>
      </w:r>
    </w:p>
    <w:p w14:paraId="27A10DD2"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b/>
          <w:color w:val="000000"/>
          <w:sz w:val="22"/>
          <w:szCs w:val="22"/>
        </w:rPr>
        <w:t>Хэрэгжүүлэх арга хэмжээний санал</w:t>
      </w:r>
      <w:r w:rsidRPr="00FF36AD">
        <w:rPr>
          <w:rFonts w:ascii="Arial" w:eastAsia="Arial" w:hAnsi="Arial" w:cs="Arial"/>
          <w:color w:val="000000"/>
          <w:sz w:val="22"/>
          <w:szCs w:val="22"/>
        </w:rPr>
        <w:t>: МУХБ-наас зээлийн үүргийн гүйцэтгэл хангагдахгүй байгаа 43 зээлийг Авлигатай тэмцэх газарт шалгуулахаар өгсөн байна. Ажлын хэсгээс газар дээрх хяналт шалгалтаар зориулалтын бус гэж тогтоосон 37 зээлийг АТГ-т шалгуулах санал гаргаснаас 30 нь АТГ-т шалгагдаж буй 43 зээлд багтсан, тэдгээрийг оролцуулан ажлын хэсгээс нэмж 7 зээлийг шалгуулах санал гаргасан байна.</w:t>
      </w:r>
    </w:p>
    <w:p w14:paraId="689BF21A" w14:textId="62A6951D"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АТГ-аас шалгаж байгаа 10 зээлийг харуулсан бөгөөд үүнээс барьцаа, зээлийн харьцаа хангагдаж байгаа 4, хангагдахгүй байгаа 6 зээл байна. Зээлийн нийт дүн 278.49 тэрбум төгрөг</w:t>
      </w:r>
      <w:r w:rsidR="003F3F65" w:rsidRPr="00FF36AD">
        <w:rPr>
          <w:rFonts w:ascii="Arial" w:eastAsia="Arial" w:hAnsi="Arial" w:cs="Arial"/>
          <w:color w:val="000000"/>
          <w:sz w:val="22"/>
          <w:szCs w:val="22"/>
        </w:rPr>
        <w:t>, б</w:t>
      </w:r>
      <w:r w:rsidRPr="00FF36AD">
        <w:rPr>
          <w:rFonts w:ascii="Arial" w:eastAsia="Arial" w:hAnsi="Arial" w:cs="Arial"/>
          <w:color w:val="000000"/>
          <w:sz w:val="22"/>
          <w:szCs w:val="22"/>
        </w:rPr>
        <w:t xml:space="preserve">арьцаа, зээлийн харьцаа хангагдахгүй байгаа 7 зээлийг нэмж </w:t>
      </w:r>
      <w:r w:rsidRPr="00FF36AD">
        <w:rPr>
          <w:rFonts w:ascii="Arial" w:eastAsia="Arial" w:hAnsi="Arial" w:cs="Arial"/>
          <w:bCs/>
          <w:iCs/>
          <w:color w:val="000000"/>
          <w:sz w:val="22"/>
          <w:szCs w:val="22"/>
        </w:rPr>
        <w:t>“барьцаа хөрөнгөөр хангуулах, хамааралтай этгээдүүдээр зээлийн эргэн төлөлтийг дэмжүүлэх</w:t>
      </w:r>
      <w:r w:rsidRPr="00FF36AD">
        <w:rPr>
          <w:rFonts w:ascii="Arial" w:eastAsia="Arial" w:hAnsi="Arial" w:cs="Arial"/>
          <w:b/>
          <w:i/>
          <w:color w:val="000000"/>
          <w:sz w:val="22"/>
          <w:szCs w:val="22"/>
        </w:rPr>
        <w:t>”</w:t>
      </w:r>
      <w:r w:rsidRPr="00FF36AD">
        <w:rPr>
          <w:rFonts w:ascii="Arial" w:eastAsia="Arial" w:hAnsi="Arial" w:cs="Arial"/>
          <w:color w:val="000000"/>
          <w:sz w:val="22"/>
          <w:szCs w:val="22"/>
        </w:rPr>
        <w:t xml:space="preserve"> арга хэмжээнүүдийг авч хэрэгжүүлэх нь зүйтэй гэж дүгнэсэн байна. </w:t>
      </w:r>
    </w:p>
    <w:p w14:paraId="41A3ADDB" w14:textId="1D0D32DF" w:rsidR="00067733" w:rsidRPr="00FF36AD" w:rsidRDefault="00DD46F2">
      <w:pPr>
        <w:pBdr>
          <w:top w:val="nil"/>
          <w:left w:val="nil"/>
          <w:bottom w:val="nil"/>
          <w:right w:val="nil"/>
          <w:between w:val="nil"/>
        </w:pBdr>
        <w:rPr>
          <w:rFonts w:ascii="Arial" w:eastAsia="Arial" w:hAnsi="Arial" w:cs="Arial"/>
          <w:i/>
          <w:color w:val="000000"/>
          <w:sz w:val="18"/>
          <w:szCs w:val="18"/>
        </w:rPr>
      </w:pPr>
      <w:bookmarkStart w:id="35" w:name="_heading=h.41mghml" w:colFirst="0" w:colLast="0"/>
      <w:bookmarkEnd w:id="35"/>
      <w:r w:rsidRPr="00FF36AD">
        <w:rPr>
          <w:rFonts w:ascii="Arial" w:eastAsia="Arial" w:hAnsi="Arial" w:cs="Arial"/>
          <w:i/>
          <w:color w:val="000000"/>
          <w:sz w:val="18"/>
          <w:szCs w:val="18"/>
        </w:rPr>
        <w:t>Хүснэгт 2</w:t>
      </w:r>
      <w:r w:rsidR="009C2535">
        <w:rPr>
          <w:rFonts w:ascii="Arial" w:eastAsia="Arial" w:hAnsi="Arial" w:cs="Arial"/>
          <w:i/>
          <w:color w:val="000000"/>
          <w:sz w:val="18"/>
          <w:szCs w:val="18"/>
        </w:rPr>
        <w:t>4</w:t>
      </w:r>
      <w:r w:rsidR="00E972EA">
        <w:rPr>
          <w:rFonts w:ascii="Arial" w:eastAsia="Arial" w:hAnsi="Arial" w:cs="Arial"/>
          <w:i/>
          <w:color w:val="000000"/>
          <w:sz w:val="18"/>
          <w:szCs w:val="18"/>
        </w:rPr>
        <w:t>.</w:t>
      </w:r>
      <w:r w:rsidRPr="00FF36AD">
        <w:rPr>
          <w:rFonts w:ascii="Arial" w:eastAsia="Arial" w:hAnsi="Arial" w:cs="Arial"/>
          <w:i/>
          <w:color w:val="000000"/>
          <w:sz w:val="18"/>
          <w:szCs w:val="18"/>
        </w:rPr>
        <w:t xml:space="preserve"> АТГ-т шалгуулж үүргийн гүйцэтгэл хангуулах зээлүүд (шүүхийн бус журмаар шийдвэрлүүлэх)</w:t>
      </w:r>
    </w:p>
    <w:tbl>
      <w:tblPr>
        <w:tblStyle w:val="GridTable4-Accent1"/>
        <w:tblW w:w="9538" w:type="dxa"/>
        <w:tblLayout w:type="fixed"/>
        <w:tblLook w:val="04A0" w:firstRow="1" w:lastRow="0" w:firstColumn="1" w:lastColumn="0" w:noHBand="0" w:noVBand="1"/>
      </w:tblPr>
      <w:tblGrid>
        <w:gridCol w:w="552"/>
        <w:gridCol w:w="1903"/>
        <w:gridCol w:w="1007"/>
        <w:gridCol w:w="1483"/>
        <w:gridCol w:w="1170"/>
        <w:gridCol w:w="1080"/>
        <w:gridCol w:w="1080"/>
        <w:gridCol w:w="1263"/>
      </w:tblGrid>
      <w:tr w:rsidR="00F91A83" w:rsidRPr="00FF36AD" w14:paraId="70CE19DB" w14:textId="77777777" w:rsidTr="00EF230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2" w:type="dxa"/>
            <w:vMerge w:val="restart"/>
            <w:vAlign w:val="center"/>
          </w:tcPr>
          <w:p w14:paraId="3F517F4E" w14:textId="77777777" w:rsidR="00067733" w:rsidRPr="00FF36AD" w:rsidRDefault="00DD46F2" w:rsidP="00EF2307">
            <w:pPr>
              <w:jc w:val="center"/>
              <w:rPr>
                <w:rFonts w:ascii="Arial" w:eastAsia="Arial" w:hAnsi="Arial" w:cs="Arial"/>
                <w:color w:val="auto"/>
                <w:sz w:val="18"/>
                <w:szCs w:val="18"/>
              </w:rPr>
            </w:pPr>
            <w:r w:rsidRPr="00FF36AD">
              <w:rPr>
                <w:rFonts w:ascii="Arial" w:eastAsia="Arial" w:hAnsi="Arial" w:cs="Arial"/>
                <w:b w:val="0"/>
                <w:color w:val="auto"/>
                <w:sz w:val="18"/>
                <w:szCs w:val="18"/>
              </w:rPr>
              <w:t>№</w:t>
            </w:r>
          </w:p>
        </w:tc>
        <w:tc>
          <w:tcPr>
            <w:tcW w:w="1903" w:type="dxa"/>
            <w:vMerge w:val="restart"/>
            <w:vAlign w:val="center"/>
          </w:tcPr>
          <w:p w14:paraId="348D9786"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Зээлдэгч компани</w:t>
            </w:r>
          </w:p>
        </w:tc>
        <w:tc>
          <w:tcPr>
            <w:tcW w:w="1007" w:type="dxa"/>
            <w:vMerge w:val="restart"/>
            <w:vAlign w:val="center"/>
          </w:tcPr>
          <w:p w14:paraId="36FAAE65"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Зээлийн ангилал</w:t>
            </w:r>
          </w:p>
        </w:tc>
        <w:tc>
          <w:tcPr>
            <w:tcW w:w="1483" w:type="dxa"/>
            <w:vMerge w:val="restart"/>
            <w:vAlign w:val="center"/>
          </w:tcPr>
          <w:p w14:paraId="4A0133CE"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Зориулалт</w:t>
            </w:r>
          </w:p>
        </w:tc>
        <w:tc>
          <w:tcPr>
            <w:tcW w:w="1170" w:type="dxa"/>
            <w:vMerge w:val="restart"/>
            <w:vAlign w:val="center"/>
          </w:tcPr>
          <w:p w14:paraId="2B2D3AE2"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АТГ-д шалгагдаж байгаа эсэх</w:t>
            </w:r>
          </w:p>
        </w:tc>
        <w:tc>
          <w:tcPr>
            <w:tcW w:w="1080" w:type="dxa"/>
            <w:vMerge w:val="restart"/>
            <w:vAlign w:val="center"/>
          </w:tcPr>
          <w:p w14:paraId="0138A9CD"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Барьцаа, зээлийн харьцаа</w:t>
            </w:r>
          </w:p>
        </w:tc>
        <w:tc>
          <w:tcPr>
            <w:tcW w:w="2343" w:type="dxa"/>
            <w:gridSpan w:val="2"/>
          </w:tcPr>
          <w:p w14:paraId="75D6CBB3" w14:textId="77777777" w:rsidR="00067733" w:rsidRPr="00FF36AD" w:rsidRDefault="00DD46F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Зээлийн үлдэгдэл</w:t>
            </w:r>
          </w:p>
          <w:p w14:paraId="4C519501" w14:textId="77777777" w:rsidR="00067733" w:rsidRPr="00FF36AD" w:rsidRDefault="00DD46F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/тбм.төг/</w:t>
            </w:r>
          </w:p>
        </w:tc>
      </w:tr>
      <w:tr w:rsidR="00F91A83" w:rsidRPr="00FF36AD" w14:paraId="5493247A" w14:textId="77777777" w:rsidTr="009F653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2" w:type="dxa"/>
            <w:vMerge/>
          </w:tcPr>
          <w:p w14:paraId="2DC2E63D"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1903" w:type="dxa"/>
            <w:vMerge/>
          </w:tcPr>
          <w:p w14:paraId="2907796B" w14:textId="77777777" w:rsidR="00067733" w:rsidRPr="00FF36AD" w:rsidRDefault="00067733">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1007" w:type="dxa"/>
            <w:vMerge/>
          </w:tcPr>
          <w:p w14:paraId="1EC9CDBF" w14:textId="77777777" w:rsidR="00067733" w:rsidRPr="00FF36AD" w:rsidRDefault="00067733">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1483" w:type="dxa"/>
            <w:vMerge/>
          </w:tcPr>
          <w:p w14:paraId="3EE6E3FD" w14:textId="77777777" w:rsidR="00067733" w:rsidRPr="00FF36AD" w:rsidRDefault="00067733">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1170" w:type="dxa"/>
            <w:vMerge/>
          </w:tcPr>
          <w:p w14:paraId="3AC54551" w14:textId="77777777" w:rsidR="00067733" w:rsidRPr="00FF36AD" w:rsidRDefault="00067733">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1080" w:type="dxa"/>
            <w:vMerge/>
          </w:tcPr>
          <w:p w14:paraId="3D00F730" w14:textId="77777777" w:rsidR="00067733" w:rsidRPr="00FF36AD" w:rsidRDefault="00067733">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1080" w:type="dxa"/>
            <w:shd w:val="clear" w:color="auto" w:fill="4472C4" w:themeFill="accent1"/>
          </w:tcPr>
          <w:p w14:paraId="6917C035"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Тухайн үеийн</w:t>
            </w:r>
          </w:p>
        </w:tc>
        <w:tc>
          <w:tcPr>
            <w:tcW w:w="1263" w:type="dxa"/>
            <w:shd w:val="clear" w:color="auto" w:fill="4472C4" w:themeFill="accent1"/>
            <w:vAlign w:val="center"/>
          </w:tcPr>
          <w:p w14:paraId="4F358DF1" w14:textId="77777777" w:rsidR="00067733" w:rsidRPr="00FF36AD" w:rsidRDefault="00DD46F2" w:rsidP="009F653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2023.03.31</w:t>
            </w:r>
          </w:p>
        </w:tc>
      </w:tr>
      <w:tr w:rsidR="00F91A83" w:rsidRPr="00FF36AD" w14:paraId="7D8287D7" w14:textId="77777777" w:rsidTr="00EF2307">
        <w:trPr>
          <w:trHeight w:val="20"/>
        </w:trPr>
        <w:tc>
          <w:tcPr>
            <w:cnfStyle w:val="001000000000" w:firstRow="0" w:lastRow="0" w:firstColumn="1" w:lastColumn="0" w:oddVBand="0" w:evenVBand="0" w:oddHBand="0" w:evenHBand="0" w:firstRowFirstColumn="0" w:firstRowLastColumn="0" w:lastRowFirstColumn="0" w:lastRowLastColumn="0"/>
            <w:tcW w:w="552" w:type="dxa"/>
          </w:tcPr>
          <w:p w14:paraId="2BEB3290"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w:t>
            </w:r>
          </w:p>
        </w:tc>
        <w:tc>
          <w:tcPr>
            <w:tcW w:w="1903" w:type="dxa"/>
          </w:tcPr>
          <w:p w14:paraId="78FF9AC5"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Бэрэн групп ХХК</w:t>
            </w:r>
          </w:p>
        </w:tc>
        <w:tc>
          <w:tcPr>
            <w:tcW w:w="1007" w:type="dxa"/>
          </w:tcPr>
          <w:p w14:paraId="00E17D5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483" w:type="dxa"/>
          </w:tcPr>
          <w:p w14:paraId="659148BE"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Зориулалт нотлогдоогүй.</w:t>
            </w:r>
          </w:p>
        </w:tc>
        <w:tc>
          <w:tcPr>
            <w:tcW w:w="1170" w:type="dxa"/>
          </w:tcPr>
          <w:p w14:paraId="11A08355"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080" w:type="dxa"/>
          </w:tcPr>
          <w:p w14:paraId="55DB1ECE"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213.1%</w:t>
            </w:r>
          </w:p>
        </w:tc>
        <w:tc>
          <w:tcPr>
            <w:tcW w:w="1080" w:type="dxa"/>
          </w:tcPr>
          <w:p w14:paraId="5239B740"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116.87 </w:t>
            </w:r>
          </w:p>
        </w:tc>
        <w:tc>
          <w:tcPr>
            <w:tcW w:w="1263" w:type="dxa"/>
          </w:tcPr>
          <w:p w14:paraId="0B37FA1B"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190.60 </w:t>
            </w:r>
          </w:p>
        </w:tc>
      </w:tr>
      <w:tr w:rsidR="00F91A83" w:rsidRPr="00FF36AD" w14:paraId="0B47F5DB"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2" w:type="dxa"/>
          </w:tcPr>
          <w:p w14:paraId="13A23F7D"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w:t>
            </w:r>
          </w:p>
        </w:tc>
        <w:tc>
          <w:tcPr>
            <w:tcW w:w="1903" w:type="dxa"/>
          </w:tcPr>
          <w:p w14:paraId="526A65F7"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Ачлал трейд ХХК</w:t>
            </w:r>
          </w:p>
        </w:tc>
        <w:tc>
          <w:tcPr>
            <w:tcW w:w="1007" w:type="dxa"/>
          </w:tcPr>
          <w:p w14:paraId="56D6A07A"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483" w:type="dxa"/>
          </w:tcPr>
          <w:p w14:paraId="02D749CE"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Зориулалт бүрэн бус</w:t>
            </w:r>
          </w:p>
        </w:tc>
        <w:tc>
          <w:tcPr>
            <w:tcW w:w="1170" w:type="dxa"/>
          </w:tcPr>
          <w:p w14:paraId="18372361"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080" w:type="dxa"/>
          </w:tcPr>
          <w:p w14:paraId="1654F4EB"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92.8%</w:t>
            </w:r>
          </w:p>
        </w:tc>
        <w:tc>
          <w:tcPr>
            <w:tcW w:w="1080" w:type="dxa"/>
          </w:tcPr>
          <w:p w14:paraId="54449A16"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53.19 </w:t>
            </w:r>
          </w:p>
        </w:tc>
        <w:tc>
          <w:tcPr>
            <w:tcW w:w="1263" w:type="dxa"/>
          </w:tcPr>
          <w:p w14:paraId="66D8191A"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69.57 </w:t>
            </w:r>
          </w:p>
        </w:tc>
      </w:tr>
      <w:tr w:rsidR="00F91A83" w:rsidRPr="00FF36AD" w14:paraId="2DC5294E" w14:textId="77777777" w:rsidTr="00EF2307">
        <w:trPr>
          <w:trHeight w:val="20"/>
        </w:trPr>
        <w:tc>
          <w:tcPr>
            <w:cnfStyle w:val="001000000000" w:firstRow="0" w:lastRow="0" w:firstColumn="1" w:lastColumn="0" w:oddVBand="0" w:evenVBand="0" w:oddHBand="0" w:evenHBand="0" w:firstRowFirstColumn="0" w:firstRowLastColumn="0" w:lastRowFirstColumn="0" w:lastRowLastColumn="0"/>
            <w:tcW w:w="552" w:type="dxa"/>
          </w:tcPr>
          <w:p w14:paraId="62AF8C40"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3</w:t>
            </w:r>
          </w:p>
        </w:tc>
        <w:tc>
          <w:tcPr>
            <w:tcW w:w="1903" w:type="dxa"/>
          </w:tcPr>
          <w:p w14:paraId="03A46E36"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Вертекс майнинг партнер ХХК</w:t>
            </w:r>
          </w:p>
        </w:tc>
        <w:tc>
          <w:tcPr>
            <w:tcW w:w="1007" w:type="dxa"/>
          </w:tcPr>
          <w:p w14:paraId="5624C3DD"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Хэвийн </w:t>
            </w:r>
          </w:p>
        </w:tc>
        <w:tc>
          <w:tcPr>
            <w:tcW w:w="1483" w:type="dxa"/>
          </w:tcPr>
          <w:p w14:paraId="5B7AE29B"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Зориулалтын дагуу </w:t>
            </w:r>
          </w:p>
        </w:tc>
        <w:tc>
          <w:tcPr>
            <w:tcW w:w="1170" w:type="dxa"/>
          </w:tcPr>
          <w:p w14:paraId="14542EAD"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080" w:type="dxa"/>
          </w:tcPr>
          <w:p w14:paraId="7C8F5891"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95.9%</w:t>
            </w:r>
          </w:p>
        </w:tc>
        <w:tc>
          <w:tcPr>
            <w:tcW w:w="1080" w:type="dxa"/>
          </w:tcPr>
          <w:p w14:paraId="2245BBF2"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33.50 </w:t>
            </w:r>
          </w:p>
        </w:tc>
        <w:tc>
          <w:tcPr>
            <w:tcW w:w="1263" w:type="dxa"/>
          </w:tcPr>
          <w:p w14:paraId="684803C2" w14:textId="77777777" w:rsidR="00067733" w:rsidRPr="00FF36AD" w:rsidRDefault="00DD46F2" w:rsidP="002A30A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Бэлэн төлөлт</w:t>
            </w:r>
          </w:p>
        </w:tc>
      </w:tr>
      <w:tr w:rsidR="00F91A83" w:rsidRPr="00FF36AD" w14:paraId="2FD20043"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2" w:type="dxa"/>
          </w:tcPr>
          <w:p w14:paraId="7FCE6A87"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4</w:t>
            </w:r>
          </w:p>
        </w:tc>
        <w:tc>
          <w:tcPr>
            <w:tcW w:w="1903" w:type="dxa"/>
          </w:tcPr>
          <w:p w14:paraId="2CD9AB0A"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Изинис-эйр вэйз ХХК</w:t>
            </w:r>
          </w:p>
        </w:tc>
        <w:tc>
          <w:tcPr>
            <w:tcW w:w="1007" w:type="dxa"/>
          </w:tcPr>
          <w:p w14:paraId="35836AFC"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Хэвийн </w:t>
            </w:r>
          </w:p>
        </w:tc>
        <w:tc>
          <w:tcPr>
            <w:tcW w:w="1483" w:type="dxa"/>
          </w:tcPr>
          <w:p w14:paraId="0DAC22E9"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Зориулалт бүрэн бус</w:t>
            </w:r>
          </w:p>
        </w:tc>
        <w:tc>
          <w:tcPr>
            <w:tcW w:w="1170" w:type="dxa"/>
          </w:tcPr>
          <w:p w14:paraId="1FC40490"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080" w:type="dxa"/>
          </w:tcPr>
          <w:p w14:paraId="3DEFB977"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78.7%</w:t>
            </w:r>
          </w:p>
        </w:tc>
        <w:tc>
          <w:tcPr>
            <w:tcW w:w="1080" w:type="dxa"/>
          </w:tcPr>
          <w:p w14:paraId="30AAEA11"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29.10 </w:t>
            </w:r>
          </w:p>
        </w:tc>
        <w:tc>
          <w:tcPr>
            <w:tcW w:w="1263" w:type="dxa"/>
          </w:tcPr>
          <w:p w14:paraId="27E24DDE"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31.37 </w:t>
            </w:r>
          </w:p>
        </w:tc>
      </w:tr>
      <w:tr w:rsidR="00F91A83" w:rsidRPr="00FF36AD" w14:paraId="4DAE590A" w14:textId="77777777" w:rsidTr="00EF2307">
        <w:trPr>
          <w:trHeight w:val="20"/>
        </w:trPr>
        <w:tc>
          <w:tcPr>
            <w:cnfStyle w:val="001000000000" w:firstRow="0" w:lastRow="0" w:firstColumn="1" w:lastColumn="0" w:oddVBand="0" w:evenVBand="0" w:oddHBand="0" w:evenHBand="0" w:firstRowFirstColumn="0" w:firstRowLastColumn="0" w:lastRowFirstColumn="0" w:lastRowLastColumn="0"/>
            <w:tcW w:w="552" w:type="dxa"/>
          </w:tcPr>
          <w:p w14:paraId="2660D02D"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5</w:t>
            </w:r>
          </w:p>
        </w:tc>
        <w:tc>
          <w:tcPr>
            <w:tcW w:w="1903" w:type="dxa"/>
          </w:tcPr>
          <w:p w14:paraId="6B1F0CE9"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Кредос ХХК</w:t>
            </w:r>
          </w:p>
        </w:tc>
        <w:tc>
          <w:tcPr>
            <w:tcW w:w="1007" w:type="dxa"/>
          </w:tcPr>
          <w:p w14:paraId="213F3A30"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483" w:type="dxa"/>
          </w:tcPr>
          <w:p w14:paraId="11A7FA83"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Зориулалт нотлогдоогүй.</w:t>
            </w:r>
          </w:p>
        </w:tc>
        <w:tc>
          <w:tcPr>
            <w:tcW w:w="1170" w:type="dxa"/>
          </w:tcPr>
          <w:p w14:paraId="74423A78"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080" w:type="dxa"/>
          </w:tcPr>
          <w:p w14:paraId="2BCA075B"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40.8%</w:t>
            </w:r>
          </w:p>
        </w:tc>
        <w:tc>
          <w:tcPr>
            <w:tcW w:w="1080" w:type="dxa"/>
          </w:tcPr>
          <w:p w14:paraId="0088E7FB"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25.44 </w:t>
            </w:r>
          </w:p>
        </w:tc>
        <w:tc>
          <w:tcPr>
            <w:tcW w:w="1263" w:type="dxa"/>
          </w:tcPr>
          <w:p w14:paraId="1F384B52"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25.54 </w:t>
            </w:r>
          </w:p>
        </w:tc>
      </w:tr>
      <w:tr w:rsidR="00F91A83" w:rsidRPr="00FF36AD" w14:paraId="7DC4CBF0"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2" w:type="dxa"/>
          </w:tcPr>
          <w:p w14:paraId="349AA837"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6</w:t>
            </w:r>
          </w:p>
        </w:tc>
        <w:tc>
          <w:tcPr>
            <w:tcW w:w="1903" w:type="dxa"/>
          </w:tcPr>
          <w:p w14:paraId="2C342464"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Монпеллетс ХХК</w:t>
            </w:r>
          </w:p>
        </w:tc>
        <w:tc>
          <w:tcPr>
            <w:tcW w:w="1007" w:type="dxa"/>
          </w:tcPr>
          <w:p w14:paraId="6764E512"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483" w:type="dxa"/>
          </w:tcPr>
          <w:p w14:paraId="24B4CE17"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Зориулалтын дагуу</w:t>
            </w:r>
          </w:p>
        </w:tc>
        <w:tc>
          <w:tcPr>
            <w:tcW w:w="1170" w:type="dxa"/>
          </w:tcPr>
          <w:p w14:paraId="47530712"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080" w:type="dxa"/>
          </w:tcPr>
          <w:p w14:paraId="574318A7"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66.6%</w:t>
            </w:r>
          </w:p>
        </w:tc>
        <w:tc>
          <w:tcPr>
            <w:tcW w:w="1080" w:type="dxa"/>
          </w:tcPr>
          <w:p w14:paraId="441593B6"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2.35</w:t>
            </w:r>
          </w:p>
        </w:tc>
        <w:tc>
          <w:tcPr>
            <w:tcW w:w="1263" w:type="dxa"/>
          </w:tcPr>
          <w:p w14:paraId="0AD08D2E"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2.95 </w:t>
            </w:r>
          </w:p>
        </w:tc>
      </w:tr>
      <w:tr w:rsidR="00F91A83" w:rsidRPr="00FF36AD" w14:paraId="7A980634" w14:textId="77777777" w:rsidTr="00EF2307">
        <w:trPr>
          <w:trHeight w:val="20"/>
        </w:trPr>
        <w:tc>
          <w:tcPr>
            <w:cnfStyle w:val="001000000000" w:firstRow="0" w:lastRow="0" w:firstColumn="1" w:lastColumn="0" w:oddVBand="0" w:evenVBand="0" w:oddHBand="0" w:evenHBand="0" w:firstRowFirstColumn="0" w:firstRowLastColumn="0" w:lastRowFirstColumn="0" w:lastRowLastColumn="0"/>
            <w:tcW w:w="552" w:type="dxa"/>
          </w:tcPr>
          <w:p w14:paraId="01D0B92B"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7</w:t>
            </w:r>
          </w:p>
        </w:tc>
        <w:tc>
          <w:tcPr>
            <w:tcW w:w="1903" w:type="dxa"/>
          </w:tcPr>
          <w:p w14:paraId="3F5C4737"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Эйч энд эйч ремикон ХХК</w:t>
            </w:r>
          </w:p>
        </w:tc>
        <w:tc>
          <w:tcPr>
            <w:tcW w:w="1007" w:type="dxa"/>
          </w:tcPr>
          <w:p w14:paraId="5224E358"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Хэвийн</w:t>
            </w:r>
          </w:p>
        </w:tc>
        <w:tc>
          <w:tcPr>
            <w:tcW w:w="1483" w:type="dxa"/>
          </w:tcPr>
          <w:p w14:paraId="6C329A0E"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Зориулалтын дагуу</w:t>
            </w:r>
          </w:p>
        </w:tc>
        <w:tc>
          <w:tcPr>
            <w:tcW w:w="1170" w:type="dxa"/>
          </w:tcPr>
          <w:p w14:paraId="6C4D0B49"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080" w:type="dxa"/>
          </w:tcPr>
          <w:p w14:paraId="62B6E7A1"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222.1%</w:t>
            </w:r>
          </w:p>
        </w:tc>
        <w:tc>
          <w:tcPr>
            <w:tcW w:w="1080" w:type="dxa"/>
          </w:tcPr>
          <w:p w14:paraId="1DE0EBEC"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2.11</w:t>
            </w:r>
          </w:p>
        </w:tc>
        <w:tc>
          <w:tcPr>
            <w:tcW w:w="1263" w:type="dxa"/>
          </w:tcPr>
          <w:p w14:paraId="58C78DCE"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0.59 </w:t>
            </w:r>
          </w:p>
        </w:tc>
      </w:tr>
      <w:tr w:rsidR="00F91A83" w:rsidRPr="00FF36AD" w14:paraId="5D0A6E39"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2" w:type="dxa"/>
          </w:tcPr>
          <w:p w14:paraId="3532E816"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8</w:t>
            </w:r>
          </w:p>
        </w:tc>
        <w:tc>
          <w:tcPr>
            <w:tcW w:w="1903" w:type="dxa"/>
          </w:tcPr>
          <w:p w14:paraId="7CFE5CBF"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Шанх майнинг ХХК</w:t>
            </w:r>
          </w:p>
        </w:tc>
        <w:tc>
          <w:tcPr>
            <w:tcW w:w="1007" w:type="dxa"/>
          </w:tcPr>
          <w:p w14:paraId="4538F389"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483" w:type="dxa"/>
          </w:tcPr>
          <w:p w14:paraId="34E3BB31"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Зориулалтын дагуу</w:t>
            </w:r>
          </w:p>
        </w:tc>
        <w:tc>
          <w:tcPr>
            <w:tcW w:w="1170" w:type="dxa"/>
          </w:tcPr>
          <w:p w14:paraId="1F911A46"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080" w:type="dxa"/>
          </w:tcPr>
          <w:p w14:paraId="1CA9B03F"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90.6%</w:t>
            </w:r>
          </w:p>
        </w:tc>
        <w:tc>
          <w:tcPr>
            <w:tcW w:w="1080" w:type="dxa"/>
          </w:tcPr>
          <w:p w14:paraId="34DB18EF"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7.33</w:t>
            </w:r>
          </w:p>
        </w:tc>
        <w:tc>
          <w:tcPr>
            <w:tcW w:w="1263" w:type="dxa"/>
          </w:tcPr>
          <w:p w14:paraId="54585D91"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7.68 </w:t>
            </w:r>
          </w:p>
        </w:tc>
      </w:tr>
      <w:tr w:rsidR="00F91A83" w:rsidRPr="00FF36AD" w14:paraId="543DBF20" w14:textId="77777777" w:rsidTr="00EF2307">
        <w:trPr>
          <w:trHeight w:val="20"/>
        </w:trPr>
        <w:tc>
          <w:tcPr>
            <w:cnfStyle w:val="001000000000" w:firstRow="0" w:lastRow="0" w:firstColumn="1" w:lastColumn="0" w:oddVBand="0" w:evenVBand="0" w:oddHBand="0" w:evenHBand="0" w:firstRowFirstColumn="0" w:firstRowLastColumn="0" w:lastRowFirstColumn="0" w:lastRowLastColumn="0"/>
            <w:tcW w:w="552" w:type="dxa"/>
          </w:tcPr>
          <w:p w14:paraId="743365C8"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9</w:t>
            </w:r>
          </w:p>
        </w:tc>
        <w:tc>
          <w:tcPr>
            <w:tcW w:w="1903" w:type="dxa"/>
          </w:tcPr>
          <w:p w14:paraId="72D4AB21"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Модун ХХК</w:t>
            </w:r>
          </w:p>
        </w:tc>
        <w:tc>
          <w:tcPr>
            <w:tcW w:w="1007" w:type="dxa"/>
          </w:tcPr>
          <w:p w14:paraId="63B60C65"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483" w:type="dxa"/>
          </w:tcPr>
          <w:p w14:paraId="5A065ED3"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Зориулалт бүрэн бус</w:t>
            </w:r>
          </w:p>
        </w:tc>
        <w:tc>
          <w:tcPr>
            <w:tcW w:w="1170" w:type="dxa"/>
          </w:tcPr>
          <w:p w14:paraId="4170A037"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080" w:type="dxa"/>
          </w:tcPr>
          <w:p w14:paraId="18BF3679"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292.6%</w:t>
            </w:r>
          </w:p>
        </w:tc>
        <w:tc>
          <w:tcPr>
            <w:tcW w:w="1080" w:type="dxa"/>
          </w:tcPr>
          <w:p w14:paraId="7A998749"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6.11</w:t>
            </w:r>
          </w:p>
        </w:tc>
        <w:tc>
          <w:tcPr>
            <w:tcW w:w="1263" w:type="dxa"/>
          </w:tcPr>
          <w:p w14:paraId="6EE7F8B9" w14:textId="77777777" w:rsidR="00067733" w:rsidRPr="00FF36AD" w:rsidRDefault="00DD46F2" w:rsidP="002A30A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ӨБҮХ шилжүүлж авсан</w:t>
            </w:r>
          </w:p>
        </w:tc>
      </w:tr>
      <w:tr w:rsidR="00F91A83" w:rsidRPr="00FF36AD" w14:paraId="5EC4EEBE"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2" w:type="dxa"/>
          </w:tcPr>
          <w:p w14:paraId="5FDA1A72"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10</w:t>
            </w:r>
          </w:p>
        </w:tc>
        <w:tc>
          <w:tcPr>
            <w:tcW w:w="1903" w:type="dxa"/>
          </w:tcPr>
          <w:p w14:paraId="4D356FDD"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Дорнын цас ХХК</w:t>
            </w:r>
          </w:p>
        </w:tc>
        <w:tc>
          <w:tcPr>
            <w:tcW w:w="1007" w:type="dxa"/>
          </w:tcPr>
          <w:p w14:paraId="16115312"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Хэвийн </w:t>
            </w:r>
          </w:p>
        </w:tc>
        <w:tc>
          <w:tcPr>
            <w:tcW w:w="1483" w:type="dxa"/>
          </w:tcPr>
          <w:p w14:paraId="31AC8E97"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Зориулалтын дагуу </w:t>
            </w:r>
          </w:p>
        </w:tc>
        <w:tc>
          <w:tcPr>
            <w:tcW w:w="1170" w:type="dxa"/>
          </w:tcPr>
          <w:p w14:paraId="43E70169"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080" w:type="dxa"/>
          </w:tcPr>
          <w:p w14:paraId="102DE8B9"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178.7%</w:t>
            </w:r>
          </w:p>
        </w:tc>
        <w:tc>
          <w:tcPr>
            <w:tcW w:w="1080" w:type="dxa"/>
          </w:tcPr>
          <w:p w14:paraId="4C45B0F0"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2.49</w:t>
            </w:r>
          </w:p>
        </w:tc>
        <w:tc>
          <w:tcPr>
            <w:tcW w:w="1263" w:type="dxa"/>
          </w:tcPr>
          <w:p w14:paraId="28A1B5B7" w14:textId="77777777" w:rsidR="00067733" w:rsidRPr="00FF36AD" w:rsidRDefault="00DD46F2">
            <w:pPr>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       2.15 </w:t>
            </w:r>
          </w:p>
        </w:tc>
      </w:tr>
      <w:tr w:rsidR="00F91A83" w:rsidRPr="00FF36AD" w14:paraId="0F139BC9" w14:textId="77777777" w:rsidTr="00EF2307">
        <w:trPr>
          <w:trHeight w:val="20"/>
        </w:trPr>
        <w:tc>
          <w:tcPr>
            <w:cnfStyle w:val="001000000000" w:firstRow="0" w:lastRow="0" w:firstColumn="1" w:lastColumn="0" w:oddVBand="0" w:evenVBand="0" w:oddHBand="0" w:evenHBand="0" w:firstRowFirstColumn="0" w:firstRowLastColumn="0" w:lastRowFirstColumn="0" w:lastRowLastColumn="0"/>
            <w:tcW w:w="552" w:type="dxa"/>
          </w:tcPr>
          <w:p w14:paraId="4407D0E1" w14:textId="77777777" w:rsidR="00067733" w:rsidRPr="00FF36AD" w:rsidRDefault="00067733">
            <w:pPr>
              <w:rPr>
                <w:rFonts w:ascii="Arial" w:eastAsia="Arial" w:hAnsi="Arial" w:cs="Arial"/>
                <w:sz w:val="18"/>
                <w:szCs w:val="18"/>
              </w:rPr>
            </w:pPr>
          </w:p>
        </w:tc>
        <w:tc>
          <w:tcPr>
            <w:tcW w:w="1903" w:type="dxa"/>
          </w:tcPr>
          <w:p w14:paraId="7AE52A1E"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Нийт</w:t>
            </w:r>
          </w:p>
        </w:tc>
        <w:tc>
          <w:tcPr>
            <w:tcW w:w="1007" w:type="dxa"/>
          </w:tcPr>
          <w:p w14:paraId="448DADB2" w14:textId="77777777" w:rsidR="00067733" w:rsidRPr="00FF36AD" w:rsidRDefault="0006773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p>
        </w:tc>
        <w:tc>
          <w:tcPr>
            <w:tcW w:w="1483" w:type="dxa"/>
          </w:tcPr>
          <w:p w14:paraId="0A4D559E" w14:textId="77777777" w:rsidR="00067733" w:rsidRPr="00FF36AD" w:rsidRDefault="0006773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p>
        </w:tc>
        <w:tc>
          <w:tcPr>
            <w:tcW w:w="1170" w:type="dxa"/>
          </w:tcPr>
          <w:p w14:paraId="53DA3A9B" w14:textId="77777777" w:rsidR="00067733" w:rsidRPr="00FF36AD" w:rsidRDefault="0006773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p>
        </w:tc>
        <w:tc>
          <w:tcPr>
            <w:tcW w:w="1080" w:type="dxa"/>
          </w:tcPr>
          <w:p w14:paraId="76072C97" w14:textId="77777777" w:rsidR="00067733" w:rsidRPr="00FF36AD" w:rsidRDefault="00067733">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p>
        </w:tc>
        <w:tc>
          <w:tcPr>
            <w:tcW w:w="1080" w:type="dxa"/>
          </w:tcPr>
          <w:p w14:paraId="0C46865C"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278.5</w:t>
            </w:r>
          </w:p>
        </w:tc>
        <w:tc>
          <w:tcPr>
            <w:tcW w:w="1263" w:type="dxa"/>
          </w:tcPr>
          <w:p w14:paraId="089D214F" w14:textId="77777777" w:rsidR="00067733" w:rsidRPr="00FF36AD" w:rsidRDefault="00DD46F2">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330.45</w:t>
            </w:r>
          </w:p>
        </w:tc>
      </w:tr>
    </w:tbl>
    <w:p w14:paraId="482CA823" w14:textId="2482FB75"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АТГ-т дараах зээлийн хувийн хэрэг хянагдаж байна. Үүнд:</w:t>
      </w:r>
    </w:p>
    <w:p w14:paraId="743B2F3D" w14:textId="75785C21" w:rsidR="00067733" w:rsidRPr="00FF36AD" w:rsidRDefault="00DD46F2">
      <w:pPr>
        <w:pBdr>
          <w:top w:val="nil"/>
          <w:left w:val="nil"/>
          <w:bottom w:val="nil"/>
          <w:right w:val="nil"/>
          <w:between w:val="nil"/>
        </w:pBdr>
        <w:rPr>
          <w:rFonts w:ascii="Arial" w:eastAsia="Arial" w:hAnsi="Arial" w:cs="Arial"/>
          <w:i/>
          <w:color w:val="000000"/>
          <w:sz w:val="18"/>
          <w:szCs w:val="18"/>
        </w:rPr>
      </w:pPr>
      <w:r w:rsidRPr="00FF36AD">
        <w:rPr>
          <w:rFonts w:ascii="Arial" w:eastAsia="Arial" w:hAnsi="Arial" w:cs="Arial"/>
          <w:i/>
          <w:color w:val="000000"/>
          <w:sz w:val="18"/>
          <w:szCs w:val="18"/>
        </w:rPr>
        <w:t>Хүснэгт 2</w:t>
      </w:r>
      <w:r w:rsidR="009C2535">
        <w:rPr>
          <w:rFonts w:ascii="Arial" w:eastAsia="Arial" w:hAnsi="Arial" w:cs="Arial"/>
          <w:i/>
          <w:color w:val="000000"/>
          <w:sz w:val="18"/>
          <w:szCs w:val="18"/>
        </w:rPr>
        <w:t>5</w:t>
      </w:r>
      <w:r w:rsidRPr="00FF36AD">
        <w:rPr>
          <w:rFonts w:ascii="Arial" w:eastAsia="Arial" w:hAnsi="Arial" w:cs="Arial"/>
          <w:i/>
          <w:color w:val="000000"/>
          <w:sz w:val="18"/>
          <w:szCs w:val="18"/>
        </w:rPr>
        <w:t xml:space="preserve">. АТГ-т шалгуулахаар хандсан бусад зээлүүд </w:t>
      </w:r>
    </w:p>
    <w:tbl>
      <w:tblPr>
        <w:tblStyle w:val="GridTable4-Accent1"/>
        <w:tblW w:w="9776" w:type="dxa"/>
        <w:tblLayout w:type="fixed"/>
        <w:tblLook w:val="04A0" w:firstRow="1" w:lastRow="0" w:firstColumn="1" w:lastColumn="0" w:noHBand="0" w:noVBand="1"/>
      </w:tblPr>
      <w:tblGrid>
        <w:gridCol w:w="625"/>
        <w:gridCol w:w="3056"/>
        <w:gridCol w:w="2126"/>
        <w:gridCol w:w="1985"/>
        <w:gridCol w:w="1984"/>
      </w:tblGrid>
      <w:tr w:rsidR="00BD1F9A" w:rsidRPr="00FF36AD" w14:paraId="2FA295CC" w14:textId="77777777" w:rsidTr="009F6536">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1D901FEA" w14:textId="77777777" w:rsidR="00067733" w:rsidRPr="00FF36AD" w:rsidRDefault="00DD46F2" w:rsidP="00EF2307">
            <w:pPr>
              <w:jc w:val="center"/>
              <w:rPr>
                <w:rFonts w:ascii="Arial" w:eastAsia="Arial" w:hAnsi="Arial" w:cs="Arial"/>
                <w:color w:val="auto"/>
                <w:sz w:val="18"/>
                <w:szCs w:val="18"/>
              </w:rPr>
            </w:pPr>
            <w:r w:rsidRPr="00FF36AD">
              <w:rPr>
                <w:rFonts w:ascii="Arial" w:eastAsia="Arial" w:hAnsi="Arial" w:cs="Arial"/>
                <w:b w:val="0"/>
                <w:color w:val="auto"/>
                <w:sz w:val="18"/>
                <w:szCs w:val="18"/>
              </w:rPr>
              <w:t>№</w:t>
            </w:r>
          </w:p>
        </w:tc>
        <w:tc>
          <w:tcPr>
            <w:tcW w:w="3056" w:type="dxa"/>
            <w:vAlign w:val="center"/>
          </w:tcPr>
          <w:p w14:paraId="3D250516"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Зээлдэгч компани</w:t>
            </w:r>
          </w:p>
        </w:tc>
        <w:tc>
          <w:tcPr>
            <w:tcW w:w="2126" w:type="dxa"/>
            <w:vAlign w:val="center"/>
          </w:tcPr>
          <w:p w14:paraId="5040F5DB"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Зээлийн ангилал</w:t>
            </w:r>
          </w:p>
        </w:tc>
        <w:tc>
          <w:tcPr>
            <w:tcW w:w="1985" w:type="dxa"/>
            <w:vAlign w:val="center"/>
          </w:tcPr>
          <w:p w14:paraId="6724BCBB"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АТГ-д шалгагдаж байгаа эсэх</w:t>
            </w:r>
          </w:p>
        </w:tc>
        <w:tc>
          <w:tcPr>
            <w:tcW w:w="1984" w:type="dxa"/>
            <w:vAlign w:val="center"/>
          </w:tcPr>
          <w:p w14:paraId="07693A8A"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FF36AD">
              <w:rPr>
                <w:rFonts w:ascii="Arial" w:eastAsia="Arial" w:hAnsi="Arial" w:cs="Arial"/>
                <w:b w:val="0"/>
                <w:color w:val="auto"/>
                <w:sz w:val="18"/>
                <w:szCs w:val="18"/>
              </w:rPr>
              <w:t>2023.03.31</w:t>
            </w:r>
          </w:p>
          <w:p w14:paraId="6AF7631F" w14:textId="77777777" w:rsidR="00067733" w:rsidRPr="009F6536"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auto"/>
                <w:sz w:val="18"/>
                <w:szCs w:val="18"/>
              </w:rPr>
            </w:pPr>
            <w:r w:rsidRPr="009F6536">
              <w:rPr>
                <w:rFonts w:ascii="Arial" w:eastAsia="Arial" w:hAnsi="Arial" w:cs="Arial"/>
                <w:b w:val="0"/>
                <w:bCs w:val="0"/>
                <w:color w:val="auto"/>
                <w:sz w:val="18"/>
                <w:szCs w:val="18"/>
              </w:rPr>
              <w:t>Зээлийн үлдэгдэл /тбм.төг/</w:t>
            </w:r>
          </w:p>
        </w:tc>
      </w:tr>
      <w:tr w:rsidR="00BD1F9A" w:rsidRPr="00FF36AD" w14:paraId="563DB7EF"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0B597E91"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w:t>
            </w:r>
          </w:p>
        </w:tc>
        <w:tc>
          <w:tcPr>
            <w:tcW w:w="3056" w:type="dxa"/>
          </w:tcPr>
          <w:p w14:paraId="035930C9" w14:textId="0EA15605"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Хөтөл </w:t>
            </w:r>
            <w:r w:rsidR="009F6536" w:rsidRPr="00FF36AD">
              <w:rPr>
                <w:rFonts w:ascii="Arial" w:eastAsia="Arial" w:hAnsi="Arial" w:cs="Arial"/>
                <w:sz w:val="18"/>
                <w:szCs w:val="18"/>
              </w:rPr>
              <w:t>ХХК</w:t>
            </w:r>
          </w:p>
        </w:tc>
        <w:tc>
          <w:tcPr>
            <w:tcW w:w="2126" w:type="dxa"/>
          </w:tcPr>
          <w:p w14:paraId="0FB133AA"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1C17AD6B"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53649F3D"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388.36</w:t>
            </w:r>
          </w:p>
        </w:tc>
      </w:tr>
      <w:tr w:rsidR="00BD1F9A" w:rsidRPr="00FF36AD" w14:paraId="5CDC0E8E"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18C61E53"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w:t>
            </w:r>
          </w:p>
        </w:tc>
        <w:tc>
          <w:tcPr>
            <w:tcW w:w="3056" w:type="dxa"/>
          </w:tcPr>
          <w:p w14:paraId="0386091C" w14:textId="1A3A9BDB"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Мондулаан трейд </w:t>
            </w:r>
            <w:r w:rsidR="009F6536" w:rsidRPr="00FF36AD">
              <w:rPr>
                <w:rFonts w:ascii="Arial" w:eastAsia="Arial" w:hAnsi="Arial" w:cs="Arial"/>
                <w:sz w:val="18"/>
                <w:szCs w:val="18"/>
              </w:rPr>
              <w:t>ХХК</w:t>
            </w:r>
          </w:p>
        </w:tc>
        <w:tc>
          <w:tcPr>
            <w:tcW w:w="2126" w:type="dxa"/>
          </w:tcPr>
          <w:p w14:paraId="4818181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5F60140C"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03EE0254"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19.37</w:t>
            </w:r>
          </w:p>
        </w:tc>
      </w:tr>
      <w:tr w:rsidR="00BD1F9A" w:rsidRPr="00FF36AD" w14:paraId="2E06EB1A"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012746B7"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3</w:t>
            </w:r>
          </w:p>
        </w:tc>
        <w:tc>
          <w:tcPr>
            <w:tcW w:w="3056" w:type="dxa"/>
          </w:tcPr>
          <w:p w14:paraId="5AD087E3" w14:textId="3F913A61"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Пирамид-орд </w:t>
            </w:r>
            <w:r w:rsidR="009F6536" w:rsidRPr="00FF36AD">
              <w:rPr>
                <w:rFonts w:ascii="Arial" w:eastAsia="Arial" w:hAnsi="Arial" w:cs="Arial"/>
                <w:sz w:val="18"/>
                <w:szCs w:val="18"/>
              </w:rPr>
              <w:t>ХХК</w:t>
            </w:r>
          </w:p>
        </w:tc>
        <w:tc>
          <w:tcPr>
            <w:tcW w:w="2126" w:type="dxa"/>
          </w:tcPr>
          <w:p w14:paraId="0CF9EC28"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6AE56D8E"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7EA8D52C"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25.99</w:t>
            </w:r>
          </w:p>
        </w:tc>
      </w:tr>
      <w:tr w:rsidR="00BD1F9A" w:rsidRPr="00FF36AD" w14:paraId="5E57EDB1"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5A76107F"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4</w:t>
            </w:r>
          </w:p>
        </w:tc>
        <w:tc>
          <w:tcPr>
            <w:tcW w:w="3056" w:type="dxa"/>
          </w:tcPr>
          <w:p w14:paraId="7E63BFFC" w14:textId="6B063803"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Империал гоулд майнинг </w:t>
            </w:r>
            <w:r w:rsidR="009F6536" w:rsidRPr="00FF36AD">
              <w:rPr>
                <w:rFonts w:ascii="Arial" w:eastAsia="Arial" w:hAnsi="Arial" w:cs="Arial"/>
                <w:sz w:val="18"/>
                <w:szCs w:val="18"/>
              </w:rPr>
              <w:t>ХХК</w:t>
            </w:r>
          </w:p>
        </w:tc>
        <w:tc>
          <w:tcPr>
            <w:tcW w:w="2126" w:type="dxa"/>
          </w:tcPr>
          <w:p w14:paraId="53C91D4F"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Анхаарал хандуулах</w:t>
            </w:r>
          </w:p>
        </w:tc>
        <w:tc>
          <w:tcPr>
            <w:tcW w:w="1985" w:type="dxa"/>
          </w:tcPr>
          <w:p w14:paraId="657635CA"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02FA7B4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12.89</w:t>
            </w:r>
          </w:p>
        </w:tc>
      </w:tr>
      <w:tr w:rsidR="00BD1F9A" w:rsidRPr="00FF36AD" w14:paraId="65A8C89A"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6E468128"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5</w:t>
            </w:r>
          </w:p>
        </w:tc>
        <w:tc>
          <w:tcPr>
            <w:tcW w:w="3056" w:type="dxa"/>
          </w:tcPr>
          <w:p w14:paraId="21D5D4EB" w14:textId="557D6B9C"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Сэлэнгийн герефорд </w:t>
            </w:r>
            <w:r w:rsidR="009F6536" w:rsidRPr="00FF36AD">
              <w:rPr>
                <w:rFonts w:ascii="Arial" w:eastAsia="Arial" w:hAnsi="Arial" w:cs="Arial"/>
                <w:sz w:val="18"/>
                <w:szCs w:val="18"/>
              </w:rPr>
              <w:t>ХХК</w:t>
            </w:r>
          </w:p>
        </w:tc>
        <w:tc>
          <w:tcPr>
            <w:tcW w:w="2126" w:type="dxa"/>
          </w:tcPr>
          <w:p w14:paraId="2355F8BD"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34343B6F"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52D8E3D2"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6.04</w:t>
            </w:r>
          </w:p>
        </w:tc>
      </w:tr>
      <w:tr w:rsidR="00BD1F9A" w:rsidRPr="00FF36AD" w14:paraId="1793A548"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1724A991"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6</w:t>
            </w:r>
          </w:p>
        </w:tc>
        <w:tc>
          <w:tcPr>
            <w:tcW w:w="3056" w:type="dxa"/>
          </w:tcPr>
          <w:p w14:paraId="7489EF8C" w14:textId="662693B2"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Петролеум продакшн </w:t>
            </w:r>
            <w:r w:rsidR="009F6536" w:rsidRPr="00FF36AD">
              <w:rPr>
                <w:rFonts w:ascii="Arial" w:eastAsia="Arial" w:hAnsi="Arial" w:cs="Arial"/>
                <w:sz w:val="18"/>
                <w:szCs w:val="18"/>
              </w:rPr>
              <w:t>ХХК</w:t>
            </w:r>
          </w:p>
        </w:tc>
        <w:tc>
          <w:tcPr>
            <w:tcW w:w="2126" w:type="dxa"/>
          </w:tcPr>
          <w:p w14:paraId="6AB7BFD3"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Анхаарал хандуулах</w:t>
            </w:r>
          </w:p>
        </w:tc>
        <w:tc>
          <w:tcPr>
            <w:tcW w:w="1985" w:type="dxa"/>
          </w:tcPr>
          <w:p w14:paraId="2646E622"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08F7701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7.25</w:t>
            </w:r>
          </w:p>
        </w:tc>
      </w:tr>
      <w:tr w:rsidR="00BD1F9A" w:rsidRPr="00FF36AD" w14:paraId="5E2295F5"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163871DB"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7</w:t>
            </w:r>
          </w:p>
        </w:tc>
        <w:tc>
          <w:tcPr>
            <w:tcW w:w="3056" w:type="dxa"/>
          </w:tcPr>
          <w:p w14:paraId="0E74A8F7" w14:textId="3768E366"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Монгема </w:t>
            </w:r>
            <w:r w:rsidR="009F6536" w:rsidRPr="00FF36AD">
              <w:rPr>
                <w:rFonts w:ascii="Arial" w:eastAsia="Arial" w:hAnsi="Arial" w:cs="Arial"/>
                <w:sz w:val="18"/>
                <w:szCs w:val="18"/>
              </w:rPr>
              <w:t>ХХК</w:t>
            </w:r>
          </w:p>
        </w:tc>
        <w:tc>
          <w:tcPr>
            <w:tcW w:w="2126" w:type="dxa"/>
          </w:tcPr>
          <w:p w14:paraId="2C82CD5F"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310D6D7C"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6B2DFBD2"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13.89</w:t>
            </w:r>
          </w:p>
        </w:tc>
      </w:tr>
      <w:tr w:rsidR="00BD1F9A" w:rsidRPr="00FF36AD" w14:paraId="2776CC35"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6FDFBCC8"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8</w:t>
            </w:r>
          </w:p>
        </w:tc>
        <w:tc>
          <w:tcPr>
            <w:tcW w:w="3056" w:type="dxa"/>
          </w:tcPr>
          <w:p w14:paraId="755A2A42" w14:textId="6F9E3546"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Дэд бүтэц инженеринг </w:t>
            </w:r>
            <w:r w:rsidR="009F6536" w:rsidRPr="00FF36AD">
              <w:rPr>
                <w:rFonts w:ascii="Arial" w:eastAsia="Arial" w:hAnsi="Arial" w:cs="Arial"/>
                <w:sz w:val="18"/>
                <w:szCs w:val="18"/>
              </w:rPr>
              <w:t>ХХК</w:t>
            </w:r>
          </w:p>
        </w:tc>
        <w:tc>
          <w:tcPr>
            <w:tcW w:w="2126" w:type="dxa"/>
          </w:tcPr>
          <w:p w14:paraId="1F140B82"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5F0A327F"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25401BCA"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2.56</w:t>
            </w:r>
          </w:p>
        </w:tc>
      </w:tr>
      <w:tr w:rsidR="00BD1F9A" w:rsidRPr="00FF36AD" w14:paraId="10CED5B1"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1384CD19"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9</w:t>
            </w:r>
          </w:p>
        </w:tc>
        <w:tc>
          <w:tcPr>
            <w:tcW w:w="3056" w:type="dxa"/>
          </w:tcPr>
          <w:p w14:paraId="68BCE244" w14:textId="69A86933"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Болор шүр </w:t>
            </w:r>
            <w:r w:rsidR="009F6536" w:rsidRPr="00FF36AD">
              <w:rPr>
                <w:rFonts w:ascii="Arial" w:eastAsia="Arial" w:hAnsi="Arial" w:cs="Arial"/>
                <w:sz w:val="18"/>
                <w:szCs w:val="18"/>
              </w:rPr>
              <w:t>ХХК</w:t>
            </w:r>
          </w:p>
        </w:tc>
        <w:tc>
          <w:tcPr>
            <w:tcW w:w="2126" w:type="dxa"/>
          </w:tcPr>
          <w:p w14:paraId="31412EA9"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2CA7C8B6"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3BCBB440"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1.22</w:t>
            </w:r>
          </w:p>
        </w:tc>
      </w:tr>
      <w:tr w:rsidR="00BD1F9A" w:rsidRPr="00FF36AD" w14:paraId="3EC188BA"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69E8A3FE"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10</w:t>
            </w:r>
          </w:p>
        </w:tc>
        <w:tc>
          <w:tcPr>
            <w:tcW w:w="3056" w:type="dxa"/>
          </w:tcPr>
          <w:p w14:paraId="1CE8260F" w14:textId="23A03E08"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Инжир </w:t>
            </w:r>
            <w:r w:rsidR="009F6536" w:rsidRPr="00FF36AD">
              <w:rPr>
                <w:rFonts w:ascii="Arial" w:eastAsia="Arial" w:hAnsi="Arial" w:cs="Arial"/>
                <w:sz w:val="18"/>
                <w:szCs w:val="18"/>
              </w:rPr>
              <w:t>ХХК</w:t>
            </w:r>
          </w:p>
        </w:tc>
        <w:tc>
          <w:tcPr>
            <w:tcW w:w="2126" w:type="dxa"/>
          </w:tcPr>
          <w:p w14:paraId="1108DEAD"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1C53426E"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4128368D"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10.30</w:t>
            </w:r>
          </w:p>
        </w:tc>
      </w:tr>
      <w:tr w:rsidR="00BD1F9A" w:rsidRPr="00FF36AD" w14:paraId="0EBC5924"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21A728AE"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11</w:t>
            </w:r>
          </w:p>
        </w:tc>
        <w:tc>
          <w:tcPr>
            <w:tcW w:w="3056" w:type="dxa"/>
          </w:tcPr>
          <w:p w14:paraId="24D05E46" w14:textId="2254ADA1"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Ган хүдэр орд </w:t>
            </w:r>
            <w:r w:rsidR="009F6536" w:rsidRPr="00FF36AD">
              <w:rPr>
                <w:rFonts w:ascii="Arial" w:eastAsia="Arial" w:hAnsi="Arial" w:cs="Arial"/>
                <w:sz w:val="18"/>
                <w:szCs w:val="18"/>
              </w:rPr>
              <w:t>ХХК</w:t>
            </w:r>
          </w:p>
        </w:tc>
        <w:tc>
          <w:tcPr>
            <w:tcW w:w="2126" w:type="dxa"/>
          </w:tcPr>
          <w:p w14:paraId="68BD6CB5"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Анхаарал хандуулах</w:t>
            </w:r>
          </w:p>
        </w:tc>
        <w:tc>
          <w:tcPr>
            <w:tcW w:w="1985" w:type="dxa"/>
          </w:tcPr>
          <w:p w14:paraId="46004E52"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14C96F37"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1.59</w:t>
            </w:r>
          </w:p>
        </w:tc>
      </w:tr>
      <w:tr w:rsidR="00BD1F9A" w:rsidRPr="00FF36AD" w14:paraId="12FCF24E"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6AB46A7B"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lastRenderedPageBreak/>
              <w:t>12</w:t>
            </w:r>
          </w:p>
        </w:tc>
        <w:tc>
          <w:tcPr>
            <w:tcW w:w="3056" w:type="dxa"/>
          </w:tcPr>
          <w:p w14:paraId="2665D790" w14:textId="74A73F0C"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Монгол микрон кашмер </w:t>
            </w:r>
            <w:r w:rsidR="009F6536" w:rsidRPr="00FF36AD">
              <w:rPr>
                <w:rFonts w:ascii="Arial" w:eastAsia="Arial" w:hAnsi="Arial" w:cs="Arial"/>
                <w:sz w:val="18"/>
                <w:szCs w:val="18"/>
              </w:rPr>
              <w:t>ХХК</w:t>
            </w:r>
          </w:p>
        </w:tc>
        <w:tc>
          <w:tcPr>
            <w:tcW w:w="2126" w:type="dxa"/>
          </w:tcPr>
          <w:p w14:paraId="2C0B71DA"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4E1B770F"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0EB3638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13.43</w:t>
            </w:r>
          </w:p>
        </w:tc>
      </w:tr>
      <w:tr w:rsidR="00BD1F9A" w:rsidRPr="00FF36AD" w14:paraId="6A170CDD"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0CE854C9"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13</w:t>
            </w:r>
          </w:p>
        </w:tc>
        <w:tc>
          <w:tcPr>
            <w:tcW w:w="3056" w:type="dxa"/>
          </w:tcPr>
          <w:p w14:paraId="48094A35" w14:textId="25611C1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Бармон </w:t>
            </w:r>
            <w:r w:rsidR="009F6536" w:rsidRPr="00FF36AD">
              <w:rPr>
                <w:rFonts w:ascii="Arial" w:eastAsia="Arial" w:hAnsi="Arial" w:cs="Arial"/>
                <w:sz w:val="18"/>
                <w:szCs w:val="18"/>
              </w:rPr>
              <w:t>ХХК</w:t>
            </w:r>
          </w:p>
        </w:tc>
        <w:tc>
          <w:tcPr>
            <w:tcW w:w="2126" w:type="dxa"/>
          </w:tcPr>
          <w:p w14:paraId="2770AD05"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28AA6386"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2BB8C2D4"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15.40</w:t>
            </w:r>
          </w:p>
        </w:tc>
      </w:tr>
      <w:tr w:rsidR="00BD1F9A" w:rsidRPr="00FF36AD" w14:paraId="4D154D12"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11556FED"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14</w:t>
            </w:r>
          </w:p>
        </w:tc>
        <w:tc>
          <w:tcPr>
            <w:tcW w:w="3056" w:type="dxa"/>
          </w:tcPr>
          <w:p w14:paraId="15B39152" w14:textId="498722FD"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Сонгоулд </w:t>
            </w:r>
            <w:r w:rsidR="009F6536" w:rsidRPr="00FF36AD">
              <w:rPr>
                <w:rFonts w:ascii="Arial" w:eastAsia="Arial" w:hAnsi="Arial" w:cs="Arial"/>
                <w:sz w:val="18"/>
                <w:szCs w:val="18"/>
              </w:rPr>
              <w:t>ХХК</w:t>
            </w:r>
          </w:p>
        </w:tc>
        <w:tc>
          <w:tcPr>
            <w:tcW w:w="2126" w:type="dxa"/>
          </w:tcPr>
          <w:p w14:paraId="24DAAF70"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74891B73"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4AEEFAB8"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18.99</w:t>
            </w:r>
          </w:p>
        </w:tc>
      </w:tr>
      <w:tr w:rsidR="00BD1F9A" w:rsidRPr="00FF36AD" w14:paraId="4A4F74FE"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453A786A"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15</w:t>
            </w:r>
          </w:p>
        </w:tc>
        <w:tc>
          <w:tcPr>
            <w:tcW w:w="3056" w:type="dxa"/>
          </w:tcPr>
          <w:p w14:paraId="6F2A6248" w14:textId="3B3CEA83"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Зэст-өндөр </w:t>
            </w:r>
            <w:r w:rsidR="009F6536" w:rsidRPr="00FF36AD">
              <w:rPr>
                <w:rFonts w:ascii="Arial" w:eastAsia="Arial" w:hAnsi="Arial" w:cs="Arial"/>
                <w:sz w:val="18"/>
                <w:szCs w:val="18"/>
              </w:rPr>
              <w:t>ХХК</w:t>
            </w:r>
          </w:p>
        </w:tc>
        <w:tc>
          <w:tcPr>
            <w:tcW w:w="2126" w:type="dxa"/>
          </w:tcPr>
          <w:p w14:paraId="480953F3"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Анхаарал хандуулах</w:t>
            </w:r>
          </w:p>
        </w:tc>
        <w:tc>
          <w:tcPr>
            <w:tcW w:w="1985" w:type="dxa"/>
          </w:tcPr>
          <w:p w14:paraId="28E66B6B"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2AB3AF0E"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12.25</w:t>
            </w:r>
          </w:p>
        </w:tc>
      </w:tr>
      <w:tr w:rsidR="00BD1F9A" w:rsidRPr="00FF36AD" w14:paraId="5239E95A"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654803FF"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16</w:t>
            </w:r>
          </w:p>
        </w:tc>
        <w:tc>
          <w:tcPr>
            <w:tcW w:w="3056" w:type="dxa"/>
          </w:tcPr>
          <w:p w14:paraId="16CE31AB" w14:textId="17CF58FC"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Эрэл </w:t>
            </w:r>
            <w:r w:rsidR="009F6536" w:rsidRPr="00FF36AD">
              <w:rPr>
                <w:rFonts w:ascii="Arial" w:eastAsia="Arial" w:hAnsi="Arial" w:cs="Arial"/>
                <w:sz w:val="18"/>
                <w:szCs w:val="18"/>
              </w:rPr>
              <w:t>ХХК</w:t>
            </w:r>
          </w:p>
        </w:tc>
        <w:tc>
          <w:tcPr>
            <w:tcW w:w="2126" w:type="dxa"/>
          </w:tcPr>
          <w:p w14:paraId="7F54336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5C44DECB"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5923ECA2"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208.76</w:t>
            </w:r>
          </w:p>
        </w:tc>
      </w:tr>
      <w:tr w:rsidR="00BD1F9A" w:rsidRPr="00FF36AD" w14:paraId="2B713FB6"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12BA0E1F"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17</w:t>
            </w:r>
          </w:p>
        </w:tc>
        <w:tc>
          <w:tcPr>
            <w:tcW w:w="3056" w:type="dxa"/>
          </w:tcPr>
          <w:p w14:paraId="06BC685F" w14:textId="7B9476E6"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Монгол драй милк </w:t>
            </w:r>
            <w:r w:rsidR="009F6536" w:rsidRPr="00FF36AD">
              <w:rPr>
                <w:rFonts w:ascii="Arial" w:eastAsia="Arial" w:hAnsi="Arial" w:cs="Arial"/>
                <w:sz w:val="18"/>
                <w:szCs w:val="18"/>
              </w:rPr>
              <w:t>ХХК</w:t>
            </w:r>
          </w:p>
        </w:tc>
        <w:tc>
          <w:tcPr>
            <w:tcW w:w="2126" w:type="dxa"/>
          </w:tcPr>
          <w:p w14:paraId="04FCC554"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702ADF8F"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37CF6C0F"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75.98</w:t>
            </w:r>
          </w:p>
        </w:tc>
      </w:tr>
      <w:tr w:rsidR="00BD1F9A" w:rsidRPr="00FF36AD" w14:paraId="4F4A5023"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32A5EECD"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18</w:t>
            </w:r>
          </w:p>
        </w:tc>
        <w:tc>
          <w:tcPr>
            <w:tcW w:w="3056" w:type="dxa"/>
          </w:tcPr>
          <w:p w14:paraId="22C70577" w14:textId="69B8C202"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НВЦ </w:t>
            </w:r>
            <w:r w:rsidR="009F6536" w:rsidRPr="00FF36AD">
              <w:rPr>
                <w:rFonts w:ascii="Arial" w:eastAsia="Arial" w:hAnsi="Arial" w:cs="Arial"/>
                <w:sz w:val="18"/>
                <w:szCs w:val="18"/>
              </w:rPr>
              <w:t>ХХК</w:t>
            </w:r>
          </w:p>
        </w:tc>
        <w:tc>
          <w:tcPr>
            <w:tcW w:w="2126" w:type="dxa"/>
          </w:tcPr>
          <w:p w14:paraId="48297BA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7A796BD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1F2AFD7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70.07</w:t>
            </w:r>
          </w:p>
        </w:tc>
      </w:tr>
      <w:tr w:rsidR="00BD1F9A" w:rsidRPr="00FF36AD" w14:paraId="42C987B0"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70F1385C"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19</w:t>
            </w:r>
          </w:p>
        </w:tc>
        <w:tc>
          <w:tcPr>
            <w:tcW w:w="3056" w:type="dxa"/>
          </w:tcPr>
          <w:p w14:paraId="710C25F8"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Чингис хаан банк</w:t>
            </w:r>
          </w:p>
        </w:tc>
        <w:tc>
          <w:tcPr>
            <w:tcW w:w="2126" w:type="dxa"/>
          </w:tcPr>
          <w:p w14:paraId="7A19815E"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3F84F11A"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6A225952"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0.85</w:t>
            </w:r>
          </w:p>
        </w:tc>
      </w:tr>
      <w:tr w:rsidR="00BD1F9A" w:rsidRPr="00FF36AD" w14:paraId="7E727F03"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4867502A"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20</w:t>
            </w:r>
          </w:p>
        </w:tc>
        <w:tc>
          <w:tcPr>
            <w:tcW w:w="3056" w:type="dxa"/>
          </w:tcPr>
          <w:p w14:paraId="3E7B444F" w14:textId="54CAC196"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Газ-импорт </w:t>
            </w:r>
            <w:r w:rsidR="009F6536" w:rsidRPr="00FF36AD">
              <w:rPr>
                <w:rFonts w:ascii="Arial" w:eastAsia="Arial" w:hAnsi="Arial" w:cs="Arial"/>
                <w:sz w:val="18"/>
                <w:szCs w:val="18"/>
              </w:rPr>
              <w:t>ХХК</w:t>
            </w:r>
          </w:p>
        </w:tc>
        <w:tc>
          <w:tcPr>
            <w:tcW w:w="2126" w:type="dxa"/>
          </w:tcPr>
          <w:p w14:paraId="19F8578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6741AA4E"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5D2F6640"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8.04</w:t>
            </w:r>
          </w:p>
        </w:tc>
      </w:tr>
      <w:tr w:rsidR="00BD1F9A" w:rsidRPr="00FF36AD" w14:paraId="72C338DA"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097F8729"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21</w:t>
            </w:r>
          </w:p>
        </w:tc>
        <w:tc>
          <w:tcPr>
            <w:tcW w:w="3056" w:type="dxa"/>
          </w:tcPr>
          <w:p w14:paraId="7C70E71D" w14:textId="4EAAC1A6"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Монполимет </w:t>
            </w:r>
            <w:r w:rsidR="009F6536" w:rsidRPr="00FF36AD">
              <w:rPr>
                <w:rFonts w:ascii="Arial" w:eastAsia="Arial" w:hAnsi="Arial" w:cs="Arial"/>
                <w:sz w:val="18"/>
                <w:szCs w:val="18"/>
              </w:rPr>
              <w:t>ХХК</w:t>
            </w:r>
          </w:p>
        </w:tc>
        <w:tc>
          <w:tcPr>
            <w:tcW w:w="2126" w:type="dxa"/>
          </w:tcPr>
          <w:p w14:paraId="125F3EB8"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Анхаарал хандуулах</w:t>
            </w:r>
          </w:p>
        </w:tc>
        <w:tc>
          <w:tcPr>
            <w:tcW w:w="1985" w:type="dxa"/>
          </w:tcPr>
          <w:p w14:paraId="6AF5E3FF"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76388E97"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86.06</w:t>
            </w:r>
          </w:p>
        </w:tc>
      </w:tr>
      <w:tr w:rsidR="00BD1F9A" w:rsidRPr="00FF36AD" w14:paraId="6563B6B1"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46690918"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22</w:t>
            </w:r>
          </w:p>
        </w:tc>
        <w:tc>
          <w:tcPr>
            <w:tcW w:w="3056" w:type="dxa"/>
          </w:tcPr>
          <w:p w14:paraId="468EA7F9" w14:textId="3859BE2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Строй-инвест </w:t>
            </w:r>
            <w:r w:rsidR="009F6536" w:rsidRPr="00FF36AD">
              <w:rPr>
                <w:rFonts w:ascii="Arial" w:eastAsia="Arial" w:hAnsi="Arial" w:cs="Arial"/>
                <w:sz w:val="18"/>
                <w:szCs w:val="18"/>
              </w:rPr>
              <w:t>ХХК</w:t>
            </w:r>
          </w:p>
        </w:tc>
        <w:tc>
          <w:tcPr>
            <w:tcW w:w="2126" w:type="dxa"/>
          </w:tcPr>
          <w:p w14:paraId="69CED585"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Анхаарал хандуулах</w:t>
            </w:r>
          </w:p>
        </w:tc>
        <w:tc>
          <w:tcPr>
            <w:tcW w:w="1985" w:type="dxa"/>
          </w:tcPr>
          <w:p w14:paraId="3EE235E5"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073A5F39"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0.39</w:t>
            </w:r>
          </w:p>
        </w:tc>
      </w:tr>
      <w:tr w:rsidR="00BD1F9A" w:rsidRPr="00FF36AD" w14:paraId="21990037"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3D648BDA"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23</w:t>
            </w:r>
          </w:p>
        </w:tc>
        <w:tc>
          <w:tcPr>
            <w:tcW w:w="3056" w:type="dxa"/>
          </w:tcPr>
          <w:p w14:paraId="55560515" w14:textId="7E83FB56"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Эрдэнэс монгол </w:t>
            </w:r>
            <w:r w:rsidR="009F6536" w:rsidRPr="00FF36AD">
              <w:rPr>
                <w:rFonts w:ascii="Arial" w:eastAsia="Arial" w:hAnsi="Arial" w:cs="Arial"/>
                <w:sz w:val="18"/>
                <w:szCs w:val="18"/>
              </w:rPr>
              <w:t>ХХК</w:t>
            </w:r>
          </w:p>
        </w:tc>
        <w:tc>
          <w:tcPr>
            <w:tcW w:w="2126" w:type="dxa"/>
          </w:tcPr>
          <w:p w14:paraId="600DDD21"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Хэвийн</w:t>
            </w:r>
          </w:p>
        </w:tc>
        <w:tc>
          <w:tcPr>
            <w:tcW w:w="1985" w:type="dxa"/>
          </w:tcPr>
          <w:p w14:paraId="0EE9276A"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2199BA9E"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43.87</w:t>
            </w:r>
          </w:p>
        </w:tc>
      </w:tr>
      <w:tr w:rsidR="00BD1F9A" w:rsidRPr="00FF36AD" w14:paraId="7BE93B8E"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05A9F608"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24</w:t>
            </w:r>
          </w:p>
        </w:tc>
        <w:tc>
          <w:tcPr>
            <w:tcW w:w="3056" w:type="dxa"/>
          </w:tcPr>
          <w:p w14:paraId="64503F49" w14:textId="2ED1968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МБҮ трейд </w:t>
            </w:r>
            <w:r w:rsidR="009F6536" w:rsidRPr="00FF36AD">
              <w:rPr>
                <w:rFonts w:ascii="Arial" w:eastAsia="Arial" w:hAnsi="Arial" w:cs="Arial"/>
                <w:sz w:val="18"/>
                <w:szCs w:val="18"/>
              </w:rPr>
              <w:t>ХХК</w:t>
            </w:r>
          </w:p>
        </w:tc>
        <w:tc>
          <w:tcPr>
            <w:tcW w:w="2126" w:type="dxa"/>
          </w:tcPr>
          <w:p w14:paraId="7598BE1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7FC07740"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15ABD3CE"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18.37</w:t>
            </w:r>
          </w:p>
        </w:tc>
      </w:tr>
      <w:tr w:rsidR="00BD1F9A" w:rsidRPr="00FF36AD" w14:paraId="372925B1"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3D9EBFDB"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25</w:t>
            </w:r>
          </w:p>
        </w:tc>
        <w:tc>
          <w:tcPr>
            <w:tcW w:w="3056" w:type="dxa"/>
          </w:tcPr>
          <w:p w14:paraId="0E330569"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Түгээмэлтүмэн хишиг ххк</w:t>
            </w:r>
          </w:p>
        </w:tc>
        <w:tc>
          <w:tcPr>
            <w:tcW w:w="2126" w:type="dxa"/>
          </w:tcPr>
          <w:p w14:paraId="5663403F"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38A48615"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1AB89B43"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25.92</w:t>
            </w:r>
          </w:p>
        </w:tc>
      </w:tr>
      <w:tr w:rsidR="00BD1F9A" w:rsidRPr="00FF36AD" w14:paraId="3CBD4BF0"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4097D4A9"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26</w:t>
            </w:r>
          </w:p>
        </w:tc>
        <w:tc>
          <w:tcPr>
            <w:tcW w:w="3056" w:type="dxa"/>
          </w:tcPr>
          <w:p w14:paraId="1BC63DAD" w14:textId="714F65B4"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Моннис майнинг </w:t>
            </w:r>
            <w:r w:rsidR="009F6536" w:rsidRPr="00FF36AD">
              <w:rPr>
                <w:rFonts w:ascii="Arial" w:eastAsia="Arial" w:hAnsi="Arial" w:cs="Arial"/>
                <w:sz w:val="18"/>
                <w:szCs w:val="18"/>
              </w:rPr>
              <w:t>ХХК</w:t>
            </w:r>
          </w:p>
        </w:tc>
        <w:tc>
          <w:tcPr>
            <w:tcW w:w="2126" w:type="dxa"/>
          </w:tcPr>
          <w:p w14:paraId="1F38C70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60372AD5"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3F73136E"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125.55</w:t>
            </w:r>
          </w:p>
        </w:tc>
      </w:tr>
      <w:tr w:rsidR="00BD1F9A" w:rsidRPr="00FF36AD" w14:paraId="6C952777"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4516FC05"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27</w:t>
            </w:r>
          </w:p>
        </w:tc>
        <w:tc>
          <w:tcPr>
            <w:tcW w:w="3056" w:type="dxa"/>
          </w:tcPr>
          <w:p w14:paraId="1DCF30BF" w14:textId="7C371934"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Пи си вай </w:t>
            </w:r>
            <w:r w:rsidR="009F6536" w:rsidRPr="00FF36AD">
              <w:rPr>
                <w:rFonts w:ascii="Arial" w:eastAsia="Arial" w:hAnsi="Arial" w:cs="Arial"/>
                <w:sz w:val="18"/>
                <w:szCs w:val="18"/>
              </w:rPr>
              <w:t>ХХК</w:t>
            </w:r>
          </w:p>
        </w:tc>
        <w:tc>
          <w:tcPr>
            <w:tcW w:w="2126" w:type="dxa"/>
          </w:tcPr>
          <w:p w14:paraId="308DDC90"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4D535D99"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123A95E5"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5.13</w:t>
            </w:r>
          </w:p>
        </w:tc>
      </w:tr>
      <w:tr w:rsidR="00BD1F9A" w:rsidRPr="00FF36AD" w14:paraId="3E962C2C"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3117DFB1"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28</w:t>
            </w:r>
          </w:p>
        </w:tc>
        <w:tc>
          <w:tcPr>
            <w:tcW w:w="3056" w:type="dxa"/>
          </w:tcPr>
          <w:p w14:paraId="7BED4CA8" w14:textId="7A4EC906"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Энсада-истерн </w:t>
            </w:r>
            <w:r w:rsidR="009F6536" w:rsidRPr="00FF36AD">
              <w:rPr>
                <w:rFonts w:ascii="Arial" w:eastAsia="Arial" w:hAnsi="Arial" w:cs="Arial"/>
                <w:sz w:val="18"/>
                <w:szCs w:val="18"/>
              </w:rPr>
              <w:t>ХХК</w:t>
            </w:r>
          </w:p>
        </w:tc>
        <w:tc>
          <w:tcPr>
            <w:tcW w:w="2126" w:type="dxa"/>
          </w:tcPr>
          <w:p w14:paraId="59A2D48C"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Чанаргүй</w:t>
            </w:r>
          </w:p>
        </w:tc>
        <w:tc>
          <w:tcPr>
            <w:tcW w:w="1985" w:type="dxa"/>
          </w:tcPr>
          <w:p w14:paraId="56C0E117"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40880E37"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31.97</w:t>
            </w:r>
          </w:p>
        </w:tc>
      </w:tr>
      <w:tr w:rsidR="00BD1F9A" w:rsidRPr="00FF36AD" w14:paraId="60099E5B" w14:textId="77777777" w:rsidTr="009F6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tcPr>
          <w:p w14:paraId="222965CF"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29</w:t>
            </w:r>
          </w:p>
        </w:tc>
        <w:tc>
          <w:tcPr>
            <w:tcW w:w="3056" w:type="dxa"/>
          </w:tcPr>
          <w:p w14:paraId="2933772A" w14:textId="69953C64"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 xml:space="preserve">Цэцэнс майнинг энд энержи </w:t>
            </w:r>
            <w:r w:rsidR="009F6536" w:rsidRPr="00FF36AD">
              <w:rPr>
                <w:rFonts w:ascii="Arial" w:eastAsia="Arial" w:hAnsi="Arial" w:cs="Arial"/>
                <w:sz w:val="18"/>
                <w:szCs w:val="18"/>
              </w:rPr>
              <w:t>ХХК</w:t>
            </w:r>
          </w:p>
        </w:tc>
        <w:tc>
          <w:tcPr>
            <w:tcW w:w="2126" w:type="dxa"/>
          </w:tcPr>
          <w:p w14:paraId="366F4C3E"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Хэвийн</w:t>
            </w:r>
          </w:p>
        </w:tc>
        <w:tc>
          <w:tcPr>
            <w:tcW w:w="1985" w:type="dxa"/>
          </w:tcPr>
          <w:p w14:paraId="66CCB306"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Тийм</w:t>
            </w:r>
          </w:p>
        </w:tc>
        <w:tc>
          <w:tcPr>
            <w:tcW w:w="1984" w:type="dxa"/>
          </w:tcPr>
          <w:p w14:paraId="55FCD87A"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102.22</w:t>
            </w:r>
          </w:p>
        </w:tc>
      </w:tr>
      <w:tr w:rsidR="00BD1F9A" w:rsidRPr="00FF36AD" w14:paraId="0D27BF1B" w14:textId="77777777" w:rsidTr="009F6536">
        <w:trPr>
          <w:trHeight w:val="288"/>
        </w:trPr>
        <w:tc>
          <w:tcPr>
            <w:cnfStyle w:val="001000000000" w:firstRow="0" w:lastRow="0" w:firstColumn="1" w:lastColumn="0" w:oddVBand="0" w:evenVBand="0" w:oddHBand="0" w:evenHBand="0" w:firstRowFirstColumn="0" w:firstRowLastColumn="0" w:lastRowFirstColumn="0" w:lastRowLastColumn="0"/>
            <w:tcW w:w="625" w:type="dxa"/>
          </w:tcPr>
          <w:p w14:paraId="6C0CE152" w14:textId="77777777" w:rsidR="00067733" w:rsidRPr="00FF36AD" w:rsidRDefault="00067733">
            <w:pPr>
              <w:jc w:val="center"/>
              <w:rPr>
                <w:rFonts w:ascii="Arial" w:eastAsia="Arial" w:hAnsi="Arial" w:cs="Arial"/>
                <w:sz w:val="18"/>
                <w:szCs w:val="18"/>
              </w:rPr>
            </w:pPr>
          </w:p>
        </w:tc>
        <w:tc>
          <w:tcPr>
            <w:tcW w:w="3056" w:type="dxa"/>
          </w:tcPr>
          <w:p w14:paraId="452D05F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Нийт</w:t>
            </w:r>
          </w:p>
        </w:tc>
        <w:tc>
          <w:tcPr>
            <w:tcW w:w="2126" w:type="dxa"/>
          </w:tcPr>
          <w:p w14:paraId="6B49D1D4" w14:textId="77777777" w:rsidR="00067733" w:rsidRPr="00FF36AD" w:rsidRDefault="0006773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p>
        </w:tc>
        <w:tc>
          <w:tcPr>
            <w:tcW w:w="1985" w:type="dxa"/>
          </w:tcPr>
          <w:p w14:paraId="0A03A5B5" w14:textId="77777777" w:rsidR="00067733" w:rsidRPr="00FF36AD" w:rsidRDefault="0006773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p>
        </w:tc>
        <w:tc>
          <w:tcPr>
            <w:tcW w:w="1984" w:type="dxa"/>
          </w:tcPr>
          <w:p w14:paraId="48F8D59D"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1,352.7</w:t>
            </w:r>
          </w:p>
        </w:tc>
      </w:tr>
    </w:tbl>
    <w:p w14:paraId="48DB24D5"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b/>
          <w:color w:val="000000"/>
          <w:sz w:val="22"/>
          <w:szCs w:val="22"/>
        </w:rPr>
        <w:t>УИХ-ын ажлын хэсэг</w:t>
      </w:r>
      <w:r w:rsidRPr="00FF36AD">
        <w:rPr>
          <w:rFonts w:ascii="Arial" w:eastAsia="Arial" w:hAnsi="Arial" w:cs="Arial"/>
          <w:color w:val="000000"/>
          <w:sz w:val="22"/>
          <w:szCs w:val="22"/>
        </w:rPr>
        <w:t>:</w:t>
      </w:r>
      <w:r w:rsidRPr="00FF36AD">
        <w:rPr>
          <w:rFonts w:ascii="Arial" w:eastAsia="Arial" w:hAnsi="Arial" w:cs="Arial"/>
          <w:b/>
          <w:color w:val="000000"/>
          <w:sz w:val="22"/>
          <w:szCs w:val="22"/>
        </w:rPr>
        <w:t xml:space="preserve"> </w:t>
      </w:r>
      <w:r w:rsidRPr="00FF36AD">
        <w:rPr>
          <w:rFonts w:ascii="Arial" w:eastAsia="Arial" w:hAnsi="Arial" w:cs="Arial"/>
          <w:i/>
          <w:color w:val="000000"/>
          <w:sz w:val="22"/>
          <w:szCs w:val="22"/>
        </w:rPr>
        <w:t>Хөгжлийн банкны зээлдэгчийн барьцаа хөрөнгийг хангуулах, “хамааралтай этгээдүүдээр зээлийн эргэн төлөлтийг дэмжүүлэх” санал дүгнэлт нь хууль тогтоомжийн хүрээнд хэрэгжих боломжтой эсэх:</w:t>
      </w:r>
    </w:p>
    <w:p w14:paraId="1A20D7CC" w14:textId="77777777" w:rsidR="00067733" w:rsidRPr="00FF36AD" w:rsidRDefault="00DD46F2" w:rsidP="0038313C">
      <w:pPr>
        <w:pStyle w:val="ListParagraph"/>
        <w:numPr>
          <w:ilvl w:val="2"/>
          <w:numId w:val="110"/>
        </w:numPr>
        <w:pBdr>
          <w:top w:val="nil"/>
          <w:left w:val="nil"/>
          <w:bottom w:val="nil"/>
          <w:right w:val="nil"/>
          <w:between w:val="nil"/>
        </w:pBdr>
        <w:spacing w:before="120" w:after="120"/>
        <w:jc w:val="both"/>
        <w:rPr>
          <w:rFonts w:ascii="Arial" w:eastAsia="Arial" w:hAnsi="Arial" w:cs="Arial"/>
          <w:i/>
          <w:color w:val="002060"/>
          <w:sz w:val="20"/>
          <w:szCs w:val="20"/>
        </w:rPr>
      </w:pPr>
      <w:r w:rsidRPr="00FF36AD">
        <w:rPr>
          <w:rFonts w:ascii="Arial" w:eastAsia="Arial" w:hAnsi="Arial" w:cs="Arial"/>
          <w:i/>
          <w:color w:val="000000"/>
          <w:sz w:val="21"/>
          <w:szCs w:val="21"/>
        </w:rPr>
        <w:t>Өмнөх дүгнэлтэд дурдсан зээлдэгчээс нэмэлт барьцаа гаргуулснаар хамааралтай  этгээдээр зээл, барьцаа хөрөнгийн харьцааг хангуулж зээлийн төлбөрийг хийлгэх боломжтой;</w:t>
      </w:r>
      <w:r w:rsidRPr="00FF36AD">
        <w:rPr>
          <w:rFonts w:ascii="Arial" w:hAnsi="Arial" w:cs="Arial"/>
          <w:noProof/>
        </w:rPr>
        <mc:AlternateContent>
          <mc:Choice Requires="wps">
            <w:drawing>
              <wp:anchor distT="0" distB="0" distL="114300" distR="114300" simplePos="0" relativeHeight="251658247" behindDoc="0" locked="0" layoutInCell="1" hidden="0" allowOverlap="1" wp14:anchorId="672F0407" wp14:editId="11BA77E8">
                <wp:simplePos x="0" y="0"/>
                <wp:positionH relativeFrom="column">
                  <wp:posOffset>25401</wp:posOffset>
                </wp:positionH>
                <wp:positionV relativeFrom="paragraph">
                  <wp:posOffset>38100</wp:posOffset>
                </wp:positionV>
                <wp:extent cx="1629623" cy="995680"/>
                <wp:effectExtent l="0" t="0" r="0" b="0"/>
                <wp:wrapNone/>
                <wp:docPr id="1560745180" name="Flowchart: Data 1560745180"/>
                <wp:cNvGraphicFramePr/>
                <a:graphic xmlns:a="http://schemas.openxmlformats.org/drawingml/2006/main">
                  <a:graphicData uri="http://schemas.microsoft.com/office/word/2010/wordprocessingShape">
                    <wps:wsp>
                      <wps:cNvSpPr/>
                      <wps:spPr>
                        <a:xfrm>
                          <a:off x="4537539" y="3288510"/>
                          <a:ext cx="1616923" cy="982980"/>
                        </a:xfrm>
                        <a:prstGeom prst="flowChartInputOutput">
                          <a:avLst/>
                        </a:prstGeom>
                        <a:solidFill>
                          <a:schemeClr val="accent1"/>
                        </a:solidFill>
                        <a:ln w="12700" cap="flat" cmpd="sng">
                          <a:solidFill>
                            <a:srgbClr val="31538F"/>
                          </a:solidFill>
                          <a:prstDash val="solid"/>
                          <a:miter lim="800000"/>
                          <a:headEnd type="none" w="sm" len="sm"/>
                          <a:tailEnd type="none" w="sm" len="sm"/>
                        </a:ln>
                      </wps:spPr>
                      <wps:txbx>
                        <w:txbxContent>
                          <w:p w14:paraId="6DBEE962" w14:textId="77777777" w:rsidR="004C2114" w:rsidRDefault="004C2114">
                            <w:pPr>
                              <w:spacing w:before="120"/>
                              <w:textDirection w:val="btLr"/>
                            </w:pPr>
                            <w:r>
                              <w:rPr>
                                <w:rFonts w:ascii="Arial" w:eastAsia="Arial" w:hAnsi="Arial" w:cs="Arial"/>
                                <w:b/>
                                <w:color w:val="FFFFFF"/>
                                <w:sz w:val="18"/>
                              </w:rPr>
                              <w:t>Холбогдох дүгнэлтийн хүрээнд банкны зүгээс хэрэгжүүлэх арга хэмжээ:</w:t>
                            </w:r>
                          </w:p>
                          <w:p w14:paraId="500C4B83" w14:textId="77777777" w:rsidR="004C2114" w:rsidRDefault="004C2114">
                            <w:pPr>
                              <w:jc w:val="center"/>
                              <w:textDirection w:val="btLr"/>
                            </w:pPr>
                          </w:p>
                        </w:txbxContent>
                      </wps:txbx>
                      <wps:bodyPr spcFirstLastPara="1" wrap="square" lIns="91425" tIns="45700" rIns="91425" bIns="45700" anchor="ctr" anchorCtr="0">
                        <a:noAutofit/>
                      </wps:bodyPr>
                    </wps:wsp>
                  </a:graphicData>
                </a:graphic>
              </wp:anchor>
            </w:drawing>
          </mc:Choice>
          <mc:Fallback>
            <w:pict>
              <v:shape w14:anchorId="672F0407" id="Flowchart: Data 1560745180" o:spid="_x0000_s1031" type="#_x0000_t111" style="position:absolute;left:0;text-align:left;margin-left:2pt;margin-top:3pt;width:128.3pt;height:78.4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9OwIAAGgEAAAOAAAAZHJzL2Uyb0RvYy54bWysVNtu2zAMfR+wfxD0vjp26tYJ6hRDuwwF&#10;ijVAtw9gZDkWoNskJk7+fpSSNe02YMCwPCikRB0dkoe+ud0bzXYyROVsy8uLCWfSCtcpu2n5t6/L&#10;Dw1nEcF2oJ2VLT/IyG8X79/djH4uKzc43cnACMTG+ehbPiD6eVFEMUgD8cJ5aemwd8EAkhs2RRdg&#10;JHSji2oyuSpGFzofnJAx0u798ZAvMn7fS4FPfR8lMt1y4oZ5DXldp7VY3MB8E8APSpxowD+wMKAs&#10;PfoCdQ8IbBvUb1BGieCi6/FCOFO4vldC5hwom3LySzbPA3iZc6HiRP9Spvj/YMWX3bNfBSrD6OM8&#10;kpmy2PfBpH/ix/Ytv6yn1/V0xtmh5dOqaeryVDi5RyYooLwqr2bVlDNBEbOmmjU5oDgj+RDxs3SG&#10;JaPlvXbj3QABH6zf4tMWac31g91jRGJDV39eSUSi06pbKq2zk8Qh73RgO6C2ghDSYplaSbfeRGrL&#10;RmJXXU+o9wJIX70GJNP4ruXRbvKbb67EsFm/QE/Letos/4ScyN1DHI4UMsJRS0YhCVor0/Jmkn7H&#10;7UFC98l2DA+epsDSLPBELRrOtKTJISNLEUHpv8dRntpSuueeJQv36z1TlFidsNLO2nWHVWDRi6Ui&#10;wo8QcQWBBF7S6yR6evf7FgJx0Q+WVDUrL6uapiQ7l3UuW3h9sn59AlYMjmZJYODs6Nxhnq3UJes+&#10;btH1KnfzTObEmuSc23UavTQvr/0cdf5ALH4AAAD//wMAUEsDBBQABgAIAAAAIQAQ4bHk3QAAAAcB&#10;AAAPAAAAZHJzL2Rvd25yZXYueG1sTI/BTsMwEETvSPyDtUjcqNMIWSHEqaAVHFAvDUhcnXgbR8Tr&#10;KHbb8PcsJziNVjOaeVttFj+KM85xCKRhvcpAIHXBDtRr+Hh/uStAxGTImjEQavjGCJv6+qoypQ0X&#10;OuC5Sb3gEoql0eBSmkopY+fQm7gKExJ7xzB7k/ice2lnc+FyP8o8y5T0ZiBecGbCrcPuqzl5Dbtt&#10;83z83LmHLt8fpnZt9+3ba6H17c3y9Agi4ZL+wvCLz+hQM1MbTmSjGDXc8ydJg2JhN1eZAtFyTOUF&#10;yLqS//nrHwAAAP//AwBQSwECLQAUAAYACAAAACEAtoM4kv4AAADhAQAAEwAAAAAAAAAAAAAAAAAA&#10;AAAAW0NvbnRlbnRfVHlwZXNdLnhtbFBLAQItABQABgAIAAAAIQA4/SH/1gAAAJQBAAALAAAAAAAA&#10;AAAAAAAAAC8BAABfcmVscy8ucmVsc1BLAQItABQABgAIAAAAIQD+MQn9OwIAAGgEAAAOAAAAAAAA&#10;AAAAAAAAAC4CAABkcnMvZTJvRG9jLnhtbFBLAQItABQABgAIAAAAIQAQ4bHk3QAAAAcBAAAPAAAA&#10;AAAAAAAAAAAAAJUEAABkcnMvZG93bnJldi54bWxQSwUGAAAAAAQABADzAAAAnwUAAAAA&#10;" fillcolor="#4472c4 [3204]" strokecolor="#31538f" strokeweight="1pt">
                <v:stroke startarrowwidth="narrow" startarrowlength="short" endarrowwidth="narrow" endarrowlength="short"/>
                <v:textbox inset="2.53958mm,1.2694mm,2.53958mm,1.2694mm">
                  <w:txbxContent>
                    <w:p w14:paraId="6DBEE962" w14:textId="77777777" w:rsidR="004C2114" w:rsidRDefault="004C2114">
                      <w:pPr>
                        <w:spacing w:before="120"/>
                        <w:textDirection w:val="btLr"/>
                      </w:pPr>
                      <w:r>
                        <w:rPr>
                          <w:rFonts w:ascii="Arial" w:eastAsia="Arial" w:hAnsi="Arial" w:cs="Arial"/>
                          <w:b/>
                          <w:color w:val="FFFFFF"/>
                          <w:sz w:val="18"/>
                        </w:rPr>
                        <w:t>Холбогдох дүгнэлтийн хүрээнд банкны зүгээс хэрэгжүүлэх арга хэмжээ:</w:t>
                      </w:r>
                    </w:p>
                    <w:p w14:paraId="500C4B83" w14:textId="77777777" w:rsidR="004C2114" w:rsidRDefault="004C2114">
                      <w:pPr>
                        <w:jc w:val="center"/>
                        <w:textDirection w:val="btLr"/>
                      </w:pPr>
                    </w:p>
                  </w:txbxContent>
                </v:textbox>
              </v:shape>
            </w:pict>
          </mc:Fallback>
        </mc:AlternateContent>
      </w:r>
    </w:p>
    <w:p w14:paraId="79036D78" w14:textId="77777777" w:rsidR="00067733" w:rsidRPr="00FF36AD" w:rsidRDefault="00DD46F2" w:rsidP="0038313C">
      <w:pPr>
        <w:pStyle w:val="ListParagraph"/>
        <w:numPr>
          <w:ilvl w:val="2"/>
          <w:numId w:val="110"/>
        </w:numPr>
        <w:pBdr>
          <w:top w:val="nil"/>
          <w:left w:val="nil"/>
          <w:bottom w:val="nil"/>
          <w:right w:val="nil"/>
          <w:between w:val="nil"/>
        </w:pBdr>
        <w:spacing w:before="120" w:after="120"/>
        <w:jc w:val="both"/>
        <w:rPr>
          <w:rFonts w:ascii="Arial" w:eastAsia="Arial" w:hAnsi="Arial" w:cs="Arial"/>
          <w:i/>
          <w:color w:val="002060"/>
          <w:sz w:val="20"/>
          <w:szCs w:val="20"/>
        </w:rPr>
      </w:pPr>
      <w:r w:rsidRPr="00FF36AD">
        <w:rPr>
          <w:rFonts w:ascii="Arial" w:eastAsia="Arial" w:hAnsi="Arial" w:cs="Arial"/>
          <w:i/>
          <w:color w:val="000000"/>
          <w:sz w:val="21"/>
          <w:szCs w:val="21"/>
        </w:rPr>
        <w:t xml:space="preserve">Гэвч зээлдэгчийн хамаарал бүхий этгээд нь тус банктай барьцааны болон бусад гэрээний харилцаанд ороогүй байгаа тохиолдолд зээлийн эргэн төлөлт хийлгэх нь хууль эрх зүйн хувьд хэрэгжих боломж бага байна.  </w:t>
      </w:r>
    </w:p>
    <w:p w14:paraId="138B95EC" w14:textId="4A6E2486" w:rsidR="00067733" w:rsidRPr="00FF36AD" w:rsidRDefault="00DD46F2" w:rsidP="007F2976">
      <w:pPr>
        <w:numPr>
          <w:ilvl w:val="1"/>
          <w:numId w:val="1"/>
        </w:numPr>
        <w:pBdr>
          <w:top w:val="nil"/>
          <w:left w:val="nil"/>
          <w:bottom w:val="nil"/>
          <w:right w:val="nil"/>
          <w:between w:val="nil"/>
        </w:pBdr>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Мөн зээлийн гэрээ дуусгавар болсон, шүүхийн шийдвэр гарсан зээлүүд дээр нэмэлт барьцаа хөрөнгө авч барьцааны гэрээ байгуулах хууль эрх зүйн хувьд хэрэгжих боломж бага, зээлийн үндсэн гэрээ дуусгавар болсноос нэмэлт гэрээ байгуулах боломжгүй байдалд хүр</w:t>
      </w:r>
      <w:r w:rsidR="00277A0B" w:rsidRPr="00FF36AD">
        <w:rPr>
          <w:rFonts w:ascii="Arial" w:eastAsia="Arial" w:hAnsi="Arial" w:cs="Arial"/>
          <w:color w:val="000000"/>
          <w:sz w:val="22"/>
          <w:szCs w:val="22"/>
        </w:rPr>
        <w:t>гэж</w:t>
      </w:r>
      <w:r w:rsidRPr="00FF36AD">
        <w:rPr>
          <w:rFonts w:ascii="Arial" w:eastAsia="Arial" w:hAnsi="Arial" w:cs="Arial"/>
          <w:color w:val="000000"/>
          <w:sz w:val="22"/>
          <w:szCs w:val="22"/>
        </w:rPr>
        <w:t xml:space="preserve"> байна.</w:t>
      </w:r>
    </w:p>
    <w:p w14:paraId="6D0345FD" w14:textId="77777777" w:rsidR="00067733" w:rsidRPr="00FF36AD" w:rsidRDefault="00DD46F2">
      <w:pPr>
        <w:shd w:val="clear" w:color="auto" w:fill="FFF2CC"/>
        <w:spacing w:before="120" w:line="259" w:lineRule="auto"/>
        <w:rPr>
          <w:rFonts w:ascii="Arial" w:eastAsia="Arial" w:hAnsi="Arial" w:cs="Arial"/>
          <w:b/>
        </w:rPr>
      </w:pPr>
      <w:r w:rsidRPr="00FF36AD">
        <w:rPr>
          <w:rFonts w:ascii="Arial" w:eastAsia="Arial" w:hAnsi="Arial" w:cs="Arial"/>
          <w:b/>
        </w:rPr>
        <w:t>Гэрээний дагуу эргэн төлөгдөх боломжтой гэж үзсэн</w:t>
      </w:r>
      <w:r w:rsidRPr="00FF36AD">
        <w:rPr>
          <w:rFonts w:ascii="Arial" w:eastAsia="Arial" w:hAnsi="Arial" w:cs="Arial"/>
          <w:b/>
          <w:vertAlign w:val="superscript"/>
        </w:rPr>
        <w:footnoteReference w:id="39"/>
      </w:r>
      <w:r w:rsidRPr="00FF36AD">
        <w:rPr>
          <w:rFonts w:ascii="Arial" w:eastAsia="Arial" w:hAnsi="Arial" w:cs="Arial"/>
          <w:b/>
        </w:rPr>
        <w:t>,</w:t>
      </w:r>
    </w:p>
    <w:p w14:paraId="31A0F126"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bookmarkStart w:id="36" w:name="_heading=h.2grqrue" w:colFirst="0" w:colLast="0"/>
      <w:bookmarkEnd w:id="36"/>
      <w:r w:rsidRPr="00FF36AD">
        <w:rPr>
          <w:rFonts w:ascii="Arial" w:eastAsia="Arial" w:hAnsi="Arial" w:cs="Arial"/>
          <w:b/>
          <w:color w:val="000000"/>
          <w:sz w:val="22"/>
          <w:szCs w:val="22"/>
        </w:rPr>
        <w:t>Хэрэгжүүлэх арга хэмжээний санал</w:t>
      </w:r>
      <w:r w:rsidRPr="00FF36AD">
        <w:rPr>
          <w:rFonts w:ascii="Arial" w:eastAsia="Arial" w:hAnsi="Arial" w:cs="Arial"/>
          <w:color w:val="000000"/>
          <w:sz w:val="22"/>
          <w:szCs w:val="22"/>
        </w:rPr>
        <w:t>: Төсөл хэвийн үргэлжилж, зээл төлөгдөх боломжтой 8 зээлийн нийт үлдэгдэл 707.85 тэрбум төгрөг байна. Дараах зээлүүдийн гэрээний бүтцэд өөрчлөлт оруулах, барьцаа хөрөнгөөр баталгаажуулах, зээлийн гэрээний хугацааг сунгах зэрэг боломжоор дэмжих нь зүйтэй гэж дараах зээлдэгчдийг нэрлэсэн байна.</w:t>
      </w:r>
    </w:p>
    <w:p w14:paraId="0D4EF3FC" w14:textId="48DC7D33" w:rsidR="00067733" w:rsidRPr="00FF36AD" w:rsidRDefault="00DD46F2">
      <w:pPr>
        <w:pBdr>
          <w:top w:val="nil"/>
          <w:left w:val="nil"/>
          <w:bottom w:val="nil"/>
          <w:right w:val="nil"/>
          <w:between w:val="nil"/>
        </w:pBdr>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26</w:t>
      </w:r>
      <w:r w:rsidRPr="00FF36AD">
        <w:rPr>
          <w:rFonts w:ascii="Arial" w:eastAsia="Arial" w:hAnsi="Arial" w:cs="Arial"/>
          <w:i/>
          <w:color w:val="000000"/>
          <w:sz w:val="18"/>
          <w:szCs w:val="18"/>
        </w:rPr>
        <w:t>. Гэрээний дагуу эргэн төлөгдөх боломжтой зээлүүд</w:t>
      </w:r>
    </w:p>
    <w:tbl>
      <w:tblPr>
        <w:tblStyle w:val="GridTable4-Accent1"/>
        <w:tblW w:w="9445" w:type="dxa"/>
        <w:tblLayout w:type="fixed"/>
        <w:tblLook w:val="0400" w:firstRow="0" w:lastRow="0" w:firstColumn="0" w:lastColumn="0" w:noHBand="0" w:noVBand="1"/>
      </w:tblPr>
      <w:tblGrid>
        <w:gridCol w:w="410"/>
        <w:gridCol w:w="2465"/>
        <w:gridCol w:w="1170"/>
        <w:gridCol w:w="1350"/>
        <w:gridCol w:w="1688"/>
        <w:gridCol w:w="1102"/>
        <w:gridCol w:w="1260"/>
      </w:tblGrid>
      <w:tr w:rsidR="00277A0B" w:rsidRPr="00FF36AD" w14:paraId="18999564" w14:textId="77777777" w:rsidTr="00277A0B">
        <w:trPr>
          <w:cnfStyle w:val="000000100000" w:firstRow="0" w:lastRow="0" w:firstColumn="0" w:lastColumn="0" w:oddVBand="0" w:evenVBand="0" w:oddHBand="1" w:evenHBand="0" w:firstRowFirstColumn="0" w:firstRowLastColumn="0" w:lastRowFirstColumn="0" w:lastRowLastColumn="0"/>
          <w:trHeight w:val="270"/>
        </w:trPr>
        <w:tc>
          <w:tcPr>
            <w:tcW w:w="410" w:type="dxa"/>
            <w:vMerge w:val="restart"/>
            <w:vAlign w:val="center"/>
          </w:tcPr>
          <w:p w14:paraId="28F2B8B4" w14:textId="77777777" w:rsidR="00277A0B" w:rsidRPr="00FF36AD" w:rsidRDefault="00277A0B" w:rsidP="00277A0B">
            <w:pPr>
              <w:jc w:val="center"/>
              <w:rPr>
                <w:rFonts w:ascii="Arial" w:eastAsia="Arial" w:hAnsi="Arial" w:cs="Arial"/>
                <w:sz w:val="18"/>
                <w:szCs w:val="18"/>
              </w:rPr>
            </w:pPr>
            <w:r w:rsidRPr="00FF36AD">
              <w:rPr>
                <w:rFonts w:ascii="Arial" w:eastAsia="Arial" w:hAnsi="Arial" w:cs="Arial"/>
                <w:sz w:val="18"/>
                <w:szCs w:val="18"/>
              </w:rPr>
              <w:t>№</w:t>
            </w:r>
          </w:p>
        </w:tc>
        <w:tc>
          <w:tcPr>
            <w:tcW w:w="2465" w:type="dxa"/>
            <w:vMerge w:val="restart"/>
            <w:vAlign w:val="center"/>
          </w:tcPr>
          <w:p w14:paraId="02A4A70A" w14:textId="77777777" w:rsidR="00277A0B" w:rsidRPr="00FF36AD" w:rsidRDefault="00277A0B" w:rsidP="00277A0B">
            <w:pPr>
              <w:jc w:val="center"/>
              <w:rPr>
                <w:rFonts w:ascii="Arial" w:eastAsia="Arial" w:hAnsi="Arial" w:cs="Arial"/>
                <w:sz w:val="18"/>
                <w:szCs w:val="18"/>
              </w:rPr>
            </w:pPr>
            <w:r w:rsidRPr="00FF36AD">
              <w:rPr>
                <w:rFonts w:ascii="Arial" w:eastAsia="Arial" w:hAnsi="Arial" w:cs="Arial"/>
                <w:sz w:val="18"/>
                <w:szCs w:val="18"/>
              </w:rPr>
              <w:t>Зээлдэгчийн нэр</w:t>
            </w:r>
          </w:p>
        </w:tc>
        <w:tc>
          <w:tcPr>
            <w:tcW w:w="1170" w:type="dxa"/>
            <w:vMerge w:val="restart"/>
            <w:vAlign w:val="center"/>
          </w:tcPr>
          <w:p w14:paraId="01A8CF5A" w14:textId="77777777" w:rsidR="00277A0B" w:rsidRPr="00FF36AD" w:rsidRDefault="00277A0B" w:rsidP="00277A0B">
            <w:pPr>
              <w:jc w:val="center"/>
              <w:rPr>
                <w:rFonts w:ascii="Arial" w:eastAsia="Arial" w:hAnsi="Arial" w:cs="Arial"/>
                <w:sz w:val="18"/>
                <w:szCs w:val="18"/>
              </w:rPr>
            </w:pPr>
            <w:r w:rsidRPr="00FF36AD">
              <w:rPr>
                <w:rFonts w:ascii="Arial" w:eastAsia="Arial" w:hAnsi="Arial" w:cs="Arial"/>
                <w:sz w:val="18"/>
                <w:szCs w:val="18"/>
              </w:rPr>
              <w:t>Зээлийн ангилал</w:t>
            </w:r>
          </w:p>
        </w:tc>
        <w:tc>
          <w:tcPr>
            <w:tcW w:w="1350" w:type="dxa"/>
            <w:vMerge w:val="restart"/>
            <w:vAlign w:val="center"/>
          </w:tcPr>
          <w:p w14:paraId="44276353" w14:textId="77777777" w:rsidR="00277A0B" w:rsidRPr="00FF36AD" w:rsidRDefault="00277A0B" w:rsidP="00277A0B">
            <w:pPr>
              <w:jc w:val="center"/>
              <w:rPr>
                <w:rFonts w:ascii="Arial" w:eastAsia="Arial" w:hAnsi="Arial" w:cs="Arial"/>
                <w:sz w:val="18"/>
                <w:szCs w:val="18"/>
              </w:rPr>
            </w:pPr>
            <w:r w:rsidRPr="00FF36AD">
              <w:rPr>
                <w:rFonts w:ascii="Arial" w:eastAsia="Arial" w:hAnsi="Arial" w:cs="Arial"/>
                <w:sz w:val="18"/>
                <w:szCs w:val="18"/>
              </w:rPr>
              <w:t>Зориулалт</w:t>
            </w:r>
          </w:p>
        </w:tc>
        <w:tc>
          <w:tcPr>
            <w:tcW w:w="2790" w:type="dxa"/>
            <w:gridSpan w:val="2"/>
            <w:vAlign w:val="center"/>
          </w:tcPr>
          <w:p w14:paraId="361A3765" w14:textId="77777777" w:rsidR="00277A0B" w:rsidRPr="00FF36AD" w:rsidRDefault="00277A0B" w:rsidP="00277A0B">
            <w:pPr>
              <w:jc w:val="center"/>
              <w:rPr>
                <w:rFonts w:ascii="Arial" w:eastAsia="Arial" w:hAnsi="Arial" w:cs="Arial"/>
                <w:sz w:val="18"/>
                <w:szCs w:val="18"/>
              </w:rPr>
            </w:pPr>
            <w:r w:rsidRPr="00FF36AD">
              <w:rPr>
                <w:rFonts w:ascii="Arial" w:eastAsia="Arial" w:hAnsi="Arial" w:cs="Arial"/>
                <w:sz w:val="18"/>
                <w:szCs w:val="18"/>
              </w:rPr>
              <w:t>Тухайн үеийн</w:t>
            </w:r>
          </w:p>
        </w:tc>
        <w:tc>
          <w:tcPr>
            <w:tcW w:w="1260" w:type="dxa"/>
            <w:vMerge w:val="restart"/>
            <w:vAlign w:val="center"/>
          </w:tcPr>
          <w:p w14:paraId="26CBF908" w14:textId="77777777" w:rsidR="00277A0B" w:rsidRPr="00FF36AD" w:rsidRDefault="00277A0B" w:rsidP="00277A0B">
            <w:pPr>
              <w:jc w:val="center"/>
              <w:rPr>
                <w:rFonts w:ascii="Arial" w:eastAsia="Arial" w:hAnsi="Arial" w:cs="Arial"/>
                <w:sz w:val="18"/>
                <w:szCs w:val="18"/>
              </w:rPr>
            </w:pPr>
            <w:r w:rsidRPr="00FF36AD">
              <w:rPr>
                <w:rFonts w:ascii="Arial" w:eastAsia="Arial" w:hAnsi="Arial" w:cs="Arial"/>
                <w:sz w:val="18"/>
                <w:szCs w:val="18"/>
              </w:rPr>
              <w:t>2023.03.31</w:t>
            </w:r>
          </w:p>
          <w:p w14:paraId="7A1D6B7D" w14:textId="77777777" w:rsidR="00277A0B" w:rsidRPr="00FF36AD" w:rsidRDefault="00277A0B" w:rsidP="00277A0B">
            <w:pPr>
              <w:jc w:val="center"/>
              <w:rPr>
                <w:rFonts w:ascii="Arial" w:eastAsia="Arial" w:hAnsi="Arial" w:cs="Arial"/>
                <w:sz w:val="18"/>
                <w:szCs w:val="18"/>
              </w:rPr>
            </w:pPr>
            <w:r w:rsidRPr="00FF36AD">
              <w:rPr>
                <w:rFonts w:ascii="Arial" w:eastAsia="Arial" w:hAnsi="Arial" w:cs="Arial"/>
                <w:sz w:val="18"/>
                <w:szCs w:val="18"/>
              </w:rPr>
              <w:t>Зээлийн үлдэгдэл</w:t>
            </w:r>
          </w:p>
          <w:p w14:paraId="55B19478" w14:textId="77777777" w:rsidR="00277A0B" w:rsidRPr="00FF36AD" w:rsidRDefault="00277A0B" w:rsidP="00277A0B">
            <w:pPr>
              <w:jc w:val="center"/>
              <w:rPr>
                <w:rFonts w:ascii="Arial" w:eastAsia="Arial" w:hAnsi="Arial" w:cs="Arial"/>
                <w:sz w:val="18"/>
                <w:szCs w:val="18"/>
              </w:rPr>
            </w:pPr>
            <w:r w:rsidRPr="00FF36AD">
              <w:rPr>
                <w:rFonts w:ascii="Arial" w:eastAsia="Arial" w:hAnsi="Arial" w:cs="Arial"/>
                <w:sz w:val="18"/>
                <w:szCs w:val="18"/>
              </w:rPr>
              <w:t>/тбм.төг/</w:t>
            </w:r>
          </w:p>
        </w:tc>
      </w:tr>
      <w:tr w:rsidR="00277A0B" w:rsidRPr="00FF36AD" w14:paraId="46AC8C17" w14:textId="77777777" w:rsidTr="00277A0B">
        <w:trPr>
          <w:trHeight w:val="621"/>
        </w:trPr>
        <w:tc>
          <w:tcPr>
            <w:tcW w:w="410" w:type="dxa"/>
            <w:vMerge/>
            <w:tcBorders>
              <w:bottom w:val="single" w:sz="4" w:space="0" w:color="8EAADB" w:themeColor="accent1" w:themeTint="99"/>
            </w:tcBorders>
          </w:tcPr>
          <w:p w14:paraId="5704CFFB" w14:textId="77777777" w:rsidR="00277A0B" w:rsidRPr="00FF36AD" w:rsidRDefault="00277A0B">
            <w:pPr>
              <w:widowControl w:val="0"/>
              <w:pBdr>
                <w:top w:val="nil"/>
                <w:left w:val="nil"/>
                <w:bottom w:val="nil"/>
                <w:right w:val="nil"/>
                <w:between w:val="nil"/>
              </w:pBdr>
              <w:spacing w:line="276" w:lineRule="auto"/>
              <w:rPr>
                <w:rFonts w:ascii="Arial" w:eastAsia="Arial" w:hAnsi="Arial" w:cs="Arial"/>
                <w:sz w:val="18"/>
                <w:szCs w:val="18"/>
              </w:rPr>
            </w:pPr>
          </w:p>
        </w:tc>
        <w:tc>
          <w:tcPr>
            <w:tcW w:w="2465" w:type="dxa"/>
            <w:vMerge/>
            <w:tcBorders>
              <w:bottom w:val="single" w:sz="4" w:space="0" w:color="8EAADB" w:themeColor="accent1" w:themeTint="99"/>
            </w:tcBorders>
          </w:tcPr>
          <w:p w14:paraId="6EABA1EE" w14:textId="77777777" w:rsidR="00277A0B" w:rsidRPr="00FF36AD" w:rsidRDefault="00277A0B">
            <w:pPr>
              <w:widowControl w:val="0"/>
              <w:pBdr>
                <w:top w:val="nil"/>
                <w:left w:val="nil"/>
                <w:bottom w:val="nil"/>
                <w:right w:val="nil"/>
                <w:between w:val="nil"/>
              </w:pBdr>
              <w:spacing w:line="276" w:lineRule="auto"/>
              <w:rPr>
                <w:rFonts w:ascii="Arial" w:eastAsia="Arial" w:hAnsi="Arial" w:cs="Arial"/>
                <w:sz w:val="18"/>
                <w:szCs w:val="18"/>
              </w:rPr>
            </w:pPr>
          </w:p>
        </w:tc>
        <w:tc>
          <w:tcPr>
            <w:tcW w:w="1170" w:type="dxa"/>
            <w:vMerge/>
            <w:tcBorders>
              <w:bottom w:val="single" w:sz="4" w:space="0" w:color="8EAADB" w:themeColor="accent1" w:themeTint="99"/>
            </w:tcBorders>
          </w:tcPr>
          <w:p w14:paraId="497007D2" w14:textId="77777777" w:rsidR="00277A0B" w:rsidRPr="00FF36AD" w:rsidRDefault="00277A0B">
            <w:pPr>
              <w:widowControl w:val="0"/>
              <w:pBdr>
                <w:top w:val="nil"/>
                <w:left w:val="nil"/>
                <w:bottom w:val="nil"/>
                <w:right w:val="nil"/>
                <w:between w:val="nil"/>
              </w:pBdr>
              <w:spacing w:line="276" w:lineRule="auto"/>
              <w:rPr>
                <w:rFonts w:ascii="Arial" w:eastAsia="Arial" w:hAnsi="Arial" w:cs="Arial"/>
                <w:sz w:val="18"/>
                <w:szCs w:val="18"/>
              </w:rPr>
            </w:pPr>
          </w:p>
        </w:tc>
        <w:tc>
          <w:tcPr>
            <w:tcW w:w="1350" w:type="dxa"/>
            <w:vMerge/>
            <w:tcBorders>
              <w:bottom w:val="single" w:sz="4" w:space="0" w:color="8EAADB" w:themeColor="accent1" w:themeTint="99"/>
            </w:tcBorders>
          </w:tcPr>
          <w:p w14:paraId="69E8CD8A" w14:textId="77777777" w:rsidR="00277A0B" w:rsidRPr="00FF36AD" w:rsidRDefault="00277A0B">
            <w:pPr>
              <w:widowControl w:val="0"/>
              <w:pBdr>
                <w:top w:val="nil"/>
                <w:left w:val="nil"/>
                <w:bottom w:val="nil"/>
                <w:right w:val="nil"/>
                <w:between w:val="nil"/>
              </w:pBdr>
              <w:spacing w:line="276" w:lineRule="auto"/>
              <w:rPr>
                <w:rFonts w:ascii="Arial" w:eastAsia="Arial" w:hAnsi="Arial" w:cs="Arial"/>
                <w:sz w:val="18"/>
                <w:szCs w:val="18"/>
              </w:rPr>
            </w:pPr>
          </w:p>
        </w:tc>
        <w:tc>
          <w:tcPr>
            <w:tcW w:w="1688" w:type="dxa"/>
            <w:tcBorders>
              <w:bottom w:val="single" w:sz="4" w:space="0" w:color="8EAADB" w:themeColor="accent1" w:themeTint="99"/>
            </w:tcBorders>
            <w:shd w:val="clear" w:color="auto" w:fill="D9E2F3" w:themeFill="accent1" w:themeFillTint="33"/>
          </w:tcPr>
          <w:p w14:paraId="23222790" w14:textId="77777777" w:rsidR="00277A0B" w:rsidRPr="00FF36AD" w:rsidRDefault="00277A0B">
            <w:pPr>
              <w:jc w:val="center"/>
              <w:rPr>
                <w:rFonts w:ascii="Arial" w:eastAsia="Arial" w:hAnsi="Arial" w:cs="Arial"/>
                <w:sz w:val="18"/>
                <w:szCs w:val="18"/>
              </w:rPr>
            </w:pPr>
            <w:r w:rsidRPr="00FF36AD">
              <w:rPr>
                <w:rFonts w:ascii="Arial" w:eastAsia="Arial" w:hAnsi="Arial" w:cs="Arial"/>
                <w:sz w:val="18"/>
                <w:szCs w:val="18"/>
              </w:rPr>
              <w:t>Барьцаа, зээлийн харьцаа</w:t>
            </w:r>
          </w:p>
        </w:tc>
        <w:tc>
          <w:tcPr>
            <w:tcW w:w="1102" w:type="dxa"/>
            <w:tcBorders>
              <w:bottom w:val="single" w:sz="4" w:space="0" w:color="8EAADB" w:themeColor="accent1" w:themeTint="99"/>
            </w:tcBorders>
            <w:shd w:val="clear" w:color="auto" w:fill="D9E2F3" w:themeFill="accent1" w:themeFillTint="33"/>
          </w:tcPr>
          <w:p w14:paraId="70547F86" w14:textId="77777777" w:rsidR="00277A0B" w:rsidRPr="00FF36AD" w:rsidRDefault="00277A0B">
            <w:pPr>
              <w:jc w:val="center"/>
              <w:rPr>
                <w:rFonts w:ascii="Arial" w:eastAsia="Arial" w:hAnsi="Arial" w:cs="Arial"/>
                <w:sz w:val="18"/>
                <w:szCs w:val="18"/>
              </w:rPr>
            </w:pPr>
            <w:r w:rsidRPr="00FF36AD">
              <w:rPr>
                <w:rFonts w:ascii="Arial" w:eastAsia="Arial" w:hAnsi="Arial" w:cs="Arial"/>
                <w:sz w:val="18"/>
                <w:szCs w:val="18"/>
              </w:rPr>
              <w:t>Зээлийн үлдэгдэл</w:t>
            </w:r>
          </w:p>
          <w:p w14:paraId="74AD2B11" w14:textId="77777777" w:rsidR="00277A0B" w:rsidRPr="00FF36AD" w:rsidRDefault="00277A0B">
            <w:pPr>
              <w:jc w:val="center"/>
              <w:rPr>
                <w:rFonts w:ascii="Arial" w:eastAsia="Arial" w:hAnsi="Arial" w:cs="Arial"/>
                <w:sz w:val="18"/>
                <w:szCs w:val="18"/>
              </w:rPr>
            </w:pPr>
            <w:r w:rsidRPr="00FF36AD">
              <w:rPr>
                <w:rFonts w:ascii="Arial" w:eastAsia="Arial" w:hAnsi="Arial" w:cs="Arial"/>
                <w:sz w:val="18"/>
                <w:szCs w:val="18"/>
              </w:rPr>
              <w:t>/тбм.төг/</w:t>
            </w:r>
          </w:p>
        </w:tc>
        <w:tc>
          <w:tcPr>
            <w:tcW w:w="1260" w:type="dxa"/>
            <w:vMerge/>
            <w:tcBorders>
              <w:bottom w:val="single" w:sz="4" w:space="0" w:color="8EAADB" w:themeColor="accent1" w:themeTint="99"/>
            </w:tcBorders>
          </w:tcPr>
          <w:p w14:paraId="325A20E4" w14:textId="77777777" w:rsidR="00277A0B" w:rsidRPr="00FF36AD" w:rsidRDefault="00277A0B">
            <w:pPr>
              <w:widowControl w:val="0"/>
              <w:pBdr>
                <w:top w:val="nil"/>
                <w:left w:val="nil"/>
                <w:bottom w:val="nil"/>
                <w:right w:val="nil"/>
                <w:between w:val="nil"/>
              </w:pBdr>
              <w:spacing w:line="276" w:lineRule="auto"/>
              <w:rPr>
                <w:rFonts w:ascii="Arial" w:eastAsia="Arial" w:hAnsi="Arial" w:cs="Arial"/>
                <w:sz w:val="18"/>
                <w:szCs w:val="18"/>
              </w:rPr>
            </w:pPr>
          </w:p>
        </w:tc>
      </w:tr>
      <w:tr w:rsidR="00F91A83" w:rsidRPr="00FF36AD" w14:paraId="48FB2E47" w14:textId="77777777" w:rsidTr="00277A0B">
        <w:trPr>
          <w:cnfStyle w:val="000000100000" w:firstRow="0" w:lastRow="0" w:firstColumn="0" w:lastColumn="0" w:oddVBand="0" w:evenVBand="0" w:oddHBand="1" w:evenHBand="0" w:firstRowFirstColumn="0" w:firstRowLastColumn="0" w:lastRowFirstColumn="0" w:lastRowLastColumn="0"/>
          <w:trHeight w:val="270"/>
        </w:trPr>
        <w:tc>
          <w:tcPr>
            <w:tcW w:w="410" w:type="dxa"/>
          </w:tcPr>
          <w:p w14:paraId="64873036"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w:t>
            </w:r>
          </w:p>
        </w:tc>
        <w:tc>
          <w:tcPr>
            <w:tcW w:w="2465" w:type="dxa"/>
          </w:tcPr>
          <w:p w14:paraId="31516A00"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Мак цемент ХХК</w:t>
            </w:r>
          </w:p>
        </w:tc>
        <w:tc>
          <w:tcPr>
            <w:tcW w:w="1170" w:type="dxa"/>
          </w:tcPr>
          <w:p w14:paraId="1B5C486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 xml:space="preserve">Хэвийн </w:t>
            </w:r>
          </w:p>
        </w:tc>
        <w:tc>
          <w:tcPr>
            <w:tcW w:w="1350" w:type="dxa"/>
          </w:tcPr>
          <w:p w14:paraId="3E539A46"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Зориулалтын дагуу</w:t>
            </w:r>
          </w:p>
        </w:tc>
        <w:tc>
          <w:tcPr>
            <w:tcW w:w="1688" w:type="dxa"/>
          </w:tcPr>
          <w:p w14:paraId="28524201"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154.6%</w:t>
            </w:r>
          </w:p>
        </w:tc>
        <w:tc>
          <w:tcPr>
            <w:tcW w:w="1102" w:type="dxa"/>
          </w:tcPr>
          <w:p w14:paraId="76BADA48"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 xml:space="preserve"> 166.2 </w:t>
            </w:r>
          </w:p>
        </w:tc>
        <w:tc>
          <w:tcPr>
            <w:tcW w:w="1260" w:type="dxa"/>
          </w:tcPr>
          <w:p w14:paraId="7954E5A7"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w:t>
            </w:r>
          </w:p>
        </w:tc>
      </w:tr>
      <w:tr w:rsidR="00F91A83" w:rsidRPr="00FF36AD" w14:paraId="49D504B8" w14:textId="77777777" w:rsidTr="00277A0B">
        <w:trPr>
          <w:trHeight w:val="294"/>
        </w:trPr>
        <w:tc>
          <w:tcPr>
            <w:tcW w:w="410" w:type="dxa"/>
          </w:tcPr>
          <w:p w14:paraId="672B484F"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2</w:t>
            </w:r>
          </w:p>
        </w:tc>
        <w:tc>
          <w:tcPr>
            <w:tcW w:w="2465" w:type="dxa"/>
          </w:tcPr>
          <w:p w14:paraId="0281FBD5"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Моннис майнинг ХХК</w:t>
            </w:r>
          </w:p>
        </w:tc>
        <w:tc>
          <w:tcPr>
            <w:tcW w:w="1170" w:type="dxa"/>
          </w:tcPr>
          <w:p w14:paraId="4FA6DAE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 xml:space="preserve">Чанаргүй </w:t>
            </w:r>
          </w:p>
        </w:tc>
        <w:tc>
          <w:tcPr>
            <w:tcW w:w="1350" w:type="dxa"/>
          </w:tcPr>
          <w:p w14:paraId="4F2845BB"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Зориулалтын дагуу</w:t>
            </w:r>
          </w:p>
        </w:tc>
        <w:tc>
          <w:tcPr>
            <w:tcW w:w="1688" w:type="dxa"/>
          </w:tcPr>
          <w:p w14:paraId="5707ECCD"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49.7%</w:t>
            </w:r>
          </w:p>
        </w:tc>
        <w:tc>
          <w:tcPr>
            <w:tcW w:w="1102" w:type="dxa"/>
          </w:tcPr>
          <w:p w14:paraId="66145474"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 xml:space="preserve"> 125.9 </w:t>
            </w:r>
          </w:p>
        </w:tc>
        <w:tc>
          <w:tcPr>
            <w:tcW w:w="1260" w:type="dxa"/>
          </w:tcPr>
          <w:p w14:paraId="34F8DA21"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 xml:space="preserve">    125.55</w:t>
            </w:r>
          </w:p>
        </w:tc>
      </w:tr>
      <w:tr w:rsidR="00F91A83" w:rsidRPr="00FF36AD" w14:paraId="6BF74E03" w14:textId="77777777" w:rsidTr="00277A0B">
        <w:trPr>
          <w:cnfStyle w:val="000000100000" w:firstRow="0" w:lastRow="0" w:firstColumn="0" w:lastColumn="0" w:oddVBand="0" w:evenVBand="0" w:oddHBand="1" w:evenHBand="0" w:firstRowFirstColumn="0" w:firstRowLastColumn="0" w:lastRowFirstColumn="0" w:lastRowLastColumn="0"/>
          <w:trHeight w:val="270"/>
        </w:trPr>
        <w:tc>
          <w:tcPr>
            <w:tcW w:w="410" w:type="dxa"/>
          </w:tcPr>
          <w:p w14:paraId="0C22F3CB"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3</w:t>
            </w:r>
          </w:p>
        </w:tc>
        <w:tc>
          <w:tcPr>
            <w:tcW w:w="2465" w:type="dxa"/>
          </w:tcPr>
          <w:p w14:paraId="33EF6A45"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Говь ХК</w:t>
            </w:r>
          </w:p>
        </w:tc>
        <w:tc>
          <w:tcPr>
            <w:tcW w:w="1170" w:type="dxa"/>
          </w:tcPr>
          <w:p w14:paraId="02CCA36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 xml:space="preserve">Анхаарал хандуулах </w:t>
            </w:r>
          </w:p>
        </w:tc>
        <w:tc>
          <w:tcPr>
            <w:tcW w:w="1350" w:type="dxa"/>
          </w:tcPr>
          <w:p w14:paraId="7FA53AB8"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Зориулалтын дагуу</w:t>
            </w:r>
          </w:p>
        </w:tc>
        <w:tc>
          <w:tcPr>
            <w:tcW w:w="1688" w:type="dxa"/>
          </w:tcPr>
          <w:p w14:paraId="00CAADAB"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86.7%</w:t>
            </w:r>
          </w:p>
        </w:tc>
        <w:tc>
          <w:tcPr>
            <w:tcW w:w="1102" w:type="dxa"/>
          </w:tcPr>
          <w:p w14:paraId="7A75373C"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 xml:space="preserve"> 76.5 </w:t>
            </w:r>
          </w:p>
        </w:tc>
        <w:tc>
          <w:tcPr>
            <w:tcW w:w="1260" w:type="dxa"/>
          </w:tcPr>
          <w:p w14:paraId="7DD4E8E3"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 xml:space="preserve">     76.65</w:t>
            </w:r>
          </w:p>
        </w:tc>
      </w:tr>
      <w:tr w:rsidR="00F91A83" w:rsidRPr="00FF36AD" w14:paraId="5661D968" w14:textId="77777777" w:rsidTr="00277A0B">
        <w:trPr>
          <w:trHeight w:val="270"/>
        </w:trPr>
        <w:tc>
          <w:tcPr>
            <w:tcW w:w="410" w:type="dxa"/>
          </w:tcPr>
          <w:p w14:paraId="0978CB8B"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lastRenderedPageBreak/>
              <w:t>4</w:t>
            </w:r>
          </w:p>
        </w:tc>
        <w:tc>
          <w:tcPr>
            <w:tcW w:w="2465" w:type="dxa"/>
          </w:tcPr>
          <w:p w14:paraId="7A25501C"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Строй-инвест ХХК</w:t>
            </w:r>
          </w:p>
        </w:tc>
        <w:tc>
          <w:tcPr>
            <w:tcW w:w="1170" w:type="dxa"/>
          </w:tcPr>
          <w:p w14:paraId="047F405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Анхаарал хандуулах</w:t>
            </w:r>
          </w:p>
        </w:tc>
        <w:tc>
          <w:tcPr>
            <w:tcW w:w="1350" w:type="dxa"/>
          </w:tcPr>
          <w:p w14:paraId="20D4920A"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Зориулалтын дагуу</w:t>
            </w:r>
          </w:p>
        </w:tc>
        <w:tc>
          <w:tcPr>
            <w:tcW w:w="1688" w:type="dxa"/>
          </w:tcPr>
          <w:p w14:paraId="15F35F34"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555.5%</w:t>
            </w:r>
          </w:p>
        </w:tc>
        <w:tc>
          <w:tcPr>
            <w:tcW w:w="1102" w:type="dxa"/>
          </w:tcPr>
          <w:p w14:paraId="34981200"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 xml:space="preserve"> 2.2 </w:t>
            </w:r>
          </w:p>
        </w:tc>
        <w:tc>
          <w:tcPr>
            <w:tcW w:w="1260" w:type="dxa"/>
          </w:tcPr>
          <w:p w14:paraId="48F7681C"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 xml:space="preserve">       0.39 </w:t>
            </w:r>
          </w:p>
        </w:tc>
      </w:tr>
      <w:tr w:rsidR="00F91A83" w:rsidRPr="00FF36AD" w14:paraId="2B818A1D" w14:textId="77777777" w:rsidTr="00277A0B">
        <w:trPr>
          <w:cnfStyle w:val="000000100000" w:firstRow="0" w:lastRow="0" w:firstColumn="0" w:lastColumn="0" w:oddVBand="0" w:evenVBand="0" w:oddHBand="1" w:evenHBand="0" w:firstRowFirstColumn="0" w:firstRowLastColumn="0" w:lastRowFirstColumn="0" w:lastRowLastColumn="0"/>
          <w:trHeight w:val="462"/>
        </w:trPr>
        <w:tc>
          <w:tcPr>
            <w:tcW w:w="410" w:type="dxa"/>
          </w:tcPr>
          <w:p w14:paraId="02DE3F74"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5</w:t>
            </w:r>
          </w:p>
        </w:tc>
        <w:tc>
          <w:tcPr>
            <w:tcW w:w="2465" w:type="dxa"/>
          </w:tcPr>
          <w:p w14:paraId="2335025C"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Цэцэнс майнинг энд энержи ХХК</w:t>
            </w:r>
          </w:p>
        </w:tc>
        <w:tc>
          <w:tcPr>
            <w:tcW w:w="1170" w:type="dxa"/>
          </w:tcPr>
          <w:p w14:paraId="43A8464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 xml:space="preserve">Хэвийн </w:t>
            </w:r>
          </w:p>
        </w:tc>
        <w:tc>
          <w:tcPr>
            <w:tcW w:w="1350" w:type="dxa"/>
          </w:tcPr>
          <w:p w14:paraId="299C43B8"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Зориулалт бүрэн бус</w:t>
            </w:r>
          </w:p>
        </w:tc>
        <w:tc>
          <w:tcPr>
            <w:tcW w:w="1688" w:type="dxa"/>
          </w:tcPr>
          <w:p w14:paraId="6ADEB957"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249.0%</w:t>
            </w:r>
          </w:p>
        </w:tc>
        <w:tc>
          <w:tcPr>
            <w:tcW w:w="1102" w:type="dxa"/>
          </w:tcPr>
          <w:p w14:paraId="7D793417"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 xml:space="preserve"> 140.5 </w:t>
            </w:r>
          </w:p>
        </w:tc>
        <w:tc>
          <w:tcPr>
            <w:tcW w:w="1260" w:type="dxa"/>
          </w:tcPr>
          <w:p w14:paraId="2DD04F5E"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 xml:space="preserve">    102.22</w:t>
            </w:r>
          </w:p>
        </w:tc>
      </w:tr>
      <w:tr w:rsidR="00F91A83" w:rsidRPr="00FF36AD" w14:paraId="60959887" w14:textId="77777777" w:rsidTr="00277A0B">
        <w:trPr>
          <w:trHeight w:val="270"/>
        </w:trPr>
        <w:tc>
          <w:tcPr>
            <w:tcW w:w="410" w:type="dxa"/>
          </w:tcPr>
          <w:p w14:paraId="239C4085"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6</w:t>
            </w:r>
          </w:p>
        </w:tc>
        <w:tc>
          <w:tcPr>
            <w:tcW w:w="2465" w:type="dxa"/>
          </w:tcPr>
          <w:p w14:paraId="3C63FAD2"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Вестерн холд ХХК</w:t>
            </w:r>
          </w:p>
        </w:tc>
        <w:tc>
          <w:tcPr>
            <w:tcW w:w="1170" w:type="dxa"/>
          </w:tcPr>
          <w:p w14:paraId="629A0F3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 xml:space="preserve">Хэвийн </w:t>
            </w:r>
          </w:p>
        </w:tc>
        <w:tc>
          <w:tcPr>
            <w:tcW w:w="1350" w:type="dxa"/>
          </w:tcPr>
          <w:p w14:paraId="4B46DBBE"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Зориулалтын дагуу</w:t>
            </w:r>
          </w:p>
        </w:tc>
        <w:tc>
          <w:tcPr>
            <w:tcW w:w="1688" w:type="dxa"/>
          </w:tcPr>
          <w:p w14:paraId="7868E049"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99.2%</w:t>
            </w:r>
          </w:p>
        </w:tc>
        <w:tc>
          <w:tcPr>
            <w:tcW w:w="1102" w:type="dxa"/>
          </w:tcPr>
          <w:p w14:paraId="6A714FAC"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 xml:space="preserve"> 80.4 </w:t>
            </w:r>
          </w:p>
        </w:tc>
        <w:tc>
          <w:tcPr>
            <w:tcW w:w="1260" w:type="dxa"/>
          </w:tcPr>
          <w:p w14:paraId="180A5CC4"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 xml:space="preserve">     87.26</w:t>
            </w:r>
          </w:p>
        </w:tc>
      </w:tr>
      <w:tr w:rsidR="00F91A83" w:rsidRPr="00FF36AD" w14:paraId="40A7AFD9" w14:textId="77777777" w:rsidTr="00277A0B">
        <w:trPr>
          <w:cnfStyle w:val="000000100000" w:firstRow="0" w:lastRow="0" w:firstColumn="0" w:lastColumn="0" w:oddVBand="0" w:evenVBand="0" w:oddHBand="1" w:evenHBand="0" w:firstRowFirstColumn="0" w:firstRowLastColumn="0" w:lastRowFirstColumn="0" w:lastRowLastColumn="0"/>
          <w:trHeight w:val="270"/>
        </w:trPr>
        <w:tc>
          <w:tcPr>
            <w:tcW w:w="410" w:type="dxa"/>
          </w:tcPr>
          <w:p w14:paraId="66095E43"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7</w:t>
            </w:r>
          </w:p>
        </w:tc>
        <w:tc>
          <w:tcPr>
            <w:tcW w:w="2465" w:type="dxa"/>
          </w:tcPr>
          <w:p w14:paraId="10722DC6"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Дархан минж ХХК</w:t>
            </w:r>
          </w:p>
        </w:tc>
        <w:tc>
          <w:tcPr>
            <w:tcW w:w="1170" w:type="dxa"/>
          </w:tcPr>
          <w:p w14:paraId="0752BAF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 xml:space="preserve">Хэвийн </w:t>
            </w:r>
          </w:p>
        </w:tc>
        <w:tc>
          <w:tcPr>
            <w:tcW w:w="1350" w:type="dxa"/>
          </w:tcPr>
          <w:p w14:paraId="0BDAFB0F"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Зориулалтын дагуу</w:t>
            </w:r>
          </w:p>
        </w:tc>
        <w:tc>
          <w:tcPr>
            <w:tcW w:w="1688" w:type="dxa"/>
          </w:tcPr>
          <w:p w14:paraId="6ADE2ECF"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207.6%</w:t>
            </w:r>
          </w:p>
        </w:tc>
        <w:tc>
          <w:tcPr>
            <w:tcW w:w="1102" w:type="dxa"/>
          </w:tcPr>
          <w:p w14:paraId="68B6BC86"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 xml:space="preserve"> 1.2 </w:t>
            </w:r>
          </w:p>
        </w:tc>
        <w:tc>
          <w:tcPr>
            <w:tcW w:w="1260" w:type="dxa"/>
          </w:tcPr>
          <w:p w14:paraId="456B4E4D"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w:t>
            </w:r>
          </w:p>
        </w:tc>
      </w:tr>
      <w:tr w:rsidR="00F91A83" w:rsidRPr="00FF36AD" w14:paraId="3D5ABD20" w14:textId="77777777" w:rsidTr="00277A0B">
        <w:trPr>
          <w:trHeight w:val="270"/>
        </w:trPr>
        <w:tc>
          <w:tcPr>
            <w:tcW w:w="410" w:type="dxa"/>
          </w:tcPr>
          <w:p w14:paraId="7C11E36E"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8</w:t>
            </w:r>
          </w:p>
        </w:tc>
        <w:tc>
          <w:tcPr>
            <w:tcW w:w="2465" w:type="dxa"/>
          </w:tcPr>
          <w:p w14:paraId="554EFDBA"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Монполимет ХХК</w:t>
            </w:r>
          </w:p>
        </w:tc>
        <w:tc>
          <w:tcPr>
            <w:tcW w:w="1170" w:type="dxa"/>
          </w:tcPr>
          <w:p w14:paraId="5268B1B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Анхаарал хандуулах</w:t>
            </w:r>
          </w:p>
        </w:tc>
        <w:tc>
          <w:tcPr>
            <w:tcW w:w="1350" w:type="dxa"/>
          </w:tcPr>
          <w:p w14:paraId="1575CD70"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Зориулалтын дагуу</w:t>
            </w:r>
          </w:p>
        </w:tc>
        <w:tc>
          <w:tcPr>
            <w:tcW w:w="1688" w:type="dxa"/>
          </w:tcPr>
          <w:p w14:paraId="6356F802"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77.0%</w:t>
            </w:r>
          </w:p>
        </w:tc>
        <w:tc>
          <w:tcPr>
            <w:tcW w:w="1102" w:type="dxa"/>
          </w:tcPr>
          <w:p w14:paraId="1A755905"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114.9</w:t>
            </w:r>
          </w:p>
        </w:tc>
        <w:tc>
          <w:tcPr>
            <w:tcW w:w="1260" w:type="dxa"/>
          </w:tcPr>
          <w:p w14:paraId="22E4C4B3"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 xml:space="preserve">     86.06</w:t>
            </w:r>
          </w:p>
        </w:tc>
      </w:tr>
      <w:tr w:rsidR="00F91A83" w:rsidRPr="00FF36AD" w14:paraId="5C03527A" w14:textId="77777777" w:rsidTr="00277A0B">
        <w:trPr>
          <w:cnfStyle w:val="000000100000" w:firstRow="0" w:lastRow="0" w:firstColumn="0" w:lastColumn="0" w:oddVBand="0" w:evenVBand="0" w:oddHBand="1" w:evenHBand="0" w:firstRowFirstColumn="0" w:firstRowLastColumn="0" w:lastRowFirstColumn="0" w:lastRowLastColumn="0"/>
          <w:trHeight w:val="314"/>
        </w:trPr>
        <w:tc>
          <w:tcPr>
            <w:tcW w:w="410" w:type="dxa"/>
          </w:tcPr>
          <w:p w14:paraId="5D165402" w14:textId="77777777" w:rsidR="00067733" w:rsidRPr="00FF36AD" w:rsidRDefault="00067733">
            <w:pPr>
              <w:jc w:val="center"/>
              <w:rPr>
                <w:rFonts w:ascii="Arial" w:eastAsia="Arial" w:hAnsi="Arial" w:cs="Arial"/>
                <w:b/>
                <w:sz w:val="18"/>
                <w:szCs w:val="18"/>
              </w:rPr>
            </w:pPr>
          </w:p>
        </w:tc>
        <w:tc>
          <w:tcPr>
            <w:tcW w:w="2465" w:type="dxa"/>
          </w:tcPr>
          <w:p w14:paraId="3CA1B355"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Нийт</w:t>
            </w:r>
          </w:p>
        </w:tc>
        <w:tc>
          <w:tcPr>
            <w:tcW w:w="1170" w:type="dxa"/>
          </w:tcPr>
          <w:p w14:paraId="22699F38" w14:textId="77777777" w:rsidR="00067733" w:rsidRPr="00FF36AD" w:rsidRDefault="00067733">
            <w:pPr>
              <w:rPr>
                <w:rFonts w:ascii="Arial" w:eastAsia="Arial" w:hAnsi="Arial" w:cs="Arial"/>
                <w:b/>
                <w:sz w:val="18"/>
                <w:szCs w:val="18"/>
              </w:rPr>
            </w:pPr>
          </w:p>
        </w:tc>
        <w:tc>
          <w:tcPr>
            <w:tcW w:w="1350" w:type="dxa"/>
          </w:tcPr>
          <w:p w14:paraId="490DEAEE" w14:textId="77777777" w:rsidR="00067733" w:rsidRPr="00FF36AD" w:rsidRDefault="00067733">
            <w:pPr>
              <w:jc w:val="center"/>
              <w:rPr>
                <w:rFonts w:ascii="Arial" w:eastAsia="Arial" w:hAnsi="Arial" w:cs="Arial"/>
                <w:b/>
                <w:sz w:val="18"/>
                <w:szCs w:val="18"/>
              </w:rPr>
            </w:pPr>
          </w:p>
        </w:tc>
        <w:tc>
          <w:tcPr>
            <w:tcW w:w="1688" w:type="dxa"/>
          </w:tcPr>
          <w:p w14:paraId="35FA8028" w14:textId="77777777" w:rsidR="00067733" w:rsidRPr="00FF36AD" w:rsidRDefault="00067733">
            <w:pPr>
              <w:jc w:val="right"/>
              <w:rPr>
                <w:rFonts w:ascii="Arial" w:eastAsia="Arial" w:hAnsi="Arial" w:cs="Arial"/>
                <w:b/>
                <w:sz w:val="18"/>
                <w:szCs w:val="18"/>
              </w:rPr>
            </w:pPr>
          </w:p>
        </w:tc>
        <w:tc>
          <w:tcPr>
            <w:tcW w:w="1102" w:type="dxa"/>
          </w:tcPr>
          <w:p w14:paraId="6613543F" w14:textId="77777777" w:rsidR="00067733" w:rsidRPr="00FF36AD" w:rsidRDefault="00DD46F2">
            <w:pPr>
              <w:jc w:val="right"/>
              <w:rPr>
                <w:rFonts w:ascii="Arial" w:eastAsia="Arial" w:hAnsi="Arial" w:cs="Arial"/>
                <w:b/>
                <w:sz w:val="18"/>
                <w:szCs w:val="18"/>
              </w:rPr>
            </w:pPr>
            <w:r w:rsidRPr="00FF36AD">
              <w:rPr>
                <w:rFonts w:ascii="Arial" w:eastAsia="Arial" w:hAnsi="Arial" w:cs="Arial"/>
                <w:b/>
                <w:sz w:val="18"/>
                <w:szCs w:val="18"/>
              </w:rPr>
              <w:t>707.9</w:t>
            </w:r>
          </w:p>
        </w:tc>
        <w:tc>
          <w:tcPr>
            <w:tcW w:w="1260" w:type="dxa"/>
          </w:tcPr>
          <w:p w14:paraId="0E93ED4D" w14:textId="77777777" w:rsidR="00067733" w:rsidRPr="00FF36AD" w:rsidRDefault="00DD46F2">
            <w:pPr>
              <w:jc w:val="right"/>
              <w:rPr>
                <w:rFonts w:ascii="Arial" w:eastAsia="Arial" w:hAnsi="Arial" w:cs="Arial"/>
                <w:b/>
                <w:sz w:val="18"/>
                <w:szCs w:val="18"/>
              </w:rPr>
            </w:pPr>
            <w:r w:rsidRPr="00FF36AD">
              <w:rPr>
                <w:rFonts w:ascii="Arial" w:eastAsia="Arial" w:hAnsi="Arial" w:cs="Arial"/>
                <w:b/>
                <w:sz w:val="18"/>
                <w:szCs w:val="18"/>
              </w:rPr>
              <w:t>478.13</w:t>
            </w:r>
          </w:p>
        </w:tc>
      </w:tr>
    </w:tbl>
    <w:p w14:paraId="067FF24F" w14:textId="5A77B805"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F36AD">
        <w:rPr>
          <w:rFonts w:ascii="Arial" w:eastAsia="Arial" w:hAnsi="Arial" w:cs="Arial"/>
          <w:bCs/>
          <w:iCs/>
          <w:color w:val="000000"/>
          <w:sz w:val="22"/>
          <w:szCs w:val="22"/>
        </w:rPr>
        <w:t>Банкнаас тухайн хэрэгжүүлж буй арга хэмжээний хувьд</w:t>
      </w:r>
      <w:r w:rsidRPr="00FF36AD">
        <w:rPr>
          <w:rFonts w:ascii="Arial" w:eastAsia="Arial" w:hAnsi="Arial" w:cs="Arial"/>
          <w:color w:val="000000"/>
          <w:sz w:val="22"/>
          <w:szCs w:val="22"/>
        </w:rPr>
        <w:t xml:space="preserve"> хэдийгээр гэрээний дагуу төлөгдөх боломжтой гэж тогтоосон ч эрсдэлтэй “төлөв” </w:t>
      </w:r>
      <w:r w:rsidR="00277A0B" w:rsidRPr="00FF36AD">
        <w:rPr>
          <w:rFonts w:ascii="Arial" w:eastAsia="Arial" w:hAnsi="Arial" w:cs="Arial"/>
          <w:color w:val="000000"/>
          <w:sz w:val="22"/>
          <w:szCs w:val="22"/>
        </w:rPr>
        <w:t xml:space="preserve">нь </w:t>
      </w:r>
      <w:r w:rsidRPr="00FF36AD">
        <w:rPr>
          <w:rFonts w:ascii="Arial" w:eastAsia="Arial" w:hAnsi="Arial" w:cs="Arial"/>
          <w:color w:val="000000"/>
          <w:sz w:val="22"/>
          <w:szCs w:val="22"/>
        </w:rPr>
        <w:t>зээлийн эргэн төлөлтөд хүлээлт үүсгэж байна.</w:t>
      </w:r>
    </w:p>
    <w:p w14:paraId="757F67F5" w14:textId="6CA923EB"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Тухайлбал, банкны зээлдэгчээс нэмэлт барьцаа гаргуулах,</w:t>
      </w:r>
      <w:r w:rsidR="00276E36" w:rsidRPr="00FF36AD">
        <w:rPr>
          <w:rFonts w:ascii="Arial" w:eastAsia="Arial" w:hAnsi="Arial" w:cs="Arial"/>
          <w:color w:val="000000"/>
          <w:sz w:val="22"/>
          <w:szCs w:val="22"/>
        </w:rPr>
        <w:t xml:space="preserve"> </w:t>
      </w:r>
      <w:r w:rsidRPr="00FF36AD">
        <w:rPr>
          <w:rFonts w:ascii="Arial" w:eastAsia="Arial" w:hAnsi="Arial" w:cs="Arial"/>
          <w:color w:val="000000"/>
          <w:sz w:val="22"/>
          <w:szCs w:val="22"/>
        </w:rPr>
        <w:t>“хамааралтай этгээдүүдээр зээлийн эргэн төлөлтийг дэмжүүлэх” санал дүгнэлт нь хууль тогтоомжийн хүрээнд хэрэгжих боломжтой эсэх</w:t>
      </w:r>
      <w:r w:rsidR="00276E36" w:rsidRPr="00FF36AD">
        <w:rPr>
          <w:rFonts w:ascii="Arial" w:eastAsia="Arial" w:hAnsi="Arial" w:cs="Arial"/>
          <w:color w:val="000000"/>
          <w:sz w:val="22"/>
          <w:szCs w:val="22"/>
        </w:rPr>
        <w:t xml:space="preserve"> нь</w:t>
      </w:r>
      <w:r w:rsidRPr="00FF36AD">
        <w:rPr>
          <w:rFonts w:ascii="Arial" w:eastAsia="Arial" w:hAnsi="Arial" w:cs="Arial"/>
          <w:color w:val="000000"/>
          <w:sz w:val="22"/>
          <w:szCs w:val="22"/>
        </w:rPr>
        <w:t xml:space="preserve"> </w:t>
      </w:r>
      <w:r w:rsidR="00276E36" w:rsidRPr="00FF36AD">
        <w:rPr>
          <w:rFonts w:ascii="Arial" w:eastAsia="Arial" w:hAnsi="Arial" w:cs="Arial"/>
          <w:color w:val="000000"/>
          <w:sz w:val="22"/>
          <w:szCs w:val="22"/>
        </w:rPr>
        <w:t>эргэлзээтэй байна</w:t>
      </w:r>
      <w:r w:rsidRPr="00FF36AD">
        <w:rPr>
          <w:rFonts w:ascii="Arial" w:eastAsia="Arial" w:hAnsi="Arial" w:cs="Arial"/>
          <w:color w:val="000000"/>
          <w:sz w:val="22"/>
          <w:szCs w:val="22"/>
        </w:rPr>
        <w:t>.</w:t>
      </w:r>
    </w:p>
    <w:p w14:paraId="33C4291A" w14:textId="2AEE083F" w:rsidR="00067733" w:rsidRPr="00FF36AD" w:rsidRDefault="00276E36"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МУХБ-аас </w:t>
      </w:r>
      <w:r w:rsidR="00DD46F2" w:rsidRPr="00FF36AD">
        <w:rPr>
          <w:rFonts w:ascii="Arial" w:eastAsia="Arial" w:hAnsi="Arial" w:cs="Arial"/>
          <w:color w:val="000000"/>
          <w:sz w:val="22"/>
          <w:szCs w:val="22"/>
        </w:rPr>
        <w:t>зээлийн үнэ цэнэ, барьцаа хөрөнгийн хүрэлцээг тодорхойлох зорилгоор жил бүр барьцаа хөрөнгийн үнэлгээг шинэчлэн тогтоож байгаа ч энэхүү үнэлгээгээр барьцаа хөрөнгийн хүрэлцээ хангахгүй байгаа зээлдэгчдэд барьцаа хөрөнгийг нэмэгдүүлэх талаар мэдэгдэл өгөхөөс илүүтэй бодитой хамтын ажиллагаа шаардлагатай.</w:t>
      </w:r>
    </w:p>
    <w:p w14:paraId="0769911B" w14:textId="0168135F"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Мөн чанаргүй активыг бууруулах зорилгоор хугацаа хэтэрсэн, өөрийн үндсэн үйл ажиллагаагаар зээлийн төлбөр барагдуулах боломжгүй зээлдэгчидтэй харилцан тохиролцох замаар барьцаанд байгаа хөрөнгийг гуравдагч этгээдэд эзэмшүүлж, зээлийн эргэн төлөлтийг хангуулах ажиллагааг хэрэгжүүлж бай</w:t>
      </w:r>
      <w:r w:rsidR="00276E36" w:rsidRPr="00FF36AD">
        <w:rPr>
          <w:rFonts w:ascii="Arial" w:eastAsia="Arial" w:hAnsi="Arial" w:cs="Arial"/>
          <w:color w:val="000000"/>
          <w:sz w:val="22"/>
          <w:szCs w:val="22"/>
        </w:rPr>
        <w:t>на</w:t>
      </w:r>
      <w:r w:rsidRPr="00FF36AD">
        <w:rPr>
          <w:rFonts w:ascii="Arial" w:eastAsia="Arial" w:hAnsi="Arial" w:cs="Arial"/>
          <w:color w:val="000000"/>
          <w:sz w:val="22"/>
          <w:szCs w:val="22"/>
        </w:rPr>
        <w:t>.</w:t>
      </w:r>
    </w:p>
    <w:p w14:paraId="77F0774C" w14:textId="219DFB49" w:rsidR="00067733" w:rsidRPr="00FF36AD" w:rsidRDefault="00276E36" w:rsidP="00276E36">
      <w:pPr>
        <w:numPr>
          <w:ilvl w:val="1"/>
          <w:numId w:val="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Дээрх арга хэмжээний хүрээнд </w:t>
      </w:r>
      <w:r w:rsidR="00DD46F2" w:rsidRPr="00FF36AD">
        <w:rPr>
          <w:rFonts w:ascii="Arial" w:eastAsia="Arial" w:hAnsi="Arial" w:cs="Arial"/>
          <w:color w:val="000000"/>
          <w:sz w:val="22"/>
          <w:szCs w:val="22"/>
        </w:rPr>
        <w:t>холбогдох хууль тогтоомж болон банкны дотоод эрх зүйн актын хүрээнд дараах байдлаар хэрэгжүүлэх боломжтой</w:t>
      </w:r>
      <w:r w:rsidRPr="00FF36AD">
        <w:rPr>
          <w:rFonts w:ascii="Arial" w:eastAsia="Arial" w:hAnsi="Arial" w:cs="Arial"/>
          <w:color w:val="000000"/>
          <w:sz w:val="22"/>
          <w:szCs w:val="22"/>
        </w:rPr>
        <w:t xml:space="preserve"> юм</w:t>
      </w:r>
      <w:r w:rsidR="00DD46F2" w:rsidRPr="00FF36AD">
        <w:rPr>
          <w:rFonts w:ascii="Arial" w:eastAsia="Arial" w:hAnsi="Arial" w:cs="Arial"/>
          <w:color w:val="000000"/>
          <w:sz w:val="22"/>
          <w:szCs w:val="22"/>
        </w:rPr>
        <w:t>. Үүнд:</w:t>
      </w:r>
    </w:p>
    <w:p w14:paraId="5F1D8B2E" w14:textId="77777777" w:rsidR="00067733" w:rsidRPr="00FF36AD" w:rsidRDefault="00DD46F2" w:rsidP="0038313C">
      <w:pPr>
        <w:numPr>
          <w:ilvl w:val="0"/>
          <w:numId w:val="56"/>
        </w:numPr>
        <w:pBdr>
          <w:top w:val="nil"/>
          <w:left w:val="nil"/>
          <w:bottom w:val="nil"/>
          <w:right w:val="nil"/>
          <w:between w:val="nil"/>
        </w:pBdr>
        <w:shd w:val="clear" w:color="auto" w:fill="BFBFBF"/>
        <w:spacing w:before="60" w:after="60"/>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Хэрэв зээлдэгчтэй зээлийн мөнгөн хөрөнгөөр ирээдүйд бий болох хөрөнгө барьцаалах нөхцөл бүхий "Ирээдүйд бий болох хөрөнгийн барьцааны гэрээ" байгуулсан тохиолдолд тухайн хөрөнгүүд бодитой бий болсон тухай бүр эрхийн болон биет байдлын доголдолгүй эд хөрөнгүүдийг барьцааны гэрээ байгуулан барьцаалах.                                                                                                                           </w:t>
      </w:r>
    </w:p>
    <w:p w14:paraId="0B714532" w14:textId="77777777" w:rsidR="00067733" w:rsidRPr="00FF36AD" w:rsidRDefault="00DD46F2" w:rsidP="0038313C">
      <w:pPr>
        <w:numPr>
          <w:ilvl w:val="0"/>
          <w:numId w:val="56"/>
        </w:numPr>
        <w:pBdr>
          <w:top w:val="nil"/>
          <w:left w:val="nil"/>
          <w:bottom w:val="nil"/>
          <w:right w:val="nil"/>
          <w:between w:val="nil"/>
        </w:pBdr>
        <w:shd w:val="clear" w:color="auto" w:fill="BFBFBF"/>
        <w:spacing w:before="60" w:after="60"/>
        <w:jc w:val="both"/>
        <w:rPr>
          <w:rFonts w:ascii="Arial" w:eastAsia="Arial" w:hAnsi="Arial" w:cs="Arial"/>
          <w:i/>
          <w:color w:val="000000"/>
          <w:sz w:val="20"/>
          <w:szCs w:val="20"/>
        </w:rPr>
      </w:pPr>
      <w:r w:rsidRPr="00FF36AD">
        <w:rPr>
          <w:rFonts w:ascii="Arial" w:eastAsia="Arial" w:hAnsi="Arial" w:cs="Arial"/>
          <w:i/>
          <w:color w:val="000000"/>
          <w:sz w:val="20"/>
          <w:szCs w:val="20"/>
        </w:rPr>
        <w:t>Зээлдэгчтэй харилцан тохиролцсоны үндсэн дээр барьцааны гэрээ байгуулан нэмж эд хөрөнгө барьцаалах;</w:t>
      </w:r>
    </w:p>
    <w:p w14:paraId="13784EB5" w14:textId="77777777" w:rsidR="00067733" w:rsidRPr="00FF36AD" w:rsidRDefault="00DD46F2" w:rsidP="0038313C">
      <w:pPr>
        <w:numPr>
          <w:ilvl w:val="0"/>
          <w:numId w:val="56"/>
        </w:numPr>
        <w:pBdr>
          <w:top w:val="nil"/>
          <w:left w:val="nil"/>
          <w:bottom w:val="nil"/>
          <w:right w:val="nil"/>
          <w:between w:val="nil"/>
        </w:pBdr>
        <w:shd w:val="clear" w:color="auto" w:fill="BFBFBF"/>
        <w:spacing w:before="60" w:after="60"/>
        <w:jc w:val="both"/>
        <w:rPr>
          <w:rFonts w:ascii="Arial" w:eastAsia="Arial" w:hAnsi="Arial" w:cs="Arial"/>
          <w:i/>
          <w:color w:val="000000"/>
          <w:sz w:val="20"/>
          <w:szCs w:val="20"/>
        </w:rPr>
      </w:pPr>
      <w:r w:rsidRPr="00FF36AD">
        <w:rPr>
          <w:rFonts w:ascii="Arial" w:eastAsia="Arial" w:hAnsi="Arial" w:cs="Arial"/>
          <w:i/>
          <w:color w:val="000000"/>
          <w:sz w:val="20"/>
          <w:szCs w:val="20"/>
        </w:rPr>
        <w:t>Зээлдэгчийн хамаарал бүхий этгээдтэй харилцан тохиролцсоны үндсэн дээр барьцааны гэрээ байгуулан нэмж эд хөрөнгө барьцаалах;</w:t>
      </w:r>
    </w:p>
    <w:p w14:paraId="09702A6F" w14:textId="77777777" w:rsidR="00067733" w:rsidRPr="00FF36AD" w:rsidRDefault="00DD46F2" w:rsidP="0038313C">
      <w:pPr>
        <w:numPr>
          <w:ilvl w:val="0"/>
          <w:numId w:val="56"/>
        </w:numPr>
        <w:pBdr>
          <w:top w:val="nil"/>
          <w:left w:val="nil"/>
          <w:bottom w:val="nil"/>
          <w:right w:val="nil"/>
          <w:between w:val="nil"/>
        </w:pBdr>
        <w:shd w:val="clear" w:color="auto" w:fill="BFBFBF"/>
        <w:spacing w:before="60" w:after="60"/>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Зээлдэгч болон түүний хамаарал бүхий этгээд нь өөрсдөө зөвшөөрсний үндсэн дээр зээлдэгчийг хамтад нь оролцуулсан олон талт гэрээ байгуулсны үндсэн дээр зээлийн төлбөрийг төлүүлэх.                                                       </w:t>
      </w:r>
    </w:p>
    <w:p w14:paraId="2F188C0A" w14:textId="77777777" w:rsidR="00067733" w:rsidRPr="00FF36AD" w:rsidRDefault="00DD46F2" w:rsidP="0038313C">
      <w:pPr>
        <w:numPr>
          <w:ilvl w:val="0"/>
          <w:numId w:val="56"/>
        </w:numPr>
        <w:pBdr>
          <w:top w:val="nil"/>
          <w:left w:val="nil"/>
          <w:bottom w:val="nil"/>
          <w:right w:val="nil"/>
          <w:between w:val="nil"/>
        </w:pBdr>
        <w:shd w:val="clear" w:color="auto" w:fill="BFBFBF"/>
        <w:spacing w:before="60" w:after="60"/>
        <w:jc w:val="both"/>
        <w:rPr>
          <w:rFonts w:ascii="Arial" w:eastAsia="Arial" w:hAnsi="Arial" w:cs="Arial"/>
          <w:i/>
          <w:color w:val="000000"/>
          <w:sz w:val="20"/>
          <w:szCs w:val="20"/>
        </w:rPr>
      </w:pPr>
      <w:r w:rsidRPr="00FF36AD">
        <w:rPr>
          <w:rFonts w:ascii="Arial" w:eastAsia="Arial" w:hAnsi="Arial" w:cs="Arial"/>
          <w:i/>
          <w:color w:val="000000"/>
          <w:sz w:val="20"/>
          <w:szCs w:val="20"/>
        </w:rPr>
        <w:t>Хууль сахиулах байгууллагын шалгалтаар тус банкны зээлийн мөнгөн хөрөнгийг зээлдэгчийн хамаарал бүхий этгээд ашигласан, зарцуулсан нь баримтаар тогтоогдсон нөхцөлд шууд хариуцуулан төлүүлэх.</w:t>
      </w:r>
    </w:p>
    <w:p w14:paraId="5BC11973" w14:textId="0EAE5F9F"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Хөгжлийн банкны зээлдэгчийн </w:t>
      </w:r>
      <w:r w:rsidR="00276E36" w:rsidRPr="00FF36AD">
        <w:rPr>
          <w:rFonts w:ascii="Arial" w:eastAsia="Arial" w:hAnsi="Arial" w:cs="Arial"/>
          <w:color w:val="000000"/>
          <w:sz w:val="22"/>
          <w:szCs w:val="22"/>
        </w:rPr>
        <w:t xml:space="preserve">үүргийн гүйцэтгэлийг </w:t>
      </w:r>
      <w:r w:rsidRPr="00FF36AD">
        <w:rPr>
          <w:rFonts w:ascii="Arial" w:eastAsia="Arial" w:hAnsi="Arial" w:cs="Arial"/>
          <w:color w:val="000000"/>
          <w:sz w:val="22"/>
          <w:szCs w:val="22"/>
        </w:rPr>
        <w:t>барьцаа хөрөнг</w:t>
      </w:r>
      <w:r w:rsidR="00276E36" w:rsidRPr="00FF36AD">
        <w:rPr>
          <w:rFonts w:ascii="Arial" w:eastAsia="Arial" w:hAnsi="Arial" w:cs="Arial"/>
          <w:color w:val="000000"/>
          <w:sz w:val="22"/>
          <w:szCs w:val="22"/>
        </w:rPr>
        <w:t>өөр</w:t>
      </w:r>
      <w:r w:rsidRPr="00FF36AD">
        <w:rPr>
          <w:rFonts w:ascii="Arial" w:eastAsia="Arial" w:hAnsi="Arial" w:cs="Arial"/>
          <w:color w:val="000000"/>
          <w:sz w:val="22"/>
          <w:szCs w:val="22"/>
        </w:rPr>
        <w:t xml:space="preserve"> хангуулах, “хамааралтай этгээдүүдээр зээлийн эргэн төлөлтийг дэмжүүлэх” санал дүгнэлт нь хууль тогтоомжийн хүрээнд хэрэгжих боломжтой эсэх нь </w:t>
      </w:r>
      <w:r w:rsidR="000C4E2C" w:rsidRPr="00FF36AD">
        <w:rPr>
          <w:rFonts w:ascii="Arial" w:eastAsia="Arial" w:hAnsi="Arial" w:cs="Arial"/>
          <w:color w:val="000000"/>
          <w:sz w:val="22"/>
          <w:szCs w:val="22"/>
        </w:rPr>
        <w:t>хууль хяналтын байгууллагын шийдвэрээс шалтгаалж байна</w:t>
      </w:r>
      <w:r w:rsidRPr="00FF36AD">
        <w:rPr>
          <w:rFonts w:ascii="Arial" w:eastAsia="Arial" w:hAnsi="Arial" w:cs="Arial"/>
          <w:color w:val="000000"/>
          <w:sz w:val="22"/>
          <w:szCs w:val="22"/>
        </w:rPr>
        <w:t>.</w:t>
      </w:r>
    </w:p>
    <w:p w14:paraId="19FA2500" w14:textId="53EA3DDA"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Зээл, барьцаа хөрөнгийн харьцааг хангуулах </w:t>
      </w:r>
      <w:r w:rsidR="00772903" w:rsidRPr="00FF36AD">
        <w:rPr>
          <w:rFonts w:ascii="Arial" w:eastAsia="Arial" w:hAnsi="Arial" w:cs="Arial"/>
          <w:color w:val="000000"/>
          <w:sz w:val="22"/>
          <w:szCs w:val="22"/>
        </w:rPr>
        <w:t xml:space="preserve">саналын хувьд </w:t>
      </w:r>
      <w:r w:rsidRPr="00FF36AD">
        <w:rPr>
          <w:rFonts w:ascii="Arial" w:eastAsia="Arial" w:hAnsi="Arial" w:cs="Arial"/>
          <w:color w:val="000000"/>
          <w:sz w:val="22"/>
          <w:szCs w:val="22"/>
        </w:rPr>
        <w:t>зээлдэгчийн хамаарал бүхий этгээд нь тус банктай барьцааны болон бусад гэрээний харилцаанд ороогүй байгаа тохиолдолд зээлийн эргэн төлөлт хийлгэх нь хууль эрх зүйн хувьд боломжгүй байна.</w:t>
      </w:r>
    </w:p>
    <w:p w14:paraId="2C6A2AC5"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Ажлын хэсгээс дараах санал дүгнэлтийг илэрхийлснийг хэрэгжилтийн байдалтай холбон авч үзвэл дараах байдалтай байна. Үүнд:</w:t>
      </w:r>
    </w:p>
    <w:tbl>
      <w:tblPr>
        <w:tblW w:w="9445"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9445"/>
      </w:tblGrid>
      <w:tr w:rsidR="00067733" w:rsidRPr="00FF36AD" w14:paraId="5A3A017A" w14:textId="77777777" w:rsidTr="00276E36">
        <w:trPr>
          <w:trHeight w:val="275"/>
        </w:trPr>
        <w:tc>
          <w:tcPr>
            <w:tcW w:w="9445" w:type="dxa"/>
            <w:shd w:val="clear" w:color="auto" w:fill="BFBFBF"/>
            <w:vAlign w:val="center"/>
          </w:tcPr>
          <w:p w14:paraId="7FF7A320" w14:textId="748E8403" w:rsidR="00067733" w:rsidRPr="00FF36AD" w:rsidRDefault="00DD46F2" w:rsidP="00276E36">
            <w:pPr>
              <w:rPr>
                <w:rFonts w:ascii="Arial" w:eastAsia="Arial" w:hAnsi="Arial" w:cs="Arial"/>
                <w:b/>
                <w:sz w:val="20"/>
                <w:szCs w:val="20"/>
              </w:rPr>
            </w:pPr>
            <w:r w:rsidRPr="00FF36AD">
              <w:rPr>
                <w:rFonts w:ascii="Arial" w:eastAsia="Arial" w:hAnsi="Arial" w:cs="Arial"/>
                <w:b/>
                <w:sz w:val="20"/>
                <w:szCs w:val="20"/>
              </w:rPr>
              <w:t>УИХ-ын Ажлын хэсгийн дүгнэлт-1</w:t>
            </w:r>
          </w:p>
        </w:tc>
      </w:tr>
      <w:tr w:rsidR="00067733" w:rsidRPr="00FF36AD" w14:paraId="00B2B72B" w14:textId="77777777" w:rsidTr="00276E36">
        <w:trPr>
          <w:trHeight w:val="340"/>
        </w:trPr>
        <w:tc>
          <w:tcPr>
            <w:tcW w:w="9445" w:type="dxa"/>
            <w:shd w:val="clear" w:color="auto" w:fill="D9E2F3"/>
          </w:tcPr>
          <w:p w14:paraId="7E579316" w14:textId="77777777" w:rsidR="00067733" w:rsidRPr="00FF36AD" w:rsidRDefault="00DD46F2" w:rsidP="00276E36">
            <w:pPr>
              <w:spacing w:before="240" w:after="240"/>
              <w:ind w:left="-19" w:firstLine="540"/>
              <w:jc w:val="both"/>
              <w:rPr>
                <w:rFonts w:ascii="Arial" w:eastAsia="Arial" w:hAnsi="Arial" w:cs="Arial"/>
                <w:sz w:val="20"/>
                <w:szCs w:val="20"/>
              </w:rPr>
            </w:pPr>
            <w:r w:rsidRPr="00FF36AD">
              <w:rPr>
                <w:rFonts w:ascii="Arial" w:eastAsia="Arial" w:hAnsi="Arial" w:cs="Arial"/>
                <w:sz w:val="20"/>
                <w:szCs w:val="20"/>
              </w:rPr>
              <w:t xml:space="preserve">Монгол Улсын Хөгжлийн банкны хууль, эрх зүйн зохицуулалтыг ойрын хугацаанд боловсронгуй болгох, холбогдох дүрэм журмыг өөрчлөн шинэчлэх, хэрэгжилтийг нь гүйцэд </w:t>
            </w:r>
            <w:r w:rsidRPr="00FF36AD">
              <w:rPr>
                <w:rFonts w:ascii="Arial" w:eastAsia="Arial" w:hAnsi="Arial" w:cs="Arial"/>
                <w:sz w:val="20"/>
                <w:szCs w:val="20"/>
              </w:rPr>
              <w:lastRenderedPageBreak/>
              <w:t>хангуулах, банкны бүтэц, зохион байгуулалт, засаглалыг сайжруулах, муудсан зээлүүдийг ангилан цэгцлэх арга хэмжээг авах, сайн хэрэгжиж байгаа болон хэрэгжих боломжтой төслүүдийг дэмжиж үргэлжлүүлэн санхүүжүүлэх, иргэд олон нийтийн дунд түгээд байгаа сөрөг мэдээлэлд бодитой, зөв зохистой хариу өгөх, Хөгжлийн банкны эх үүсвэрийг бүрдүүлсэн гадаадын хөрөнгө оруулагчдын итгэлийг алдахгүй байх, улмаар Монгол Улсын болон тус банкны олон улсын зээлжих зэрэглэлийг бууруулахгүй байх нөхцөлийг бүрдүүлэх шаардлагатай байна.</w:t>
            </w:r>
          </w:p>
        </w:tc>
      </w:tr>
      <w:tr w:rsidR="00067733" w:rsidRPr="00FF36AD" w14:paraId="51511556" w14:textId="77777777" w:rsidTr="00276E36">
        <w:trPr>
          <w:trHeight w:val="340"/>
        </w:trPr>
        <w:tc>
          <w:tcPr>
            <w:tcW w:w="9445" w:type="dxa"/>
            <w:shd w:val="clear" w:color="auto" w:fill="BFBFBF"/>
            <w:vAlign w:val="center"/>
          </w:tcPr>
          <w:p w14:paraId="6329AFFB" w14:textId="77777777" w:rsidR="00067733" w:rsidRPr="00FF36AD" w:rsidRDefault="00DD46F2" w:rsidP="00276E36">
            <w:pPr>
              <w:jc w:val="both"/>
              <w:rPr>
                <w:rFonts w:ascii="Arial" w:eastAsia="Arial" w:hAnsi="Arial" w:cs="Arial"/>
                <w:sz w:val="20"/>
                <w:szCs w:val="20"/>
              </w:rPr>
            </w:pPr>
            <w:r w:rsidRPr="00FF36AD">
              <w:rPr>
                <w:rFonts w:ascii="Arial" w:eastAsia="Arial" w:hAnsi="Arial" w:cs="Arial"/>
                <w:b/>
                <w:sz w:val="20"/>
                <w:szCs w:val="20"/>
              </w:rPr>
              <w:lastRenderedPageBreak/>
              <w:t>МУХБ-ны хариу арга хэмжээ, хэрэгжилтийн байдал:</w:t>
            </w:r>
          </w:p>
        </w:tc>
      </w:tr>
      <w:tr w:rsidR="00067733" w:rsidRPr="00FF36AD" w14:paraId="2944D2E4" w14:textId="77777777">
        <w:tc>
          <w:tcPr>
            <w:tcW w:w="9445" w:type="dxa"/>
            <w:shd w:val="clear" w:color="auto" w:fill="auto"/>
            <w:vAlign w:val="center"/>
          </w:tcPr>
          <w:p w14:paraId="2EAC71CA" w14:textId="77777777" w:rsidR="00067733" w:rsidRPr="00FF36AD" w:rsidRDefault="00DD46F2" w:rsidP="0038313C">
            <w:pPr>
              <w:numPr>
                <w:ilvl w:val="0"/>
                <w:numId w:val="57"/>
              </w:numPr>
              <w:pBdr>
                <w:top w:val="nil"/>
                <w:left w:val="nil"/>
                <w:bottom w:val="nil"/>
                <w:right w:val="nil"/>
                <w:between w:val="nil"/>
              </w:pBdr>
              <w:spacing w:before="60"/>
              <w:ind w:left="518"/>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МУХБ-ны тухай хуулийн нэмэлт, өөрчлөлтийн төслийг боловсруулан Сангийн яаманд хүргүүлсэн.                                                                                                                                                </w:t>
            </w:r>
          </w:p>
          <w:p w14:paraId="28961B4A" w14:textId="7C78985F" w:rsidR="00067733" w:rsidRPr="00FF36AD" w:rsidRDefault="00DD46F2" w:rsidP="0038313C">
            <w:pPr>
              <w:numPr>
                <w:ilvl w:val="0"/>
                <w:numId w:val="57"/>
              </w:numPr>
              <w:pBdr>
                <w:top w:val="nil"/>
                <w:left w:val="nil"/>
                <w:bottom w:val="nil"/>
                <w:right w:val="nil"/>
                <w:between w:val="nil"/>
              </w:pBdr>
              <w:spacing w:after="60"/>
              <w:ind w:left="518"/>
              <w:jc w:val="both"/>
              <w:rPr>
                <w:rFonts w:ascii="Arial" w:eastAsia="Arial" w:hAnsi="Arial" w:cs="Arial"/>
                <w:i/>
                <w:color w:val="000000"/>
                <w:sz w:val="20"/>
                <w:szCs w:val="20"/>
              </w:rPr>
            </w:pPr>
            <w:r w:rsidRPr="00FF36AD">
              <w:rPr>
                <w:rFonts w:ascii="Arial" w:eastAsia="Arial" w:hAnsi="Arial" w:cs="Arial"/>
                <w:i/>
                <w:color w:val="000000"/>
                <w:sz w:val="20"/>
                <w:szCs w:val="20"/>
              </w:rPr>
              <w:t>Засаглалаа сайжруулах, зохистой засаглалын зарчмуудыг хэрэгжүүлэх зорилгоор Дэлхийн банкнаас хэрэгжүүлж буй “Төсөв, санхүүгийн тогтвортой байдлыг бэхжүүлэх” (SFFS) төслийн хүрээнд “МУХБ-нд үр ашигтай удирдлагын хүрээнд дэмжлэг үзүүлэх”  асуудлаар техникийн туслалцаа авч 2021 оны 09 дүгээр сарын 20-ны өдөр Дэлхийн банкны төслийн хүрээнд Засаглалын мэргэжлийн зөвлөх Zeljko Sevic-тэй МУХБ-ны засаглал, үйл ажиллагаа, эрсдэлийн удирдлагын талаар зөвлөх үйлчилгээ үзүүлэх гэрээ байгуулсан ба уг гэрээний дагуу ТУЗ-ийн гишүүд, удирдлагуудад сургалт зохион байгуулан, банкны засаглалд шинжилгээ хийн, зөвлөмж өгөх зорилгоор Банкны засаглалын асуудлаар нийт 5 бүлэг тайлан, зөвлөмжүүдийг бэлтгэн ирүүл</w:t>
            </w:r>
            <w:r w:rsidR="00634BAD" w:rsidRPr="00FF36AD">
              <w:rPr>
                <w:rFonts w:ascii="Arial" w:eastAsia="Arial" w:hAnsi="Arial" w:cs="Arial"/>
                <w:i/>
                <w:color w:val="000000"/>
                <w:sz w:val="20"/>
                <w:szCs w:val="20"/>
              </w:rPr>
              <w:t>сэн</w:t>
            </w:r>
            <w:r w:rsidRPr="00FF36AD">
              <w:rPr>
                <w:rFonts w:ascii="Arial" w:eastAsia="Arial" w:hAnsi="Arial" w:cs="Arial"/>
                <w:i/>
                <w:color w:val="000000"/>
                <w:sz w:val="20"/>
                <w:szCs w:val="20"/>
              </w:rPr>
              <w:t xml:space="preserve"> байна.</w:t>
            </w:r>
          </w:p>
          <w:p w14:paraId="21A1B59C" w14:textId="3F811C2F" w:rsidR="00067733" w:rsidRPr="00FF36AD" w:rsidRDefault="00DD46F2" w:rsidP="00A81D4E">
            <w:pPr>
              <w:numPr>
                <w:ilvl w:val="0"/>
                <w:numId w:val="57"/>
              </w:numPr>
              <w:pBdr>
                <w:top w:val="nil"/>
                <w:left w:val="nil"/>
                <w:bottom w:val="nil"/>
                <w:right w:val="nil"/>
                <w:between w:val="nil"/>
              </w:pBdr>
              <w:spacing w:before="60"/>
              <w:ind w:left="518"/>
              <w:jc w:val="both"/>
              <w:rPr>
                <w:rFonts w:ascii="Arial" w:eastAsia="Arial" w:hAnsi="Arial" w:cs="Arial"/>
                <w:i/>
                <w:color w:val="000000"/>
                <w:sz w:val="20"/>
                <w:szCs w:val="20"/>
              </w:rPr>
            </w:pPr>
            <w:r w:rsidRPr="00FF36AD">
              <w:rPr>
                <w:rFonts w:ascii="Arial" w:eastAsia="Arial" w:hAnsi="Arial" w:cs="Arial"/>
                <w:i/>
                <w:color w:val="000000"/>
                <w:sz w:val="20"/>
                <w:szCs w:val="20"/>
              </w:rPr>
              <w:t>2020 болон 2021 оны цар тахлын нөхцөл байдлаас үүдэн МУХБ-ны зээлээс төлбөрийн зөрчил үүсгэсэн чанаргүй зээлийн ангиллыг 2020 оны хагас жил, 2021 оны жилийн эцэст ангилал хийгээгүй байсныг 2022 оны 06-р сарын 30-ны өдрөөр зээлийн эрсдэлийн сангийн үнэ цэнийн бууралтыг холбогдох журмын дагуу тооцоолж санхүүгийн тайланд тусгаж бүртгэсэн ба 2022.08.31-ний өдрийн байдлаар нийт зээлийн эрсдэлийн сангийн хэмжээ 933.1 тэрбум төгрөгтэй тэнцжээ.</w:t>
            </w:r>
          </w:p>
          <w:p w14:paraId="53C0DF56" w14:textId="77777777" w:rsidR="00067733" w:rsidRPr="00FF36AD" w:rsidRDefault="00DD46F2" w:rsidP="0038313C">
            <w:pPr>
              <w:numPr>
                <w:ilvl w:val="0"/>
                <w:numId w:val="57"/>
              </w:numPr>
              <w:pBdr>
                <w:top w:val="nil"/>
                <w:left w:val="nil"/>
                <w:bottom w:val="nil"/>
                <w:right w:val="nil"/>
                <w:between w:val="nil"/>
              </w:pBdr>
              <w:spacing w:before="60" w:after="60"/>
              <w:ind w:left="518"/>
              <w:jc w:val="both"/>
              <w:rPr>
                <w:rFonts w:ascii="Arial" w:eastAsia="Arial" w:hAnsi="Arial" w:cs="Arial"/>
                <w:color w:val="000000"/>
                <w:sz w:val="18"/>
                <w:szCs w:val="18"/>
              </w:rPr>
            </w:pPr>
            <w:r w:rsidRPr="00FF36AD">
              <w:rPr>
                <w:rFonts w:ascii="Arial" w:eastAsia="Arial" w:hAnsi="Arial" w:cs="Arial"/>
                <w:i/>
                <w:color w:val="000000"/>
                <w:sz w:val="20"/>
                <w:szCs w:val="20"/>
              </w:rPr>
              <w:t>Хамтын ажиллагаатай олон улсын, бүс нутгийн, хөрш орнуудын банк санхүүгийн байгууллагуудтай харилцаа холбоотой ажиллаж, МУХБ-ны активын чанар, зээлийн эргэн төлөлт болон Эксим банкны чиг үүргийг давхар хэрэгжүүлж эхэлсэн тухай мэдээллийг банкны тайлант хугацааны тоон мэдээллүүдийн хамт хүргүүлж ажиллажээ.</w:t>
            </w:r>
          </w:p>
        </w:tc>
      </w:tr>
      <w:tr w:rsidR="00067733" w:rsidRPr="00FF36AD" w14:paraId="5653B0EB" w14:textId="77777777" w:rsidTr="00DF0E1D">
        <w:trPr>
          <w:trHeight w:val="340"/>
        </w:trPr>
        <w:tc>
          <w:tcPr>
            <w:tcW w:w="9445" w:type="dxa"/>
            <w:shd w:val="clear" w:color="auto" w:fill="BFBFBF"/>
            <w:vAlign w:val="center"/>
          </w:tcPr>
          <w:p w14:paraId="505B36D7" w14:textId="77777777" w:rsidR="00067733" w:rsidRPr="00FF36AD" w:rsidRDefault="00DD46F2" w:rsidP="00DF0E1D">
            <w:pPr>
              <w:jc w:val="both"/>
              <w:rPr>
                <w:rFonts w:ascii="Arial" w:eastAsia="Arial" w:hAnsi="Arial" w:cs="Arial"/>
                <w:b/>
              </w:rPr>
            </w:pPr>
            <w:r w:rsidRPr="00DF0E1D">
              <w:rPr>
                <w:rFonts w:ascii="Arial" w:eastAsia="Arial" w:hAnsi="Arial" w:cs="Arial"/>
                <w:b/>
                <w:sz w:val="22"/>
                <w:szCs w:val="22"/>
              </w:rPr>
              <w:t>УИХ-ын Ажлын хэсгийн дүгнэлт-2</w:t>
            </w:r>
          </w:p>
        </w:tc>
      </w:tr>
      <w:tr w:rsidR="00067733" w:rsidRPr="00FF36AD" w14:paraId="7F90BC75" w14:textId="77777777">
        <w:tc>
          <w:tcPr>
            <w:tcW w:w="9445" w:type="dxa"/>
            <w:shd w:val="clear" w:color="auto" w:fill="auto"/>
            <w:vAlign w:val="center"/>
          </w:tcPr>
          <w:p w14:paraId="63B706E7" w14:textId="77777777" w:rsidR="00067733" w:rsidRPr="00FF36AD" w:rsidRDefault="00DD46F2">
            <w:pPr>
              <w:spacing w:before="120" w:after="120"/>
              <w:ind w:firstLine="521"/>
              <w:jc w:val="both"/>
              <w:rPr>
                <w:rFonts w:ascii="Arial" w:eastAsia="Arial" w:hAnsi="Arial" w:cs="Arial"/>
                <w:i/>
              </w:rPr>
            </w:pPr>
            <w:r w:rsidRPr="00DF0E1D">
              <w:rPr>
                <w:rFonts w:ascii="Arial" w:eastAsia="Arial" w:hAnsi="Arial" w:cs="Arial"/>
                <w:sz w:val="22"/>
                <w:szCs w:val="22"/>
              </w:rPr>
              <w:t>Шүүхээр шийдвэрлүүлэх асуудлаас гадна эдийн засгийн болон нийгмийн үр ашигтай, төсөл амжилттай хэрэгжсэн эсхүл хэрэгжих боломжтой, цаашид төслийн үйл ажиллагааны орлого, мөнгөн урсгалаар зээлийн төлбөрийг эргэн төлөх чадамжтай зээлдэгчдэд Хөгжлийн банк дотоод нөөц боломжоо ашиглан шаардлагатай бол гэрээний бүтцийн өөрчлөлт хийх, төсөл хэрэгжүүлэгчдийн барьцаа хөрөнгийг нэмэгдүүлэх, нэмэлт санхүүжилт олгох, барьцаа хөрөнгөөр үүргийн гүйцэтгэл хангуулах нь зарим төсөл дээр оновчтой шийдэл байж болохыг харгалзан үзэж “Шүүхийн бус журмаар өр авлага барагдуулах” зарчмыг судлах, хууль санаачлах шаардлага бий болж байна.</w:t>
            </w:r>
          </w:p>
        </w:tc>
      </w:tr>
      <w:tr w:rsidR="00067733" w:rsidRPr="00FF36AD" w14:paraId="43DC4124" w14:textId="77777777">
        <w:tc>
          <w:tcPr>
            <w:tcW w:w="9445" w:type="dxa"/>
            <w:shd w:val="clear" w:color="auto" w:fill="BFBFBF"/>
          </w:tcPr>
          <w:p w14:paraId="6E9ACDF6" w14:textId="77777777" w:rsidR="00067733" w:rsidRPr="00FF36AD" w:rsidRDefault="00DD46F2" w:rsidP="00DF0E1D">
            <w:pPr>
              <w:jc w:val="both"/>
              <w:rPr>
                <w:rFonts w:ascii="Arial" w:eastAsia="Arial" w:hAnsi="Arial" w:cs="Arial"/>
                <w:sz w:val="20"/>
                <w:szCs w:val="20"/>
              </w:rPr>
            </w:pPr>
            <w:r w:rsidRPr="00DF0E1D">
              <w:rPr>
                <w:rFonts w:ascii="Arial" w:eastAsia="Arial" w:hAnsi="Arial" w:cs="Arial"/>
                <w:b/>
                <w:sz w:val="22"/>
                <w:szCs w:val="22"/>
              </w:rPr>
              <w:t>МУХБ-ны хариу арга хэмжээ, хэрэгжилтийн байдал:</w:t>
            </w:r>
          </w:p>
        </w:tc>
      </w:tr>
      <w:tr w:rsidR="00067733" w:rsidRPr="00FF36AD" w14:paraId="3E77CC5A" w14:textId="77777777">
        <w:tc>
          <w:tcPr>
            <w:tcW w:w="9445" w:type="dxa"/>
            <w:shd w:val="clear" w:color="auto" w:fill="D9E2F3"/>
          </w:tcPr>
          <w:p w14:paraId="73BBD5C5" w14:textId="55AD9A84" w:rsidR="00067733" w:rsidRPr="00FF36AD" w:rsidRDefault="00DD46F2" w:rsidP="0038313C">
            <w:pPr>
              <w:numPr>
                <w:ilvl w:val="0"/>
                <w:numId w:val="57"/>
              </w:numPr>
              <w:spacing w:before="60" w:after="60"/>
              <w:ind w:left="522"/>
              <w:jc w:val="both"/>
              <w:rPr>
                <w:rFonts w:ascii="Arial" w:eastAsia="Arial" w:hAnsi="Arial" w:cs="Arial"/>
                <w:i/>
                <w:sz w:val="20"/>
                <w:szCs w:val="20"/>
              </w:rPr>
            </w:pPr>
            <w:r w:rsidRPr="00FF36AD">
              <w:rPr>
                <w:rFonts w:ascii="Arial" w:eastAsia="Arial" w:hAnsi="Arial" w:cs="Arial"/>
                <w:i/>
                <w:sz w:val="20"/>
                <w:szCs w:val="20"/>
              </w:rPr>
              <w:t>Зээлдэгчийн санхүүгийн нөхцөл, төслийн болон барьцаа хөрөнгийн чанар байдлыг харгалзан, шүүхийн бус журмаар зээл, хүү төлүүлэх ажиллагаанд эвлэрэх, бүтцийн өөрчлөлт оруулах, хэлцэл байгуулах зэрэг шүүхийн бус аргаар ажиллаж байгаа 10 зээлийн 403 тэрбум төгрөг. Үүнд: Монгол мах экспо ХХК, Капитал банк, Болор шүр ХХК, Чингисхаан банкны зээлийн өр төлбөрт барьцаа хөрөнгийг банкны ӨБҮХ-д шилжүүлэн худалдан борлуулах замаар зээлийг төлүүлэхээр ажиллаж байна.</w:t>
            </w:r>
          </w:p>
          <w:p w14:paraId="6AC040C3" w14:textId="77777777" w:rsidR="00EF2307" w:rsidRDefault="00DD46F2" w:rsidP="00DF0E1D">
            <w:pPr>
              <w:numPr>
                <w:ilvl w:val="0"/>
                <w:numId w:val="57"/>
              </w:numPr>
              <w:spacing w:before="60" w:after="60"/>
              <w:ind w:left="522"/>
              <w:jc w:val="both"/>
              <w:rPr>
                <w:rFonts w:ascii="Arial" w:eastAsia="Arial" w:hAnsi="Arial" w:cs="Arial"/>
                <w:i/>
                <w:sz w:val="20"/>
                <w:szCs w:val="20"/>
              </w:rPr>
            </w:pPr>
            <w:r w:rsidRPr="00FF36AD">
              <w:rPr>
                <w:rFonts w:ascii="Arial" w:eastAsia="Arial" w:hAnsi="Arial" w:cs="Arial"/>
                <w:i/>
                <w:sz w:val="20"/>
                <w:szCs w:val="20"/>
              </w:rPr>
              <w:t>Мөн барьцаа хөрөнгийг нэмэгдүүлэх, компанийн хувь эзэмшлийг худалдах, хэлцэл хийх замаар хамтран ажиллах зэрэг ажиллагааг авч хэрэгжүүлж байна. МУХБ нь шүүхийн бус  журмаар өр авлага барагдуулах зорилгоор Актив удирдлагын компанийн тухай хуулийн төсөл, үзэл баримтлал, танилцуулгыг боловсруул</w:t>
            </w:r>
            <w:r w:rsidR="00E05EF9" w:rsidRPr="00FF36AD">
              <w:rPr>
                <w:rFonts w:ascii="Arial" w:eastAsia="Arial" w:hAnsi="Arial" w:cs="Arial"/>
                <w:i/>
                <w:sz w:val="20"/>
                <w:szCs w:val="20"/>
              </w:rPr>
              <w:t>ан</w:t>
            </w:r>
            <w:r w:rsidRPr="00FF36AD">
              <w:rPr>
                <w:rFonts w:ascii="Arial" w:eastAsia="Arial" w:hAnsi="Arial" w:cs="Arial"/>
                <w:i/>
                <w:sz w:val="20"/>
                <w:szCs w:val="20"/>
              </w:rPr>
              <w:t xml:space="preserve"> хүргүүл</w:t>
            </w:r>
            <w:r w:rsidR="00634BAD" w:rsidRPr="00FF36AD">
              <w:rPr>
                <w:rFonts w:ascii="Arial" w:eastAsia="Arial" w:hAnsi="Arial" w:cs="Arial"/>
                <w:i/>
                <w:sz w:val="20"/>
                <w:szCs w:val="20"/>
              </w:rPr>
              <w:t xml:space="preserve">жээ. </w:t>
            </w:r>
          </w:p>
          <w:p w14:paraId="0804E2A7" w14:textId="1A2DD139" w:rsidR="00A81D4E" w:rsidRPr="00A81D4E" w:rsidRDefault="00A81D4E" w:rsidP="00A81D4E">
            <w:pPr>
              <w:spacing w:before="60" w:after="60"/>
              <w:ind w:left="522"/>
              <w:jc w:val="both"/>
              <w:rPr>
                <w:rFonts w:ascii="Arial" w:eastAsia="Arial" w:hAnsi="Arial" w:cs="Arial"/>
                <w:i/>
                <w:sz w:val="20"/>
                <w:szCs w:val="20"/>
              </w:rPr>
            </w:pPr>
          </w:p>
        </w:tc>
      </w:tr>
      <w:tr w:rsidR="00067733" w:rsidRPr="00FF36AD" w14:paraId="0D896A4D" w14:textId="77777777">
        <w:tc>
          <w:tcPr>
            <w:tcW w:w="9445" w:type="dxa"/>
            <w:shd w:val="clear" w:color="auto" w:fill="BFBFBF"/>
          </w:tcPr>
          <w:p w14:paraId="14E76E91" w14:textId="77777777" w:rsidR="00067733" w:rsidRPr="00FF36AD" w:rsidRDefault="00DD46F2" w:rsidP="00DF0E1D">
            <w:pPr>
              <w:jc w:val="both"/>
              <w:rPr>
                <w:rFonts w:ascii="Arial" w:eastAsia="Arial" w:hAnsi="Arial" w:cs="Arial"/>
              </w:rPr>
            </w:pPr>
            <w:r w:rsidRPr="00DF0E1D">
              <w:rPr>
                <w:rFonts w:ascii="Arial" w:eastAsia="Arial" w:hAnsi="Arial" w:cs="Arial"/>
                <w:b/>
                <w:sz w:val="22"/>
                <w:szCs w:val="22"/>
              </w:rPr>
              <w:t>УИХ-ын Ажлын хэсгийн дүгнэлт-3</w:t>
            </w:r>
          </w:p>
        </w:tc>
      </w:tr>
      <w:tr w:rsidR="00067733" w:rsidRPr="00FF36AD" w14:paraId="344BE588" w14:textId="77777777">
        <w:tc>
          <w:tcPr>
            <w:tcW w:w="9445" w:type="dxa"/>
            <w:shd w:val="clear" w:color="auto" w:fill="D9E2F3"/>
          </w:tcPr>
          <w:p w14:paraId="38E0484A" w14:textId="77777777" w:rsidR="00DF0E1D" w:rsidRDefault="00DD46F2" w:rsidP="00A81D4E">
            <w:pPr>
              <w:spacing w:before="120" w:after="120"/>
              <w:ind w:firstLine="521"/>
              <w:jc w:val="both"/>
              <w:rPr>
                <w:rFonts w:ascii="Arial" w:eastAsia="Arial" w:hAnsi="Arial" w:cs="Arial"/>
                <w:sz w:val="22"/>
                <w:szCs w:val="22"/>
              </w:rPr>
            </w:pPr>
            <w:r w:rsidRPr="00DF0E1D">
              <w:rPr>
                <w:rFonts w:ascii="Arial" w:eastAsia="Arial" w:hAnsi="Arial" w:cs="Arial"/>
                <w:sz w:val="22"/>
                <w:szCs w:val="22"/>
              </w:rPr>
              <w:t>Мөн МУХБ-д мөрдөгдөж буй олон дүрэм журам, МУХБ-ны тухай хуулийн хэрэгжилтэд үр дагаврын үнэлгээг яаралтай хийлгүүлж нөхцөл байдлыг үнэлэх шаардлага гарч ирсэн гэж үзэж байна.</w:t>
            </w:r>
          </w:p>
          <w:p w14:paraId="6BBFB33C" w14:textId="0F4205FE" w:rsidR="00A81D4E" w:rsidRPr="00DF0E1D" w:rsidRDefault="00A81D4E" w:rsidP="00A81D4E">
            <w:pPr>
              <w:spacing w:before="120" w:after="120"/>
              <w:jc w:val="both"/>
              <w:rPr>
                <w:rFonts w:ascii="Arial" w:eastAsia="Arial" w:hAnsi="Arial" w:cs="Arial"/>
                <w:sz w:val="22"/>
                <w:szCs w:val="22"/>
              </w:rPr>
            </w:pPr>
          </w:p>
        </w:tc>
      </w:tr>
      <w:tr w:rsidR="00067733" w:rsidRPr="00FF36AD" w14:paraId="54B29FAA" w14:textId="77777777">
        <w:tc>
          <w:tcPr>
            <w:tcW w:w="9445" w:type="dxa"/>
            <w:shd w:val="clear" w:color="auto" w:fill="BFBFBF"/>
          </w:tcPr>
          <w:p w14:paraId="7133339E" w14:textId="77777777" w:rsidR="00A81D4E" w:rsidRDefault="00A81D4E" w:rsidP="00DF0E1D">
            <w:pPr>
              <w:jc w:val="both"/>
              <w:rPr>
                <w:rFonts w:ascii="Arial" w:eastAsia="Arial" w:hAnsi="Arial" w:cs="Arial"/>
                <w:b/>
                <w:sz w:val="22"/>
                <w:szCs w:val="22"/>
              </w:rPr>
            </w:pPr>
          </w:p>
          <w:p w14:paraId="5EB15910" w14:textId="2BA4ED60" w:rsidR="00067733" w:rsidRPr="00FF36AD" w:rsidRDefault="00DD46F2" w:rsidP="00DF0E1D">
            <w:pPr>
              <w:jc w:val="both"/>
              <w:rPr>
                <w:rFonts w:ascii="Arial" w:eastAsia="Arial" w:hAnsi="Arial" w:cs="Arial"/>
                <w:sz w:val="20"/>
                <w:szCs w:val="20"/>
              </w:rPr>
            </w:pPr>
            <w:r w:rsidRPr="00DF0E1D">
              <w:rPr>
                <w:rFonts w:ascii="Arial" w:eastAsia="Arial" w:hAnsi="Arial" w:cs="Arial"/>
                <w:b/>
                <w:sz w:val="22"/>
                <w:szCs w:val="22"/>
              </w:rPr>
              <w:t>МУХБ-ны хариу арга хэмжээ, хэрэгжилтийн байдал:</w:t>
            </w:r>
          </w:p>
        </w:tc>
      </w:tr>
      <w:tr w:rsidR="00067733" w:rsidRPr="00FF36AD" w14:paraId="34235CD2" w14:textId="77777777">
        <w:tc>
          <w:tcPr>
            <w:tcW w:w="9445" w:type="dxa"/>
            <w:shd w:val="clear" w:color="auto" w:fill="D9E2F3"/>
          </w:tcPr>
          <w:p w14:paraId="63A42954" w14:textId="77777777" w:rsidR="00067733" w:rsidRPr="00DF0E1D" w:rsidRDefault="00DD46F2">
            <w:pPr>
              <w:spacing w:before="120" w:after="120"/>
              <w:jc w:val="both"/>
              <w:rPr>
                <w:rFonts w:ascii="Arial" w:eastAsia="Arial" w:hAnsi="Arial" w:cs="Arial"/>
                <w:sz w:val="22"/>
                <w:szCs w:val="22"/>
              </w:rPr>
            </w:pPr>
            <w:r w:rsidRPr="00DF0E1D">
              <w:rPr>
                <w:rFonts w:ascii="Arial" w:eastAsia="Arial" w:hAnsi="Arial" w:cs="Arial"/>
                <w:sz w:val="22"/>
                <w:szCs w:val="22"/>
              </w:rPr>
              <w:t>Монгол Улсын Засгийн газрын 2021.8.18-ны өдрийн 252 дугаар тогтоолоор Монгол Улсын Хөгжлийн банкны дүрмийг шинэчлэн баталсан. Дүрэм шинэчлэгдсэнтэй холбогдуулан, засаглалыг сайжруулах хүрээнд дараах баримт бичгүүдийг баталж мөрдүүлсэн:</w:t>
            </w:r>
          </w:p>
          <w:p w14:paraId="2BD25CED"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 xml:space="preserve">МУХБ-ны ТУЗ-ийн 2021.8.27-ны 21 дүгээр тогтоол, 2022.5.13-ны 28 дугаар тогтоолоор МУХБ-ны зохион байгуулалтын бүтцийг тус тус шинэчлэн баталжээ. </w:t>
            </w:r>
          </w:p>
          <w:p w14:paraId="4043A8AB"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 xml:space="preserve">МУХБ-ны батлагдсан бүтцийн хүрээнд газар, хэлтэс, албаны чиг үүргийг Гүйцэтгэх захирлын 2021.9.08-ны А-76 дугаар тушаал, 2022.8.23-ны өдрийн А-57 дугаар тушаалаар тус тус шинэчлэн батлан мөрдүүлжээ. </w:t>
            </w:r>
          </w:p>
          <w:p w14:paraId="7EAA8747" w14:textId="2C4A8BDD"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Бүтэц, чиг үүрэг өөрчлөгдсөнтэй холбогдуулан ажилтнуудын ажлын байрны тодорхойлолтыг Гүйцэтгэх захирлын 2021.08.31-ний А-71 дүгээр тушаал, 2021.09.08-ны А-77 дугаар тушаалаар тус тус шинэч</w:t>
            </w:r>
            <w:r w:rsidR="00374C4E">
              <w:rPr>
                <w:rFonts w:ascii="Arial" w:eastAsia="Arial" w:hAnsi="Arial" w:cs="Arial"/>
                <w:i/>
                <w:sz w:val="20"/>
                <w:szCs w:val="20"/>
              </w:rPr>
              <w:t>ил</w:t>
            </w:r>
            <w:r w:rsidRPr="00FF36AD">
              <w:rPr>
                <w:rFonts w:ascii="Arial" w:eastAsia="Arial" w:hAnsi="Arial" w:cs="Arial"/>
                <w:i/>
                <w:sz w:val="20"/>
                <w:szCs w:val="20"/>
              </w:rPr>
              <w:t xml:space="preserve">сэн. </w:t>
            </w:r>
          </w:p>
          <w:p w14:paraId="6F14A2DB" w14:textId="77777777" w:rsidR="00067733" w:rsidRPr="00DF0E1D" w:rsidRDefault="00DD46F2" w:rsidP="00E05EF9">
            <w:pPr>
              <w:shd w:val="clear" w:color="auto" w:fill="D9E2F3" w:themeFill="accent1" w:themeFillTint="33"/>
              <w:spacing w:before="120" w:after="120"/>
              <w:jc w:val="both"/>
              <w:rPr>
                <w:rFonts w:ascii="Arial" w:eastAsia="Arial" w:hAnsi="Arial" w:cs="Arial"/>
                <w:bCs/>
                <w:i/>
                <w:sz w:val="22"/>
                <w:szCs w:val="22"/>
              </w:rPr>
            </w:pPr>
            <w:r w:rsidRPr="00DF0E1D">
              <w:rPr>
                <w:rFonts w:ascii="Arial" w:eastAsia="Arial" w:hAnsi="Arial" w:cs="Arial"/>
                <w:bCs/>
                <w:i/>
                <w:sz w:val="22"/>
                <w:szCs w:val="22"/>
              </w:rPr>
              <w:t>Холбогдох дүрэм журмуудыг шинэчлэх ажлын хүрээнд доорх дүрэм журмуудыг баталсан:</w:t>
            </w:r>
          </w:p>
          <w:p w14:paraId="05B89357"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“МУХБ-ны ТУЗ-ийн үйл ажиллагааны журам” ТУЗ-ийн 2022.04.22-ны 24 дүгээр тогтоол</w:t>
            </w:r>
          </w:p>
          <w:p w14:paraId="14F913C0"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“МУХБ-ны Дотоод аудитын дүрэм” ТУЗ-ийн 2022.06.02-ны 33 дугаар тогтоол</w:t>
            </w:r>
          </w:p>
          <w:p w14:paraId="3277677F"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“МУХБ-ны Дотоод аудитын ёс зүйн дүрэм” ТУЗ-ийн 2022.06.02-ны 33 дугаар тогтоол</w:t>
            </w:r>
          </w:p>
          <w:p w14:paraId="29CA3633"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“Хөдөлмөрийн дотоод журам” Гүйцэтгэх захирлын 2022.3.10-ны А-21 тушаал</w:t>
            </w:r>
          </w:p>
          <w:p w14:paraId="4D8E0BCF"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“Автомашин ашиглалтын түр журам” Гүйцэтгэх захирлын 2022.9.30-ны А-69 тушаал</w:t>
            </w:r>
          </w:p>
          <w:p w14:paraId="5D67D066"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“Албан хэрэг хөтлөлтийн түр журам” Гүйцэтгэх захирлын 2021.9.14-ний А-78 тушаал</w:t>
            </w:r>
          </w:p>
          <w:p w14:paraId="72B2CED7" w14:textId="77777777" w:rsidR="00067733" w:rsidRPr="00DF0E1D" w:rsidRDefault="00DD46F2" w:rsidP="00E05EF9">
            <w:pPr>
              <w:shd w:val="clear" w:color="auto" w:fill="D9E2F3" w:themeFill="accent1" w:themeFillTint="33"/>
              <w:spacing w:before="120" w:after="120"/>
              <w:jc w:val="both"/>
              <w:rPr>
                <w:rFonts w:ascii="Arial" w:eastAsia="Arial" w:hAnsi="Arial" w:cs="Arial"/>
                <w:bCs/>
                <w:i/>
                <w:sz w:val="22"/>
                <w:szCs w:val="22"/>
              </w:rPr>
            </w:pPr>
            <w:r w:rsidRPr="00DF0E1D">
              <w:rPr>
                <w:rFonts w:ascii="Arial" w:eastAsia="Arial" w:hAnsi="Arial" w:cs="Arial"/>
                <w:bCs/>
                <w:i/>
                <w:sz w:val="22"/>
                <w:szCs w:val="22"/>
              </w:rPr>
              <w:t>Дараах журмыг хүчингүй болгосон:</w:t>
            </w:r>
          </w:p>
          <w:p w14:paraId="50B5FCA0"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“Ахмадын сан бүрдүүлэх, зарцуулах, тайлагнах журам”</w:t>
            </w:r>
          </w:p>
          <w:p w14:paraId="70A95CF7"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“Ажлын төлөвлөлт гүйцэтгэлийг үнэлэх журам”</w:t>
            </w:r>
          </w:p>
          <w:p w14:paraId="2C605D94"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“Автомашин ашиглалтын журам”</w:t>
            </w:r>
          </w:p>
          <w:p w14:paraId="07F2B556"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“Ажилтанд тэтгэмж олгох, хөнгөлөлт үзүүлэх, шагнах журам”</w:t>
            </w:r>
          </w:p>
          <w:p w14:paraId="05234B0F"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“Мэргэжил, ур чадварын түвшин тогтоох комиссын ажиллах журам”</w:t>
            </w:r>
          </w:p>
          <w:p w14:paraId="3603355F" w14:textId="77777777" w:rsidR="00067733" w:rsidRPr="00FF36AD" w:rsidRDefault="00DD46F2" w:rsidP="0038313C">
            <w:pPr>
              <w:numPr>
                <w:ilvl w:val="0"/>
                <w:numId w:val="57"/>
              </w:numPr>
              <w:shd w:val="clear" w:color="auto" w:fill="D9E2F3" w:themeFill="accent1" w:themeFillTint="33"/>
              <w:spacing w:before="60" w:after="60"/>
              <w:jc w:val="both"/>
              <w:rPr>
                <w:rFonts w:ascii="Arial" w:eastAsia="Arial" w:hAnsi="Arial" w:cs="Arial"/>
                <w:i/>
                <w:sz w:val="20"/>
                <w:szCs w:val="20"/>
              </w:rPr>
            </w:pPr>
            <w:r w:rsidRPr="00FF36AD">
              <w:rPr>
                <w:rFonts w:ascii="Arial" w:eastAsia="Arial" w:hAnsi="Arial" w:cs="Arial"/>
                <w:i/>
                <w:sz w:val="20"/>
                <w:szCs w:val="20"/>
              </w:rPr>
              <w:t>“Ёс зүй, сахилгын хорооны ажиллах журам”МУХБ нь 2022 оны 8 дугаар сараас дотоодын хяналтын чиг үүргийг бүрэн хэмжээгээр хэрэгжүүлж эхлээд байгаа ба дотоод хяналт, шалгалтыг хэрэгжүүлэх зорилгоор 2018 оноос хойш эрх бүхий байгууллагуудын шалгалтаар өгөгдсөн үүрэг даалгавар, зөвлөмжүүд хэрэгжилтүүдийг хянах ажлын хүрээнд Банкны үйл ажиллагаанд мөрдөгдөж буй дүрэм, журмын хэрэгжилтүүд, 2019-2022 онуудын бизнес төлөвлөгөө, газар нэгжүүдийн чиг үүргийн хэрэгжилтэд давтан хяналт хийх ажлыг эхлүүлсэн.</w:t>
            </w:r>
          </w:p>
        </w:tc>
      </w:tr>
    </w:tbl>
    <w:p w14:paraId="4BACBFED" w14:textId="77777777" w:rsidR="00067733" w:rsidRPr="00FF36AD" w:rsidRDefault="00DD46F2">
      <w:pPr>
        <w:pBdr>
          <w:top w:val="nil"/>
          <w:left w:val="nil"/>
          <w:bottom w:val="nil"/>
          <w:right w:val="nil"/>
          <w:between w:val="nil"/>
        </w:pBdr>
        <w:spacing w:before="120" w:after="120"/>
        <w:jc w:val="both"/>
        <w:rPr>
          <w:rFonts w:ascii="Arial" w:eastAsia="Arial" w:hAnsi="Arial" w:cs="Arial"/>
          <w:b/>
          <w:color w:val="000000"/>
          <w:sz w:val="22"/>
          <w:szCs w:val="22"/>
        </w:rPr>
      </w:pPr>
      <w:r w:rsidRPr="00FF36AD">
        <w:rPr>
          <w:rFonts w:ascii="Arial" w:eastAsia="Arial" w:hAnsi="Arial" w:cs="Arial"/>
          <w:b/>
          <w:color w:val="000000"/>
          <w:sz w:val="22"/>
          <w:szCs w:val="22"/>
        </w:rPr>
        <w:t>МУХБ-ны үйл ажиллагаанд эрх бүхий байгууллагаас хийх хяналтын тогтолцоог эргэн харах шаардлагатай</w:t>
      </w:r>
    </w:p>
    <w:p w14:paraId="3D4BC68F" w14:textId="44933066"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Дэлхийн банкны судалгаагаар олон улсад үйл ажиллагаа явуулж байгаа Хөгжлийн банкуудын 7</w:t>
      </w:r>
      <w:r w:rsidR="00155BFA" w:rsidRPr="00FF36AD">
        <w:rPr>
          <w:rFonts w:ascii="Arial" w:eastAsia="Arial" w:hAnsi="Arial" w:cs="Arial"/>
          <w:color w:val="000000"/>
          <w:sz w:val="22"/>
          <w:szCs w:val="22"/>
        </w:rPr>
        <w:t>2</w:t>
      </w:r>
      <w:r w:rsidRPr="00FF36AD">
        <w:rPr>
          <w:rFonts w:ascii="Arial" w:eastAsia="Arial" w:hAnsi="Arial" w:cs="Arial"/>
          <w:color w:val="000000"/>
          <w:sz w:val="22"/>
          <w:szCs w:val="22"/>
        </w:rPr>
        <w:t xml:space="preserve"> хувь банкны хяналт шалгалтын зохицуулагч гол байгууллага болох Төв банкны хяналтаар хэрэгждэг, 2</w:t>
      </w:r>
      <w:r w:rsidR="00155BFA" w:rsidRPr="00FF36AD">
        <w:rPr>
          <w:rFonts w:ascii="Arial" w:eastAsia="Arial" w:hAnsi="Arial" w:cs="Arial"/>
          <w:color w:val="000000"/>
          <w:sz w:val="22"/>
          <w:szCs w:val="22"/>
        </w:rPr>
        <w:t>8</w:t>
      </w:r>
      <w:r w:rsidRPr="00FF36AD">
        <w:rPr>
          <w:rFonts w:ascii="Arial" w:eastAsia="Arial" w:hAnsi="Arial" w:cs="Arial"/>
          <w:color w:val="000000"/>
          <w:sz w:val="22"/>
          <w:szCs w:val="22"/>
        </w:rPr>
        <w:t xml:space="preserve"> хувь Засгийн газрын агентаар хэрэгждэг бол олон улсын Хөгжлийн банкуудын 78 орчим хувь Базелийн хяналт шалгалтын үндсэн стандартын дагуу хэрэгждэг байна.</w:t>
      </w:r>
    </w:p>
    <w:p w14:paraId="1F0D1F2A"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Олон улсын Хөгжлийн банкны хувь нийлүүлэгч, хяналт тавьдаг байгууллага тусдаа байдаг, бие даасан хяналт шалгалтын тогтолцоотой байхаас гадна Хөгжлийн банканд хяналт тавих асуудал нь арилжааны банканд тавих хяналтаас ихээхэн ялгаатай буюу энэ нь хэт их зохицуулалтад орохыг хүсдэггүй, төрийн ашиг сонирхол илүүтэй, дотоод хяналтын тогтолцоо сул байдагтай холбоотой юм.</w:t>
      </w:r>
    </w:p>
    <w:p w14:paraId="55713F1C" w14:textId="77777777"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Үүнтэй холбоотойгоор олон улсын жишигт нийцсэн байдлаар тус банкны үйл ажиллагаанд тавигдах хяналт шалгалтын ажлын үр нөлөө сул байсан байна.</w:t>
      </w:r>
    </w:p>
    <w:p w14:paraId="748EFF7E" w14:textId="628A75B8" w:rsidR="00067733" w:rsidRPr="00FF36AD" w:rsidRDefault="00DD46F2"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Эрх бүхий байгууллагын тухайлсан шалгалт, аудитын хуулийн этгээдийн баталгаажуулах аудитын үр нөлөөт байдал дараагийн шатандаа </w:t>
      </w:r>
      <w:r w:rsidR="00155BFA" w:rsidRPr="00FF36AD">
        <w:rPr>
          <w:rFonts w:ascii="Arial" w:eastAsia="Arial" w:hAnsi="Arial" w:cs="Arial"/>
          <w:bCs/>
          <w:color w:val="000000"/>
          <w:sz w:val="22"/>
          <w:szCs w:val="22"/>
        </w:rPr>
        <w:t>ахиц дэвшл</w:t>
      </w:r>
      <w:r w:rsidRPr="00FF36AD">
        <w:rPr>
          <w:rFonts w:ascii="Arial" w:eastAsia="Arial" w:hAnsi="Arial" w:cs="Arial"/>
          <w:color w:val="000000"/>
          <w:sz w:val="22"/>
          <w:szCs w:val="22"/>
        </w:rPr>
        <w:t>ээр үнэлэгдэх учиртай ч хангалттай баримт алга байна.</w:t>
      </w:r>
    </w:p>
    <w:p w14:paraId="2CEC7B50" w14:textId="4F225E23" w:rsidR="00067733" w:rsidRPr="00FF36AD" w:rsidRDefault="00155BFA"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lastRenderedPageBreak/>
        <w:t xml:space="preserve">Эрх бүхий байгууллагын хяналт шалгалтын </w:t>
      </w:r>
      <w:r w:rsidR="00DD46F2" w:rsidRPr="00FF36AD">
        <w:rPr>
          <w:rFonts w:ascii="Arial" w:eastAsia="Arial" w:hAnsi="Arial" w:cs="Arial"/>
          <w:color w:val="000000"/>
          <w:sz w:val="22"/>
          <w:szCs w:val="22"/>
        </w:rPr>
        <w:t>үр нөлөө</w:t>
      </w:r>
      <w:r w:rsidRPr="00FF36AD">
        <w:rPr>
          <w:rFonts w:ascii="Arial" w:eastAsia="Arial" w:hAnsi="Arial" w:cs="Arial"/>
          <w:color w:val="000000"/>
          <w:sz w:val="22"/>
          <w:szCs w:val="22"/>
        </w:rPr>
        <w:t xml:space="preserve"> </w:t>
      </w:r>
      <w:r w:rsidR="00DD46F2" w:rsidRPr="00FF36AD">
        <w:rPr>
          <w:rFonts w:ascii="Arial" w:eastAsia="Arial" w:hAnsi="Arial" w:cs="Arial"/>
          <w:color w:val="000000"/>
          <w:sz w:val="22"/>
          <w:szCs w:val="22"/>
        </w:rPr>
        <w:t>хангалттай түвшинд байж чадаагүй, нөгөө талаас дурдсан байгууллагуудын тусгайлсан, нарийвчилсан, өргөтгөсөн, хэсэгчилсэн зэрэг шалгалтуудын мөрөөр буюу давтан хийсэн болон ээлжит хяналт шалгалтын үеэр өмнөх шалгалтын илрүүлэлт, алдаа зөрчлийг хэрхэн арилгасан талаар үндсэндээ хянаж байгаагүй байна.</w:t>
      </w:r>
    </w:p>
    <w:p w14:paraId="07436D54" w14:textId="73C27A74" w:rsidR="00067733" w:rsidRPr="00FF36AD" w:rsidRDefault="00155BFA" w:rsidP="007F2976">
      <w:pPr>
        <w:numPr>
          <w:ilvl w:val="1"/>
          <w:numId w:val="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Хяналт шалгалтын үр дүн, өгсөн зөвлөмжийн хэрэгжилтийг </w:t>
      </w:r>
      <w:r w:rsidR="000305AF" w:rsidRPr="00FF36AD">
        <w:rPr>
          <w:rFonts w:ascii="Arial" w:eastAsia="Arial" w:hAnsi="Arial" w:cs="Arial"/>
          <w:color w:val="000000"/>
          <w:sz w:val="22"/>
          <w:szCs w:val="22"/>
        </w:rPr>
        <w:t xml:space="preserve">үнэлсэн </w:t>
      </w:r>
      <w:r w:rsidR="00DD46F2" w:rsidRPr="00FF36AD">
        <w:rPr>
          <w:rFonts w:ascii="Arial" w:eastAsia="Arial" w:hAnsi="Arial" w:cs="Arial"/>
          <w:color w:val="000000"/>
          <w:sz w:val="22"/>
          <w:szCs w:val="22"/>
        </w:rPr>
        <w:t xml:space="preserve">учир холбогдолтой, бодит нөхцөл байдлыг илтгэх хангалттай </w:t>
      </w:r>
      <w:r w:rsidR="000305AF" w:rsidRPr="00FF36AD">
        <w:rPr>
          <w:rFonts w:ascii="Arial" w:eastAsia="Arial" w:hAnsi="Arial" w:cs="Arial"/>
          <w:bCs/>
          <w:color w:val="000000"/>
          <w:sz w:val="22"/>
          <w:szCs w:val="22"/>
        </w:rPr>
        <w:t>нотлох зүйл</w:t>
      </w:r>
      <w:r w:rsidR="00DD46F2" w:rsidRPr="00FF36AD">
        <w:rPr>
          <w:rFonts w:ascii="Arial" w:eastAsia="Arial" w:hAnsi="Arial" w:cs="Arial"/>
          <w:color w:val="000000"/>
          <w:sz w:val="22"/>
          <w:szCs w:val="22"/>
        </w:rPr>
        <w:t xml:space="preserve"> олдоогүй, хууль тогтоомжид заасан МУХБ-ны үйл ажиллагаанд тавих төрийн хяналтын чиг үүрэг хангалтгүй хэрэгжиж ирсэн байна. </w:t>
      </w:r>
    </w:p>
    <w:p w14:paraId="40C5EB02" w14:textId="77777777" w:rsidR="00067733" w:rsidRPr="00FF36AD" w:rsidRDefault="00DD46F2">
      <w:pPr>
        <w:rPr>
          <w:rFonts w:ascii="Arial" w:eastAsia="Arial" w:hAnsi="Arial" w:cs="Arial"/>
          <w:b/>
          <w:color w:val="FF0000"/>
          <w:sz w:val="22"/>
          <w:szCs w:val="22"/>
        </w:rPr>
      </w:pPr>
      <w:r w:rsidRPr="00FF36AD">
        <w:rPr>
          <w:rFonts w:ascii="Arial" w:hAnsi="Arial" w:cs="Arial"/>
        </w:rPr>
        <w:br w:type="page"/>
      </w:r>
    </w:p>
    <w:p w14:paraId="03D58E1D" w14:textId="77777777" w:rsidR="00067733" w:rsidRPr="002C2302" w:rsidRDefault="00DD46F2">
      <w:pPr>
        <w:pStyle w:val="Heading2"/>
        <w:spacing w:before="0" w:after="120"/>
        <w:rPr>
          <w:rFonts w:ascii="Arial" w:eastAsia="Arial" w:hAnsi="Arial" w:cs="Arial"/>
          <w:b/>
          <w:color w:val="000000" w:themeColor="text1"/>
          <w:sz w:val="22"/>
          <w:szCs w:val="22"/>
        </w:rPr>
      </w:pPr>
      <w:bookmarkStart w:id="37" w:name="_Toc132801354"/>
      <w:r w:rsidRPr="002C2302">
        <w:rPr>
          <w:rFonts w:ascii="Arial" w:eastAsia="Arial" w:hAnsi="Arial" w:cs="Arial"/>
          <w:b/>
          <w:color w:val="000000" w:themeColor="text1"/>
          <w:sz w:val="22"/>
          <w:szCs w:val="22"/>
        </w:rPr>
        <w:lastRenderedPageBreak/>
        <w:t>ЗУРГАА. ХЯНАН ШАЛГАХ ТҮР ХОРООНЫ СОНСГОЛ, МЭДЭЭЛЛИЙН ХУРААНГУЙ</w:t>
      </w:r>
      <w:bookmarkEnd w:id="37"/>
    </w:p>
    <w:p w14:paraId="32B98E9B" w14:textId="77777777" w:rsidR="00067733" w:rsidRPr="00FF36AD" w:rsidRDefault="00DD46F2">
      <w:pPr>
        <w:spacing w:before="120" w:after="120"/>
        <w:ind w:firstLine="720"/>
        <w:jc w:val="both"/>
        <w:rPr>
          <w:rFonts w:ascii="Arial" w:eastAsia="Arial" w:hAnsi="Arial" w:cs="Arial"/>
          <w:b/>
          <w:i/>
          <w:sz w:val="20"/>
          <w:szCs w:val="20"/>
        </w:rPr>
      </w:pPr>
      <w:r w:rsidRPr="00FF36AD">
        <w:rPr>
          <w:rFonts w:ascii="Arial" w:eastAsia="Arial" w:hAnsi="Arial" w:cs="Arial"/>
          <w:sz w:val="22"/>
          <w:szCs w:val="22"/>
        </w:rPr>
        <w:t>Монгол Улсын Их Хурлын Хянан шалгах Түр хорооны 2022 оны 12 дугаар сарын 12-ны өдрийн “Түр хорооны сонсгол товлон зарлах тухай” 09 дүгээр тогтоолоор сонсголыг 3 үе шаттайгаар зохион байгуулахаар шийдвэрлэсэн</w:t>
      </w:r>
      <w:r w:rsidRPr="00FF36AD">
        <w:rPr>
          <w:rFonts w:ascii="Arial" w:eastAsia="Arial" w:hAnsi="Arial" w:cs="Arial"/>
          <w:sz w:val="22"/>
          <w:szCs w:val="22"/>
          <w:vertAlign w:val="superscript"/>
        </w:rPr>
        <w:footnoteReference w:id="40"/>
      </w:r>
      <w:r w:rsidRPr="00FF36AD">
        <w:rPr>
          <w:rFonts w:ascii="Arial" w:eastAsia="Arial" w:hAnsi="Arial" w:cs="Arial"/>
          <w:sz w:val="22"/>
          <w:szCs w:val="22"/>
        </w:rPr>
        <w:t xml:space="preserve">. </w:t>
      </w:r>
    </w:p>
    <w:p w14:paraId="13A0A043" w14:textId="77777777" w:rsidR="00067733" w:rsidRPr="00FF36AD" w:rsidRDefault="00DD46F2">
      <w:pPr>
        <w:pBdr>
          <w:top w:val="nil"/>
          <w:left w:val="nil"/>
          <w:bottom w:val="nil"/>
          <w:right w:val="nil"/>
          <w:between w:val="nil"/>
        </w:pBdr>
        <w:spacing w:before="120" w:after="120"/>
        <w:jc w:val="both"/>
        <w:rPr>
          <w:rFonts w:ascii="Arial" w:eastAsia="Arial" w:hAnsi="Arial" w:cs="Arial"/>
          <w:b/>
          <w:color w:val="000000"/>
          <w:sz w:val="22"/>
          <w:szCs w:val="22"/>
        </w:rPr>
      </w:pPr>
      <w:r w:rsidRPr="00FF36AD">
        <w:rPr>
          <w:rFonts w:ascii="Arial" w:eastAsia="Arial" w:hAnsi="Arial" w:cs="Arial"/>
          <w:b/>
          <w:color w:val="000000"/>
          <w:sz w:val="22"/>
          <w:szCs w:val="22"/>
        </w:rPr>
        <w:t>МУХБ-ны зээлийн багцын мэдээлэл</w:t>
      </w:r>
    </w:p>
    <w:p w14:paraId="1430D68D" w14:textId="3CA89CFD"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 нь Хөгжлийн банк нь 2012 оноос 2023 оны 1-р улирал хүртэлх хугацаанд нийт 7.5 их наяд төгрөгтэй тэнцэх хэмжээний зээл</w:t>
      </w:r>
      <w:r w:rsidR="0094721C" w:rsidRPr="00FF36AD">
        <w:rPr>
          <w:rFonts w:ascii="Arial" w:eastAsia="Arial" w:hAnsi="Arial" w:cs="Arial"/>
          <w:color w:val="000000"/>
          <w:sz w:val="22"/>
          <w:szCs w:val="22"/>
        </w:rPr>
        <w:t>ийн</w:t>
      </w:r>
      <w:r w:rsidRPr="00FF36AD">
        <w:rPr>
          <w:rFonts w:ascii="Arial" w:eastAsia="Arial" w:hAnsi="Arial" w:cs="Arial"/>
          <w:color w:val="000000"/>
          <w:sz w:val="22"/>
          <w:szCs w:val="22"/>
        </w:rPr>
        <w:t xml:space="preserve"> санхүүжилтийг </w:t>
      </w:r>
      <w:r w:rsidR="006059E5" w:rsidRPr="00FF36AD">
        <w:rPr>
          <w:rFonts w:ascii="Arial" w:eastAsia="Arial" w:hAnsi="Arial" w:cs="Arial"/>
          <w:color w:val="000000"/>
          <w:sz w:val="22"/>
          <w:szCs w:val="22"/>
        </w:rPr>
        <w:t>I</w:t>
      </w:r>
      <w:r w:rsidRPr="00FF36AD">
        <w:rPr>
          <w:rFonts w:ascii="Arial" w:eastAsia="Arial" w:hAnsi="Arial" w:cs="Arial"/>
          <w:color w:val="000000"/>
          <w:sz w:val="22"/>
          <w:szCs w:val="22"/>
        </w:rPr>
        <w:t xml:space="preserve">) улсын төсвөөс эргэн төлөгдөх </w:t>
      </w:r>
      <w:r w:rsidR="006059E5" w:rsidRPr="00FF36AD">
        <w:rPr>
          <w:rFonts w:ascii="Arial" w:eastAsia="Arial" w:hAnsi="Arial" w:cs="Arial"/>
          <w:color w:val="000000"/>
          <w:sz w:val="22"/>
          <w:szCs w:val="22"/>
        </w:rPr>
        <w:t>II</w:t>
      </w:r>
      <w:r w:rsidRPr="00FF36AD">
        <w:rPr>
          <w:rFonts w:ascii="Arial" w:eastAsia="Arial" w:hAnsi="Arial" w:cs="Arial"/>
          <w:color w:val="000000"/>
          <w:sz w:val="22"/>
          <w:szCs w:val="22"/>
        </w:rPr>
        <w:t>) арилжааны банк болон охин компаниар</w:t>
      </w:r>
      <w:r w:rsidRPr="00FF36AD">
        <w:rPr>
          <w:rFonts w:ascii="Arial" w:eastAsia="Arial" w:hAnsi="Arial" w:cs="Arial"/>
          <w:i/>
          <w:color w:val="000000"/>
          <w:sz w:val="22"/>
          <w:szCs w:val="22"/>
        </w:rPr>
        <w:t xml:space="preserve"> </w:t>
      </w:r>
      <w:r w:rsidRPr="00FF36AD">
        <w:rPr>
          <w:rFonts w:ascii="Arial" w:eastAsia="Arial" w:hAnsi="Arial" w:cs="Arial"/>
          <w:color w:val="000000"/>
          <w:sz w:val="22"/>
          <w:szCs w:val="22"/>
        </w:rPr>
        <w:t xml:space="preserve">дамжуулан </w:t>
      </w:r>
      <w:r w:rsidR="006059E5" w:rsidRPr="00FF36AD">
        <w:rPr>
          <w:rFonts w:ascii="Arial" w:eastAsia="Arial" w:hAnsi="Arial" w:cs="Arial"/>
          <w:color w:val="000000"/>
          <w:sz w:val="22"/>
          <w:szCs w:val="22"/>
        </w:rPr>
        <w:t>III</w:t>
      </w:r>
      <w:r w:rsidRPr="00FF36AD">
        <w:rPr>
          <w:rFonts w:ascii="Arial" w:eastAsia="Arial" w:hAnsi="Arial" w:cs="Arial"/>
          <w:color w:val="000000"/>
          <w:sz w:val="22"/>
          <w:szCs w:val="22"/>
        </w:rPr>
        <w:t>) шууд санхүүжилт</w:t>
      </w:r>
      <w:r w:rsidR="00D6506A" w:rsidRPr="00FF36AD">
        <w:rPr>
          <w:rFonts w:ascii="Arial" w:eastAsia="Arial" w:hAnsi="Arial" w:cs="Arial"/>
          <w:color w:val="000000"/>
          <w:sz w:val="22"/>
          <w:szCs w:val="22"/>
        </w:rPr>
        <w:t xml:space="preserve"> гэсэн</w:t>
      </w:r>
      <w:r w:rsidRPr="00FF36AD">
        <w:rPr>
          <w:rFonts w:ascii="Arial" w:eastAsia="Arial" w:hAnsi="Arial" w:cs="Arial"/>
          <w:color w:val="000000"/>
          <w:sz w:val="22"/>
          <w:szCs w:val="22"/>
        </w:rPr>
        <w:t xml:space="preserve"> үндсэн 3 хэлбэрээр олгосон.</w:t>
      </w:r>
    </w:p>
    <w:p w14:paraId="30A39925" w14:textId="6ED324CC" w:rsidR="00067733" w:rsidRPr="00FF36AD" w:rsidRDefault="00DD46F2">
      <w:pPr>
        <w:pBdr>
          <w:top w:val="nil"/>
          <w:left w:val="nil"/>
          <w:bottom w:val="nil"/>
          <w:right w:val="nil"/>
          <w:between w:val="nil"/>
        </w:pBdr>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27.</w:t>
      </w:r>
      <w:r w:rsidRPr="00FF36AD">
        <w:rPr>
          <w:rFonts w:ascii="Arial" w:eastAsia="Arial" w:hAnsi="Arial" w:cs="Arial"/>
          <w:i/>
          <w:color w:val="000000"/>
          <w:sz w:val="18"/>
          <w:szCs w:val="18"/>
        </w:rPr>
        <w:t xml:space="preserve"> МУХБ-ны нийт олголт, санхүүжилтийн хэлбэрээр (</w:t>
      </w:r>
      <w:r w:rsidR="00D31D11">
        <w:rPr>
          <w:rFonts w:ascii="Arial" w:eastAsia="Arial" w:hAnsi="Arial" w:cs="Arial"/>
          <w:i/>
          <w:color w:val="000000"/>
          <w:sz w:val="18"/>
          <w:szCs w:val="18"/>
        </w:rPr>
        <w:t>тбм.төг</w:t>
      </w:r>
      <w:r w:rsidRPr="00FF36AD">
        <w:rPr>
          <w:rFonts w:ascii="Arial" w:eastAsia="Arial" w:hAnsi="Arial" w:cs="Arial"/>
          <w:i/>
          <w:color w:val="000000"/>
          <w:sz w:val="18"/>
          <w:szCs w:val="18"/>
        </w:rPr>
        <w:t>)</w:t>
      </w:r>
      <w:r w:rsidRPr="00FF36AD">
        <w:rPr>
          <w:rFonts w:ascii="Arial" w:eastAsia="Arial" w:hAnsi="Arial" w:cs="Arial"/>
          <w:i/>
          <w:color w:val="000000"/>
        </w:rPr>
        <w:t xml:space="preserve"> </w:t>
      </w:r>
    </w:p>
    <w:tbl>
      <w:tblPr>
        <w:tblStyle w:val="GridTable4-Accent1"/>
        <w:tblW w:w="9485" w:type="dxa"/>
        <w:tblLayout w:type="fixed"/>
        <w:tblLook w:val="0400" w:firstRow="0" w:lastRow="0" w:firstColumn="0" w:lastColumn="0" w:noHBand="0" w:noVBand="1"/>
      </w:tblPr>
      <w:tblGrid>
        <w:gridCol w:w="2581"/>
        <w:gridCol w:w="1888"/>
        <w:gridCol w:w="1916"/>
        <w:gridCol w:w="1582"/>
        <w:gridCol w:w="1518"/>
      </w:tblGrid>
      <w:tr w:rsidR="00067733" w:rsidRPr="00FF36AD" w14:paraId="7F8AB2BF" w14:textId="77777777" w:rsidTr="00467420">
        <w:trPr>
          <w:cnfStyle w:val="000000100000" w:firstRow="0" w:lastRow="0" w:firstColumn="0" w:lastColumn="0" w:oddVBand="0" w:evenVBand="0" w:oddHBand="1" w:evenHBand="0" w:firstRowFirstColumn="0" w:firstRowLastColumn="0" w:lastRowFirstColumn="0" w:lastRowLastColumn="0"/>
          <w:trHeight w:val="20"/>
        </w:trPr>
        <w:tc>
          <w:tcPr>
            <w:tcW w:w="2581" w:type="dxa"/>
            <w:vMerge w:val="restart"/>
            <w:shd w:val="clear" w:color="auto" w:fill="2F5496" w:themeFill="accent1" w:themeFillShade="BF"/>
            <w:vAlign w:val="center"/>
          </w:tcPr>
          <w:p w14:paraId="0F36E395" w14:textId="77777777" w:rsidR="00067733" w:rsidRPr="00FF36AD" w:rsidRDefault="00DD46F2" w:rsidP="00467420">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Санхүүжилтийн</w:t>
            </w:r>
          </w:p>
          <w:p w14:paraId="47C57504" w14:textId="77777777" w:rsidR="00067733" w:rsidRPr="00FF36AD" w:rsidRDefault="00DD46F2" w:rsidP="00467420">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хэлбэр</w:t>
            </w:r>
          </w:p>
        </w:tc>
        <w:tc>
          <w:tcPr>
            <w:tcW w:w="3804" w:type="dxa"/>
            <w:gridSpan w:val="2"/>
            <w:shd w:val="clear" w:color="auto" w:fill="2F5496" w:themeFill="accent1" w:themeFillShade="BF"/>
          </w:tcPr>
          <w:p w14:paraId="7D26E288" w14:textId="12273748" w:rsidR="00067733" w:rsidRPr="00FF36AD" w:rsidRDefault="00DD46F2" w:rsidP="00467420">
            <w:pPr>
              <w:jc w:val="center"/>
              <w:rPr>
                <w:rFonts w:ascii="Arial" w:eastAsia="Arial" w:hAnsi="Arial" w:cs="Arial"/>
                <w:b/>
                <w:bCs/>
                <w:color w:val="FFFFFF" w:themeColor="background1"/>
                <w:sz w:val="18"/>
                <w:szCs w:val="18"/>
              </w:rPr>
            </w:pPr>
            <w:r w:rsidRPr="00FF36AD">
              <w:rPr>
                <w:rFonts w:ascii="Arial" w:eastAsia="Arial" w:hAnsi="Arial" w:cs="Arial"/>
                <w:b/>
                <w:bCs/>
                <w:color w:val="FFFFFF" w:themeColor="background1"/>
                <w:sz w:val="18"/>
                <w:szCs w:val="18"/>
              </w:rPr>
              <w:t>Нийт олголт - 2012-2023</w:t>
            </w:r>
            <w:r w:rsidR="00467420">
              <w:rPr>
                <w:rFonts w:ascii="Arial" w:eastAsia="Arial" w:hAnsi="Arial" w:cs="Arial"/>
                <w:b/>
                <w:bCs/>
                <w:color w:val="FFFFFF" w:themeColor="background1"/>
                <w:sz w:val="18"/>
                <w:szCs w:val="18"/>
              </w:rPr>
              <w:t xml:space="preserve"> эхний улирал</w:t>
            </w:r>
          </w:p>
        </w:tc>
        <w:tc>
          <w:tcPr>
            <w:tcW w:w="3100" w:type="dxa"/>
            <w:gridSpan w:val="2"/>
            <w:shd w:val="clear" w:color="auto" w:fill="2F5496" w:themeFill="accent1" w:themeFillShade="BF"/>
          </w:tcPr>
          <w:p w14:paraId="57CD7191" w14:textId="77777777" w:rsidR="00067733" w:rsidRPr="00FF36AD" w:rsidRDefault="00DD46F2" w:rsidP="00467420">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2023.03.31-ний байдлаар</w:t>
            </w:r>
          </w:p>
        </w:tc>
      </w:tr>
      <w:tr w:rsidR="00067733" w:rsidRPr="00FF36AD" w14:paraId="04A7CD5D" w14:textId="77777777" w:rsidTr="00467420">
        <w:trPr>
          <w:trHeight w:val="20"/>
        </w:trPr>
        <w:tc>
          <w:tcPr>
            <w:tcW w:w="2581" w:type="dxa"/>
            <w:vMerge/>
            <w:shd w:val="clear" w:color="auto" w:fill="2F5496" w:themeFill="accent1" w:themeFillShade="BF"/>
          </w:tcPr>
          <w:p w14:paraId="06F838E2" w14:textId="77777777" w:rsidR="00067733" w:rsidRPr="00FF36AD" w:rsidRDefault="00067733" w:rsidP="00467420">
            <w:pPr>
              <w:widowControl w:val="0"/>
              <w:pBdr>
                <w:top w:val="nil"/>
                <w:left w:val="nil"/>
                <w:bottom w:val="nil"/>
                <w:right w:val="nil"/>
                <w:between w:val="nil"/>
              </w:pBdr>
              <w:rPr>
                <w:rFonts w:ascii="Arial" w:eastAsia="Arial" w:hAnsi="Arial" w:cs="Arial"/>
                <w:b/>
                <w:color w:val="FFFFFF" w:themeColor="background1"/>
                <w:sz w:val="18"/>
                <w:szCs w:val="18"/>
              </w:rPr>
            </w:pPr>
          </w:p>
        </w:tc>
        <w:tc>
          <w:tcPr>
            <w:tcW w:w="1888" w:type="dxa"/>
            <w:shd w:val="clear" w:color="auto" w:fill="2F5496" w:themeFill="accent1" w:themeFillShade="BF"/>
          </w:tcPr>
          <w:p w14:paraId="7BAAF45D" w14:textId="77777777" w:rsidR="00067733" w:rsidRPr="00FF36AD" w:rsidRDefault="00DD46F2" w:rsidP="00467420">
            <w:pPr>
              <w:jc w:val="center"/>
              <w:rPr>
                <w:rFonts w:ascii="Arial" w:eastAsia="Arial" w:hAnsi="Arial" w:cs="Arial"/>
                <w:b/>
                <w:bCs/>
                <w:color w:val="FFFFFF" w:themeColor="background1"/>
                <w:sz w:val="18"/>
                <w:szCs w:val="18"/>
              </w:rPr>
            </w:pPr>
            <w:r w:rsidRPr="00FF36AD">
              <w:rPr>
                <w:rFonts w:ascii="Arial" w:eastAsia="Arial" w:hAnsi="Arial" w:cs="Arial"/>
                <w:b/>
                <w:bCs/>
                <w:color w:val="FFFFFF" w:themeColor="background1"/>
                <w:sz w:val="18"/>
                <w:szCs w:val="18"/>
              </w:rPr>
              <w:t>Олгосон зээлийн</w:t>
            </w:r>
          </w:p>
          <w:p w14:paraId="686D91D0" w14:textId="77777777" w:rsidR="00067733" w:rsidRPr="00FF36AD" w:rsidRDefault="00DD46F2" w:rsidP="00467420">
            <w:pPr>
              <w:jc w:val="center"/>
              <w:rPr>
                <w:rFonts w:ascii="Arial" w:eastAsia="Arial" w:hAnsi="Arial" w:cs="Arial"/>
                <w:b/>
                <w:bCs/>
                <w:color w:val="FFFFFF" w:themeColor="background1"/>
                <w:sz w:val="18"/>
                <w:szCs w:val="18"/>
              </w:rPr>
            </w:pPr>
            <w:r w:rsidRPr="00FF36AD">
              <w:rPr>
                <w:rFonts w:ascii="Arial" w:eastAsia="Arial" w:hAnsi="Arial" w:cs="Arial"/>
                <w:b/>
                <w:bCs/>
                <w:color w:val="FFFFFF" w:themeColor="background1"/>
                <w:sz w:val="18"/>
                <w:szCs w:val="18"/>
              </w:rPr>
              <w:t>дүн*</w:t>
            </w:r>
          </w:p>
        </w:tc>
        <w:tc>
          <w:tcPr>
            <w:tcW w:w="1916" w:type="dxa"/>
            <w:shd w:val="clear" w:color="auto" w:fill="2F5496" w:themeFill="accent1" w:themeFillShade="BF"/>
          </w:tcPr>
          <w:p w14:paraId="4E7FC67B" w14:textId="77777777" w:rsidR="00067733" w:rsidRPr="00FF36AD" w:rsidRDefault="00DD46F2" w:rsidP="00467420">
            <w:pPr>
              <w:jc w:val="center"/>
              <w:rPr>
                <w:rFonts w:ascii="Arial" w:eastAsia="Arial" w:hAnsi="Arial" w:cs="Arial"/>
                <w:b/>
                <w:bCs/>
                <w:i/>
                <w:color w:val="FFFFFF" w:themeColor="background1"/>
                <w:sz w:val="18"/>
                <w:szCs w:val="18"/>
              </w:rPr>
            </w:pPr>
            <w:r w:rsidRPr="00FF36AD">
              <w:rPr>
                <w:rFonts w:ascii="Arial" w:eastAsia="Arial" w:hAnsi="Arial" w:cs="Arial"/>
                <w:b/>
                <w:bCs/>
                <w:i/>
                <w:color w:val="FFFFFF" w:themeColor="background1"/>
                <w:sz w:val="18"/>
                <w:szCs w:val="18"/>
              </w:rPr>
              <w:t>Төслийн тоо</w:t>
            </w:r>
          </w:p>
        </w:tc>
        <w:tc>
          <w:tcPr>
            <w:tcW w:w="1582" w:type="dxa"/>
            <w:shd w:val="clear" w:color="auto" w:fill="2F5496" w:themeFill="accent1" w:themeFillShade="BF"/>
          </w:tcPr>
          <w:p w14:paraId="16EE486F" w14:textId="77777777" w:rsidR="00067733" w:rsidRPr="00FF36AD" w:rsidRDefault="00DD46F2" w:rsidP="00467420">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 xml:space="preserve">Зээл, хүү </w:t>
            </w:r>
          </w:p>
          <w:p w14:paraId="4E5D8571" w14:textId="77777777" w:rsidR="00067733" w:rsidRPr="00FF36AD" w:rsidRDefault="00DD46F2" w:rsidP="00467420">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үлдэгдэл дүн</w:t>
            </w:r>
          </w:p>
        </w:tc>
        <w:tc>
          <w:tcPr>
            <w:tcW w:w="1518" w:type="dxa"/>
            <w:shd w:val="clear" w:color="auto" w:fill="2F5496" w:themeFill="accent1" w:themeFillShade="BF"/>
          </w:tcPr>
          <w:p w14:paraId="74D525F3" w14:textId="77777777" w:rsidR="00067733" w:rsidRPr="00FF36AD" w:rsidRDefault="00DD46F2" w:rsidP="00467420">
            <w:pPr>
              <w:jc w:val="center"/>
              <w:rPr>
                <w:rFonts w:ascii="Arial" w:eastAsia="Arial" w:hAnsi="Arial" w:cs="Arial"/>
                <w:b/>
                <w:i/>
                <w:color w:val="FFFFFF" w:themeColor="background1"/>
                <w:sz w:val="18"/>
                <w:szCs w:val="18"/>
              </w:rPr>
            </w:pPr>
            <w:r w:rsidRPr="00FF36AD">
              <w:rPr>
                <w:rFonts w:ascii="Arial" w:eastAsia="Arial" w:hAnsi="Arial" w:cs="Arial"/>
                <w:b/>
                <w:i/>
                <w:color w:val="FFFFFF" w:themeColor="background1"/>
                <w:sz w:val="18"/>
                <w:szCs w:val="18"/>
              </w:rPr>
              <w:t>Зээлдэгчийн</w:t>
            </w:r>
          </w:p>
          <w:p w14:paraId="301DDCAE" w14:textId="77777777" w:rsidR="00067733" w:rsidRPr="00FF36AD" w:rsidRDefault="00DD46F2" w:rsidP="00467420">
            <w:pPr>
              <w:jc w:val="center"/>
              <w:rPr>
                <w:rFonts w:ascii="Arial" w:eastAsia="Arial" w:hAnsi="Arial" w:cs="Arial"/>
                <w:b/>
                <w:i/>
                <w:color w:val="FFFFFF" w:themeColor="background1"/>
                <w:sz w:val="18"/>
                <w:szCs w:val="18"/>
              </w:rPr>
            </w:pPr>
            <w:r w:rsidRPr="00FF36AD">
              <w:rPr>
                <w:rFonts w:ascii="Arial" w:eastAsia="Arial" w:hAnsi="Arial" w:cs="Arial"/>
                <w:b/>
                <w:i/>
                <w:color w:val="FFFFFF" w:themeColor="background1"/>
                <w:sz w:val="18"/>
                <w:szCs w:val="18"/>
              </w:rPr>
              <w:t xml:space="preserve"> тоо</w:t>
            </w:r>
          </w:p>
        </w:tc>
      </w:tr>
      <w:tr w:rsidR="00067733" w:rsidRPr="00FF36AD" w14:paraId="1FADB26C" w14:textId="77777777" w:rsidTr="00467420">
        <w:trPr>
          <w:cnfStyle w:val="000000100000" w:firstRow="0" w:lastRow="0" w:firstColumn="0" w:lastColumn="0" w:oddVBand="0" w:evenVBand="0" w:oddHBand="1" w:evenHBand="0" w:firstRowFirstColumn="0" w:firstRowLastColumn="0" w:lastRowFirstColumn="0" w:lastRowLastColumn="0"/>
          <w:trHeight w:val="20"/>
        </w:trPr>
        <w:tc>
          <w:tcPr>
            <w:tcW w:w="2581" w:type="dxa"/>
            <w:shd w:val="clear" w:color="auto" w:fill="FFFFFF" w:themeFill="background1"/>
          </w:tcPr>
          <w:p w14:paraId="347E2D92" w14:textId="77777777" w:rsidR="00067733" w:rsidRPr="00FF36AD" w:rsidRDefault="00DD46F2" w:rsidP="00467420">
            <w:pPr>
              <w:rPr>
                <w:rFonts w:ascii="Arial" w:eastAsia="Arial" w:hAnsi="Arial" w:cs="Arial"/>
                <w:sz w:val="18"/>
                <w:szCs w:val="18"/>
              </w:rPr>
            </w:pPr>
            <w:r w:rsidRPr="00FF36AD">
              <w:rPr>
                <w:rFonts w:ascii="Arial" w:eastAsia="Arial" w:hAnsi="Arial" w:cs="Arial"/>
                <w:sz w:val="18"/>
                <w:szCs w:val="18"/>
              </w:rPr>
              <w:t>Төсөвт шилжүүлсэн багц</w:t>
            </w:r>
          </w:p>
        </w:tc>
        <w:tc>
          <w:tcPr>
            <w:tcW w:w="1888" w:type="dxa"/>
            <w:shd w:val="clear" w:color="auto" w:fill="FFFFFF" w:themeFill="background1"/>
          </w:tcPr>
          <w:p w14:paraId="67A70A23" w14:textId="77777777" w:rsidR="00067733" w:rsidRPr="00FF36AD" w:rsidRDefault="00DD46F2" w:rsidP="00467420">
            <w:pPr>
              <w:jc w:val="right"/>
              <w:rPr>
                <w:rFonts w:ascii="Arial" w:eastAsia="Arial" w:hAnsi="Arial" w:cs="Arial"/>
                <w:color w:val="000000"/>
                <w:sz w:val="18"/>
                <w:szCs w:val="18"/>
              </w:rPr>
            </w:pPr>
            <w:r w:rsidRPr="00FF36AD">
              <w:rPr>
                <w:rFonts w:ascii="Arial" w:eastAsia="Arial" w:hAnsi="Arial" w:cs="Arial"/>
                <w:color w:val="000000"/>
                <w:sz w:val="18"/>
                <w:szCs w:val="18"/>
              </w:rPr>
              <w:t>2,540.2</w:t>
            </w:r>
          </w:p>
        </w:tc>
        <w:tc>
          <w:tcPr>
            <w:tcW w:w="1916" w:type="dxa"/>
            <w:shd w:val="clear" w:color="auto" w:fill="FFFFFF" w:themeFill="background1"/>
          </w:tcPr>
          <w:p w14:paraId="0E3CC13A" w14:textId="77777777" w:rsidR="00067733" w:rsidRPr="00FF36AD" w:rsidRDefault="00DD46F2" w:rsidP="00467420">
            <w:pPr>
              <w:jc w:val="right"/>
              <w:rPr>
                <w:rFonts w:ascii="Arial" w:eastAsia="Arial" w:hAnsi="Arial" w:cs="Arial"/>
                <w:color w:val="000000"/>
                <w:sz w:val="18"/>
                <w:szCs w:val="18"/>
              </w:rPr>
            </w:pPr>
            <w:r w:rsidRPr="00FF36AD">
              <w:rPr>
                <w:rFonts w:ascii="Arial" w:eastAsia="Arial" w:hAnsi="Arial" w:cs="Arial"/>
                <w:color w:val="000000"/>
                <w:sz w:val="18"/>
                <w:szCs w:val="18"/>
              </w:rPr>
              <w:t>355</w:t>
            </w:r>
          </w:p>
        </w:tc>
        <w:tc>
          <w:tcPr>
            <w:tcW w:w="1582" w:type="dxa"/>
            <w:shd w:val="clear" w:color="auto" w:fill="FFFFFF" w:themeFill="background1"/>
          </w:tcPr>
          <w:p w14:paraId="4BCD7FBF" w14:textId="77777777" w:rsidR="00067733" w:rsidRPr="00FF36AD" w:rsidRDefault="00DD46F2" w:rsidP="00467420">
            <w:pPr>
              <w:jc w:val="right"/>
              <w:rPr>
                <w:rFonts w:ascii="Arial" w:eastAsia="Arial" w:hAnsi="Arial" w:cs="Arial"/>
                <w:color w:val="000000"/>
                <w:sz w:val="18"/>
                <w:szCs w:val="18"/>
              </w:rPr>
            </w:pPr>
            <w:r w:rsidRPr="00FF36AD">
              <w:rPr>
                <w:rFonts w:ascii="Arial" w:eastAsia="Arial" w:hAnsi="Arial" w:cs="Arial"/>
                <w:color w:val="000000"/>
                <w:sz w:val="18"/>
                <w:szCs w:val="18"/>
              </w:rPr>
              <w:t>-</w:t>
            </w:r>
          </w:p>
        </w:tc>
        <w:tc>
          <w:tcPr>
            <w:tcW w:w="1518" w:type="dxa"/>
            <w:shd w:val="clear" w:color="auto" w:fill="FFFFFF" w:themeFill="background1"/>
          </w:tcPr>
          <w:p w14:paraId="25AAACA3" w14:textId="77777777" w:rsidR="00067733" w:rsidRPr="00FF36AD" w:rsidRDefault="00DD46F2" w:rsidP="00467420">
            <w:pPr>
              <w:jc w:val="right"/>
              <w:rPr>
                <w:rFonts w:ascii="Arial" w:eastAsia="Arial" w:hAnsi="Arial" w:cs="Arial"/>
                <w:i/>
                <w:color w:val="000000"/>
                <w:sz w:val="18"/>
                <w:szCs w:val="18"/>
              </w:rPr>
            </w:pPr>
            <w:r w:rsidRPr="00FF36AD">
              <w:rPr>
                <w:rFonts w:ascii="Arial" w:eastAsia="Arial" w:hAnsi="Arial" w:cs="Arial"/>
                <w:i/>
                <w:color w:val="000000"/>
                <w:sz w:val="18"/>
                <w:szCs w:val="18"/>
              </w:rPr>
              <w:t>-</w:t>
            </w:r>
          </w:p>
        </w:tc>
      </w:tr>
      <w:tr w:rsidR="00067733" w:rsidRPr="00FF36AD" w14:paraId="348DD253" w14:textId="77777777" w:rsidTr="00467420">
        <w:trPr>
          <w:trHeight w:val="20"/>
        </w:trPr>
        <w:tc>
          <w:tcPr>
            <w:tcW w:w="2581" w:type="dxa"/>
            <w:shd w:val="clear" w:color="auto" w:fill="FFFFFF" w:themeFill="background1"/>
          </w:tcPr>
          <w:p w14:paraId="65A29E77" w14:textId="77777777" w:rsidR="00067733" w:rsidRPr="00FF36AD" w:rsidRDefault="00DD46F2" w:rsidP="00467420">
            <w:pPr>
              <w:rPr>
                <w:rFonts w:ascii="Arial" w:eastAsia="Arial" w:hAnsi="Arial" w:cs="Arial"/>
                <w:sz w:val="18"/>
                <w:szCs w:val="18"/>
              </w:rPr>
            </w:pPr>
            <w:r w:rsidRPr="00FF36AD">
              <w:rPr>
                <w:rFonts w:ascii="Arial" w:eastAsia="Arial" w:hAnsi="Arial" w:cs="Arial"/>
                <w:sz w:val="18"/>
                <w:szCs w:val="18"/>
              </w:rPr>
              <w:t>Дамжуулан багц</w:t>
            </w:r>
          </w:p>
        </w:tc>
        <w:tc>
          <w:tcPr>
            <w:tcW w:w="1888" w:type="dxa"/>
            <w:shd w:val="clear" w:color="auto" w:fill="FFFFFF" w:themeFill="background1"/>
          </w:tcPr>
          <w:p w14:paraId="2AA63524" w14:textId="77777777" w:rsidR="00067733" w:rsidRPr="00FF36AD" w:rsidRDefault="00DD46F2" w:rsidP="00467420">
            <w:pPr>
              <w:jc w:val="right"/>
              <w:rPr>
                <w:rFonts w:ascii="Arial" w:eastAsia="Arial" w:hAnsi="Arial" w:cs="Arial"/>
                <w:color w:val="000000"/>
                <w:sz w:val="18"/>
                <w:szCs w:val="18"/>
              </w:rPr>
            </w:pPr>
            <w:r w:rsidRPr="00FF36AD">
              <w:rPr>
                <w:rFonts w:ascii="Arial" w:eastAsia="Arial" w:hAnsi="Arial" w:cs="Arial"/>
                <w:color w:val="000000"/>
                <w:sz w:val="18"/>
                <w:szCs w:val="18"/>
              </w:rPr>
              <w:t>1,646.1</w:t>
            </w:r>
          </w:p>
        </w:tc>
        <w:tc>
          <w:tcPr>
            <w:tcW w:w="1916" w:type="dxa"/>
            <w:shd w:val="clear" w:color="auto" w:fill="FFFFFF" w:themeFill="background1"/>
          </w:tcPr>
          <w:p w14:paraId="45516DDC" w14:textId="77777777" w:rsidR="00067733" w:rsidRPr="00FF36AD" w:rsidRDefault="00DD46F2" w:rsidP="00467420">
            <w:pPr>
              <w:jc w:val="right"/>
              <w:rPr>
                <w:rFonts w:ascii="Arial" w:eastAsia="Arial" w:hAnsi="Arial" w:cs="Arial"/>
                <w:color w:val="000000"/>
                <w:sz w:val="18"/>
                <w:szCs w:val="18"/>
              </w:rPr>
            </w:pPr>
            <w:r w:rsidRPr="00FF36AD">
              <w:rPr>
                <w:rFonts w:ascii="Arial" w:eastAsia="Arial" w:hAnsi="Arial" w:cs="Arial"/>
                <w:color w:val="000000"/>
                <w:sz w:val="18"/>
                <w:szCs w:val="18"/>
              </w:rPr>
              <w:t>2,548</w:t>
            </w:r>
          </w:p>
        </w:tc>
        <w:tc>
          <w:tcPr>
            <w:tcW w:w="1582" w:type="dxa"/>
            <w:shd w:val="clear" w:color="auto" w:fill="FFFFFF" w:themeFill="background1"/>
          </w:tcPr>
          <w:p w14:paraId="5FF06B35" w14:textId="77777777" w:rsidR="00067733" w:rsidRPr="00FF36AD" w:rsidRDefault="00DD46F2" w:rsidP="00467420">
            <w:pPr>
              <w:jc w:val="right"/>
              <w:rPr>
                <w:rFonts w:ascii="Arial" w:eastAsia="Arial" w:hAnsi="Arial" w:cs="Arial"/>
                <w:color w:val="000000"/>
                <w:sz w:val="18"/>
                <w:szCs w:val="18"/>
              </w:rPr>
            </w:pPr>
            <w:r w:rsidRPr="00FF36AD">
              <w:rPr>
                <w:rFonts w:ascii="Arial" w:eastAsia="Arial" w:hAnsi="Arial" w:cs="Arial"/>
                <w:color w:val="000000"/>
                <w:sz w:val="18"/>
                <w:szCs w:val="18"/>
              </w:rPr>
              <w:t>0.85</w:t>
            </w:r>
          </w:p>
        </w:tc>
        <w:tc>
          <w:tcPr>
            <w:tcW w:w="1518" w:type="dxa"/>
            <w:shd w:val="clear" w:color="auto" w:fill="FFFFFF" w:themeFill="background1"/>
          </w:tcPr>
          <w:p w14:paraId="254DCBBD" w14:textId="77777777" w:rsidR="00067733" w:rsidRPr="00FF36AD" w:rsidRDefault="00DD46F2" w:rsidP="00467420">
            <w:pPr>
              <w:jc w:val="right"/>
              <w:rPr>
                <w:rFonts w:ascii="Arial" w:eastAsia="Arial" w:hAnsi="Arial" w:cs="Arial"/>
                <w:color w:val="000000"/>
                <w:sz w:val="18"/>
                <w:szCs w:val="18"/>
              </w:rPr>
            </w:pPr>
            <w:r w:rsidRPr="00FF36AD">
              <w:rPr>
                <w:rFonts w:ascii="Arial" w:eastAsia="Arial" w:hAnsi="Arial" w:cs="Arial"/>
                <w:color w:val="000000"/>
                <w:sz w:val="18"/>
                <w:szCs w:val="18"/>
              </w:rPr>
              <w:t>1</w:t>
            </w:r>
          </w:p>
        </w:tc>
      </w:tr>
      <w:tr w:rsidR="00067733" w:rsidRPr="00FF36AD" w14:paraId="6B4AEAD9" w14:textId="77777777" w:rsidTr="00467420">
        <w:trPr>
          <w:cnfStyle w:val="000000100000" w:firstRow="0" w:lastRow="0" w:firstColumn="0" w:lastColumn="0" w:oddVBand="0" w:evenVBand="0" w:oddHBand="1" w:evenHBand="0" w:firstRowFirstColumn="0" w:firstRowLastColumn="0" w:lastRowFirstColumn="0" w:lastRowLastColumn="0"/>
          <w:trHeight w:val="20"/>
        </w:trPr>
        <w:tc>
          <w:tcPr>
            <w:tcW w:w="2581" w:type="dxa"/>
            <w:shd w:val="clear" w:color="auto" w:fill="FFFFFF" w:themeFill="background1"/>
          </w:tcPr>
          <w:p w14:paraId="3FCA8AA0" w14:textId="77777777" w:rsidR="00067733" w:rsidRPr="00FF36AD" w:rsidRDefault="00DD46F2" w:rsidP="00467420">
            <w:pPr>
              <w:rPr>
                <w:rFonts w:ascii="Arial" w:eastAsia="Arial" w:hAnsi="Arial" w:cs="Arial"/>
                <w:sz w:val="18"/>
                <w:szCs w:val="18"/>
              </w:rPr>
            </w:pPr>
            <w:r w:rsidRPr="00FF36AD">
              <w:rPr>
                <w:rFonts w:ascii="Arial" w:eastAsia="Arial" w:hAnsi="Arial" w:cs="Arial"/>
                <w:sz w:val="18"/>
                <w:szCs w:val="18"/>
              </w:rPr>
              <w:t>Шууд зээлийн багц</w:t>
            </w:r>
          </w:p>
        </w:tc>
        <w:tc>
          <w:tcPr>
            <w:tcW w:w="1888" w:type="dxa"/>
            <w:shd w:val="clear" w:color="auto" w:fill="FFFFFF" w:themeFill="background1"/>
          </w:tcPr>
          <w:p w14:paraId="5834F91C" w14:textId="77777777" w:rsidR="00067733" w:rsidRPr="00FF36AD" w:rsidRDefault="00DD46F2" w:rsidP="00467420">
            <w:pPr>
              <w:jc w:val="right"/>
              <w:rPr>
                <w:rFonts w:ascii="Arial" w:eastAsia="Arial" w:hAnsi="Arial" w:cs="Arial"/>
                <w:color w:val="000000"/>
                <w:sz w:val="18"/>
                <w:szCs w:val="18"/>
              </w:rPr>
            </w:pPr>
            <w:r w:rsidRPr="00FF36AD">
              <w:rPr>
                <w:rFonts w:ascii="Arial" w:eastAsia="Arial" w:hAnsi="Arial" w:cs="Arial"/>
                <w:color w:val="000000"/>
                <w:sz w:val="18"/>
                <w:szCs w:val="18"/>
              </w:rPr>
              <w:t>3,303.0</w:t>
            </w:r>
          </w:p>
        </w:tc>
        <w:tc>
          <w:tcPr>
            <w:tcW w:w="1916" w:type="dxa"/>
            <w:shd w:val="clear" w:color="auto" w:fill="FFFFFF" w:themeFill="background1"/>
          </w:tcPr>
          <w:p w14:paraId="034590FA" w14:textId="77777777" w:rsidR="00067733" w:rsidRPr="00FF36AD" w:rsidRDefault="00DD46F2" w:rsidP="00467420">
            <w:pPr>
              <w:jc w:val="right"/>
              <w:rPr>
                <w:rFonts w:ascii="Arial" w:eastAsia="Arial" w:hAnsi="Arial" w:cs="Arial"/>
                <w:color w:val="000000"/>
                <w:sz w:val="18"/>
                <w:szCs w:val="18"/>
              </w:rPr>
            </w:pPr>
            <w:r w:rsidRPr="00FF36AD">
              <w:rPr>
                <w:rFonts w:ascii="Arial" w:eastAsia="Arial" w:hAnsi="Arial" w:cs="Arial"/>
                <w:color w:val="000000"/>
                <w:sz w:val="18"/>
                <w:szCs w:val="18"/>
              </w:rPr>
              <w:t>91</w:t>
            </w:r>
          </w:p>
        </w:tc>
        <w:tc>
          <w:tcPr>
            <w:tcW w:w="1582" w:type="dxa"/>
            <w:shd w:val="clear" w:color="auto" w:fill="FFFFFF" w:themeFill="background1"/>
          </w:tcPr>
          <w:p w14:paraId="1ED76638" w14:textId="77777777" w:rsidR="00067733" w:rsidRPr="00FF36AD" w:rsidRDefault="00DD46F2" w:rsidP="00467420">
            <w:pPr>
              <w:jc w:val="right"/>
              <w:rPr>
                <w:rFonts w:ascii="Arial" w:eastAsia="Arial" w:hAnsi="Arial" w:cs="Arial"/>
                <w:color w:val="000000"/>
                <w:sz w:val="18"/>
                <w:szCs w:val="18"/>
              </w:rPr>
            </w:pPr>
            <w:r w:rsidRPr="00FF36AD">
              <w:rPr>
                <w:rFonts w:ascii="Arial" w:eastAsia="Arial" w:hAnsi="Arial" w:cs="Arial"/>
                <w:color w:val="000000"/>
                <w:sz w:val="18"/>
                <w:szCs w:val="18"/>
              </w:rPr>
              <w:t>2,558.5</w:t>
            </w:r>
          </w:p>
        </w:tc>
        <w:tc>
          <w:tcPr>
            <w:tcW w:w="1518" w:type="dxa"/>
            <w:shd w:val="clear" w:color="auto" w:fill="FFFFFF" w:themeFill="background1"/>
          </w:tcPr>
          <w:p w14:paraId="487929F1" w14:textId="77777777" w:rsidR="00067733" w:rsidRPr="00FF36AD" w:rsidRDefault="00DD46F2" w:rsidP="00467420">
            <w:pPr>
              <w:jc w:val="right"/>
              <w:rPr>
                <w:rFonts w:ascii="Arial" w:eastAsia="Arial" w:hAnsi="Arial" w:cs="Arial"/>
                <w:color w:val="000000"/>
                <w:sz w:val="18"/>
                <w:szCs w:val="18"/>
              </w:rPr>
            </w:pPr>
            <w:r w:rsidRPr="00FF36AD">
              <w:rPr>
                <w:rFonts w:ascii="Arial" w:eastAsia="Arial" w:hAnsi="Arial" w:cs="Arial"/>
                <w:color w:val="000000"/>
                <w:sz w:val="18"/>
                <w:szCs w:val="18"/>
              </w:rPr>
              <w:t>46</w:t>
            </w:r>
          </w:p>
        </w:tc>
      </w:tr>
      <w:tr w:rsidR="00067733" w:rsidRPr="00FF36AD" w14:paraId="7A6D8330" w14:textId="77777777" w:rsidTr="00467420">
        <w:trPr>
          <w:trHeight w:val="20"/>
        </w:trPr>
        <w:tc>
          <w:tcPr>
            <w:tcW w:w="2581" w:type="dxa"/>
            <w:shd w:val="clear" w:color="auto" w:fill="FFFFFF" w:themeFill="background1"/>
          </w:tcPr>
          <w:p w14:paraId="3420810B" w14:textId="77777777" w:rsidR="00067733" w:rsidRPr="00FF36AD" w:rsidRDefault="00DD46F2" w:rsidP="00467420">
            <w:pPr>
              <w:jc w:val="center"/>
              <w:rPr>
                <w:rFonts w:ascii="Arial" w:eastAsia="Arial" w:hAnsi="Arial" w:cs="Arial"/>
                <w:b/>
                <w:sz w:val="18"/>
                <w:szCs w:val="18"/>
              </w:rPr>
            </w:pPr>
            <w:r w:rsidRPr="00FF36AD">
              <w:rPr>
                <w:rFonts w:ascii="Arial" w:eastAsia="Arial" w:hAnsi="Arial" w:cs="Arial"/>
                <w:b/>
                <w:sz w:val="18"/>
                <w:szCs w:val="18"/>
              </w:rPr>
              <w:t>Нийт дүн</w:t>
            </w:r>
          </w:p>
        </w:tc>
        <w:tc>
          <w:tcPr>
            <w:tcW w:w="1888" w:type="dxa"/>
            <w:shd w:val="clear" w:color="auto" w:fill="FFFFFF" w:themeFill="background1"/>
          </w:tcPr>
          <w:p w14:paraId="5E03405C" w14:textId="77777777" w:rsidR="00067733" w:rsidRPr="00FF36AD" w:rsidRDefault="00DD46F2" w:rsidP="00467420">
            <w:pPr>
              <w:jc w:val="right"/>
              <w:rPr>
                <w:rFonts w:ascii="Arial" w:eastAsia="Arial" w:hAnsi="Arial" w:cs="Arial"/>
                <w:b/>
                <w:sz w:val="18"/>
                <w:szCs w:val="18"/>
              </w:rPr>
            </w:pPr>
            <w:r w:rsidRPr="00FF36AD">
              <w:rPr>
                <w:rFonts w:ascii="Arial" w:eastAsia="Arial" w:hAnsi="Arial" w:cs="Arial"/>
                <w:b/>
                <w:sz w:val="18"/>
                <w:szCs w:val="18"/>
              </w:rPr>
              <w:t>7,489.3</w:t>
            </w:r>
          </w:p>
        </w:tc>
        <w:tc>
          <w:tcPr>
            <w:tcW w:w="1916" w:type="dxa"/>
            <w:shd w:val="clear" w:color="auto" w:fill="FFFFFF" w:themeFill="background1"/>
          </w:tcPr>
          <w:p w14:paraId="3DC9008F" w14:textId="77777777" w:rsidR="00067733" w:rsidRPr="00FF36AD" w:rsidRDefault="00DD46F2" w:rsidP="00467420">
            <w:pPr>
              <w:jc w:val="right"/>
              <w:rPr>
                <w:rFonts w:ascii="Arial" w:eastAsia="Arial" w:hAnsi="Arial" w:cs="Arial"/>
                <w:b/>
                <w:sz w:val="18"/>
                <w:szCs w:val="18"/>
              </w:rPr>
            </w:pPr>
            <w:r w:rsidRPr="00FF36AD">
              <w:rPr>
                <w:rFonts w:ascii="Arial" w:eastAsia="Arial" w:hAnsi="Arial" w:cs="Arial"/>
                <w:b/>
                <w:sz w:val="18"/>
                <w:szCs w:val="18"/>
              </w:rPr>
              <w:t>2,994</w:t>
            </w:r>
          </w:p>
        </w:tc>
        <w:tc>
          <w:tcPr>
            <w:tcW w:w="1582" w:type="dxa"/>
            <w:shd w:val="clear" w:color="auto" w:fill="FFFFFF" w:themeFill="background1"/>
          </w:tcPr>
          <w:p w14:paraId="63274072" w14:textId="77777777" w:rsidR="00067733" w:rsidRPr="00FF36AD" w:rsidRDefault="00DD46F2" w:rsidP="00467420">
            <w:pPr>
              <w:jc w:val="right"/>
              <w:rPr>
                <w:rFonts w:ascii="Arial" w:eastAsia="Arial" w:hAnsi="Arial" w:cs="Arial"/>
                <w:b/>
                <w:sz w:val="18"/>
                <w:szCs w:val="18"/>
              </w:rPr>
            </w:pPr>
            <w:r w:rsidRPr="00FF36AD">
              <w:rPr>
                <w:rFonts w:ascii="Arial" w:eastAsia="Arial" w:hAnsi="Arial" w:cs="Arial"/>
                <w:b/>
                <w:sz w:val="18"/>
                <w:szCs w:val="18"/>
              </w:rPr>
              <w:t>2,559.4</w:t>
            </w:r>
          </w:p>
        </w:tc>
        <w:tc>
          <w:tcPr>
            <w:tcW w:w="1518" w:type="dxa"/>
            <w:shd w:val="clear" w:color="auto" w:fill="FFFFFF" w:themeFill="background1"/>
          </w:tcPr>
          <w:p w14:paraId="73E02EBA" w14:textId="77777777" w:rsidR="00067733" w:rsidRPr="00FF36AD" w:rsidRDefault="00DD46F2" w:rsidP="00467420">
            <w:pPr>
              <w:jc w:val="right"/>
              <w:rPr>
                <w:rFonts w:ascii="Arial" w:eastAsia="Arial" w:hAnsi="Arial" w:cs="Arial"/>
                <w:b/>
                <w:sz w:val="18"/>
                <w:szCs w:val="18"/>
              </w:rPr>
            </w:pPr>
            <w:r w:rsidRPr="00FF36AD">
              <w:rPr>
                <w:rFonts w:ascii="Arial" w:eastAsia="Arial" w:hAnsi="Arial" w:cs="Arial"/>
                <w:b/>
                <w:sz w:val="18"/>
                <w:szCs w:val="18"/>
              </w:rPr>
              <w:t>47</w:t>
            </w:r>
          </w:p>
        </w:tc>
      </w:tr>
    </w:tbl>
    <w:p w14:paraId="564EBEC0" w14:textId="77777777" w:rsidR="00067733" w:rsidRPr="00FF36AD" w:rsidRDefault="00DD46F2">
      <w:pPr>
        <w:rPr>
          <w:rFonts w:ascii="Arial" w:eastAsia="Arial" w:hAnsi="Arial" w:cs="Arial"/>
          <w:i/>
          <w:sz w:val="16"/>
          <w:szCs w:val="16"/>
        </w:rPr>
      </w:pPr>
      <w:r w:rsidRPr="00FF36AD">
        <w:rPr>
          <w:rFonts w:ascii="Arial" w:eastAsia="Arial" w:hAnsi="Arial" w:cs="Arial"/>
          <w:i/>
          <w:sz w:val="16"/>
          <w:szCs w:val="16"/>
        </w:rPr>
        <w:t>*Тайлбар: Олголт хийх тухай бүрийн ханшаар төгрөгт хөрвүүлэн тооцсон.</w:t>
      </w:r>
    </w:p>
    <w:p w14:paraId="25F89E66" w14:textId="77777777"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Нийт олгосон 7.5 их наяд төгрөгтэй тэнцэх хэмжээний багцын 75% хувь хаагдсан бол 25% нь үлдэгдэлтэй байна. Үлдэгдэлтэй зээлийн багцыг 2023 оны 1-р улирлын байдлаар зээл, хүү, торгуулийн хүүг хуримтлуулан тооцсоноор буюу өссөн дүнгээр 2.56 их наяд  төгрөгтэй тэнцэж байна. </w:t>
      </w:r>
    </w:p>
    <w:p w14:paraId="4DE16FF1" w14:textId="20508272" w:rsidR="00067733" w:rsidRPr="00FF36AD" w:rsidRDefault="00DD46F2">
      <w:pPr>
        <w:pBdr>
          <w:top w:val="nil"/>
          <w:left w:val="nil"/>
          <w:bottom w:val="nil"/>
          <w:right w:val="nil"/>
          <w:between w:val="nil"/>
        </w:pBdr>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28.</w:t>
      </w:r>
      <w:r w:rsidRPr="00FF36AD">
        <w:rPr>
          <w:rFonts w:ascii="Arial" w:eastAsia="Arial" w:hAnsi="Arial" w:cs="Arial"/>
          <w:i/>
          <w:color w:val="000000"/>
          <w:sz w:val="18"/>
          <w:szCs w:val="18"/>
        </w:rPr>
        <w:t xml:space="preserve">  МУХБ-ны нийт олголт, санхүүжилтийн болон зээлдэгчийн өмчийн хэлбэрээр </w:t>
      </w:r>
      <w:r w:rsidR="00D31D11" w:rsidRPr="00FF36AD">
        <w:rPr>
          <w:rFonts w:ascii="Arial" w:eastAsia="Arial" w:hAnsi="Arial" w:cs="Arial"/>
          <w:i/>
          <w:color w:val="000000"/>
          <w:sz w:val="18"/>
          <w:szCs w:val="18"/>
        </w:rPr>
        <w:t>(</w:t>
      </w:r>
      <w:r w:rsidR="00D31D11">
        <w:rPr>
          <w:rFonts w:ascii="Arial" w:eastAsia="Arial" w:hAnsi="Arial" w:cs="Arial"/>
          <w:i/>
          <w:color w:val="000000"/>
          <w:sz w:val="18"/>
          <w:szCs w:val="18"/>
        </w:rPr>
        <w:t>тбм.төг</w:t>
      </w:r>
      <w:r w:rsidR="00D31D11" w:rsidRPr="00FF36AD">
        <w:rPr>
          <w:rFonts w:ascii="Arial" w:eastAsia="Arial" w:hAnsi="Arial" w:cs="Arial"/>
          <w:i/>
          <w:color w:val="000000"/>
          <w:sz w:val="18"/>
          <w:szCs w:val="18"/>
        </w:rPr>
        <w:t>)</w:t>
      </w:r>
    </w:p>
    <w:tbl>
      <w:tblPr>
        <w:tblW w:w="10017" w:type="dxa"/>
        <w:jc w:val="center"/>
        <w:tblLayout w:type="fixed"/>
        <w:tblCellMar>
          <w:left w:w="115" w:type="dxa"/>
          <w:right w:w="115" w:type="dxa"/>
        </w:tblCellMar>
        <w:tblLook w:val="0400" w:firstRow="0" w:lastRow="0" w:firstColumn="0" w:lastColumn="0" w:noHBand="0" w:noVBand="1"/>
      </w:tblPr>
      <w:tblGrid>
        <w:gridCol w:w="1408"/>
        <w:gridCol w:w="933"/>
        <w:gridCol w:w="981"/>
        <w:gridCol w:w="975"/>
        <w:gridCol w:w="981"/>
        <w:gridCol w:w="975"/>
        <w:gridCol w:w="981"/>
        <w:gridCol w:w="975"/>
        <w:gridCol w:w="981"/>
        <w:gridCol w:w="827"/>
      </w:tblGrid>
      <w:tr w:rsidR="00067733" w:rsidRPr="00FF36AD" w14:paraId="52CB23CC" w14:textId="77777777" w:rsidTr="001A5C25">
        <w:trPr>
          <w:trHeight w:val="20"/>
          <w:jc w:val="center"/>
        </w:trPr>
        <w:tc>
          <w:tcPr>
            <w:tcW w:w="1408" w:type="dxa"/>
            <w:vMerge w:val="restart"/>
            <w:tcBorders>
              <w:top w:val="single" w:sz="8" w:space="0" w:color="000000"/>
              <w:left w:val="single" w:sz="8" w:space="0" w:color="000000"/>
              <w:bottom w:val="single" w:sz="4" w:space="0" w:color="000000"/>
              <w:right w:val="nil"/>
            </w:tcBorders>
            <w:shd w:val="clear" w:color="auto" w:fill="2F5496" w:themeFill="accent1" w:themeFillShade="BF"/>
            <w:vAlign w:val="center"/>
          </w:tcPr>
          <w:p w14:paraId="5C9055ED" w14:textId="77777777" w:rsidR="00067733" w:rsidRPr="00FF36AD" w:rsidRDefault="00DD46F2">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Зээлдэгчийн хэлбэр</w:t>
            </w:r>
          </w:p>
        </w:tc>
        <w:tc>
          <w:tcPr>
            <w:tcW w:w="1914" w:type="dxa"/>
            <w:gridSpan w:val="2"/>
            <w:tcBorders>
              <w:top w:val="single" w:sz="8" w:space="0" w:color="000000"/>
              <w:left w:val="single" w:sz="8" w:space="0" w:color="000000"/>
              <w:bottom w:val="single" w:sz="4" w:space="0" w:color="000000"/>
              <w:right w:val="single" w:sz="8" w:space="0" w:color="000000"/>
            </w:tcBorders>
            <w:shd w:val="clear" w:color="auto" w:fill="2F5496" w:themeFill="accent1" w:themeFillShade="BF"/>
            <w:vAlign w:val="center"/>
          </w:tcPr>
          <w:p w14:paraId="283D5C16" w14:textId="77777777" w:rsidR="00067733" w:rsidRPr="00FF36AD" w:rsidRDefault="00DD46F2">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 xml:space="preserve">Улсын төсөв </w:t>
            </w:r>
          </w:p>
        </w:tc>
        <w:tc>
          <w:tcPr>
            <w:tcW w:w="1956" w:type="dxa"/>
            <w:gridSpan w:val="2"/>
            <w:tcBorders>
              <w:top w:val="single" w:sz="8" w:space="0" w:color="000000"/>
              <w:left w:val="nil"/>
              <w:bottom w:val="single" w:sz="4" w:space="0" w:color="000000"/>
              <w:right w:val="single" w:sz="8" w:space="0" w:color="000000"/>
            </w:tcBorders>
            <w:shd w:val="clear" w:color="auto" w:fill="2F5496" w:themeFill="accent1" w:themeFillShade="BF"/>
            <w:vAlign w:val="center"/>
          </w:tcPr>
          <w:p w14:paraId="55027C8D" w14:textId="77777777" w:rsidR="00067733" w:rsidRPr="00FF36AD" w:rsidRDefault="00DD46F2">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Дамжуулан</w:t>
            </w:r>
          </w:p>
        </w:tc>
        <w:tc>
          <w:tcPr>
            <w:tcW w:w="1956" w:type="dxa"/>
            <w:gridSpan w:val="2"/>
            <w:tcBorders>
              <w:top w:val="single" w:sz="8" w:space="0" w:color="000000"/>
              <w:left w:val="nil"/>
              <w:bottom w:val="single" w:sz="4" w:space="0" w:color="000000"/>
              <w:right w:val="single" w:sz="8" w:space="0" w:color="000000"/>
            </w:tcBorders>
            <w:shd w:val="clear" w:color="auto" w:fill="2F5496" w:themeFill="accent1" w:themeFillShade="BF"/>
            <w:vAlign w:val="center"/>
          </w:tcPr>
          <w:p w14:paraId="5B710EC7" w14:textId="77777777" w:rsidR="00067733" w:rsidRPr="00FF36AD" w:rsidRDefault="00DD46F2">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Шууд</w:t>
            </w:r>
          </w:p>
        </w:tc>
        <w:tc>
          <w:tcPr>
            <w:tcW w:w="1956" w:type="dxa"/>
            <w:gridSpan w:val="2"/>
            <w:tcBorders>
              <w:top w:val="single" w:sz="8" w:space="0" w:color="000000"/>
              <w:left w:val="single" w:sz="8" w:space="0" w:color="000000"/>
              <w:bottom w:val="single" w:sz="4" w:space="0" w:color="000000"/>
              <w:right w:val="single" w:sz="8" w:space="0" w:color="000000"/>
            </w:tcBorders>
            <w:shd w:val="clear" w:color="auto" w:fill="2F5496" w:themeFill="accent1" w:themeFillShade="BF"/>
            <w:vAlign w:val="center"/>
          </w:tcPr>
          <w:p w14:paraId="1B50D52B" w14:textId="77777777" w:rsidR="00067733" w:rsidRPr="00FF36AD" w:rsidRDefault="00DD46F2">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Нийт</w:t>
            </w:r>
          </w:p>
        </w:tc>
        <w:tc>
          <w:tcPr>
            <w:tcW w:w="827" w:type="dxa"/>
            <w:vMerge w:val="restart"/>
            <w:tcBorders>
              <w:top w:val="single" w:sz="8" w:space="0" w:color="000000"/>
              <w:left w:val="single" w:sz="8" w:space="0" w:color="000000"/>
              <w:bottom w:val="single" w:sz="8" w:space="0" w:color="000000"/>
              <w:right w:val="single" w:sz="8" w:space="0" w:color="000000"/>
            </w:tcBorders>
            <w:shd w:val="clear" w:color="auto" w:fill="2F5496" w:themeFill="accent1" w:themeFillShade="BF"/>
            <w:vAlign w:val="center"/>
          </w:tcPr>
          <w:p w14:paraId="070E832E" w14:textId="77777777" w:rsidR="00067733" w:rsidRPr="00FF36AD" w:rsidRDefault="00DD46F2">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Хувь</w:t>
            </w:r>
          </w:p>
        </w:tc>
      </w:tr>
      <w:tr w:rsidR="0092233F" w:rsidRPr="00FF36AD" w14:paraId="1D4B4E0D" w14:textId="77777777" w:rsidTr="001A5C25">
        <w:trPr>
          <w:trHeight w:val="20"/>
          <w:jc w:val="center"/>
        </w:trPr>
        <w:tc>
          <w:tcPr>
            <w:tcW w:w="1408" w:type="dxa"/>
            <w:vMerge/>
            <w:tcBorders>
              <w:top w:val="single" w:sz="8" w:space="0" w:color="000000"/>
              <w:left w:val="single" w:sz="8" w:space="0" w:color="000000"/>
              <w:bottom w:val="single" w:sz="4" w:space="0" w:color="000000"/>
              <w:right w:val="nil"/>
            </w:tcBorders>
            <w:shd w:val="clear" w:color="auto" w:fill="FFFFFF" w:themeFill="background1"/>
            <w:vAlign w:val="center"/>
          </w:tcPr>
          <w:p w14:paraId="562929C4" w14:textId="77777777" w:rsidR="00067733" w:rsidRPr="00FF36AD" w:rsidRDefault="00067733">
            <w:pPr>
              <w:widowControl w:val="0"/>
              <w:pBdr>
                <w:top w:val="nil"/>
                <w:left w:val="nil"/>
                <w:bottom w:val="nil"/>
                <w:right w:val="nil"/>
                <w:between w:val="nil"/>
              </w:pBdr>
              <w:spacing w:line="276" w:lineRule="auto"/>
              <w:rPr>
                <w:rFonts w:ascii="Arial" w:eastAsia="Arial" w:hAnsi="Arial" w:cs="Arial"/>
                <w:b/>
                <w:sz w:val="18"/>
                <w:szCs w:val="18"/>
              </w:rPr>
            </w:pPr>
          </w:p>
        </w:tc>
        <w:tc>
          <w:tcPr>
            <w:tcW w:w="933" w:type="dxa"/>
            <w:tcBorders>
              <w:top w:val="nil"/>
              <w:left w:val="single" w:sz="8" w:space="0" w:color="000000"/>
              <w:bottom w:val="nil"/>
              <w:right w:val="single" w:sz="4" w:space="0" w:color="000000"/>
            </w:tcBorders>
            <w:shd w:val="clear" w:color="auto" w:fill="2F5496" w:themeFill="accent1" w:themeFillShade="BF"/>
            <w:vAlign w:val="center"/>
          </w:tcPr>
          <w:p w14:paraId="04342A2F" w14:textId="77777777" w:rsidR="00067733" w:rsidRPr="00FF36AD" w:rsidRDefault="00DD46F2">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Олгосон дүн</w:t>
            </w:r>
          </w:p>
        </w:tc>
        <w:tc>
          <w:tcPr>
            <w:tcW w:w="981" w:type="dxa"/>
            <w:tcBorders>
              <w:top w:val="nil"/>
              <w:left w:val="nil"/>
              <w:bottom w:val="nil"/>
              <w:right w:val="single" w:sz="8" w:space="0" w:color="000000"/>
            </w:tcBorders>
            <w:shd w:val="clear" w:color="auto" w:fill="2F5496" w:themeFill="accent1" w:themeFillShade="BF"/>
            <w:vAlign w:val="center"/>
          </w:tcPr>
          <w:p w14:paraId="604308B7" w14:textId="77777777" w:rsidR="00067733" w:rsidRPr="00FF36AD" w:rsidRDefault="00DD46F2">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Төслийн тоо</w:t>
            </w:r>
          </w:p>
        </w:tc>
        <w:tc>
          <w:tcPr>
            <w:tcW w:w="975" w:type="dxa"/>
            <w:tcBorders>
              <w:top w:val="nil"/>
              <w:left w:val="nil"/>
              <w:bottom w:val="nil"/>
              <w:right w:val="single" w:sz="4" w:space="0" w:color="000000"/>
            </w:tcBorders>
            <w:shd w:val="clear" w:color="auto" w:fill="2F5496" w:themeFill="accent1" w:themeFillShade="BF"/>
            <w:vAlign w:val="center"/>
          </w:tcPr>
          <w:p w14:paraId="06B244CD" w14:textId="77777777" w:rsidR="00067733" w:rsidRPr="00FF36AD" w:rsidRDefault="00DD46F2">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Олгосон дүн</w:t>
            </w:r>
          </w:p>
        </w:tc>
        <w:tc>
          <w:tcPr>
            <w:tcW w:w="981" w:type="dxa"/>
            <w:tcBorders>
              <w:top w:val="nil"/>
              <w:left w:val="nil"/>
              <w:bottom w:val="nil"/>
              <w:right w:val="single" w:sz="8" w:space="0" w:color="000000"/>
            </w:tcBorders>
            <w:shd w:val="clear" w:color="auto" w:fill="2F5496" w:themeFill="accent1" w:themeFillShade="BF"/>
            <w:vAlign w:val="center"/>
          </w:tcPr>
          <w:p w14:paraId="00062AAB" w14:textId="77777777" w:rsidR="00067733" w:rsidRPr="00FF36AD" w:rsidRDefault="00DD46F2">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Төслийн тоо</w:t>
            </w:r>
          </w:p>
        </w:tc>
        <w:tc>
          <w:tcPr>
            <w:tcW w:w="975" w:type="dxa"/>
            <w:tcBorders>
              <w:top w:val="nil"/>
              <w:left w:val="nil"/>
              <w:bottom w:val="nil"/>
              <w:right w:val="single" w:sz="4" w:space="0" w:color="000000"/>
            </w:tcBorders>
            <w:shd w:val="clear" w:color="auto" w:fill="2F5496" w:themeFill="accent1" w:themeFillShade="BF"/>
            <w:vAlign w:val="center"/>
          </w:tcPr>
          <w:p w14:paraId="079F8C76" w14:textId="77777777" w:rsidR="00067733" w:rsidRPr="00FF36AD" w:rsidRDefault="00DD46F2">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Олгосон дүн</w:t>
            </w:r>
          </w:p>
        </w:tc>
        <w:tc>
          <w:tcPr>
            <w:tcW w:w="981" w:type="dxa"/>
            <w:tcBorders>
              <w:top w:val="nil"/>
              <w:left w:val="nil"/>
              <w:bottom w:val="nil"/>
              <w:right w:val="single" w:sz="8" w:space="0" w:color="000000"/>
            </w:tcBorders>
            <w:shd w:val="clear" w:color="auto" w:fill="2F5496" w:themeFill="accent1" w:themeFillShade="BF"/>
            <w:vAlign w:val="center"/>
          </w:tcPr>
          <w:p w14:paraId="0EDC3009" w14:textId="77777777" w:rsidR="00067733" w:rsidRPr="00FF36AD" w:rsidRDefault="00DD46F2">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Төслийн тоо</w:t>
            </w:r>
          </w:p>
        </w:tc>
        <w:tc>
          <w:tcPr>
            <w:tcW w:w="975" w:type="dxa"/>
            <w:tcBorders>
              <w:top w:val="nil"/>
              <w:left w:val="single" w:sz="8" w:space="0" w:color="000000"/>
              <w:bottom w:val="nil"/>
              <w:right w:val="single" w:sz="4" w:space="0" w:color="000000"/>
            </w:tcBorders>
            <w:shd w:val="clear" w:color="auto" w:fill="2F5496" w:themeFill="accent1" w:themeFillShade="BF"/>
            <w:vAlign w:val="center"/>
          </w:tcPr>
          <w:p w14:paraId="302B8E00" w14:textId="77777777" w:rsidR="00067733" w:rsidRPr="00FF36AD" w:rsidRDefault="00DD46F2">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Олгосон дүн</w:t>
            </w:r>
          </w:p>
        </w:tc>
        <w:tc>
          <w:tcPr>
            <w:tcW w:w="981" w:type="dxa"/>
            <w:tcBorders>
              <w:top w:val="nil"/>
              <w:left w:val="nil"/>
              <w:bottom w:val="nil"/>
              <w:right w:val="single" w:sz="8" w:space="0" w:color="000000"/>
            </w:tcBorders>
            <w:shd w:val="clear" w:color="auto" w:fill="2F5496" w:themeFill="accent1" w:themeFillShade="BF"/>
            <w:vAlign w:val="center"/>
          </w:tcPr>
          <w:p w14:paraId="11F35749" w14:textId="77777777" w:rsidR="00067733" w:rsidRPr="00FF36AD" w:rsidRDefault="00DD46F2">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Төслийн тоо</w:t>
            </w:r>
          </w:p>
        </w:tc>
        <w:tc>
          <w:tcPr>
            <w:tcW w:w="827"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F683F25" w14:textId="77777777" w:rsidR="00067733" w:rsidRPr="00FF36AD" w:rsidRDefault="00067733">
            <w:pPr>
              <w:widowControl w:val="0"/>
              <w:pBdr>
                <w:top w:val="nil"/>
                <w:left w:val="nil"/>
                <w:bottom w:val="nil"/>
                <w:right w:val="nil"/>
                <w:between w:val="nil"/>
              </w:pBdr>
              <w:spacing w:line="276" w:lineRule="auto"/>
              <w:rPr>
                <w:rFonts w:ascii="Arial" w:eastAsia="Arial" w:hAnsi="Arial" w:cs="Arial"/>
                <w:b/>
                <w:sz w:val="18"/>
                <w:szCs w:val="18"/>
              </w:rPr>
            </w:pPr>
          </w:p>
        </w:tc>
      </w:tr>
      <w:tr w:rsidR="0092233F" w:rsidRPr="00FF36AD" w14:paraId="79B34BB4" w14:textId="77777777" w:rsidTr="001A5C25">
        <w:trPr>
          <w:trHeight w:val="20"/>
          <w:jc w:val="center"/>
        </w:trPr>
        <w:tc>
          <w:tcPr>
            <w:tcW w:w="1408" w:type="dxa"/>
            <w:tcBorders>
              <w:top w:val="single" w:sz="8" w:space="0" w:color="000000"/>
              <w:left w:val="single" w:sz="8" w:space="0" w:color="000000"/>
              <w:bottom w:val="single" w:sz="4" w:space="0" w:color="000000"/>
              <w:right w:val="nil"/>
            </w:tcBorders>
            <w:shd w:val="clear" w:color="auto" w:fill="D5DCE4" w:themeFill="text2" w:themeFillTint="33"/>
            <w:vAlign w:val="center"/>
          </w:tcPr>
          <w:p w14:paraId="6CFE19DE"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Хаагдсан</w:t>
            </w:r>
          </w:p>
        </w:tc>
        <w:tc>
          <w:tcPr>
            <w:tcW w:w="933" w:type="dxa"/>
            <w:tcBorders>
              <w:top w:val="single" w:sz="8" w:space="0" w:color="000000"/>
              <w:left w:val="single" w:sz="8" w:space="0" w:color="000000"/>
              <w:bottom w:val="single" w:sz="4" w:space="0" w:color="000000"/>
              <w:right w:val="single" w:sz="4" w:space="0" w:color="000000"/>
            </w:tcBorders>
            <w:shd w:val="clear" w:color="auto" w:fill="D5DCE4" w:themeFill="text2" w:themeFillTint="33"/>
            <w:vAlign w:val="center"/>
          </w:tcPr>
          <w:p w14:paraId="6B334EFC"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2,540.2</w:t>
            </w:r>
          </w:p>
        </w:tc>
        <w:tc>
          <w:tcPr>
            <w:tcW w:w="981" w:type="dxa"/>
            <w:tcBorders>
              <w:top w:val="single" w:sz="8" w:space="0" w:color="000000"/>
              <w:left w:val="nil"/>
              <w:bottom w:val="single" w:sz="4" w:space="0" w:color="000000"/>
              <w:right w:val="single" w:sz="8" w:space="0" w:color="000000"/>
            </w:tcBorders>
            <w:shd w:val="clear" w:color="auto" w:fill="D5DCE4" w:themeFill="text2" w:themeFillTint="33"/>
            <w:vAlign w:val="center"/>
          </w:tcPr>
          <w:p w14:paraId="2A6A04C5"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355</w:t>
            </w:r>
          </w:p>
        </w:tc>
        <w:tc>
          <w:tcPr>
            <w:tcW w:w="975" w:type="dxa"/>
            <w:tcBorders>
              <w:top w:val="single" w:sz="8" w:space="0" w:color="000000"/>
              <w:left w:val="nil"/>
              <w:bottom w:val="single" w:sz="4" w:space="0" w:color="000000"/>
              <w:right w:val="single" w:sz="4" w:space="0" w:color="000000"/>
            </w:tcBorders>
            <w:shd w:val="clear" w:color="auto" w:fill="D5DCE4" w:themeFill="text2" w:themeFillTint="33"/>
            <w:vAlign w:val="center"/>
          </w:tcPr>
          <w:p w14:paraId="4045D0B5"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1,645.3</w:t>
            </w:r>
          </w:p>
        </w:tc>
        <w:tc>
          <w:tcPr>
            <w:tcW w:w="981" w:type="dxa"/>
            <w:tcBorders>
              <w:top w:val="single" w:sz="8" w:space="0" w:color="000000"/>
              <w:left w:val="nil"/>
              <w:bottom w:val="single" w:sz="4" w:space="0" w:color="000000"/>
              <w:right w:val="single" w:sz="8" w:space="0" w:color="000000"/>
            </w:tcBorders>
            <w:shd w:val="clear" w:color="auto" w:fill="D5DCE4" w:themeFill="text2" w:themeFillTint="33"/>
            <w:vAlign w:val="center"/>
          </w:tcPr>
          <w:p w14:paraId="5164931C"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2547</w:t>
            </w:r>
          </w:p>
        </w:tc>
        <w:tc>
          <w:tcPr>
            <w:tcW w:w="975" w:type="dxa"/>
            <w:tcBorders>
              <w:top w:val="single" w:sz="8" w:space="0" w:color="000000"/>
              <w:left w:val="nil"/>
              <w:bottom w:val="single" w:sz="4" w:space="0" w:color="000000"/>
              <w:right w:val="single" w:sz="4" w:space="0" w:color="000000"/>
            </w:tcBorders>
            <w:shd w:val="clear" w:color="auto" w:fill="D5DCE4" w:themeFill="text2" w:themeFillTint="33"/>
            <w:vAlign w:val="center"/>
          </w:tcPr>
          <w:p w14:paraId="1A6C6D78"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1,447.7</w:t>
            </w:r>
          </w:p>
        </w:tc>
        <w:tc>
          <w:tcPr>
            <w:tcW w:w="981" w:type="dxa"/>
            <w:tcBorders>
              <w:top w:val="single" w:sz="8" w:space="0" w:color="000000"/>
              <w:left w:val="nil"/>
              <w:bottom w:val="single" w:sz="4" w:space="0" w:color="000000"/>
              <w:right w:val="single" w:sz="8" w:space="0" w:color="000000"/>
            </w:tcBorders>
            <w:shd w:val="clear" w:color="auto" w:fill="D5DCE4" w:themeFill="text2" w:themeFillTint="33"/>
            <w:vAlign w:val="center"/>
          </w:tcPr>
          <w:p w14:paraId="4CB05555"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42</w:t>
            </w:r>
          </w:p>
        </w:tc>
        <w:tc>
          <w:tcPr>
            <w:tcW w:w="975" w:type="dxa"/>
            <w:tcBorders>
              <w:top w:val="single" w:sz="8" w:space="0" w:color="000000"/>
              <w:left w:val="single" w:sz="8" w:space="0" w:color="000000"/>
              <w:bottom w:val="single" w:sz="4" w:space="0" w:color="000000"/>
              <w:right w:val="single" w:sz="4" w:space="0" w:color="000000"/>
            </w:tcBorders>
            <w:shd w:val="clear" w:color="auto" w:fill="D5DCE4" w:themeFill="text2" w:themeFillTint="33"/>
            <w:vAlign w:val="center"/>
          </w:tcPr>
          <w:p w14:paraId="23C67553"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5,633.2</w:t>
            </w:r>
          </w:p>
        </w:tc>
        <w:tc>
          <w:tcPr>
            <w:tcW w:w="981" w:type="dxa"/>
            <w:tcBorders>
              <w:top w:val="single" w:sz="8" w:space="0" w:color="000000"/>
              <w:left w:val="nil"/>
              <w:bottom w:val="single" w:sz="4" w:space="0" w:color="000000"/>
              <w:right w:val="single" w:sz="8" w:space="0" w:color="000000"/>
            </w:tcBorders>
            <w:shd w:val="clear" w:color="auto" w:fill="D5DCE4" w:themeFill="text2" w:themeFillTint="33"/>
            <w:vAlign w:val="center"/>
          </w:tcPr>
          <w:p w14:paraId="0F8FA3A8"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2944</w:t>
            </w:r>
          </w:p>
        </w:tc>
        <w:tc>
          <w:tcPr>
            <w:tcW w:w="827" w:type="dxa"/>
            <w:tcBorders>
              <w:top w:val="nil"/>
              <w:left w:val="nil"/>
              <w:right w:val="single" w:sz="8" w:space="0" w:color="000000"/>
            </w:tcBorders>
            <w:shd w:val="clear" w:color="auto" w:fill="D5DCE4" w:themeFill="text2" w:themeFillTint="33"/>
            <w:vAlign w:val="center"/>
          </w:tcPr>
          <w:p w14:paraId="148627D8"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75.2%</w:t>
            </w:r>
          </w:p>
        </w:tc>
      </w:tr>
      <w:tr w:rsidR="0092233F" w:rsidRPr="00FF36AD" w14:paraId="2A0C3493" w14:textId="77777777" w:rsidTr="001A5C25">
        <w:trPr>
          <w:trHeight w:val="20"/>
          <w:jc w:val="center"/>
        </w:trPr>
        <w:tc>
          <w:tcPr>
            <w:tcW w:w="1408" w:type="dxa"/>
            <w:tcBorders>
              <w:top w:val="nil"/>
              <w:left w:val="single" w:sz="8" w:space="0" w:color="000000"/>
              <w:bottom w:val="single" w:sz="4" w:space="0" w:color="000000"/>
              <w:right w:val="nil"/>
            </w:tcBorders>
            <w:shd w:val="clear" w:color="auto" w:fill="FFFFFF" w:themeFill="background1"/>
            <w:vAlign w:val="center"/>
          </w:tcPr>
          <w:p w14:paraId="464B8D6B" w14:textId="1871567E" w:rsidR="00067733" w:rsidRPr="00FF36AD" w:rsidRDefault="00DD46F2" w:rsidP="00D31D11">
            <w:pPr>
              <w:jc w:val="center"/>
              <w:rPr>
                <w:rFonts w:ascii="Arial" w:eastAsia="Arial" w:hAnsi="Arial" w:cs="Arial"/>
                <w:i/>
                <w:sz w:val="18"/>
                <w:szCs w:val="18"/>
              </w:rPr>
            </w:pPr>
            <w:r w:rsidRPr="00FF36AD">
              <w:rPr>
                <w:rFonts w:ascii="Arial" w:eastAsia="Arial" w:hAnsi="Arial" w:cs="Arial"/>
                <w:i/>
                <w:sz w:val="18"/>
                <w:szCs w:val="18"/>
              </w:rPr>
              <w:t xml:space="preserve"> </w:t>
            </w:r>
            <w:r w:rsidR="00D31D11">
              <w:rPr>
                <w:rFonts w:ascii="Arial" w:eastAsia="Arial" w:hAnsi="Arial" w:cs="Arial"/>
                <w:i/>
                <w:sz w:val="18"/>
                <w:szCs w:val="18"/>
              </w:rPr>
              <w:t xml:space="preserve">Салбарын </w:t>
            </w:r>
            <w:r w:rsidRPr="00FF36AD">
              <w:rPr>
                <w:rFonts w:ascii="Arial" w:eastAsia="Arial" w:hAnsi="Arial" w:cs="Arial"/>
                <w:i/>
                <w:sz w:val="18"/>
                <w:szCs w:val="18"/>
              </w:rPr>
              <w:t>яамд</w:t>
            </w:r>
          </w:p>
        </w:tc>
        <w:tc>
          <w:tcPr>
            <w:tcW w:w="933" w:type="dxa"/>
            <w:tcBorders>
              <w:top w:val="nil"/>
              <w:left w:val="single" w:sz="8" w:space="0" w:color="000000"/>
              <w:bottom w:val="single" w:sz="4" w:space="0" w:color="000000"/>
              <w:right w:val="single" w:sz="4" w:space="0" w:color="000000"/>
            </w:tcBorders>
            <w:shd w:val="clear" w:color="auto" w:fill="FFFFFF" w:themeFill="background1"/>
            <w:vAlign w:val="center"/>
          </w:tcPr>
          <w:p w14:paraId="5B7D143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2,540.2</w:t>
            </w:r>
          </w:p>
        </w:tc>
        <w:tc>
          <w:tcPr>
            <w:tcW w:w="981" w:type="dxa"/>
            <w:tcBorders>
              <w:top w:val="nil"/>
              <w:left w:val="nil"/>
              <w:bottom w:val="single" w:sz="4" w:space="0" w:color="000000"/>
              <w:right w:val="single" w:sz="8" w:space="0" w:color="000000"/>
            </w:tcBorders>
            <w:shd w:val="clear" w:color="auto" w:fill="FFFFFF" w:themeFill="background1"/>
            <w:vAlign w:val="center"/>
          </w:tcPr>
          <w:p w14:paraId="687D73B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355</w:t>
            </w:r>
          </w:p>
        </w:tc>
        <w:tc>
          <w:tcPr>
            <w:tcW w:w="975" w:type="dxa"/>
            <w:tcBorders>
              <w:top w:val="nil"/>
              <w:left w:val="nil"/>
              <w:bottom w:val="single" w:sz="4" w:space="0" w:color="000000"/>
              <w:right w:val="single" w:sz="4" w:space="0" w:color="000000"/>
            </w:tcBorders>
            <w:shd w:val="clear" w:color="auto" w:fill="FFFFFF" w:themeFill="background1"/>
            <w:vAlign w:val="center"/>
          </w:tcPr>
          <w:p w14:paraId="2FCD4FB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81" w:type="dxa"/>
            <w:tcBorders>
              <w:top w:val="nil"/>
              <w:left w:val="nil"/>
              <w:bottom w:val="single" w:sz="4" w:space="0" w:color="000000"/>
              <w:right w:val="single" w:sz="8" w:space="0" w:color="000000"/>
            </w:tcBorders>
            <w:shd w:val="clear" w:color="auto" w:fill="FFFFFF" w:themeFill="background1"/>
            <w:vAlign w:val="center"/>
          </w:tcPr>
          <w:p w14:paraId="7277A1E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nil"/>
              <w:bottom w:val="single" w:sz="4" w:space="0" w:color="000000"/>
              <w:right w:val="single" w:sz="4" w:space="0" w:color="000000"/>
            </w:tcBorders>
            <w:shd w:val="clear" w:color="auto" w:fill="FFFFFF" w:themeFill="background1"/>
            <w:vAlign w:val="center"/>
          </w:tcPr>
          <w:p w14:paraId="728A0762" w14:textId="77777777" w:rsidR="00067733" w:rsidRPr="00FF36AD" w:rsidRDefault="00DD46F2">
            <w:pPr>
              <w:jc w:val="center"/>
              <w:rPr>
                <w:rFonts w:ascii="Arial" w:eastAsia="Arial" w:hAnsi="Arial" w:cs="Arial"/>
                <w:i/>
                <w:sz w:val="18"/>
                <w:szCs w:val="18"/>
              </w:rPr>
            </w:pPr>
            <w:r w:rsidRPr="00FF36AD">
              <w:rPr>
                <w:rFonts w:ascii="Arial" w:eastAsia="Arial" w:hAnsi="Arial" w:cs="Arial"/>
                <w:sz w:val="18"/>
                <w:szCs w:val="18"/>
              </w:rPr>
              <w:t>-</w:t>
            </w:r>
          </w:p>
        </w:tc>
        <w:tc>
          <w:tcPr>
            <w:tcW w:w="981" w:type="dxa"/>
            <w:tcBorders>
              <w:top w:val="nil"/>
              <w:left w:val="nil"/>
              <w:bottom w:val="single" w:sz="4" w:space="0" w:color="000000"/>
              <w:right w:val="single" w:sz="8" w:space="0" w:color="000000"/>
            </w:tcBorders>
            <w:shd w:val="clear" w:color="auto" w:fill="FFFFFF" w:themeFill="background1"/>
            <w:vAlign w:val="center"/>
          </w:tcPr>
          <w:p w14:paraId="344A21E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single" w:sz="8" w:space="0" w:color="000000"/>
              <w:bottom w:val="single" w:sz="4" w:space="0" w:color="000000"/>
              <w:right w:val="single" w:sz="4" w:space="0" w:color="000000"/>
            </w:tcBorders>
            <w:shd w:val="clear" w:color="auto" w:fill="FFFFFF" w:themeFill="background1"/>
            <w:vAlign w:val="center"/>
          </w:tcPr>
          <w:p w14:paraId="1B046D85" w14:textId="77777777" w:rsidR="00067733" w:rsidRPr="00FF36AD" w:rsidRDefault="00DD46F2">
            <w:pPr>
              <w:jc w:val="center"/>
              <w:rPr>
                <w:rFonts w:ascii="Arial" w:eastAsia="Arial" w:hAnsi="Arial" w:cs="Arial"/>
                <w:i/>
                <w:sz w:val="18"/>
                <w:szCs w:val="18"/>
              </w:rPr>
            </w:pPr>
            <w:r w:rsidRPr="00FF36AD">
              <w:rPr>
                <w:rFonts w:ascii="Arial" w:eastAsia="Arial" w:hAnsi="Arial" w:cs="Arial"/>
                <w:sz w:val="18"/>
                <w:szCs w:val="18"/>
              </w:rPr>
              <w:t>2,540.2</w:t>
            </w:r>
          </w:p>
        </w:tc>
        <w:tc>
          <w:tcPr>
            <w:tcW w:w="981" w:type="dxa"/>
            <w:tcBorders>
              <w:top w:val="nil"/>
              <w:left w:val="nil"/>
              <w:bottom w:val="single" w:sz="4" w:space="0" w:color="000000"/>
              <w:right w:val="single" w:sz="8" w:space="0" w:color="000000"/>
            </w:tcBorders>
            <w:shd w:val="clear" w:color="auto" w:fill="FFFFFF" w:themeFill="background1"/>
            <w:vAlign w:val="center"/>
          </w:tcPr>
          <w:p w14:paraId="13EA5AC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355</w:t>
            </w:r>
          </w:p>
        </w:tc>
        <w:tc>
          <w:tcPr>
            <w:tcW w:w="827" w:type="dxa"/>
            <w:tcBorders>
              <w:left w:val="nil"/>
              <w:right w:val="single" w:sz="8" w:space="0" w:color="000000"/>
            </w:tcBorders>
            <w:shd w:val="clear" w:color="auto" w:fill="FFFFFF" w:themeFill="background1"/>
            <w:vAlign w:val="center"/>
          </w:tcPr>
          <w:p w14:paraId="20A9B833" w14:textId="77777777" w:rsidR="00067733" w:rsidRPr="00FF36AD" w:rsidRDefault="00DD46F2">
            <w:pPr>
              <w:jc w:val="center"/>
              <w:rPr>
                <w:rFonts w:ascii="Arial" w:eastAsia="Arial" w:hAnsi="Arial" w:cs="Arial"/>
                <w:i/>
                <w:sz w:val="18"/>
                <w:szCs w:val="18"/>
              </w:rPr>
            </w:pPr>
            <w:r w:rsidRPr="00FF36AD">
              <w:rPr>
                <w:rFonts w:ascii="Arial" w:eastAsia="Arial" w:hAnsi="Arial" w:cs="Arial"/>
                <w:sz w:val="18"/>
                <w:szCs w:val="18"/>
              </w:rPr>
              <w:t>45.1%</w:t>
            </w:r>
          </w:p>
        </w:tc>
      </w:tr>
      <w:tr w:rsidR="0092233F" w:rsidRPr="00FF36AD" w14:paraId="43125B89" w14:textId="77777777" w:rsidTr="001A5C25">
        <w:trPr>
          <w:trHeight w:val="20"/>
          <w:jc w:val="center"/>
        </w:trPr>
        <w:tc>
          <w:tcPr>
            <w:tcW w:w="1408" w:type="dxa"/>
            <w:tcBorders>
              <w:top w:val="nil"/>
              <w:left w:val="single" w:sz="8" w:space="0" w:color="000000"/>
              <w:bottom w:val="single" w:sz="4" w:space="0" w:color="000000"/>
              <w:right w:val="nil"/>
            </w:tcBorders>
            <w:shd w:val="clear" w:color="auto" w:fill="FFFFFF" w:themeFill="background1"/>
            <w:vAlign w:val="center"/>
          </w:tcPr>
          <w:p w14:paraId="3149C026"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Төрийн</w:t>
            </w:r>
          </w:p>
          <w:p w14:paraId="755D35FD"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 xml:space="preserve"> өмчит</w:t>
            </w:r>
          </w:p>
        </w:tc>
        <w:tc>
          <w:tcPr>
            <w:tcW w:w="933" w:type="dxa"/>
            <w:tcBorders>
              <w:top w:val="nil"/>
              <w:left w:val="single" w:sz="8" w:space="0" w:color="000000"/>
              <w:bottom w:val="single" w:sz="4" w:space="0" w:color="000000"/>
              <w:right w:val="single" w:sz="4" w:space="0" w:color="000000"/>
            </w:tcBorders>
            <w:shd w:val="clear" w:color="auto" w:fill="FFFFFF" w:themeFill="background1"/>
            <w:vAlign w:val="center"/>
          </w:tcPr>
          <w:p w14:paraId="13ED0FFE"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w:t>
            </w:r>
          </w:p>
        </w:tc>
        <w:tc>
          <w:tcPr>
            <w:tcW w:w="981" w:type="dxa"/>
            <w:tcBorders>
              <w:top w:val="nil"/>
              <w:left w:val="nil"/>
              <w:bottom w:val="single" w:sz="4" w:space="0" w:color="000000"/>
              <w:right w:val="single" w:sz="8" w:space="0" w:color="000000"/>
            </w:tcBorders>
            <w:shd w:val="clear" w:color="auto" w:fill="FFFFFF" w:themeFill="background1"/>
            <w:vAlign w:val="center"/>
          </w:tcPr>
          <w:p w14:paraId="088B381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nil"/>
              <w:bottom w:val="single" w:sz="4" w:space="0" w:color="000000"/>
              <w:right w:val="single" w:sz="4" w:space="0" w:color="000000"/>
            </w:tcBorders>
            <w:shd w:val="clear" w:color="auto" w:fill="FFFFFF" w:themeFill="background1"/>
            <w:vAlign w:val="center"/>
          </w:tcPr>
          <w:p w14:paraId="5FF3F31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81.0</w:t>
            </w:r>
          </w:p>
        </w:tc>
        <w:tc>
          <w:tcPr>
            <w:tcW w:w="981" w:type="dxa"/>
            <w:tcBorders>
              <w:top w:val="nil"/>
              <w:left w:val="nil"/>
              <w:bottom w:val="single" w:sz="4" w:space="0" w:color="000000"/>
              <w:right w:val="single" w:sz="8" w:space="0" w:color="000000"/>
            </w:tcBorders>
            <w:shd w:val="clear" w:color="auto" w:fill="FFFFFF" w:themeFill="background1"/>
            <w:vAlign w:val="center"/>
          </w:tcPr>
          <w:p w14:paraId="2CC1BBA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6</w:t>
            </w:r>
          </w:p>
        </w:tc>
        <w:tc>
          <w:tcPr>
            <w:tcW w:w="975" w:type="dxa"/>
            <w:tcBorders>
              <w:top w:val="nil"/>
              <w:left w:val="nil"/>
              <w:bottom w:val="single" w:sz="4" w:space="0" w:color="000000"/>
              <w:right w:val="single" w:sz="4" w:space="0" w:color="000000"/>
            </w:tcBorders>
            <w:shd w:val="clear" w:color="auto" w:fill="FFFFFF" w:themeFill="background1"/>
            <w:vAlign w:val="center"/>
          </w:tcPr>
          <w:p w14:paraId="1F48F101"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744.9</w:t>
            </w:r>
          </w:p>
        </w:tc>
        <w:tc>
          <w:tcPr>
            <w:tcW w:w="981" w:type="dxa"/>
            <w:tcBorders>
              <w:top w:val="nil"/>
              <w:left w:val="nil"/>
              <w:bottom w:val="single" w:sz="4" w:space="0" w:color="000000"/>
              <w:right w:val="single" w:sz="8" w:space="0" w:color="000000"/>
            </w:tcBorders>
            <w:shd w:val="clear" w:color="auto" w:fill="FFFFFF" w:themeFill="background1"/>
            <w:vAlign w:val="center"/>
          </w:tcPr>
          <w:p w14:paraId="4C52661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11</w:t>
            </w:r>
          </w:p>
        </w:tc>
        <w:tc>
          <w:tcPr>
            <w:tcW w:w="975" w:type="dxa"/>
            <w:tcBorders>
              <w:top w:val="nil"/>
              <w:left w:val="single" w:sz="8" w:space="0" w:color="000000"/>
              <w:bottom w:val="single" w:sz="4" w:space="0" w:color="000000"/>
              <w:right w:val="single" w:sz="4" w:space="0" w:color="000000"/>
            </w:tcBorders>
            <w:shd w:val="clear" w:color="auto" w:fill="FFFFFF" w:themeFill="background1"/>
            <w:vAlign w:val="center"/>
          </w:tcPr>
          <w:p w14:paraId="10235913"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826.0</w:t>
            </w:r>
          </w:p>
        </w:tc>
        <w:tc>
          <w:tcPr>
            <w:tcW w:w="981" w:type="dxa"/>
            <w:tcBorders>
              <w:top w:val="nil"/>
              <w:left w:val="nil"/>
              <w:bottom w:val="single" w:sz="4" w:space="0" w:color="000000"/>
              <w:right w:val="single" w:sz="8" w:space="0" w:color="000000"/>
            </w:tcBorders>
            <w:shd w:val="clear" w:color="auto" w:fill="FFFFFF" w:themeFill="background1"/>
            <w:vAlign w:val="center"/>
          </w:tcPr>
          <w:p w14:paraId="371CE3C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17</w:t>
            </w:r>
          </w:p>
        </w:tc>
        <w:tc>
          <w:tcPr>
            <w:tcW w:w="827" w:type="dxa"/>
            <w:tcBorders>
              <w:left w:val="nil"/>
              <w:right w:val="single" w:sz="8" w:space="0" w:color="000000"/>
            </w:tcBorders>
            <w:shd w:val="clear" w:color="auto" w:fill="FFFFFF" w:themeFill="background1"/>
            <w:vAlign w:val="center"/>
          </w:tcPr>
          <w:p w14:paraId="6A5B13C5" w14:textId="77777777" w:rsidR="00067733" w:rsidRPr="00FF36AD" w:rsidRDefault="00DD46F2">
            <w:pPr>
              <w:jc w:val="center"/>
              <w:rPr>
                <w:rFonts w:ascii="Arial" w:eastAsia="Arial" w:hAnsi="Arial" w:cs="Arial"/>
                <w:i/>
                <w:sz w:val="18"/>
                <w:szCs w:val="18"/>
              </w:rPr>
            </w:pPr>
            <w:r w:rsidRPr="00FF36AD">
              <w:rPr>
                <w:rFonts w:ascii="Arial" w:eastAsia="Arial" w:hAnsi="Arial" w:cs="Arial"/>
                <w:sz w:val="18"/>
                <w:szCs w:val="18"/>
              </w:rPr>
              <w:t>14.7%</w:t>
            </w:r>
          </w:p>
        </w:tc>
      </w:tr>
      <w:tr w:rsidR="0092233F" w:rsidRPr="00FF36AD" w14:paraId="6FF8BFA8" w14:textId="77777777" w:rsidTr="001A5C25">
        <w:trPr>
          <w:trHeight w:val="20"/>
          <w:jc w:val="center"/>
        </w:trPr>
        <w:tc>
          <w:tcPr>
            <w:tcW w:w="1408" w:type="dxa"/>
            <w:tcBorders>
              <w:top w:val="nil"/>
              <w:left w:val="single" w:sz="8" w:space="0" w:color="000000"/>
              <w:bottom w:val="single" w:sz="8" w:space="0" w:color="000000"/>
              <w:right w:val="nil"/>
            </w:tcBorders>
            <w:shd w:val="clear" w:color="auto" w:fill="FFFFFF" w:themeFill="background1"/>
            <w:vAlign w:val="center"/>
          </w:tcPr>
          <w:p w14:paraId="324E70FC"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Хувийн хэвшил</w:t>
            </w:r>
          </w:p>
        </w:tc>
        <w:tc>
          <w:tcPr>
            <w:tcW w:w="933" w:type="dxa"/>
            <w:tcBorders>
              <w:top w:val="nil"/>
              <w:left w:val="single" w:sz="8" w:space="0" w:color="000000"/>
              <w:bottom w:val="single" w:sz="8" w:space="0" w:color="000000"/>
              <w:right w:val="single" w:sz="4" w:space="0" w:color="000000"/>
            </w:tcBorders>
            <w:shd w:val="clear" w:color="auto" w:fill="FFFFFF" w:themeFill="background1"/>
            <w:vAlign w:val="center"/>
          </w:tcPr>
          <w:p w14:paraId="065141B3"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w:t>
            </w:r>
          </w:p>
        </w:tc>
        <w:tc>
          <w:tcPr>
            <w:tcW w:w="981" w:type="dxa"/>
            <w:tcBorders>
              <w:top w:val="nil"/>
              <w:left w:val="nil"/>
              <w:bottom w:val="single" w:sz="8" w:space="0" w:color="000000"/>
              <w:right w:val="single" w:sz="8" w:space="0" w:color="000000"/>
            </w:tcBorders>
            <w:shd w:val="clear" w:color="auto" w:fill="FFFFFF" w:themeFill="background1"/>
            <w:vAlign w:val="center"/>
          </w:tcPr>
          <w:p w14:paraId="765234C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nil"/>
              <w:bottom w:val="single" w:sz="8" w:space="0" w:color="000000"/>
              <w:right w:val="single" w:sz="4" w:space="0" w:color="000000"/>
            </w:tcBorders>
            <w:shd w:val="clear" w:color="auto" w:fill="FFFFFF" w:themeFill="background1"/>
            <w:vAlign w:val="center"/>
          </w:tcPr>
          <w:p w14:paraId="4AC0DFA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1,564.3</w:t>
            </w:r>
          </w:p>
        </w:tc>
        <w:tc>
          <w:tcPr>
            <w:tcW w:w="981" w:type="dxa"/>
            <w:tcBorders>
              <w:top w:val="nil"/>
              <w:left w:val="nil"/>
              <w:bottom w:val="single" w:sz="4" w:space="0" w:color="000000"/>
              <w:right w:val="single" w:sz="8" w:space="0" w:color="000000"/>
            </w:tcBorders>
            <w:shd w:val="clear" w:color="auto" w:fill="FFFFFF" w:themeFill="background1"/>
            <w:vAlign w:val="center"/>
          </w:tcPr>
          <w:p w14:paraId="645136F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2541</w:t>
            </w:r>
          </w:p>
        </w:tc>
        <w:tc>
          <w:tcPr>
            <w:tcW w:w="975" w:type="dxa"/>
            <w:tcBorders>
              <w:top w:val="nil"/>
              <w:left w:val="nil"/>
              <w:bottom w:val="single" w:sz="8" w:space="0" w:color="000000"/>
              <w:right w:val="single" w:sz="4" w:space="0" w:color="000000"/>
            </w:tcBorders>
            <w:shd w:val="clear" w:color="auto" w:fill="FFFFFF" w:themeFill="background1"/>
            <w:vAlign w:val="center"/>
          </w:tcPr>
          <w:p w14:paraId="1AB6F3D5"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702.8</w:t>
            </w:r>
          </w:p>
        </w:tc>
        <w:tc>
          <w:tcPr>
            <w:tcW w:w="981" w:type="dxa"/>
            <w:tcBorders>
              <w:top w:val="nil"/>
              <w:left w:val="nil"/>
              <w:bottom w:val="single" w:sz="8" w:space="0" w:color="000000"/>
              <w:right w:val="single" w:sz="8" w:space="0" w:color="000000"/>
            </w:tcBorders>
            <w:shd w:val="clear" w:color="auto" w:fill="FFFFFF" w:themeFill="background1"/>
            <w:vAlign w:val="center"/>
          </w:tcPr>
          <w:p w14:paraId="77B4F22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31</w:t>
            </w:r>
          </w:p>
        </w:tc>
        <w:tc>
          <w:tcPr>
            <w:tcW w:w="975" w:type="dxa"/>
            <w:tcBorders>
              <w:top w:val="nil"/>
              <w:left w:val="single" w:sz="8" w:space="0" w:color="000000"/>
              <w:bottom w:val="single" w:sz="8" w:space="0" w:color="000000"/>
              <w:right w:val="single" w:sz="4" w:space="0" w:color="000000"/>
            </w:tcBorders>
            <w:shd w:val="clear" w:color="auto" w:fill="FFFFFF" w:themeFill="background1"/>
            <w:vAlign w:val="center"/>
          </w:tcPr>
          <w:p w14:paraId="73BA3F0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2,267.1</w:t>
            </w:r>
          </w:p>
        </w:tc>
        <w:tc>
          <w:tcPr>
            <w:tcW w:w="981" w:type="dxa"/>
            <w:tcBorders>
              <w:top w:val="nil"/>
              <w:left w:val="nil"/>
              <w:bottom w:val="single" w:sz="8" w:space="0" w:color="000000"/>
              <w:right w:val="single" w:sz="8" w:space="0" w:color="000000"/>
            </w:tcBorders>
            <w:shd w:val="clear" w:color="auto" w:fill="FFFFFF" w:themeFill="background1"/>
            <w:vAlign w:val="center"/>
          </w:tcPr>
          <w:p w14:paraId="4B108B0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2572</w:t>
            </w:r>
          </w:p>
        </w:tc>
        <w:tc>
          <w:tcPr>
            <w:tcW w:w="827" w:type="dxa"/>
            <w:tcBorders>
              <w:left w:val="nil"/>
              <w:bottom w:val="single" w:sz="8" w:space="0" w:color="000000"/>
              <w:right w:val="single" w:sz="8" w:space="0" w:color="000000"/>
            </w:tcBorders>
            <w:shd w:val="clear" w:color="auto" w:fill="FFFFFF" w:themeFill="background1"/>
            <w:vAlign w:val="center"/>
          </w:tcPr>
          <w:p w14:paraId="54B2F1F2" w14:textId="77777777" w:rsidR="00067733" w:rsidRPr="00FF36AD" w:rsidRDefault="00DD46F2">
            <w:pPr>
              <w:jc w:val="center"/>
              <w:rPr>
                <w:rFonts w:ascii="Arial" w:eastAsia="Arial" w:hAnsi="Arial" w:cs="Arial"/>
                <w:i/>
                <w:sz w:val="18"/>
                <w:szCs w:val="18"/>
              </w:rPr>
            </w:pPr>
            <w:r w:rsidRPr="00FF36AD">
              <w:rPr>
                <w:rFonts w:ascii="Arial" w:eastAsia="Arial" w:hAnsi="Arial" w:cs="Arial"/>
                <w:sz w:val="18"/>
                <w:szCs w:val="18"/>
              </w:rPr>
              <w:t>40.2%</w:t>
            </w:r>
          </w:p>
        </w:tc>
      </w:tr>
      <w:tr w:rsidR="0092233F" w:rsidRPr="00FF36AD" w14:paraId="11F8AFFC" w14:textId="77777777" w:rsidTr="001A5C25">
        <w:trPr>
          <w:trHeight w:val="20"/>
          <w:jc w:val="center"/>
        </w:trPr>
        <w:tc>
          <w:tcPr>
            <w:tcW w:w="1408" w:type="dxa"/>
            <w:tcBorders>
              <w:top w:val="nil"/>
              <w:left w:val="single" w:sz="8" w:space="0" w:color="000000"/>
              <w:bottom w:val="single" w:sz="4" w:space="0" w:color="000000"/>
              <w:right w:val="nil"/>
            </w:tcBorders>
            <w:shd w:val="clear" w:color="auto" w:fill="D5DCE4" w:themeFill="text2" w:themeFillTint="33"/>
            <w:vAlign w:val="center"/>
          </w:tcPr>
          <w:p w14:paraId="34DD7BB4"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Үлдэгдэлтэй</w:t>
            </w:r>
          </w:p>
        </w:tc>
        <w:tc>
          <w:tcPr>
            <w:tcW w:w="933" w:type="dxa"/>
            <w:tcBorders>
              <w:top w:val="nil"/>
              <w:left w:val="single" w:sz="8" w:space="0" w:color="000000"/>
              <w:bottom w:val="single" w:sz="4" w:space="0" w:color="000000"/>
              <w:right w:val="single" w:sz="4" w:space="0" w:color="000000"/>
            </w:tcBorders>
            <w:shd w:val="clear" w:color="auto" w:fill="D5DCE4" w:themeFill="text2" w:themeFillTint="33"/>
            <w:vAlign w:val="center"/>
          </w:tcPr>
          <w:p w14:paraId="2FDF82FB"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w:t>
            </w:r>
          </w:p>
        </w:tc>
        <w:tc>
          <w:tcPr>
            <w:tcW w:w="981" w:type="dxa"/>
            <w:tcBorders>
              <w:top w:val="nil"/>
              <w:left w:val="nil"/>
              <w:bottom w:val="single" w:sz="4" w:space="0" w:color="000000"/>
              <w:right w:val="single" w:sz="8" w:space="0" w:color="000000"/>
            </w:tcBorders>
            <w:shd w:val="clear" w:color="auto" w:fill="D5DCE4" w:themeFill="text2" w:themeFillTint="33"/>
            <w:vAlign w:val="center"/>
          </w:tcPr>
          <w:p w14:paraId="2CB0A1D0"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w:t>
            </w:r>
          </w:p>
        </w:tc>
        <w:tc>
          <w:tcPr>
            <w:tcW w:w="975" w:type="dxa"/>
            <w:tcBorders>
              <w:top w:val="nil"/>
              <w:left w:val="nil"/>
              <w:bottom w:val="single" w:sz="4" w:space="0" w:color="000000"/>
              <w:right w:val="single" w:sz="4" w:space="0" w:color="000000"/>
            </w:tcBorders>
            <w:shd w:val="clear" w:color="auto" w:fill="D5DCE4" w:themeFill="text2" w:themeFillTint="33"/>
            <w:vAlign w:val="center"/>
          </w:tcPr>
          <w:p w14:paraId="0F3C7F1C"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0.9</w:t>
            </w:r>
          </w:p>
        </w:tc>
        <w:tc>
          <w:tcPr>
            <w:tcW w:w="981" w:type="dxa"/>
            <w:tcBorders>
              <w:top w:val="single" w:sz="8" w:space="0" w:color="000000"/>
              <w:left w:val="nil"/>
              <w:bottom w:val="single" w:sz="4" w:space="0" w:color="000000"/>
              <w:right w:val="single" w:sz="8" w:space="0" w:color="000000"/>
            </w:tcBorders>
            <w:shd w:val="clear" w:color="auto" w:fill="D5DCE4" w:themeFill="text2" w:themeFillTint="33"/>
            <w:vAlign w:val="center"/>
          </w:tcPr>
          <w:p w14:paraId="1EE500C8"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1</w:t>
            </w:r>
          </w:p>
        </w:tc>
        <w:tc>
          <w:tcPr>
            <w:tcW w:w="975" w:type="dxa"/>
            <w:tcBorders>
              <w:top w:val="nil"/>
              <w:left w:val="nil"/>
              <w:bottom w:val="single" w:sz="4" w:space="0" w:color="000000"/>
              <w:right w:val="single" w:sz="4" w:space="0" w:color="000000"/>
            </w:tcBorders>
            <w:shd w:val="clear" w:color="auto" w:fill="D5DCE4" w:themeFill="text2" w:themeFillTint="33"/>
            <w:vAlign w:val="center"/>
          </w:tcPr>
          <w:p w14:paraId="525BC78E"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1,855.2</w:t>
            </w:r>
          </w:p>
        </w:tc>
        <w:tc>
          <w:tcPr>
            <w:tcW w:w="981" w:type="dxa"/>
            <w:tcBorders>
              <w:top w:val="nil"/>
              <w:left w:val="nil"/>
              <w:bottom w:val="single" w:sz="4" w:space="0" w:color="000000"/>
              <w:right w:val="single" w:sz="8" w:space="0" w:color="000000"/>
            </w:tcBorders>
            <w:shd w:val="clear" w:color="auto" w:fill="D5DCE4" w:themeFill="text2" w:themeFillTint="33"/>
            <w:vAlign w:val="center"/>
          </w:tcPr>
          <w:p w14:paraId="260376B1"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49</w:t>
            </w:r>
          </w:p>
        </w:tc>
        <w:tc>
          <w:tcPr>
            <w:tcW w:w="975" w:type="dxa"/>
            <w:tcBorders>
              <w:top w:val="nil"/>
              <w:left w:val="single" w:sz="8" w:space="0" w:color="000000"/>
              <w:bottom w:val="single" w:sz="4" w:space="0" w:color="000000"/>
              <w:right w:val="single" w:sz="4" w:space="0" w:color="000000"/>
            </w:tcBorders>
            <w:shd w:val="clear" w:color="auto" w:fill="D5DCE4" w:themeFill="text2" w:themeFillTint="33"/>
            <w:vAlign w:val="center"/>
          </w:tcPr>
          <w:p w14:paraId="6DED318D"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1,856.1</w:t>
            </w:r>
          </w:p>
        </w:tc>
        <w:tc>
          <w:tcPr>
            <w:tcW w:w="981" w:type="dxa"/>
            <w:tcBorders>
              <w:top w:val="nil"/>
              <w:left w:val="nil"/>
              <w:bottom w:val="single" w:sz="4" w:space="0" w:color="000000"/>
              <w:right w:val="single" w:sz="8" w:space="0" w:color="000000"/>
            </w:tcBorders>
            <w:shd w:val="clear" w:color="auto" w:fill="D5DCE4" w:themeFill="text2" w:themeFillTint="33"/>
            <w:vAlign w:val="center"/>
          </w:tcPr>
          <w:p w14:paraId="3F92D27A"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50</w:t>
            </w:r>
          </w:p>
        </w:tc>
        <w:tc>
          <w:tcPr>
            <w:tcW w:w="827" w:type="dxa"/>
            <w:tcBorders>
              <w:top w:val="nil"/>
              <w:left w:val="nil"/>
              <w:right w:val="single" w:sz="8" w:space="0" w:color="000000"/>
            </w:tcBorders>
            <w:shd w:val="clear" w:color="auto" w:fill="D5DCE4" w:themeFill="text2" w:themeFillTint="33"/>
            <w:vAlign w:val="center"/>
          </w:tcPr>
          <w:p w14:paraId="7EA16DA8"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24.8%</w:t>
            </w:r>
          </w:p>
        </w:tc>
      </w:tr>
      <w:tr w:rsidR="0092233F" w:rsidRPr="00FF36AD" w14:paraId="319CEED6" w14:textId="77777777" w:rsidTr="001A5C25">
        <w:trPr>
          <w:trHeight w:val="20"/>
          <w:jc w:val="center"/>
        </w:trPr>
        <w:tc>
          <w:tcPr>
            <w:tcW w:w="1408" w:type="dxa"/>
            <w:tcBorders>
              <w:top w:val="nil"/>
              <w:left w:val="single" w:sz="8" w:space="0" w:color="000000"/>
              <w:bottom w:val="single" w:sz="4" w:space="0" w:color="000000"/>
              <w:right w:val="nil"/>
            </w:tcBorders>
            <w:shd w:val="clear" w:color="auto" w:fill="FFFFFF" w:themeFill="background1"/>
            <w:vAlign w:val="center"/>
          </w:tcPr>
          <w:p w14:paraId="0C840408"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 xml:space="preserve"> ЗГ-ын </w:t>
            </w:r>
          </w:p>
          <w:p w14:paraId="3F9B6433"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харьяа яамд</w:t>
            </w:r>
          </w:p>
        </w:tc>
        <w:tc>
          <w:tcPr>
            <w:tcW w:w="933" w:type="dxa"/>
            <w:tcBorders>
              <w:top w:val="nil"/>
              <w:left w:val="single" w:sz="8" w:space="0" w:color="000000"/>
              <w:bottom w:val="single" w:sz="4" w:space="0" w:color="000000"/>
              <w:right w:val="single" w:sz="4" w:space="0" w:color="000000"/>
            </w:tcBorders>
            <w:shd w:val="clear" w:color="auto" w:fill="FFFFFF" w:themeFill="background1"/>
            <w:vAlign w:val="center"/>
          </w:tcPr>
          <w:p w14:paraId="475FC255"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w:t>
            </w:r>
          </w:p>
        </w:tc>
        <w:tc>
          <w:tcPr>
            <w:tcW w:w="981" w:type="dxa"/>
            <w:tcBorders>
              <w:top w:val="nil"/>
              <w:left w:val="nil"/>
              <w:bottom w:val="single" w:sz="4" w:space="0" w:color="000000"/>
              <w:right w:val="single" w:sz="8" w:space="0" w:color="000000"/>
            </w:tcBorders>
            <w:shd w:val="clear" w:color="auto" w:fill="FFFFFF" w:themeFill="background1"/>
            <w:vAlign w:val="center"/>
          </w:tcPr>
          <w:p w14:paraId="3FAF0D7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nil"/>
              <w:bottom w:val="single" w:sz="4" w:space="0" w:color="000000"/>
              <w:right w:val="single" w:sz="4" w:space="0" w:color="000000"/>
            </w:tcBorders>
            <w:shd w:val="clear" w:color="auto" w:fill="FFFFFF" w:themeFill="background1"/>
            <w:vAlign w:val="center"/>
          </w:tcPr>
          <w:p w14:paraId="39A59A1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81" w:type="dxa"/>
            <w:tcBorders>
              <w:top w:val="nil"/>
              <w:left w:val="nil"/>
              <w:bottom w:val="single" w:sz="4" w:space="0" w:color="000000"/>
              <w:right w:val="single" w:sz="8" w:space="0" w:color="000000"/>
            </w:tcBorders>
            <w:shd w:val="clear" w:color="auto" w:fill="FFFFFF" w:themeFill="background1"/>
            <w:vAlign w:val="center"/>
          </w:tcPr>
          <w:p w14:paraId="2114BC0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nil"/>
              <w:bottom w:val="single" w:sz="4" w:space="0" w:color="000000"/>
              <w:right w:val="single" w:sz="4" w:space="0" w:color="000000"/>
            </w:tcBorders>
            <w:shd w:val="clear" w:color="auto" w:fill="FFFFFF" w:themeFill="background1"/>
            <w:vAlign w:val="center"/>
          </w:tcPr>
          <w:p w14:paraId="337ED67A" w14:textId="77777777" w:rsidR="00067733" w:rsidRPr="00FF36AD" w:rsidRDefault="00DD46F2">
            <w:pPr>
              <w:jc w:val="center"/>
              <w:rPr>
                <w:rFonts w:ascii="Arial" w:eastAsia="Arial" w:hAnsi="Arial" w:cs="Arial"/>
                <w:i/>
                <w:sz w:val="18"/>
                <w:szCs w:val="18"/>
              </w:rPr>
            </w:pPr>
            <w:r w:rsidRPr="00FF36AD">
              <w:rPr>
                <w:rFonts w:ascii="Arial" w:eastAsia="Arial" w:hAnsi="Arial" w:cs="Arial"/>
                <w:sz w:val="18"/>
                <w:szCs w:val="18"/>
              </w:rPr>
              <w:t>-</w:t>
            </w:r>
          </w:p>
        </w:tc>
        <w:tc>
          <w:tcPr>
            <w:tcW w:w="981" w:type="dxa"/>
            <w:tcBorders>
              <w:top w:val="nil"/>
              <w:left w:val="nil"/>
              <w:bottom w:val="single" w:sz="4" w:space="0" w:color="000000"/>
              <w:right w:val="single" w:sz="8" w:space="0" w:color="000000"/>
            </w:tcBorders>
            <w:shd w:val="clear" w:color="auto" w:fill="FFFFFF" w:themeFill="background1"/>
            <w:vAlign w:val="center"/>
          </w:tcPr>
          <w:p w14:paraId="23F6D00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single" w:sz="8" w:space="0" w:color="000000"/>
              <w:bottom w:val="single" w:sz="4" w:space="0" w:color="000000"/>
              <w:right w:val="single" w:sz="4" w:space="0" w:color="000000"/>
            </w:tcBorders>
            <w:shd w:val="clear" w:color="auto" w:fill="FFFFFF" w:themeFill="background1"/>
            <w:vAlign w:val="center"/>
          </w:tcPr>
          <w:p w14:paraId="4E98525F" w14:textId="77777777" w:rsidR="00067733" w:rsidRPr="00FF36AD" w:rsidRDefault="00DD46F2">
            <w:pPr>
              <w:jc w:val="center"/>
              <w:rPr>
                <w:rFonts w:ascii="Arial" w:eastAsia="Arial" w:hAnsi="Arial" w:cs="Arial"/>
                <w:i/>
                <w:sz w:val="18"/>
                <w:szCs w:val="18"/>
              </w:rPr>
            </w:pPr>
            <w:r w:rsidRPr="00FF36AD">
              <w:rPr>
                <w:rFonts w:ascii="Arial" w:eastAsia="Arial" w:hAnsi="Arial" w:cs="Arial"/>
                <w:sz w:val="18"/>
                <w:szCs w:val="18"/>
              </w:rPr>
              <w:t>-</w:t>
            </w:r>
          </w:p>
        </w:tc>
        <w:tc>
          <w:tcPr>
            <w:tcW w:w="981" w:type="dxa"/>
            <w:tcBorders>
              <w:top w:val="nil"/>
              <w:left w:val="nil"/>
              <w:bottom w:val="single" w:sz="4" w:space="0" w:color="000000"/>
              <w:right w:val="single" w:sz="8" w:space="0" w:color="000000"/>
            </w:tcBorders>
            <w:shd w:val="clear" w:color="auto" w:fill="FFFFFF" w:themeFill="background1"/>
            <w:vAlign w:val="center"/>
          </w:tcPr>
          <w:p w14:paraId="449CE39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827" w:type="dxa"/>
            <w:tcBorders>
              <w:left w:val="nil"/>
              <w:right w:val="single" w:sz="8" w:space="0" w:color="000000"/>
            </w:tcBorders>
            <w:shd w:val="clear" w:color="auto" w:fill="FFFFFF" w:themeFill="background1"/>
            <w:vAlign w:val="center"/>
          </w:tcPr>
          <w:p w14:paraId="51D348CE" w14:textId="77777777" w:rsidR="00067733" w:rsidRPr="00FF36AD" w:rsidRDefault="00DD46F2">
            <w:pPr>
              <w:jc w:val="center"/>
              <w:rPr>
                <w:rFonts w:ascii="Arial" w:eastAsia="Arial" w:hAnsi="Arial" w:cs="Arial"/>
                <w:i/>
                <w:sz w:val="18"/>
                <w:szCs w:val="18"/>
              </w:rPr>
            </w:pPr>
            <w:r w:rsidRPr="00FF36AD">
              <w:rPr>
                <w:rFonts w:ascii="Arial" w:eastAsia="Arial" w:hAnsi="Arial" w:cs="Arial"/>
                <w:sz w:val="18"/>
                <w:szCs w:val="18"/>
              </w:rPr>
              <w:t>37.3%</w:t>
            </w:r>
          </w:p>
        </w:tc>
      </w:tr>
      <w:tr w:rsidR="0092233F" w:rsidRPr="00FF36AD" w14:paraId="027D2C3F" w14:textId="77777777" w:rsidTr="001A5C25">
        <w:trPr>
          <w:trHeight w:val="20"/>
          <w:jc w:val="center"/>
        </w:trPr>
        <w:tc>
          <w:tcPr>
            <w:tcW w:w="1408" w:type="dxa"/>
            <w:tcBorders>
              <w:top w:val="nil"/>
              <w:left w:val="single" w:sz="8" w:space="0" w:color="000000"/>
              <w:bottom w:val="single" w:sz="4" w:space="0" w:color="000000"/>
              <w:right w:val="nil"/>
            </w:tcBorders>
            <w:shd w:val="clear" w:color="auto" w:fill="FFFFFF" w:themeFill="background1"/>
            <w:vAlign w:val="center"/>
          </w:tcPr>
          <w:p w14:paraId="6C836613"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 xml:space="preserve">Төрийн </w:t>
            </w:r>
          </w:p>
          <w:p w14:paraId="07EFDB0C"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өмчит</w:t>
            </w:r>
          </w:p>
        </w:tc>
        <w:tc>
          <w:tcPr>
            <w:tcW w:w="933" w:type="dxa"/>
            <w:tcBorders>
              <w:top w:val="nil"/>
              <w:left w:val="single" w:sz="8" w:space="0" w:color="000000"/>
              <w:bottom w:val="single" w:sz="4" w:space="0" w:color="000000"/>
              <w:right w:val="single" w:sz="4" w:space="0" w:color="000000"/>
            </w:tcBorders>
            <w:shd w:val="clear" w:color="auto" w:fill="FFFFFF" w:themeFill="background1"/>
            <w:vAlign w:val="center"/>
          </w:tcPr>
          <w:p w14:paraId="17B2FD74"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w:t>
            </w:r>
          </w:p>
        </w:tc>
        <w:tc>
          <w:tcPr>
            <w:tcW w:w="981" w:type="dxa"/>
            <w:tcBorders>
              <w:top w:val="nil"/>
              <w:left w:val="nil"/>
              <w:bottom w:val="single" w:sz="4" w:space="0" w:color="000000"/>
              <w:right w:val="single" w:sz="8" w:space="0" w:color="000000"/>
            </w:tcBorders>
            <w:shd w:val="clear" w:color="auto" w:fill="FFFFFF" w:themeFill="background1"/>
            <w:vAlign w:val="center"/>
          </w:tcPr>
          <w:p w14:paraId="48B2176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nil"/>
              <w:bottom w:val="single" w:sz="4" w:space="0" w:color="000000"/>
              <w:right w:val="single" w:sz="4" w:space="0" w:color="000000"/>
            </w:tcBorders>
            <w:shd w:val="clear" w:color="auto" w:fill="FFFFFF" w:themeFill="background1"/>
            <w:vAlign w:val="center"/>
          </w:tcPr>
          <w:p w14:paraId="73393A4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81" w:type="dxa"/>
            <w:tcBorders>
              <w:top w:val="nil"/>
              <w:left w:val="nil"/>
              <w:bottom w:val="single" w:sz="4" w:space="0" w:color="000000"/>
              <w:right w:val="single" w:sz="8" w:space="0" w:color="000000"/>
            </w:tcBorders>
            <w:shd w:val="clear" w:color="auto" w:fill="FFFFFF" w:themeFill="background1"/>
            <w:vAlign w:val="center"/>
          </w:tcPr>
          <w:p w14:paraId="757D06B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nil"/>
              <w:bottom w:val="single" w:sz="4" w:space="0" w:color="000000"/>
              <w:right w:val="single" w:sz="4" w:space="0" w:color="000000"/>
            </w:tcBorders>
            <w:shd w:val="clear" w:color="auto" w:fill="FFFFFF" w:themeFill="background1"/>
            <w:vAlign w:val="center"/>
          </w:tcPr>
          <w:p w14:paraId="587857CD"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693.0</w:t>
            </w:r>
          </w:p>
        </w:tc>
        <w:tc>
          <w:tcPr>
            <w:tcW w:w="981" w:type="dxa"/>
            <w:tcBorders>
              <w:top w:val="nil"/>
              <w:left w:val="nil"/>
              <w:bottom w:val="single" w:sz="4" w:space="0" w:color="000000"/>
              <w:right w:val="single" w:sz="8" w:space="0" w:color="000000"/>
            </w:tcBorders>
            <w:shd w:val="clear" w:color="auto" w:fill="FFFFFF" w:themeFill="background1"/>
            <w:vAlign w:val="center"/>
          </w:tcPr>
          <w:p w14:paraId="1BCD36E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w:t>
            </w:r>
          </w:p>
        </w:tc>
        <w:tc>
          <w:tcPr>
            <w:tcW w:w="975" w:type="dxa"/>
            <w:tcBorders>
              <w:top w:val="nil"/>
              <w:left w:val="single" w:sz="8" w:space="0" w:color="000000"/>
              <w:bottom w:val="single" w:sz="4" w:space="0" w:color="000000"/>
              <w:right w:val="single" w:sz="4" w:space="0" w:color="000000"/>
            </w:tcBorders>
            <w:shd w:val="clear" w:color="auto" w:fill="FFFFFF" w:themeFill="background1"/>
            <w:vAlign w:val="center"/>
          </w:tcPr>
          <w:p w14:paraId="2AC0172F"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693.0</w:t>
            </w:r>
          </w:p>
        </w:tc>
        <w:tc>
          <w:tcPr>
            <w:tcW w:w="981" w:type="dxa"/>
            <w:tcBorders>
              <w:top w:val="nil"/>
              <w:left w:val="nil"/>
              <w:bottom w:val="single" w:sz="4" w:space="0" w:color="000000"/>
              <w:right w:val="single" w:sz="8" w:space="0" w:color="000000"/>
            </w:tcBorders>
            <w:shd w:val="clear" w:color="auto" w:fill="FFFFFF" w:themeFill="background1"/>
            <w:vAlign w:val="center"/>
          </w:tcPr>
          <w:p w14:paraId="264622B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w:t>
            </w:r>
          </w:p>
        </w:tc>
        <w:tc>
          <w:tcPr>
            <w:tcW w:w="827" w:type="dxa"/>
            <w:tcBorders>
              <w:left w:val="nil"/>
              <w:right w:val="single" w:sz="8" w:space="0" w:color="000000"/>
            </w:tcBorders>
            <w:shd w:val="clear" w:color="auto" w:fill="FFFFFF" w:themeFill="background1"/>
            <w:vAlign w:val="center"/>
          </w:tcPr>
          <w:p w14:paraId="6BADB81D" w14:textId="77777777" w:rsidR="00067733" w:rsidRPr="00FF36AD" w:rsidRDefault="00DD46F2">
            <w:pPr>
              <w:jc w:val="center"/>
              <w:rPr>
                <w:rFonts w:ascii="Arial" w:eastAsia="Arial" w:hAnsi="Arial" w:cs="Arial"/>
                <w:i/>
                <w:sz w:val="18"/>
                <w:szCs w:val="18"/>
              </w:rPr>
            </w:pPr>
            <w:r w:rsidRPr="00FF36AD">
              <w:rPr>
                <w:rFonts w:ascii="Arial" w:eastAsia="Arial" w:hAnsi="Arial" w:cs="Arial"/>
                <w:sz w:val="18"/>
                <w:szCs w:val="18"/>
              </w:rPr>
              <w:t>62.7%</w:t>
            </w:r>
          </w:p>
        </w:tc>
      </w:tr>
      <w:tr w:rsidR="00067733" w:rsidRPr="00FF36AD" w14:paraId="1F3BF393" w14:textId="77777777" w:rsidTr="001A5C25">
        <w:trPr>
          <w:trHeight w:val="20"/>
          <w:jc w:val="center"/>
        </w:trPr>
        <w:tc>
          <w:tcPr>
            <w:tcW w:w="1408" w:type="dxa"/>
            <w:tcBorders>
              <w:top w:val="nil"/>
              <w:left w:val="single" w:sz="8" w:space="0" w:color="000000"/>
              <w:bottom w:val="single" w:sz="8" w:space="0" w:color="000000"/>
              <w:right w:val="nil"/>
            </w:tcBorders>
            <w:shd w:val="clear" w:color="auto" w:fill="FFFFFF" w:themeFill="background1"/>
            <w:vAlign w:val="center"/>
          </w:tcPr>
          <w:p w14:paraId="17171C2B"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Хувийн хэвшил</w:t>
            </w:r>
          </w:p>
        </w:tc>
        <w:tc>
          <w:tcPr>
            <w:tcW w:w="933" w:type="dxa"/>
            <w:tcBorders>
              <w:top w:val="nil"/>
              <w:left w:val="single" w:sz="8" w:space="0" w:color="000000"/>
              <w:bottom w:val="single" w:sz="8" w:space="0" w:color="000000"/>
              <w:right w:val="single" w:sz="4" w:space="0" w:color="000000"/>
            </w:tcBorders>
            <w:shd w:val="clear" w:color="auto" w:fill="FFFFFF" w:themeFill="background1"/>
            <w:vAlign w:val="center"/>
          </w:tcPr>
          <w:p w14:paraId="6CA068B3"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w:t>
            </w:r>
          </w:p>
        </w:tc>
        <w:tc>
          <w:tcPr>
            <w:tcW w:w="981" w:type="dxa"/>
            <w:tcBorders>
              <w:top w:val="nil"/>
              <w:left w:val="nil"/>
              <w:bottom w:val="single" w:sz="8" w:space="0" w:color="000000"/>
              <w:right w:val="single" w:sz="8" w:space="0" w:color="000000"/>
            </w:tcBorders>
            <w:shd w:val="clear" w:color="auto" w:fill="FFFFFF" w:themeFill="background1"/>
            <w:vAlign w:val="center"/>
          </w:tcPr>
          <w:p w14:paraId="60DD8C0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nil"/>
              <w:bottom w:val="single" w:sz="8" w:space="0" w:color="000000"/>
              <w:right w:val="single" w:sz="4" w:space="0" w:color="000000"/>
            </w:tcBorders>
            <w:shd w:val="clear" w:color="auto" w:fill="FFFFFF" w:themeFill="background1"/>
            <w:vAlign w:val="center"/>
          </w:tcPr>
          <w:p w14:paraId="2E51725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0.9</w:t>
            </w:r>
          </w:p>
        </w:tc>
        <w:tc>
          <w:tcPr>
            <w:tcW w:w="981" w:type="dxa"/>
            <w:tcBorders>
              <w:top w:val="nil"/>
              <w:left w:val="nil"/>
              <w:bottom w:val="single" w:sz="8" w:space="0" w:color="000000"/>
              <w:right w:val="single" w:sz="8" w:space="0" w:color="000000"/>
            </w:tcBorders>
            <w:shd w:val="clear" w:color="auto" w:fill="FFFFFF" w:themeFill="background1"/>
            <w:vAlign w:val="center"/>
          </w:tcPr>
          <w:p w14:paraId="059D056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w:t>
            </w:r>
          </w:p>
        </w:tc>
        <w:tc>
          <w:tcPr>
            <w:tcW w:w="975" w:type="dxa"/>
            <w:tcBorders>
              <w:top w:val="nil"/>
              <w:left w:val="nil"/>
              <w:bottom w:val="single" w:sz="8" w:space="0" w:color="000000"/>
              <w:right w:val="single" w:sz="4" w:space="0" w:color="000000"/>
            </w:tcBorders>
            <w:shd w:val="clear" w:color="auto" w:fill="FFFFFF" w:themeFill="background1"/>
            <w:vAlign w:val="center"/>
          </w:tcPr>
          <w:p w14:paraId="73E4C297"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1,162.3</w:t>
            </w:r>
          </w:p>
        </w:tc>
        <w:tc>
          <w:tcPr>
            <w:tcW w:w="981" w:type="dxa"/>
            <w:tcBorders>
              <w:top w:val="nil"/>
              <w:left w:val="nil"/>
              <w:bottom w:val="single" w:sz="8" w:space="0" w:color="000000"/>
              <w:right w:val="single" w:sz="8" w:space="0" w:color="000000"/>
            </w:tcBorders>
            <w:shd w:val="clear" w:color="auto" w:fill="FFFFFF" w:themeFill="background1"/>
            <w:vAlign w:val="center"/>
          </w:tcPr>
          <w:p w14:paraId="2A09FEF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41</w:t>
            </w:r>
          </w:p>
        </w:tc>
        <w:tc>
          <w:tcPr>
            <w:tcW w:w="975" w:type="dxa"/>
            <w:tcBorders>
              <w:top w:val="nil"/>
              <w:left w:val="single" w:sz="8" w:space="0" w:color="000000"/>
              <w:bottom w:val="single" w:sz="8" w:space="0" w:color="000000"/>
              <w:right w:val="single" w:sz="4" w:space="0" w:color="000000"/>
            </w:tcBorders>
            <w:shd w:val="clear" w:color="auto" w:fill="FFFFFF" w:themeFill="background1"/>
            <w:vAlign w:val="center"/>
          </w:tcPr>
          <w:p w14:paraId="5C86F09E"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1,163.1</w:t>
            </w:r>
          </w:p>
        </w:tc>
        <w:tc>
          <w:tcPr>
            <w:tcW w:w="981" w:type="dxa"/>
            <w:tcBorders>
              <w:top w:val="nil"/>
              <w:left w:val="nil"/>
              <w:bottom w:val="single" w:sz="8" w:space="0" w:color="000000"/>
              <w:right w:val="single" w:sz="8" w:space="0" w:color="000000"/>
            </w:tcBorders>
            <w:shd w:val="clear" w:color="auto" w:fill="FFFFFF" w:themeFill="background1"/>
            <w:vAlign w:val="center"/>
          </w:tcPr>
          <w:p w14:paraId="3FC9C1A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42</w:t>
            </w:r>
          </w:p>
        </w:tc>
        <w:tc>
          <w:tcPr>
            <w:tcW w:w="827" w:type="dxa"/>
            <w:tcBorders>
              <w:left w:val="nil"/>
              <w:bottom w:val="single" w:sz="8" w:space="0" w:color="000000"/>
              <w:right w:val="single" w:sz="8" w:space="0" w:color="000000"/>
            </w:tcBorders>
            <w:shd w:val="clear" w:color="auto" w:fill="FFFFFF" w:themeFill="background1"/>
            <w:vAlign w:val="center"/>
          </w:tcPr>
          <w:p w14:paraId="3A16FEDB" w14:textId="77777777" w:rsidR="00067733" w:rsidRPr="00FF36AD" w:rsidRDefault="00DD46F2">
            <w:pPr>
              <w:jc w:val="center"/>
              <w:rPr>
                <w:rFonts w:ascii="Arial" w:eastAsia="Arial" w:hAnsi="Arial" w:cs="Arial"/>
                <w:i/>
                <w:sz w:val="18"/>
                <w:szCs w:val="18"/>
              </w:rPr>
            </w:pPr>
            <w:r w:rsidRPr="00FF36AD">
              <w:rPr>
                <w:rFonts w:ascii="Arial" w:eastAsia="Arial" w:hAnsi="Arial" w:cs="Arial"/>
                <w:sz w:val="18"/>
                <w:szCs w:val="18"/>
              </w:rPr>
              <w:t>75.2%</w:t>
            </w:r>
          </w:p>
        </w:tc>
      </w:tr>
      <w:tr w:rsidR="00067733" w:rsidRPr="00FF36AD" w14:paraId="64924D59" w14:textId="77777777" w:rsidTr="001A5C25">
        <w:trPr>
          <w:trHeight w:val="20"/>
          <w:jc w:val="center"/>
        </w:trPr>
        <w:tc>
          <w:tcPr>
            <w:tcW w:w="1408" w:type="dxa"/>
            <w:tcBorders>
              <w:top w:val="nil"/>
              <w:left w:val="nil"/>
              <w:bottom w:val="nil"/>
              <w:right w:val="nil"/>
            </w:tcBorders>
            <w:shd w:val="clear" w:color="auto" w:fill="FFFFFF" w:themeFill="background1"/>
            <w:vAlign w:val="center"/>
          </w:tcPr>
          <w:p w14:paraId="59FC03FA" w14:textId="77777777" w:rsidR="00067733" w:rsidRPr="00FF36AD" w:rsidRDefault="00067733">
            <w:pPr>
              <w:jc w:val="center"/>
              <w:rPr>
                <w:rFonts w:ascii="Arial" w:eastAsia="Arial" w:hAnsi="Arial" w:cs="Arial"/>
                <w:i/>
                <w:sz w:val="18"/>
                <w:szCs w:val="18"/>
              </w:rPr>
            </w:pPr>
          </w:p>
        </w:tc>
        <w:tc>
          <w:tcPr>
            <w:tcW w:w="933" w:type="dxa"/>
            <w:tcBorders>
              <w:top w:val="nil"/>
              <w:left w:val="nil"/>
              <w:bottom w:val="nil"/>
              <w:right w:val="nil"/>
            </w:tcBorders>
            <w:shd w:val="clear" w:color="auto" w:fill="FFFFFF" w:themeFill="background1"/>
            <w:vAlign w:val="center"/>
          </w:tcPr>
          <w:p w14:paraId="343162CA" w14:textId="77777777" w:rsidR="00067733" w:rsidRPr="00FF36AD" w:rsidRDefault="00067733">
            <w:pPr>
              <w:jc w:val="center"/>
              <w:rPr>
                <w:rFonts w:ascii="Arial" w:eastAsia="Arial" w:hAnsi="Arial" w:cs="Arial"/>
                <w:i/>
                <w:sz w:val="18"/>
                <w:szCs w:val="18"/>
              </w:rPr>
            </w:pPr>
          </w:p>
        </w:tc>
        <w:tc>
          <w:tcPr>
            <w:tcW w:w="981" w:type="dxa"/>
            <w:tcBorders>
              <w:top w:val="nil"/>
              <w:left w:val="nil"/>
              <w:bottom w:val="nil"/>
              <w:right w:val="nil"/>
            </w:tcBorders>
            <w:shd w:val="clear" w:color="auto" w:fill="FFFFFF" w:themeFill="background1"/>
            <w:vAlign w:val="center"/>
          </w:tcPr>
          <w:p w14:paraId="65A7B878" w14:textId="77777777" w:rsidR="00067733" w:rsidRPr="00FF36AD" w:rsidRDefault="00067733">
            <w:pPr>
              <w:jc w:val="center"/>
              <w:rPr>
                <w:rFonts w:ascii="Arial" w:eastAsia="Arial" w:hAnsi="Arial" w:cs="Arial"/>
                <w:sz w:val="18"/>
                <w:szCs w:val="18"/>
              </w:rPr>
            </w:pPr>
          </w:p>
        </w:tc>
        <w:tc>
          <w:tcPr>
            <w:tcW w:w="975" w:type="dxa"/>
            <w:tcBorders>
              <w:top w:val="nil"/>
              <w:left w:val="nil"/>
              <w:bottom w:val="nil"/>
              <w:right w:val="nil"/>
            </w:tcBorders>
            <w:shd w:val="clear" w:color="auto" w:fill="FFFFFF" w:themeFill="background1"/>
            <w:vAlign w:val="center"/>
          </w:tcPr>
          <w:p w14:paraId="6E5CD2AB" w14:textId="77777777" w:rsidR="00067733" w:rsidRPr="00FF36AD" w:rsidRDefault="00067733">
            <w:pPr>
              <w:jc w:val="center"/>
              <w:rPr>
                <w:rFonts w:ascii="Arial" w:eastAsia="Arial" w:hAnsi="Arial" w:cs="Arial"/>
                <w:sz w:val="18"/>
                <w:szCs w:val="18"/>
              </w:rPr>
            </w:pPr>
          </w:p>
        </w:tc>
        <w:tc>
          <w:tcPr>
            <w:tcW w:w="981" w:type="dxa"/>
            <w:tcBorders>
              <w:top w:val="nil"/>
              <w:left w:val="nil"/>
              <w:bottom w:val="nil"/>
              <w:right w:val="nil"/>
            </w:tcBorders>
            <w:shd w:val="clear" w:color="auto" w:fill="FFFFFF" w:themeFill="background1"/>
            <w:vAlign w:val="center"/>
          </w:tcPr>
          <w:p w14:paraId="7A0AECB8" w14:textId="77777777" w:rsidR="00067733" w:rsidRPr="00FF36AD" w:rsidRDefault="00067733">
            <w:pPr>
              <w:jc w:val="center"/>
              <w:rPr>
                <w:rFonts w:ascii="Arial" w:eastAsia="Arial" w:hAnsi="Arial" w:cs="Arial"/>
                <w:sz w:val="18"/>
                <w:szCs w:val="18"/>
              </w:rPr>
            </w:pPr>
          </w:p>
        </w:tc>
        <w:tc>
          <w:tcPr>
            <w:tcW w:w="975" w:type="dxa"/>
            <w:tcBorders>
              <w:top w:val="nil"/>
              <w:left w:val="nil"/>
              <w:bottom w:val="nil"/>
              <w:right w:val="nil"/>
            </w:tcBorders>
            <w:shd w:val="clear" w:color="auto" w:fill="FFFFFF" w:themeFill="background1"/>
            <w:vAlign w:val="center"/>
          </w:tcPr>
          <w:p w14:paraId="10283FC4" w14:textId="77777777" w:rsidR="00067733" w:rsidRPr="00FF36AD" w:rsidRDefault="00067733">
            <w:pPr>
              <w:jc w:val="center"/>
              <w:rPr>
                <w:rFonts w:ascii="Arial" w:eastAsia="Arial" w:hAnsi="Arial" w:cs="Arial"/>
                <w:i/>
                <w:sz w:val="18"/>
                <w:szCs w:val="18"/>
              </w:rPr>
            </w:pPr>
          </w:p>
        </w:tc>
        <w:tc>
          <w:tcPr>
            <w:tcW w:w="981" w:type="dxa"/>
            <w:tcBorders>
              <w:top w:val="nil"/>
              <w:left w:val="nil"/>
              <w:bottom w:val="nil"/>
              <w:right w:val="nil"/>
            </w:tcBorders>
            <w:shd w:val="clear" w:color="auto" w:fill="FFFFFF" w:themeFill="background1"/>
            <w:vAlign w:val="center"/>
          </w:tcPr>
          <w:p w14:paraId="7322EB7C" w14:textId="77777777" w:rsidR="00067733" w:rsidRPr="00FF36AD" w:rsidRDefault="00067733">
            <w:pPr>
              <w:jc w:val="center"/>
              <w:rPr>
                <w:rFonts w:ascii="Arial" w:eastAsia="Arial" w:hAnsi="Arial" w:cs="Arial"/>
                <w:sz w:val="18"/>
                <w:szCs w:val="18"/>
              </w:rPr>
            </w:pPr>
          </w:p>
        </w:tc>
        <w:tc>
          <w:tcPr>
            <w:tcW w:w="975" w:type="dxa"/>
            <w:tcBorders>
              <w:top w:val="nil"/>
              <w:left w:val="nil"/>
              <w:bottom w:val="nil"/>
              <w:right w:val="nil"/>
            </w:tcBorders>
            <w:shd w:val="clear" w:color="auto" w:fill="FFFFFF" w:themeFill="background1"/>
            <w:vAlign w:val="center"/>
          </w:tcPr>
          <w:p w14:paraId="1DB0F779" w14:textId="77777777" w:rsidR="00067733" w:rsidRPr="00FF36AD" w:rsidRDefault="00067733">
            <w:pPr>
              <w:jc w:val="center"/>
              <w:rPr>
                <w:rFonts w:ascii="Arial" w:eastAsia="Arial" w:hAnsi="Arial" w:cs="Arial"/>
                <w:i/>
                <w:sz w:val="18"/>
                <w:szCs w:val="18"/>
              </w:rPr>
            </w:pPr>
          </w:p>
        </w:tc>
        <w:tc>
          <w:tcPr>
            <w:tcW w:w="981" w:type="dxa"/>
            <w:tcBorders>
              <w:top w:val="nil"/>
              <w:left w:val="nil"/>
              <w:bottom w:val="nil"/>
              <w:right w:val="nil"/>
            </w:tcBorders>
            <w:shd w:val="clear" w:color="auto" w:fill="FFFFFF" w:themeFill="background1"/>
            <w:vAlign w:val="center"/>
          </w:tcPr>
          <w:p w14:paraId="2912A783" w14:textId="77777777" w:rsidR="00067733" w:rsidRPr="00FF36AD" w:rsidRDefault="00067733">
            <w:pPr>
              <w:jc w:val="center"/>
              <w:rPr>
                <w:rFonts w:ascii="Arial" w:eastAsia="Arial" w:hAnsi="Arial" w:cs="Arial"/>
                <w:sz w:val="18"/>
                <w:szCs w:val="18"/>
              </w:rPr>
            </w:pPr>
          </w:p>
        </w:tc>
        <w:tc>
          <w:tcPr>
            <w:tcW w:w="827" w:type="dxa"/>
            <w:tcBorders>
              <w:top w:val="nil"/>
              <w:left w:val="nil"/>
              <w:bottom w:val="nil"/>
              <w:right w:val="nil"/>
            </w:tcBorders>
            <w:shd w:val="clear" w:color="auto" w:fill="FFFFFF" w:themeFill="background1"/>
            <w:vAlign w:val="center"/>
          </w:tcPr>
          <w:p w14:paraId="4BB11C2A" w14:textId="77777777" w:rsidR="00067733" w:rsidRPr="00FF36AD" w:rsidRDefault="00067733">
            <w:pPr>
              <w:jc w:val="center"/>
              <w:rPr>
                <w:rFonts w:ascii="Arial" w:eastAsia="Arial" w:hAnsi="Arial" w:cs="Arial"/>
                <w:i/>
                <w:sz w:val="18"/>
                <w:szCs w:val="18"/>
              </w:rPr>
            </w:pPr>
          </w:p>
        </w:tc>
      </w:tr>
      <w:tr w:rsidR="0092233F" w:rsidRPr="00FF36AD" w14:paraId="70C43541" w14:textId="77777777" w:rsidTr="001A5C25">
        <w:trPr>
          <w:trHeight w:val="20"/>
          <w:jc w:val="center"/>
        </w:trPr>
        <w:tc>
          <w:tcPr>
            <w:tcW w:w="1408" w:type="dxa"/>
            <w:tcBorders>
              <w:top w:val="single" w:sz="8" w:space="0" w:color="000000"/>
              <w:left w:val="single" w:sz="8" w:space="0" w:color="000000"/>
              <w:bottom w:val="single" w:sz="4" w:space="0" w:color="000000"/>
              <w:right w:val="nil"/>
            </w:tcBorders>
            <w:shd w:val="clear" w:color="auto" w:fill="D5DCE4" w:themeFill="text2" w:themeFillTint="33"/>
            <w:vAlign w:val="center"/>
          </w:tcPr>
          <w:p w14:paraId="5BAE4438"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Нийт</w:t>
            </w:r>
          </w:p>
        </w:tc>
        <w:tc>
          <w:tcPr>
            <w:tcW w:w="933" w:type="dxa"/>
            <w:tcBorders>
              <w:top w:val="single" w:sz="8" w:space="0" w:color="000000"/>
              <w:left w:val="single" w:sz="8" w:space="0" w:color="000000"/>
              <w:bottom w:val="single" w:sz="4" w:space="0" w:color="000000"/>
              <w:right w:val="single" w:sz="4" w:space="0" w:color="000000"/>
            </w:tcBorders>
            <w:shd w:val="clear" w:color="auto" w:fill="D5DCE4" w:themeFill="text2" w:themeFillTint="33"/>
            <w:vAlign w:val="center"/>
          </w:tcPr>
          <w:p w14:paraId="477BFFF8"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2,540.2</w:t>
            </w:r>
          </w:p>
        </w:tc>
        <w:tc>
          <w:tcPr>
            <w:tcW w:w="981" w:type="dxa"/>
            <w:tcBorders>
              <w:top w:val="single" w:sz="8" w:space="0" w:color="000000"/>
              <w:left w:val="nil"/>
              <w:bottom w:val="single" w:sz="4" w:space="0" w:color="000000"/>
              <w:right w:val="single" w:sz="8" w:space="0" w:color="000000"/>
            </w:tcBorders>
            <w:shd w:val="clear" w:color="auto" w:fill="D5DCE4" w:themeFill="text2" w:themeFillTint="33"/>
            <w:vAlign w:val="center"/>
          </w:tcPr>
          <w:p w14:paraId="7B17AEF2"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355</w:t>
            </w:r>
          </w:p>
        </w:tc>
        <w:tc>
          <w:tcPr>
            <w:tcW w:w="975" w:type="dxa"/>
            <w:tcBorders>
              <w:top w:val="single" w:sz="8" w:space="0" w:color="000000"/>
              <w:left w:val="nil"/>
              <w:bottom w:val="single" w:sz="4" w:space="0" w:color="000000"/>
              <w:right w:val="single" w:sz="4" w:space="0" w:color="000000"/>
            </w:tcBorders>
            <w:shd w:val="clear" w:color="auto" w:fill="D5DCE4" w:themeFill="text2" w:themeFillTint="33"/>
            <w:vAlign w:val="center"/>
          </w:tcPr>
          <w:p w14:paraId="569F82A8"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1,646.1</w:t>
            </w:r>
          </w:p>
        </w:tc>
        <w:tc>
          <w:tcPr>
            <w:tcW w:w="981" w:type="dxa"/>
            <w:tcBorders>
              <w:top w:val="single" w:sz="8" w:space="0" w:color="000000"/>
              <w:left w:val="nil"/>
              <w:bottom w:val="single" w:sz="4" w:space="0" w:color="000000"/>
              <w:right w:val="single" w:sz="8" w:space="0" w:color="000000"/>
            </w:tcBorders>
            <w:shd w:val="clear" w:color="auto" w:fill="D5DCE4" w:themeFill="text2" w:themeFillTint="33"/>
            <w:vAlign w:val="center"/>
          </w:tcPr>
          <w:p w14:paraId="406453E7"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2548</w:t>
            </w:r>
          </w:p>
        </w:tc>
        <w:tc>
          <w:tcPr>
            <w:tcW w:w="975" w:type="dxa"/>
            <w:tcBorders>
              <w:top w:val="single" w:sz="8" w:space="0" w:color="000000"/>
              <w:left w:val="nil"/>
              <w:bottom w:val="single" w:sz="4" w:space="0" w:color="000000"/>
              <w:right w:val="single" w:sz="4" w:space="0" w:color="000000"/>
            </w:tcBorders>
            <w:shd w:val="clear" w:color="auto" w:fill="D5DCE4" w:themeFill="text2" w:themeFillTint="33"/>
            <w:vAlign w:val="center"/>
          </w:tcPr>
          <w:p w14:paraId="63F39BD5"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3,303.0</w:t>
            </w:r>
          </w:p>
        </w:tc>
        <w:tc>
          <w:tcPr>
            <w:tcW w:w="981" w:type="dxa"/>
            <w:tcBorders>
              <w:top w:val="single" w:sz="8" w:space="0" w:color="000000"/>
              <w:left w:val="nil"/>
              <w:bottom w:val="single" w:sz="4" w:space="0" w:color="000000"/>
              <w:right w:val="single" w:sz="8" w:space="0" w:color="000000"/>
            </w:tcBorders>
            <w:shd w:val="clear" w:color="auto" w:fill="D5DCE4" w:themeFill="text2" w:themeFillTint="33"/>
            <w:vAlign w:val="center"/>
          </w:tcPr>
          <w:p w14:paraId="13AE2F32"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91</w:t>
            </w:r>
          </w:p>
        </w:tc>
        <w:tc>
          <w:tcPr>
            <w:tcW w:w="975" w:type="dxa"/>
            <w:tcBorders>
              <w:top w:val="single" w:sz="8" w:space="0" w:color="000000"/>
              <w:left w:val="single" w:sz="8" w:space="0" w:color="000000"/>
              <w:bottom w:val="single" w:sz="4" w:space="0" w:color="000000"/>
              <w:right w:val="single" w:sz="4" w:space="0" w:color="000000"/>
            </w:tcBorders>
            <w:shd w:val="clear" w:color="auto" w:fill="D5DCE4" w:themeFill="text2" w:themeFillTint="33"/>
            <w:vAlign w:val="center"/>
          </w:tcPr>
          <w:p w14:paraId="1C554B76"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7,489.3</w:t>
            </w:r>
          </w:p>
        </w:tc>
        <w:tc>
          <w:tcPr>
            <w:tcW w:w="981" w:type="dxa"/>
            <w:tcBorders>
              <w:top w:val="single" w:sz="8" w:space="0" w:color="000000"/>
              <w:left w:val="nil"/>
              <w:bottom w:val="single" w:sz="4" w:space="0" w:color="000000"/>
              <w:right w:val="single" w:sz="8" w:space="0" w:color="000000"/>
            </w:tcBorders>
            <w:shd w:val="clear" w:color="auto" w:fill="D5DCE4" w:themeFill="text2" w:themeFillTint="33"/>
            <w:vAlign w:val="center"/>
          </w:tcPr>
          <w:p w14:paraId="0F3CAD7C"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2994</w:t>
            </w:r>
          </w:p>
        </w:tc>
        <w:tc>
          <w:tcPr>
            <w:tcW w:w="827" w:type="dxa"/>
            <w:tcBorders>
              <w:top w:val="single" w:sz="8" w:space="0" w:color="000000"/>
              <w:left w:val="nil"/>
              <w:right w:val="single" w:sz="8" w:space="0" w:color="000000"/>
            </w:tcBorders>
            <w:shd w:val="clear" w:color="auto" w:fill="D5DCE4" w:themeFill="text2" w:themeFillTint="33"/>
            <w:vAlign w:val="center"/>
          </w:tcPr>
          <w:p w14:paraId="25D829B1"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100.0%</w:t>
            </w:r>
          </w:p>
        </w:tc>
      </w:tr>
      <w:tr w:rsidR="0092233F" w:rsidRPr="00FF36AD" w14:paraId="5C7D6D93" w14:textId="77777777" w:rsidTr="001A5C25">
        <w:trPr>
          <w:trHeight w:val="20"/>
          <w:jc w:val="center"/>
        </w:trPr>
        <w:tc>
          <w:tcPr>
            <w:tcW w:w="1408" w:type="dxa"/>
            <w:tcBorders>
              <w:top w:val="nil"/>
              <w:left w:val="single" w:sz="8" w:space="0" w:color="000000"/>
              <w:bottom w:val="single" w:sz="4" w:space="0" w:color="000000"/>
              <w:right w:val="nil"/>
            </w:tcBorders>
            <w:shd w:val="clear" w:color="auto" w:fill="FFFFFF" w:themeFill="background1"/>
            <w:vAlign w:val="center"/>
          </w:tcPr>
          <w:p w14:paraId="3E86B978" w14:textId="608EB14B" w:rsidR="00067733" w:rsidRPr="00FF36AD" w:rsidRDefault="00D31D11">
            <w:pPr>
              <w:jc w:val="center"/>
              <w:rPr>
                <w:rFonts w:ascii="Arial" w:eastAsia="Arial" w:hAnsi="Arial" w:cs="Arial"/>
                <w:i/>
                <w:sz w:val="18"/>
                <w:szCs w:val="18"/>
              </w:rPr>
            </w:pPr>
            <w:r>
              <w:rPr>
                <w:rFonts w:ascii="Arial" w:eastAsia="Arial" w:hAnsi="Arial" w:cs="Arial"/>
                <w:i/>
                <w:sz w:val="18"/>
                <w:szCs w:val="18"/>
              </w:rPr>
              <w:t xml:space="preserve">Салбарын </w:t>
            </w:r>
            <w:r w:rsidRPr="00FF36AD">
              <w:rPr>
                <w:rFonts w:ascii="Arial" w:eastAsia="Arial" w:hAnsi="Arial" w:cs="Arial"/>
                <w:i/>
                <w:sz w:val="18"/>
                <w:szCs w:val="18"/>
              </w:rPr>
              <w:t>яамд</w:t>
            </w:r>
          </w:p>
        </w:tc>
        <w:tc>
          <w:tcPr>
            <w:tcW w:w="933" w:type="dxa"/>
            <w:tcBorders>
              <w:top w:val="nil"/>
              <w:left w:val="single" w:sz="8" w:space="0" w:color="000000"/>
              <w:bottom w:val="single" w:sz="4" w:space="0" w:color="000000"/>
              <w:right w:val="single" w:sz="4" w:space="0" w:color="000000"/>
            </w:tcBorders>
            <w:shd w:val="clear" w:color="auto" w:fill="FFFFFF" w:themeFill="background1"/>
            <w:vAlign w:val="center"/>
          </w:tcPr>
          <w:p w14:paraId="51860A0F" w14:textId="77777777" w:rsidR="00067733" w:rsidRPr="00FF36AD" w:rsidRDefault="00DD46F2">
            <w:pPr>
              <w:jc w:val="center"/>
              <w:rPr>
                <w:rFonts w:ascii="Arial" w:eastAsia="Arial" w:hAnsi="Arial" w:cs="Arial"/>
                <w:i/>
                <w:sz w:val="18"/>
                <w:szCs w:val="18"/>
              </w:rPr>
            </w:pPr>
            <w:r w:rsidRPr="00FF36AD">
              <w:rPr>
                <w:rFonts w:ascii="Arial" w:eastAsia="Arial" w:hAnsi="Arial" w:cs="Arial"/>
                <w:sz w:val="18"/>
                <w:szCs w:val="18"/>
              </w:rPr>
              <w:t>2,540.2</w:t>
            </w:r>
          </w:p>
        </w:tc>
        <w:tc>
          <w:tcPr>
            <w:tcW w:w="981" w:type="dxa"/>
            <w:tcBorders>
              <w:top w:val="nil"/>
              <w:left w:val="nil"/>
              <w:bottom w:val="single" w:sz="4" w:space="0" w:color="000000"/>
              <w:right w:val="single" w:sz="8" w:space="0" w:color="000000"/>
            </w:tcBorders>
            <w:shd w:val="clear" w:color="auto" w:fill="FFFFFF" w:themeFill="background1"/>
            <w:vAlign w:val="center"/>
          </w:tcPr>
          <w:p w14:paraId="1E3CB6A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355</w:t>
            </w:r>
          </w:p>
        </w:tc>
        <w:tc>
          <w:tcPr>
            <w:tcW w:w="975" w:type="dxa"/>
            <w:tcBorders>
              <w:top w:val="nil"/>
              <w:left w:val="nil"/>
              <w:bottom w:val="single" w:sz="4" w:space="0" w:color="000000"/>
              <w:right w:val="single" w:sz="4" w:space="0" w:color="000000"/>
            </w:tcBorders>
            <w:shd w:val="clear" w:color="auto" w:fill="FFFFFF" w:themeFill="background1"/>
            <w:vAlign w:val="center"/>
          </w:tcPr>
          <w:p w14:paraId="1A379F9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81" w:type="dxa"/>
            <w:tcBorders>
              <w:top w:val="nil"/>
              <w:left w:val="nil"/>
              <w:bottom w:val="single" w:sz="4" w:space="0" w:color="000000"/>
              <w:right w:val="single" w:sz="8" w:space="0" w:color="000000"/>
            </w:tcBorders>
            <w:shd w:val="clear" w:color="auto" w:fill="FFFFFF" w:themeFill="background1"/>
            <w:vAlign w:val="center"/>
          </w:tcPr>
          <w:p w14:paraId="62F196C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nil"/>
              <w:bottom w:val="single" w:sz="4" w:space="0" w:color="000000"/>
              <w:right w:val="single" w:sz="4" w:space="0" w:color="000000"/>
            </w:tcBorders>
            <w:shd w:val="clear" w:color="auto" w:fill="FFFFFF" w:themeFill="background1"/>
            <w:vAlign w:val="center"/>
          </w:tcPr>
          <w:p w14:paraId="69314779" w14:textId="77777777" w:rsidR="00067733" w:rsidRPr="00FF36AD" w:rsidRDefault="00DD46F2">
            <w:pPr>
              <w:jc w:val="center"/>
              <w:rPr>
                <w:rFonts w:ascii="Arial" w:eastAsia="Arial" w:hAnsi="Arial" w:cs="Arial"/>
                <w:i/>
                <w:sz w:val="18"/>
                <w:szCs w:val="18"/>
              </w:rPr>
            </w:pPr>
            <w:r w:rsidRPr="00FF36AD">
              <w:rPr>
                <w:rFonts w:ascii="Arial" w:eastAsia="Arial" w:hAnsi="Arial" w:cs="Arial"/>
                <w:sz w:val="18"/>
                <w:szCs w:val="18"/>
              </w:rPr>
              <w:t>-</w:t>
            </w:r>
          </w:p>
        </w:tc>
        <w:tc>
          <w:tcPr>
            <w:tcW w:w="981" w:type="dxa"/>
            <w:tcBorders>
              <w:top w:val="nil"/>
              <w:left w:val="nil"/>
              <w:bottom w:val="single" w:sz="4" w:space="0" w:color="000000"/>
              <w:right w:val="single" w:sz="8" w:space="0" w:color="000000"/>
            </w:tcBorders>
            <w:shd w:val="clear" w:color="auto" w:fill="FFFFFF" w:themeFill="background1"/>
            <w:vAlign w:val="center"/>
          </w:tcPr>
          <w:p w14:paraId="228FD33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single" w:sz="8" w:space="0" w:color="000000"/>
              <w:bottom w:val="single" w:sz="4" w:space="0" w:color="000000"/>
              <w:right w:val="single" w:sz="4" w:space="0" w:color="000000"/>
            </w:tcBorders>
            <w:shd w:val="clear" w:color="auto" w:fill="FFFFFF" w:themeFill="background1"/>
            <w:vAlign w:val="center"/>
          </w:tcPr>
          <w:p w14:paraId="02A77C51" w14:textId="77777777" w:rsidR="00067733" w:rsidRPr="00FF36AD" w:rsidRDefault="00DD46F2">
            <w:pPr>
              <w:jc w:val="center"/>
              <w:rPr>
                <w:rFonts w:ascii="Arial" w:eastAsia="Arial" w:hAnsi="Arial" w:cs="Arial"/>
                <w:i/>
                <w:sz w:val="18"/>
                <w:szCs w:val="18"/>
              </w:rPr>
            </w:pPr>
            <w:r w:rsidRPr="00FF36AD">
              <w:rPr>
                <w:rFonts w:ascii="Arial" w:eastAsia="Arial" w:hAnsi="Arial" w:cs="Arial"/>
                <w:sz w:val="18"/>
                <w:szCs w:val="18"/>
              </w:rPr>
              <w:t>2,540.2</w:t>
            </w:r>
          </w:p>
        </w:tc>
        <w:tc>
          <w:tcPr>
            <w:tcW w:w="981" w:type="dxa"/>
            <w:tcBorders>
              <w:top w:val="nil"/>
              <w:left w:val="nil"/>
              <w:bottom w:val="single" w:sz="4" w:space="0" w:color="000000"/>
              <w:right w:val="single" w:sz="8" w:space="0" w:color="000000"/>
            </w:tcBorders>
            <w:shd w:val="clear" w:color="auto" w:fill="FFFFFF" w:themeFill="background1"/>
            <w:vAlign w:val="center"/>
          </w:tcPr>
          <w:p w14:paraId="6E58E8E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355</w:t>
            </w:r>
          </w:p>
        </w:tc>
        <w:tc>
          <w:tcPr>
            <w:tcW w:w="827" w:type="dxa"/>
            <w:tcBorders>
              <w:left w:val="nil"/>
              <w:right w:val="single" w:sz="8" w:space="0" w:color="000000"/>
            </w:tcBorders>
            <w:shd w:val="clear" w:color="auto" w:fill="FFFFFF" w:themeFill="background1"/>
            <w:vAlign w:val="center"/>
          </w:tcPr>
          <w:p w14:paraId="63EB7F3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33.9%</w:t>
            </w:r>
          </w:p>
        </w:tc>
      </w:tr>
      <w:tr w:rsidR="0092233F" w:rsidRPr="00FF36AD" w14:paraId="096F4608" w14:textId="77777777" w:rsidTr="001A5C25">
        <w:trPr>
          <w:trHeight w:val="20"/>
          <w:jc w:val="center"/>
        </w:trPr>
        <w:tc>
          <w:tcPr>
            <w:tcW w:w="1408" w:type="dxa"/>
            <w:tcBorders>
              <w:top w:val="nil"/>
              <w:left w:val="single" w:sz="8" w:space="0" w:color="000000"/>
              <w:bottom w:val="single" w:sz="4" w:space="0" w:color="000000"/>
              <w:right w:val="nil"/>
            </w:tcBorders>
            <w:shd w:val="clear" w:color="auto" w:fill="FFFFFF" w:themeFill="background1"/>
            <w:vAlign w:val="center"/>
          </w:tcPr>
          <w:p w14:paraId="52E18A80"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 xml:space="preserve">Төрийн </w:t>
            </w:r>
          </w:p>
          <w:p w14:paraId="318B3222"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өмчит</w:t>
            </w:r>
          </w:p>
        </w:tc>
        <w:tc>
          <w:tcPr>
            <w:tcW w:w="933" w:type="dxa"/>
            <w:tcBorders>
              <w:top w:val="nil"/>
              <w:left w:val="single" w:sz="8" w:space="0" w:color="000000"/>
              <w:bottom w:val="single" w:sz="4" w:space="0" w:color="000000"/>
              <w:right w:val="single" w:sz="4" w:space="0" w:color="000000"/>
            </w:tcBorders>
            <w:shd w:val="clear" w:color="auto" w:fill="FFFFFF" w:themeFill="background1"/>
            <w:vAlign w:val="center"/>
          </w:tcPr>
          <w:p w14:paraId="440F0FD4"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w:t>
            </w:r>
          </w:p>
        </w:tc>
        <w:tc>
          <w:tcPr>
            <w:tcW w:w="981" w:type="dxa"/>
            <w:tcBorders>
              <w:top w:val="nil"/>
              <w:left w:val="nil"/>
              <w:bottom w:val="single" w:sz="4" w:space="0" w:color="000000"/>
              <w:right w:val="single" w:sz="8" w:space="0" w:color="000000"/>
            </w:tcBorders>
            <w:shd w:val="clear" w:color="auto" w:fill="FFFFFF" w:themeFill="background1"/>
            <w:vAlign w:val="center"/>
          </w:tcPr>
          <w:p w14:paraId="10DF0AD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nil"/>
              <w:bottom w:val="single" w:sz="4" w:space="0" w:color="000000"/>
              <w:right w:val="single" w:sz="4" w:space="0" w:color="000000"/>
            </w:tcBorders>
            <w:shd w:val="clear" w:color="auto" w:fill="FFFFFF" w:themeFill="background1"/>
            <w:vAlign w:val="center"/>
          </w:tcPr>
          <w:p w14:paraId="57AE9C6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81.0</w:t>
            </w:r>
          </w:p>
        </w:tc>
        <w:tc>
          <w:tcPr>
            <w:tcW w:w="981" w:type="dxa"/>
            <w:tcBorders>
              <w:top w:val="nil"/>
              <w:left w:val="nil"/>
              <w:bottom w:val="single" w:sz="4" w:space="0" w:color="000000"/>
              <w:right w:val="single" w:sz="8" w:space="0" w:color="000000"/>
            </w:tcBorders>
            <w:shd w:val="clear" w:color="auto" w:fill="FFFFFF" w:themeFill="background1"/>
            <w:vAlign w:val="center"/>
          </w:tcPr>
          <w:p w14:paraId="60B25F1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6</w:t>
            </w:r>
          </w:p>
        </w:tc>
        <w:tc>
          <w:tcPr>
            <w:tcW w:w="975" w:type="dxa"/>
            <w:tcBorders>
              <w:top w:val="nil"/>
              <w:left w:val="nil"/>
              <w:bottom w:val="single" w:sz="4" w:space="0" w:color="000000"/>
              <w:right w:val="single" w:sz="4" w:space="0" w:color="000000"/>
            </w:tcBorders>
            <w:shd w:val="clear" w:color="auto" w:fill="FFFFFF" w:themeFill="background1"/>
            <w:vAlign w:val="center"/>
          </w:tcPr>
          <w:p w14:paraId="35F739D2"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1,437.9</w:t>
            </w:r>
          </w:p>
        </w:tc>
        <w:tc>
          <w:tcPr>
            <w:tcW w:w="981" w:type="dxa"/>
            <w:tcBorders>
              <w:top w:val="nil"/>
              <w:left w:val="nil"/>
              <w:bottom w:val="single" w:sz="4" w:space="0" w:color="000000"/>
              <w:right w:val="single" w:sz="8" w:space="0" w:color="000000"/>
            </w:tcBorders>
            <w:shd w:val="clear" w:color="auto" w:fill="FFFFFF" w:themeFill="background1"/>
            <w:vAlign w:val="center"/>
          </w:tcPr>
          <w:p w14:paraId="6871EAC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19</w:t>
            </w:r>
          </w:p>
        </w:tc>
        <w:tc>
          <w:tcPr>
            <w:tcW w:w="975" w:type="dxa"/>
            <w:tcBorders>
              <w:top w:val="nil"/>
              <w:left w:val="single" w:sz="8" w:space="0" w:color="000000"/>
              <w:bottom w:val="single" w:sz="4" w:space="0" w:color="000000"/>
              <w:right w:val="single" w:sz="4" w:space="0" w:color="000000"/>
            </w:tcBorders>
            <w:shd w:val="clear" w:color="auto" w:fill="FFFFFF" w:themeFill="background1"/>
            <w:vAlign w:val="center"/>
          </w:tcPr>
          <w:p w14:paraId="7549BF8B"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1,518.9</w:t>
            </w:r>
          </w:p>
        </w:tc>
        <w:tc>
          <w:tcPr>
            <w:tcW w:w="981" w:type="dxa"/>
            <w:tcBorders>
              <w:top w:val="nil"/>
              <w:left w:val="nil"/>
              <w:bottom w:val="single" w:sz="4" w:space="0" w:color="000000"/>
              <w:right w:val="single" w:sz="8" w:space="0" w:color="000000"/>
            </w:tcBorders>
            <w:shd w:val="clear" w:color="auto" w:fill="FFFFFF" w:themeFill="background1"/>
            <w:vAlign w:val="center"/>
          </w:tcPr>
          <w:p w14:paraId="2946281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25</w:t>
            </w:r>
          </w:p>
        </w:tc>
        <w:tc>
          <w:tcPr>
            <w:tcW w:w="827" w:type="dxa"/>
            <w:tcBorders>
              <w:left w:val="nil"/>
              <w:right w:val="single" w:sz="8" w:space="0" w:color="000000"/>
            </w:tcBorders>
            <w:shd w:val="clear" w:color="auto" w:fill="FFFFFF" w:themeFill="background1"/>
            <w:vAlign w:val="center"/>
          </w:tcPr>
          <w:p w14:paraId="037DBAA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20.3%</w:t>
            </w:r>
          </w:p>
        </w:tc>
      </w:tr>
      <w:tr w:rsidR="00067733" w:rsidRPr="00FF36AD" w14:paraId="24ECD516" w14:textId="77777777" w:rsidTr="001A5C25">
        <w:trPr>
          <w:trHeight w:val="20"/>
          <w:jc w:val="center"/>
        </w:trPr>
        <w:tc>
          <w:tcPr>
            <w:tcW w:w="1408" w:type="dxa"/>
            <w:tcBorders>
              <w:top w:val="nil"/>
              <w:left w:val="single" w:sz="8" w:space="0" w:color="000000"/>
              <w:bottom w:val="single" w:sz="8" w:space="0" w:color="000000"/>
              <w:right w:val="nil"/>
            </w:tcBorders>
            <w:shd w:val="clear" w:color="auto" w:fill="FFFFFF" w:themeFill="background1"/>
            <w:vAlign w:val="center"/>
          </w:tcPr>
          <w:p w14:paraId="0CDE69D1"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Хувийн хэвшил</w:t>
            </w:r>
          </w:p>
        </w:tc>
        <w:tc>
          <w:tcPr>
            <w:tcW w:w="933" w:type="dxa"/>
            <w:tcBorders>
              <w:top w:val="nil"/>
              <w:left w:val="single" w:sz="8" w:space="0" w:color="000000"/>
              <w:bottom w:val="single" w:sz="8" w:space="0" w:color="000000"/>
              <w:right w:val="single" w:sz="4" w:space="0" w:color="000000"/>
            </w:tcBorders>
            <w:shd w:val="clear" w:color="auto" w:fill="FFFFFF" w:themeFill="background1"/>
            <w:vAlign w:val="center"/>
          </w:tcPr>
          <w:p w14:paraId="4B8E2049"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w:t>
            </w:r>
          </w:p>
        </w:tc>
        <w:tc>
          <w:tcPr>
            <w:tcW w:w="981" w:type="dxa"/>
            <w:tcBorders>
              <w:top w:val="nil"/>
              <w:left w:val="nil"/>
              <w:bottom w:val="single" w:sz="8" w:space="0" w:color="000000"/>
              <w:right w:val="single" w:sz="8" w:space="0" w:color="000000"/>
            </w:tcBorders>
            <w:shd w:val="clear" w:color="auto" w:fill="FFFFFF" w:themeFill="background1"/>
            <w:vAlign w:val="center"/>
          </w:tcPr>
          <w:p w14:paraId="2679748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75" w:type="dxa"/>
            <w:tcBorders>
              <w:top w:val="nil"/>
              <w:left w:val="nil"/>
              <w:bottom w:val="single" w:sz="8" w:space="0" w:color="000000"/>
              <w:right w:val="single" w:sz="4" w:space="0" w:color="000000"/>
            </w:tcBorders>
            <w:shd w:val="clear" w:color="auto" w:fill="FFFFFF" w:themeFill="background1"/>
            <w:vAlign w:val="center"/>
          </w:tcPr>
          <w:p w14:paraId="1C790B8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1,565.1</w:t>
            </w:r>
          </w:p>
        </w:tc>
        <w:tc>
          <w:tcPr>
            <w:tcW w:w="981" w:type="dxa"/>
            <w:tcBorders>
              <w:top w:val="nil"/>
              <w:left w:val="nil"/>
              <w:bottom w:val="single" w:sz="8" w:space="0" w:color="000000"/>
              <w:right w:val="single" w:sz="8" w:space="0" w:color="000000"/>
            </w:tcBorders>
            <w:shd w:val="clear" w:color="auto" w:fill="FFFFFF" w:themeFill="background1"/>
            <w:vAlign w:val="center"/>
          </w:tcPr>
          <w:p w14:paraId="6ABB3C3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2542</w:t>
            </w:r>
          </w:p>
        </w:tc>
        <w:tc>
          <w:tcPr>
            <w:tcW w:w="975" w:type="dxa"/>
            <w:tcBorders>
              <w:top w:val="nil"/>
              <w:left w:val="nil"/>
              <w:bottom w:val="single" w:sz="8" w:space="0" w:color="000000"/>
              <w:right w:val="single" w:sz="4" w:space="0" w:color="000000"/>
            </w:tcBorders>
            <w:shd w:val="clear" w:color="auto" w:fill="FFFFFF" w:themeFill="background1"/>
            <w:vAlign w:val="center"/>
          </w:tcPr>
          <w:p w14:paraId="2C02CAFA" w14:textId="77777777" w:rsidR="00067733" w:rsidRPr="00FF36AD" w:rsidRDefault="00DD46F2">
            <w:pPr>
              <w:jc w:val="center"/>
              <w:rPr>
                <w:rFonts w:ascii="Arial" w:eastAsia="Arial" w:hAnsi="Arial" w:cs="Arial"/>
                <w:i/>
                <w:sz w:val="18"/>
                <w:szCs w:val="18"/>
              </w:rPr>
            </w:pPr>
            <w:r w:rsidRPr="00FF36AD">
              <w:rPr>
                <w:rFonts w:ascii="Arial" w:eastAsia="Arial" w:hAnsi="Arial" w:cs="Arial"/>
                <w:i/>
                <w:sz w:val="18"/>
                <w:szCs w:val="18"/>
              </w:rPr>
              <w:t>1,865.1</w:t>
            </w:r>
          </w:p>
        </w:tc>
        <w:tc>
          <w:tcPr>
            <w:tcW w:w="981" w:type="dxa"/>
            <w:tcBorders>
              <w:top w:val="nil"/>
              <w:left w:val="nil"/>
              <w:bottom w:val="single" w:sz="8" w:space="0" w:color="000000"/>
              <w:right w:val="single" w:sz="8" w:space="0" w:color="000000"/>
            </w:tcBorders>
            <w:shd w:val="clear" w:color="auto" w:fill="FFFFFF" w:themeFill="background1"/>
            <w:vAlign w:val="center"/>
          </w:tcPr>
          <w:p w14:paraId="023191F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72</w:t>
            </w:r>
          </w:p>
        </w:tc>
        <w:tc>
          <w:tcPr>
            <w:tcW w:w="975" w:type="dxa"/>
            <w:tcBorders>
              <w:top w:val="nil"/>
              <w:left w:val="single" w:sz="8" w:space="0" w:color="000000"/>
              <w:bottom w:val="single" w:sz="8" w:space="0" w:color="000000"/>
              <w:right w:val="single" w:sz="4" w:space="0" w:color="000000"/>
            </w:tcBorders>
            <w:shd w:val="clear" w:color="auto" w:fill="FFFFFF" w:themeFill="background1"/>
            <w:vAlign w:val="center"/>
          </w:tcPr>
          <w:p w14:paraId="42BA877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3,430.2</w:t>
            </w:r>
          </w:p>
        </w:tc>
        <w:tc>
          <w:tcPr>
            <w:tcW w:w="981" w:type="dxa"/>
            <w:tcBorders>
              <w:top w:val="nil"/>
              <w:left w:val="nil"/>
              <w:bottom w:val="single" w:sz="8" w:space="0" w:color="000000"/>
              <w:right w:val="single" w:sz="8" w:space="0" w:color="000000"/>
            </w:tcBorders>
            <w:shd w:val="clear" w:color="auto" w:fill="FFFFFF" w:themeFill="background1"/>
            <w:vAlign w:val="center"/>
          </w:tcPr>
          <w:p w14:paraId="08EB403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2614</w:t>
            </w:r>
          </w:p>
        </w:tc>
        <w:tc>
          <w:tcPr>
            <w:tcW w:w="827" w:type="dxa"/>
            <w:tcBorders>
              <w:left w:val="nil"/>
              <w:bottom w:val="single" w:sz="8" w:space="0" w:color="000000"/>
              <w:right w:val="single" w:sz="8" w:space="0" w:color="000000"/>
            </w:tcBorders>
            <w:shd w:val="clear" w:color="auto" w:fill="FFFFFF" w:themeFill="background1"/>
            <w:vAlign w:val="center"/>
          </w:tcPr>
          <w:p w14:paraId="440C3F7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45.8%</w:t>
            </w:r>
          </w:p>
        </w:tc>
      </w:tr>
      <w:tr w:rsidR="00067733" w:rsidRPr="00FF36AD" w14:paraId="4485ACF6" w14:textId="77777777" w:rsidTr="001A5C25">
        <w:trPr>
          <w:trHeight w:val="20"/>
          <w:jc w:val="center"/>
        </w:trPr>
        <w:tc>
          <w:tcPr>
            <w:tcW w:w="1408" w:type="dxa"/>
            <w:tcBorders>
              <w:top w:val="single" w:sz="4" w:space="0" w:color="000000"/>
              <w:left w:val="single" w:sz="8" w:space="0" w:color="000000"/>
              <w:bottom w:val="single" w:sz="8" w:space="0" w:color="000000"/>
              <w:right w:val="nil"/>
            </w:tcBorders>
            <w:shd w:val="clear" w:color="auto" w:fill="FFFFFF" w:themeFill="background1"/>
            <w:vAlign w:val="center"/>
          </w:tcPr>
          <w:p w14:paraId="2CB780B0"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Хувь</w:t>
            </w:r>
          </w:p>
        </w:tc>
        <w:tc>
          <w:tcPr>
            <w:tcW w:w="93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6D0B5A9"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33.9%</w:t>
            </w:r>
          </w:p>
        </w:tc>
        <w:tc>
          <w:tcPr>
            <w:tcW w:w="98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FD5C013" w14:textId="77777777" w:rsidR="00067733" w:rsidRPr="00FF36AD" w:rsidRDefault="00067733">
            <w:pPr>
              <w:jc w:val="center"/>
              <w:rPr>
                <w:rFonts w:ascii="Arial" w:eastAsia="Arial" w:hAnsi="Arial" w:cs="Arial"/>
                <w:b/>
                <w:sz w:val="18"/>
                <w:szCs w:val="18"/>
              </w:rPr>
            </w:pPr>
          </w:p>
        </w:tc>
        <w:tc>
          <w:tcPr>
            <w:tcW w:w="975" w:type="dxa"/>
            <w:tcBorders>
              <w:top w:val="single" w:sz="8" w:space="0" w:color="000000"/>
              <w:left w:val="nil"/>
              <w:bottom w:val="single" w:sz="8" w:space="0" w:color="000000"/>
              <w:right w:val="single" w:sz="8" w:space="0" w:color="000000"/>
            </w:tcBorders>
            <w:shd w:val="clear" w:color="auto" w:fill="FFFFFF" w:themeFill="background1"/>
            <w:vAlign w:val="center"/>
          </w:tcPr>
          <w:p w14:paraId="26369523"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22.0%</w:t>
            </w:r>
          </w:p>
        </w:tc>
        <w:tc>
          <w:tcPr>
            <w:tcW w:w="981" w:type="dxa"/>
            <w:tcBorders>
              <w:top w:val="single" w:sz="8" w:space="0" w:color="000000"/>
              <w:left w:val="nil"/>
              <w:bottom w:val="single" w:sz="8" w:space="0" w:color="000000"/>
              <w:right w:val="single" w:sz="8" w:space="0" w:color="000000"/>
            </w:tcBorders>
            <w:shd w:val="clear" w:color="auto" w:fill="FFFFFF" w:themeFill="background1"/>
            <w:vAlign w:val="center"/>
          </w:tcPr>
          <w:p w14:paraId="17041956" w14:textId="77777777" w:rsidR="00067733" w:rsidRPr="00FF36AD" w:rsidRDefault="00067733">
            <w:pPr>
              <w:jc w:val="center"/>
              <w:rPr>
                <w:rFonts w:ascii="Arial" w:eastAsia="Arial" w:hAnsi="Arial" w:cs="Arial"/>
                <w:b/>
                <w:sz w:val="18"/>
                <w:szCs w:val="18"/>
              </w:rPr>
            </w:pPr>
          </w:p>
        </w:tc>
        <w:tc>
          <w:tcPr>
            <w:tcW w:w="975" w:type="dxa"/>
            <w:tcBorders>
              <w:top w:val="single" w:sz="8" w:space="0" w:color="000000"/>
              <w:left w:val="nil"/>
              <w:bottom w:val="single" w:sz="8" w:space="0" w:color="000000"/>
              <w:right w:val="single" w:sz="8" w:space="0" w:color="000000"/>
            </w:tcBorders>
            <w:shd w:val="clear" w:color="auto" w:fill="FFFFFF" w:themeFill="background1"/>
            <w:vAlign w:val="center"/>
          </w:tcPr>
          <w:p w14:paraId="134CC5D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44.1%</w:t>
            </w:r>
          </w:p>
        </w:tc>
        <w:tc>
          <w:tcPr>
            <w:tcW w:w="981" w:type="dxa"/>
            <w:tcBorders>
              <w:top w:val="single" w:sz="8" w:space="0" w:color="000000"/>
              <w:left w:val="nil"/>
              <w:bottom w:val="single" w:sz="8" w:space="0" w:color="000000"/>
              <w:right w:val="single" w:sz="8" w:space="0" w:color="000000"/>
            </w:tcBorders>
            <w:shd w:val="clear" w:color="auto" w:fill="FFFFFF" w:themeFill="background1"/>
            <w:vAlign w:val="center"/>
          </w:tcPr>
          <w:p w14:paraId="034FB663" w14:textId="77777777" w:rsidR="00067733" w:rsidRPr="00FF36AD" w:rsidRDefault="00067733">
            <w:pPr>
              <w:jc w:val="center"/>
              <w:rPr>
                <w:rFonts w:ascii="Arial" w:eastAsia="Arial" w:hAnsi="Arial" w:cs="Arial"/>
                <w:sz w:val="18"/>
                <w:szCs w:val="18"/>
              </w:rPr>
            </w:pPr>
          </w:p>
        </w:tc>
        <w:tc>
          <w:tcPr>
            <w:tcW w:w="2783"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414943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100.0%</w:t>
            </w:r>
          </w:p>
        </w:tc>
      </w:tr>
    </w:tbl>
    <w:p w14:paraId="2F5DBCFF" w14:textId="77777777"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i/>
          <w:color w:val="000000"/>
          <w:sz w:val="14"/>
          <w:szCs w:val="14"/>
        </w:rPr>
      </w:pPr>
      <w:r w:rsidRPr="00FF36AD">
        <w:rPr>
          <w:rFonts w:ascii="Arial" w:eastAsia="Arial" w:hAnsi="Arial" w:cs="Arial"/>
          <w:color w:val="000000"/>
          <w:sz w:val="22"/>
          <w:szCs w:val="22"/>
        </w:rPr>
        <w:t>Нийт олголтыг валютаар авч үзвэл, 4.2 их наяд төгрөг, 1.6 тэрбум ам.доллар, 130.2 сая евро, 8.8 тэрбум иен, 81.5 сая юань тус тус олгосон.</w:t>
      </w:r>
    </w:p>
    <w:p w14:paraId="3A283F8E" w14:textId="77777777"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МУХБ-наас 2016 оны эцсээр нийт зээлийн багцын үлдэгдлийн 50-аас дээш хувийг буюу тухайн үеийн ханшаар 3.1 их наяд төгрөгийн багц улсын төсвөөс эргэн төлөгдөх нөхцөлтэй олгосон нь улсын төсвөөс эргэн төлөгдөх нөхцөлтэй зээлийг банкны эх үүсвэр </w:t>
      </w:r>
      <w:r w:rsidRPr="00FF36AD">
        <w:rPr>
          <w:rFonts w:ascii="Arial" w:eastAsia="Arial" w:hAnsi="Arial" w:cs="Arial"/>
          <w:color w:val="000000"/>
          <w:sz w:val="22"/>
          <w:szCs w:val="22"/>
        </w:rPr>
        <w:lastRenderedPageBreak/>
        <w:t xml:space="preserve">бусад харьцаа үзүүлэлтийг тооцолгүйгээр их хэмжээтэй олгосон буюу төсвийн шинжтэй үйл ажиллагааг хэрэгжүүлэгч байгууллага гэж хэлж болохоор хэмжээнд хүргэсэн. </w:t>
      </w:r>
    </w:p>
    <w:p w14:paraId="351AF7EA" w14:textId="487B9F92"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i/>
          <w:color w:val="000000"/>
          <w:sz w:val="14"/>
          <w:szCs w:val="14"/>
        </w:rPr>
      </w:pPr>
      <w:r w:rsidRPr="00FF36AD">
        <w:rPr>
          <w:rFonts w:ascii="Arial" w:eastAsia="Arial" w:hAnsi="Arial" w:cs="Arial"/>
          <w:color w:val="000000"/>
          <w:sz w:val="22"/>
          <w:szCs w:val="22"/>
        </w:rPr>
        <w:t xml:space="preserve">МУХБ-ны эх үүсвэрээр олгосон зээлийн </w:t>
      </w:r>
      <w:r w:rsidR="00AC07D3" w:rsidRPr="00FF36AD">
        <w:rPr>
          <w:rFonts w:ascii="Arial" w:eastAsia="Arial" w:hAnsi="Arial" w:cs="Arial"/>
          <w:color w:val="000000"/>
          <w:sz w:val="22"/>
          <w:szCs w:val="22"/>
        </w:rPr>
        <w:t>багцыг эдийн засгийн салбараар ангилан харуулбал дараах байдалтай байна</w:t>
      </w:r>
      <w:r w:rsidRPr="00FF36AD">
        <w:rPr>
          <w:rFonts w:ascii="Arial" w:eastAsia="Arial" w:hAnsi="Arial" w:cs="Arial"/>
          <w:color w:val="000000"/>
          <w:sz w:val="22"/>
          <w:szCs w:val="22"/>
        </w:rPr>
        <w:t xml:space="preserve">. Үүнд: </w:t>
      </w:r>
    </w:p>
    <w:p w14:paraId="66A590DD" w14:textId="6CD8D70F" w:rsidR="00067733" w:rsidRPr="00FF36AD" w:rsidRDefault="00DD46F2">
      <w:pPr>
        <w:pBdr>
          <w:top w:val="nil"/>
          <w:left w:val="nil"/>
          <w:bottom w:val="nil"/>
          <w:right w:val="nil"/>
          <w:between w:val="nil"/>
        </w:pBdr>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29.</w:t>
      </w:r>
      <w:r w:rsidRPr="00FF36AD">
        <w:rPr>
          <w:rFonts w:ascii="Arial" w:eastAsia="Arial" w:hAnsi="Arial" w:cs="Arial"/>
          <w:i/>
          <w:color w:val="000000"/>
          <w:sz w:val="18"/>
          <w:szCs w:val="18"/>
        </w:rPr>
        <w:t xml:space="preserve"> МУХБ-ны улсын төсвөөс эргэн төлөгдөх нөхцөлөөр олгосон санхүүжилт, эдийн засгийн салбараар болон валютаар </w:t>
      </w:r>
    </w:p>
    <w:tbl>
      <w:tblPr>
        <w:tblW w:w="9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18"/>
        <w:gridCol w:w="3189"/>
        <w:gridCol w:w="1081"/>
        <w:gridCol w:w="842"/>
        <w:gridCol w:w="1239"/>
        <w:gridCol w:w="1159"/>
        <w:gridCol w:w="1157"/>
      </w:tblGrid>
      <w:tr w:rsidR="00067733" w:rsidRPr="00FF36AD" w14:paraId="7EB0741A" w14:textId="77777777" w:rsidTr="006F3FD5">
        <w:trPr>
          <w:trHeight w:val="440"/>
        </w:trPr>
        <w:tc>
          <w:tcPr>
            <w:tcW w:w="4007" w:type="dxa"/>
            <w:gridSpan w:val="2"/>
            <w:shd w:val="clear" w:color="auto" w:fill="2F5496" w:themeFill="accent1" w:themeFillShade="BF"/>
            <w:vAlign w:val="center"/>
          </w:tcPr>
          <w:p w14:paraId="78B36BB6" w14:textId="77777777" w:rsidR="00067733" w:rsidRPr="00FF36AD" w:rsidRDefault="00DD46F2">
            <w:pPr>
              <w:jc w:val="center"/>
              <w:rPr>
                <w:rFonts w:ascii="Arial" w:eastAsia="Arial" w:hAnsi="Arial" w:cs="Arial"/>
                <w:b/>
                <w:color w:val="F2F2F2"/>
                <w:sz w:val="18"/>
                <w:szCs w:val="18"/>
              </w:rPr>
            </w:pPr>
            <w:r w:rsidRPr="00FF36AD">
              <w:rPr>
                <w:rFonts w:ascii="Arial" w:eastAsia="Arial" w:hAnsi="Arial" w:cs="Arial"/>
                <w:b/>
                <w:color w:val="F2F2F2"/>
                <w:sz w:val="18"/>
                <w:szCs w:val="18"/>
              </w:rPr>
              <w:t>Эдийн засгийн салбар</w:t>
            </w:r>
          </w:p>
        </w:tc>
        <w:tc>
          <w:tcPr>
            <w:tcW w:w="1081" w:type="dxa"/>
            <w:shd w:val="clear" w:color="auto" w:fill="2F5496" w:themeFill="accent1" w:themeFillShade="BF"/>
            <w:vAlign w:val="center"/>
          </w:tcPr>
          <w:p w14:paraId="163827DF" w14:textId="77777777" w:rsidR="00067733" w:rsidRPr="00FF36AD" w:rsidRDefault="00DD46F2">
            <w:pPr>
              <w:jc w:val="center"/>
              <w:rPr>
                <w:rFonts w:ascii="Arial" w:eastAsia="Arial" w:hAnsi="Arial" w:cs="Arial"/>
                <w:b/>
                <w:color w:val="F2F2F2"/>
                <w:sz w:val="18"/>
                <w:szCs w:val="18"/>
              </w:rPr>
            </w:pPr>
            <w:r w:rsidRPr="00FF36AD">
              <w:rPr>
                <w:rFonts w:ascii="Arial" w:eastAsia="Arial" w:hAnsi="Arial" w:cs="Arial"/>
                <w:b/>
                <w:color w:val="F2F2F2"/>
                <w:sz w:val="18"/>
                <w:szCs w:val="18"/>
              </w:rPr>
              <w:t xml:space="preserve">MNT </w:t>
            </w:r>
            <w:r w:rsidRPr="00FF36AD">
              <w:rPr>
                <w:rFonts w:ascii="Arial" w:eastAsia="Arial" w:hAnsi="Arial" w:cs="Arial"/>
                <w:b/>
                <w:color w:val="F2F2F2"/>
                <w:sz w:val="18"/>
                <w:szCs w:val="18"/>
              </w:rPr>
              <w:br/>
              <w:t>/тэрбум/</w:t>
            </w:r>
          </w:p>
        </w:tc>
        <w:tc>
          <w:tcPr>
            <w:tcW w:w="842" w:type="dxa"/>
            <w:shd w:val="clear" w:color="auto" w:fill="2F5496" w:themeFill="accent1" w:themeFillShade="BF"/>
            <w:vAlign w:val="center"/>
          </w:tcPr>
          <w:p w14:paraId="035E4825" w14:textId="77777777" w:rsidR="00067733" w:rsidRPr="00FF36AD" w:rsidRDefault="00DD46F2">
            <w:pPr>
              <w:jc w:val="center"/>
              <w:rPr>
                <w:rFonts w:ascii="Arial" w:eastAsia="Arial" w:hAnsi="Arial" w:cs="Arial"/>
                <w:b/>
                <w:color w:val="F2F2F2"/>
                <w:sz w:val="18"/>
                <w:szCs w:val="18"/>
              </w:rPr>
            </w:pPr>
            <w:r w:rsidRPr="00FF36AD">
              <w:rPr>
                <w:rFonts w:ascii="Arial" w:eastAsia="Arial" w:hAnsi="Arial" w:cs="Arial"/>
                <w:b/>
                <w:color w:val="F2F2F2"/>
                <w:sz w:val="18"/>
                <w:szCs w:val="18"/>
              </w:rPr>
              <w:t xml:space="preserve">USD </w:t>
            </w:r>
            <w:r w:rsidRPr="00FF36AD">
              <w:rPr>
                <w:rFonts w:ascii="Arial" w:eastAsia="Arial" w:hAnsi="Arial" w:cs="Arial"/>
                <w:b/>
                <w:color w:val="F2F2F2"/>
                <w:sz w:val="18"/>
                <w:szCs w:val="18"/>
              </w:rPr>
              <w:br/>
              <w:t>/сая/</w:t>
            </w:r>
          </w:p>
        </w:tc>
        <w:tc>
          <w:tcPr>
            <w:tcW w:w="1239" w:type="dxa"/>
            <w:shd w:val="clear" w:color="auto" w:fill="2F5496" w:themeFill="accent1" w:themeFillShade="BF"/>
            <w:vAlign w:val="center"/>
          </w:tcPr>
          <w:p w14:paraId="53025469" w14:textId="77777777" w:rsidR="00067733" w:rsidRPr="00FF36AD" w:rsidRDefault="00DD46F2">
            <w:pPr>
              <w:jc w:val="center"/>
              <w:rPr>
                <w:rFonts w:ascii="Arial" w:eastAsia="Arial" w:hAnsi="Arial" w:cs="Arial"/>
                <w:b/>
                <w:color w:val="F2F2F2"/>
                <w:sz w:val="18"/>
                <w:szCs w:val="18"/>
              </w:rPr>
            </w:pPr>
            <w:r w:rsidRPr="00FF36AD">
              <w:rPr>
                <w:rFonts w:ascii="Arial" w:eastAsia="Arial" w:hAnsi="Arial" w:cs="Arial"/>
                <w:b/>
                <w:color w:val="F2F2F2"/>
                <w:sz w:val="18"/>
                <w:szCs w:val="18"/>
              </w:rPr>
              <w:t>Нийт олгосон</w:t>
            </w:r>
            <w:r w:rsidRPr="00FF36AD">
              <w:rPr>
                <w:rFonts w:ascii="Arial" w:eastAsia="Arial" w:hAnsi="Arial" w:cs="Arial"/>
                <w:b/>
                <w:color w:val="F2F2F2"/>
                <w:sz w:val="18"/>
                <w:szCs w:val="18"/>
              </w:rPr>
              <w:br/>
            </w:r>
            <w:r w:rsidRPr="00FF36AD">
              <w:rPr>
                <w:rFonts w:ascii="Arial" w:eastAsia="Arial" w:hAnsi="Arial" w:cs="Arial"/>
                <w:b/>
                <w:color w:val="F2F2F2"/>
                <w:sz w:val="16"/>
                <w:szCs w:val="16"/>
              </w:rPr>
              <w:t>/тэрбум төгрөг/</w:t>
            </w:r>
          </w:p>
        </w:tc>
        <w:tc>
          <w:tcPr>
            <w:tcW w:w="1159" w:type="dxa"/>
            <w:shd w:val="clear" w:color="auto" w:fill="2F5496" w:themeFill="accent1" w:themeFillShade="BF"/>
            <w:vAlign w:val="center"/>
          </w:tcPr>
          <w:p w14:paraId="1B6D16FD" w14:textId="77777777" w:rsidR="00067733" w:rsidRPr="00FF36AD" w:rsidRDefault="00DD46F2">
            <w:pPr>
              <w:jc w:val="center"/>
              <w:rPr>
                <w:rFonts w:ascii="Arial" w:eastAsia="Arial" w:hAnsi="Arial" w:cs="Arial"/>
                <w:b/>
                <w:color w:val="F2F2F2"/>
                <w:sz w:val="18"/>
                <w:szCs w:val="18"/>
              </w:rPr>
            </w:pPr>
            <w:r w:rsidRPr="00FF36AD">
              <w:rPr>
                <w:rFonts w:ascii="Arial" w:eastAsia="Arial" w:hAnsi="Arial" w:cs="Arial"/>
                <w:b/>
                <w:color w:val="F2F2F2"/>
                <w:sz w:val="18"/>
                <w:szCs w:val="18"/>
              </w:rPr>
              <w:t>Хувь</w:t>
            </w:r>
          </w:p>
        </w:tc>
        <w:tc>
          <w:tcPr>
            <w:tcW w:w="1157" w:type="dxa"/>
            <w:shd w:val="clear" w:color="auto" w:fill="2F5496" w:themeFill="accent1" w:themeFillShade="BF"/>
            <w:vAlign w:val="center"/>
          </w:tcPr>
          <w:p w14:paraId="4317AF64" w14:textId="77777777" w:rsidR="00067733" w:rsidRPr="00FF36AD" w:rsidRDefault="00DD46F2">
            <w:pPr>
              <w:jc w:val="center"/>
              <w:rPr>
                <w:rFonts w:ascii="Arial" w:eastAsia="Arial" w:hAnsi="Arial" w:cs="Arial"/>
                <w:b/>
                <w:color w:val="F2F2F2"/>
                <w:sz w:val="18"/>
                <w:szCs w:val="18"/>
              </w:rPr>
            </w:pPr>
            <w:r w:rsidRPr="00FF36AD">
              <w:rPr>
                <w:rFonts w:ascii="Arial" w:eastAsia="Arial" w:hAnsi="Arial" w:cs="Arial"/>
                <w:b/>
                <w:color w:val="F2F2F2"/>
                <w:sz w:val="18"/>
                <w:szCs w:val="18"/>
              </w:rPr>
              <w:t>Төсөвт шилжсэн дүнгээр**</w:t>
            </w:r>
          </w:p>
        </w:tc>
      </w:tr>
      <w:tr w:rsidR="00067733" w:rsidRPr="00FF36AD" w14:paraId="342C93E6" w14:textId="77777777" w:rsidTr="006F3FD5">
        <w:trPr>
          <w:trHeight w:val="71"/>
        </w:trPr>
        <w:tc>
          <w:tcPr>
            <w:tcW w:w="818" w:type="dxa"/>
            <w:vMerge w:val="restart"/>
            <w:shd w:val="clear" w:color="auto" w:fill="auto"/>
            <w:vAlign w:val="center"/>
          </w:tcPr>
          <w:p w14:paraId="52631569" w14:textId="77777777" w:rsidR="00067733" w:rsidRPr="00FF36AD" w:rsidRDefault="00DD46F2">
            <w:pPr>
              <w:jc w:val="center"/>
              <w:rPr>
                <w:rFonts w:ascii="Arial" w:eastAsia="Arial" w:hAnsi="Arial" w:cs="Arial"/>
                <w:b/>
                <w:color w:val="000000"/>
                <w:sz w:val="16"/>
                <w:szCs w:val="16"/>
              </w:rPr>
            </w:pPr>
            <w:r w:rsidRPr="00FF36AD">
              <w:rPr>
                <w:rFonts w:ascii="Arial" w:eastAsia="Arial" w:hAnsi="Arial" w:cs="Arial"/>
                <w:b/>
                <w:color w:val="000000"/>
                <w:sz w:val="16"/>
                <w:szCs w:val="16"/>
              </w:rPr>
              <w:t xml:space="preserve">Улсын </w:t>
            </w:r>
          </w:p>
          <w:p w14:paraId="3E3942AC" w14:textId="77777777" w:rsidR="00067733" w:rsidRPr="00FF36AD" w:rsidRDefault="00DD46F2">
            <w:pPr>
              <w:jc w:val="center"/>
              <w:rPr>
                <w:rFonts w:ascii="Arial" w:eastAsia="Arial" w:hAnsi="Arial" w:cs="Arial"/>
                <w:b/>
                <w:color w:val="000000"/>
                <w:sz w:val="18"/>
                <w:szCs w:val="18"/>
              </w:rPr>
            </w:pPr>
            <w:r w:rsidRPr="00FF36AD">
              <w:rPr>
                <w:rFonts w:ascii="Arial" w:eastAsia="Arial" w:hAnsi="Arial" w:cs="Arial"/>
                <w:b/>
                <w:color w:val="000000"/>
                <w:sz w:val="16"/>
                <w:szCs w:val="16"/>
              </w:rPr>
              <w:t>төсөв</w:t>
            </w:r>
          </w:p>
        </w:tc>
        <w:tc>
          <w:tcPr>
            <w:tcW w:w="3189" w:type="dxa"/>
            <w:shd w:val="clear" w:color="auto" w:fill="auto"/>
          </w:tcPr>
          <w:p w14:paraId="35BF9F0B"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Авто зам*</w:t>
            </w:r>
          </w:p>
        </w:tc>
        <w:tc>
          <w:tcPr>
            <w:tcW w:w="1081" w:type="dxa"/>
            <w:shd w:val="clear" w:color="auto" w:fill="auto"/>
          </w:tcPr>
          <w:p w14:paraId="13454BAE"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931.2 </w:t>
            </w:r>
          </w:p>
        </w:tc>
        <w:tc>
          <w:tcPr>
            <w:tcW w:w="842" w:type="dxa"/>
            <w:shd w:val="clear" w:color="auto" w:fill="auto"/>
          </w:tcPr>
          <w:p w14:paraId="64750E2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209.4 </w:t>
            </w:r>
          </w:p>
        </w:tc>
        <w:tc>
          <w:tcPr>
            <w:tcW w:w="1239" w:type="dxa"/>
            <w:shd w:val="clear" w:color="auto" w:fill="auto"/>
          </w:tcPr>
          <w:p w14:paraId="79ACD3FE"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1,236.6 </w:t>
            </w:r>
          </w:p>
        </w:tc>
        <w:tc>
          <w:tcPr>
            <w:tcW w:w="1159" w:type="dxa"/>
            <w:shd w:val="clear" w:color="auto" w:fill="auto"/>
          </w:tcPr>
          <w:p w14:paraId="764DB1B4" w14:textId="77777777" w:rsidR="00067733" w:rsidRPr="00FF36AD" w:rsidRDefault="00DD46F2">
            <w:pPr>
              <w:jc w:val="center"/>
              <w:rPr>
                <w:rFonts w:ascii="Arial" w:eastAsia="Arial" w:hAnsi="Arial" w:cs="Arial"/>
                <w:i/>
                <w:color w:val="000000"/>
                <w:sz w:val="18"/>
                <w:szCs w:val="18"/>
              </w:rPr>
            </w:pPr>
            <w:r w:rsidRPr="00FF36AD">
              <w:rPr>
                <w:rFonts w:ascii="Arial" w:eastAsia="Arial" w:hAnsi="Arial" w:cs="Arial"/>
                <w:i/>
                <w:color w:val="000000"/>
                <w:sz w:val="18"/>
                <w:szCs w:val="18"/>
              </w:rPr>
              <w:t>48.7%</w:t>
            </w:r>
          </w:p>
        </w:tc>
        <w:tc>
          <w:tcPr>
            <w:tcW w:w="1157" w:type="dxa"/>
            <w:shd w:val="clear" w:color="auto" w:fill="auto"/>
          </w:tcPr>
          <w:p w14:paraId="1DA73F1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(1,432.4)</w:t>
            </w:r>
          </w:p>
        </w:tc>
      </w:tr>
      <w:tr w:rsidR="00067733" w:rsidRPr="00FF36AD" w14:paraId="5554AD1D" w14:textId="77777777" w:rsidTr="006F3FD5">
        <w:trPr>
          <w:trHeight w:val="55"/>
        </w:trPr>
        <w:tc>
          <w:tcPr>
            <w:tcW w:w="818" w:type="dxa"/>
            <w:vMerge/>
            <w:shd w:val="clear" w:color="auto" w:fill="auto"/>
            <w:vAlign w:val="center"/>
          </w:tcPr>
          <w:p w14:paraId="2D32B506"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3189" w:type="dxa"/>
            <w:shd w:val="clear" w:color="auto" w:fill="auto"/>
          </w:tcPr>
          <w:p w14:paraId="0D577230"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Инженерийн дэд бүтэц</w:t>
            </w:r>
          </w:p>
        </w:tc>
        <w:tc>
          <w:tcPr>
            <w:tcW w:w="1081" w:type="dxa"/>
            <w:shd w:val="clear" w:color="auto" w:fill="auto"/>
          </w:tcPr>
          <w:p w14:paraId="6EC4481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506.2 </w:t>
            </w:r>
          </w:p>
        </w:tc>
        <w:tc>
          <w:tcPr>
            <w:tcW w:w="842" w:type="dxa"/>
            <w:shd w:val="clear" w:color="auto" w:fill="auto"/>
          </w:tcPr>
          <w:p w14:paraId="7B0EA47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2.1 </w:t>
            </w:r>
          </w:p>
        </w:tc>
        <w:tc>
          <w:tcPr>
            <w:tcW w:w="1239" w:type="dxa"/>
            <w:shd w:val="clear" w:color="auto" w:fill="auto"/>
          </w:tcPr>
          <w:p w14:paraId="7BC7A09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509.5 </w:t>
            </w:r>
          </w:p>
        </w:tc>
        <w:tc>
          <w:tcPr>
            <w:tcW w:w="1159" w:type="dxa"/>
            <w:shd w:val="clear" w:color="auto" w:fill="auto"/>
          </w:tcPr>
          <w:p w14:paraId="3469F3AA" w14:textId="77777777" w:rsidR="00067733" w:rsidRPr="00FF36AD" w:rsidRDefault="00DD46F2">
            <w:pPr>
              <w:jc w:val="center"/>
              <w:rPr>
                <w:rFonts w:ascii="Arial" w:eastAsia="Arial" w:hAnsi="Arial" w:cs="Arial"/>
                <w:i/>
                <w:color w:val="000000"/>
                <w:sz w:val="18"/>
                <w:szCs w:val="18"/>
              </w:rPr>
            </w:pPr>
            <w:r w:rsidRPr="00FF36AD">
              <w:rPr>
                <w:rFonts w:ascii="Arial" w:eastAsia="Arial" w:hAnsi="Arial" w:cs="Arial"/>
                <w:i/>
                <w:color w:val="000000"/>
                <w:sz w:val="18"/>
                <w:szCs w:val="18"/>
              </w:rPr>
              <w:t>20.1%</w:t>
            </w:r>
          </w:p>
        </w:tc>
        <w:tc>
          <w:tcPr>
            <w:tcW w:w="1157" w:type="dxa"/>
            <w:shd w:val="clear" w:color="auto" w:fill="auto"/>
          </w:tcPr>
          <w:p w14:paraId="5FB59CFE"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(511.4)</w:t>
            </w:r>
          </w:p>
        </w:tc>
      </w:tr>
      <w:tr w:rsidR="00067733" w:rsidRPr="00FF36AD" w14:paraId="616238AB" w14:textId="77777777" w:rsidTr="006F3FD5">
        <w:trPr>
          <w:trHeight w:val="55"/>
        </w:trPr>
        <w:tc>
          <w:tcPr>
            <w:tcW w:w="818" w:type="dxa"/>
            <w:vMerge/>
            <w:shd w:val="clear" w:color="auto" w:fill="auto"/>
            <w:vAlign w:val="center"/>
          </w:tcPr>
          <w:p w14:paraId="2C822081"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3189" w:type="dxa"/>
            <w:shd w:val="clear" w:color="auto" w:fill="auto"/>
          </w:tcPr>
          <w:p w14:paraId="1725CF14"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Төмөр зам</w:t>
            </w:r>
          </w:p>
        </w:tc>
        <w:tc>
          <w:tcPr>
            <w:tcW w:w="1081" w:type="dxa"/>
            <w:shd w:val="clear" w:color="auto" w:fill="auto"/>
          </w:tcPr>
          <w:p w14:paraId="2086006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3.7 </w:t>
            </w:r>
          </w:p>
        </w:tc>
        <w:tc>
          <w:tcPr>
            <w:tcW w:w="842" w:type="dxa"/>
            <w:shd w:val="clear" w:color="auto" w:fill="auto"/>
          </w:tcPr>
          <w:p w14:paraId="4FCACDA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224.4 </w:t>
            </w:r>
          </w:p>
        </w:tc>
        <w:tc>
          <w:tcPr>
            <w:tcW w:w="1239" w:type="dxa"/>
            <w:shd w:val="clear" w:color="auto" w:fill="auto"/>
          </w:tcPr>
          <w:p w14:paraId="32407621"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361.4 </w:t>
            </w:r>
          </w:p>
        </w:tc>
        <w:tc>
          <w:tcPr>
            <w:tcW w:w="1159" w:type="dxa"/>
            <w:shd w:val="clear" w:color="auto" w:fill="auto"/>
          </w:tcPr>
          <w:p w14:paraId="6E00B07E" w14:textId="77777777" w:rsidR="00067733" w:rsidRPr="00FF36AD" w:rsidRDefault="00DD46F2">
            <w:pPr>
              <w:jc w:val="center"/>
              <w:rPr>
                <w:rFonts w:ascii="Arial" w:eastAsia="Arial" w:hAnsi="Arial" w:cs="Arial"/>
                <w:i/>
                <w:color w:val="000000"/>
                <w:sz w:val="18"/>
                <w:szCs w:val="18"/>
              </w:rPr>
            </w:pPr>
            <w:r w:rsidRPr="00FF36AD">
              <w:rPr>
                <w:rFonts w:ascii="Arial" w:eastAsia="Arial" w:hAnsi="Arial" w:cs="Arial"/>
                <w:i/>
                <w:color w:val="000000"/>
                <w:sz w:val="18"/>
                <w:szCs w:val="18"/>
              </w:rPr>
              <w:t>14.2%</w:t>
            </w:r>
          </w:p>
        </w:tc>
        <w:tc>
          <w:tcPr>
            <w:tcW w:w="1157" w:type="dxa"/>
            <w:shd w:val="clear" w:color="auto" w:fill="auto"/>
          </w:tcPr>
          <w:p w14:paraId="2B7FD02E"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(562.3)</w:t>
            </w:r>
          </w:p>
        </w:tc>
      </w:tr>
      <w:tr w:rsidR="00067733" w:rsidRPr="00FF36AD" w14:paraId="13C0D9EB" w14:textId="77777777" w:rsidTr="006F3FD5">
        <w:trPr>
          <w:trHeight w:val="55"/>
        </w:trPr>
        <w:tc>
          <w:tcPr>
            <w:tcW w:w="818" w:type="dxa"/>
            <w:vMerge/>
            <w:shd w:val="clear" w:color="auto" w:fill="auto"/>
            <w:vAlign w:val="center"/>
          </w:tcPr>
          <w:p w14:paraId="1024EEA9"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3189" w:type="dxa"/>
            <w:shd w:val="clear" w:color="auto" w:fill="auto"/>
          </w:tcPr>
          <w:p w14:paraId="73E48A81"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Цахилгаан, хий, уур, агааржуулалт</w:t>
            </w:r>
          </w:p>
        </w:tc>
        <w:tc>
          <w:tcPr>
            <w:tcW w:w="1081" w:type="dxa"/>
            <w:shd w:val="clear" w:color="auto" w:fill="auto"/>
          </w:tcPr>
          <w:p w14:paraId="21A2712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3.0 </w:t>
            </w:r>
          </w:p>
        </w:tc>
        <w:tc>
          <w:tcPr>
            <w:tcW w:w="842" w:type="dxa"/>
            <w:shd w:val="clear" w:color="auto" w:fill="auto"/>
          </w:tcPr>
          <w:p w14:paraId="6FDB831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170.6 </w:t>
            </w:r>
          </w:p>
        </w:tc>
        <w:tc>
          <w:tcPr>
            <w:tcW w:w="1239" w:type="dxa"/>
            <w:shd w:val="clear" w:color="auto" w:fill="auto"/>
          </w:tcPr>
          <w:p w14:paraId="533FE8D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303.9 </w:t>
            </w:r>
          </w:p>
        </w:tc>
        <w:tc>
          <w:tcPr>
            <w:tcW w:w="1159" w:type="dxa"/>
            <w:shd w:val="clear" w:color="auto" w:fill="auto"/>
          </w:tcPr>
          <w:p w14:paraId="55D51710" w14:textId="77777777" w:rsidR="00067733" w:rsidRPr="00FF36AD" w:rsidRDefault="00DD46F2">
            <w:pPr>
              <w:jc w:val="center"/>
              <w:rPr>
                <w:rFonts w:ascii="Arial" w:eastAsia="Arial" w:hAnsi="Arial" w:cs="Arial"/>
                <w:i/>
                <w:color w:val="000000"/>
                <w:sz w:val="18"/>
                <w:szCs w:val="18"/>
              </w:rPr>
            </w:pPr>
            <w:r w:rsidRPr="00FF36AD">
              <w:rPr>
                <w:rFonts w:ascii="Arial" w:eastAsia="Arial" w:hAnsi="Arial" w:cs="Arial"/>
                <w:i/>
                <w:color w:val="000000"/>
                <w:sz w:val="18"/>
                <w:szCs w:val="18"/>
              </w:rPr>
              <w:t>12.0%</w:t>
            </w:r>
          </w:p>
        </w:tc>
        <w:tc>
          <w:tcPr>
            <w:tcW w:w="1157" w:type="dxa"/>
            <w:shd w:val="clear" w:color="auto" w:fill="auto"/>
          </w:tcPr>
          <w:p w14:paraId="6AE2A42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(427.7)</w:t>
            </w:r>
          </w:p>
        </w:tc>
      </w:tr>
      <w:tr w:rsidR="00067733" w:rsidRPr="00FF36AD" w14:paraId="511E1D85" w14:textId="77777777" w:rsidTr="006F3FD5">
        <w:trPr>
          <w:trHeight w:val="55"/>
        </w:trPr>
        <w:tc>
          <w:tcPr>
            <w:tcW w:w="818" w:type="dxa"/>
            <w:vMerge/>
            <w:shd w:val="clear" w:color="auto" w:fill="auto"/>
            <w:vAlign w:val="center"/>
          </w:tcPr>
          <w:p w14:paraId="6874CD2F"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3189" w:type="dxa"/>
            <w:shd w:val="clear" w:color="auto" w:fill="auto"/>
          </w:tcPr>
          <w:p w14:paraId="63F0627B"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Уул уурхай</w:t>
            </w:r>
          </w:p>
        </w:tc>
        <w:tc>
          <w:tcPr>
            <w:tcW w:w="1081" w:type="dxa"/>
            <w:shd w:val="clear" w:color="auto" w:fill="auto"/>
          </w:tcPr>
          <w:p w14:paraId="17FF03C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0.6 </w:t>
            </w:r>
          </w:p>
        </w:tc>
        <w:tc>
          <w:tcPr>
            <w:tcW w:w="842" w:type="dxa"/>
            <w:shd w:val="clear" w:color="auto" w:fill="auto"/>
          </w:tcPr>
          <w:p w14:paraId="2D4146E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2.5 </w:t>
            </w:r>
          </w:p>
        </w:tc>
        <w:tc>
          <w:tcPr>
            <w:tcW w:w="1239" w:type="dxa"/>
            <w:shd w:val="clear" w:color="auto" w:fill="auto"/>
          </w:tcPr>
          <w:p w14:paraId="3C4AFD8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5.5 </w:t>
            </w:r>
          </w:p>
        </w:tc>
        <w:tc>
          <w:tcPr>
            <w:tcW w:w="1159" w:type="dxa"/>
            <w:shd w:val="clear" w:color="auto" w:fill="auto"/>
          </w:tcPr>
          <w:p w14:paraId="23ED723F" w14:textId="77777777" w:rsidR="00067733" w:rsidRPr="00FF36AD" w:rsidRDefault="00DD46F2">
            <w:pPr>
              <w:jc w:val="center"/>
              <w:rPr>
                <w:rFonts w:ascii="Arial" w:eastAsia="Arial" w:hAnsi="Arial" w:cs="Arial"/>
                <w:i/>
                <w:color w:val="000000"/>
                <w:sz w:val="18"/>
                <w:szCs w:val="18"/>
              </w:rPr>
            </w:pPr>
            <w:r w:rsidRPr="00FF36AD">
              <w:rPr>
                <w:rFonts w:ascii="Arial" w:eastAsia="Arial" w:hAnsi="Arial" w:cs="Arial"/>
                <w:i/>
                <w:color w:val="000000"/>
                <w:sz w:val="18"/>
                <w:szCs w:val="18"/>
              </w:rPr>
              <w:t>0.2%</w:t>
            </w:r>
          </w:p>
        </w:tc>
        <w:tc>
          <w:tcPr>
            <w:tcW w:w="1157" w:type="dxa"/>
            <w:shd w:val="clear" w:color="auto" w:fill="auto"/>
          </w:tcPr>
          <w:p w14:paraId="6744AFEE"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(6.8)</w:t>
            </w:r>
          </w:p>
        </w:tc>
      </w:tr>
      <w:tr w:rsidR="00067733" w:rsidRPr="00FF36AD" w14:paraId="2883E512" w14:textId="77777777" w:rsidTr="006F3FD5">
        <w:trPr>
          <w:trHeight w:val="55"/>
        </w:trPr>
        <w:tc>
          <w:tcPr>
            <w:tcW w:w="818" w:type="dxa"/>
            <w:vMerge/>
            <w:shd w:val="clear" w:color="auto" w:fill="auto"/>
            <w:vAlign w:val="center"/>
          </w:tcPr>
          <w:p w14:paraId="0B5F4BEA"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3189" w:type="dxa"/>
            <w:shd w:val="clear" w:color="auto" w:fill="auto"/>
          </w:tcPr>
          <w:p w14:paraId="61F00641"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Боловсруулах үйлдвэрлэл</w:t>
            </w:r>
          </w:p>
        </w:tc>
        <w:tc>
          <w:tcPr>
            <w:tcW w:w="1081" w:type="dxa"/>
            <w:shd w:val="clear" w:color="auto" w:fill="auto"/>
          </w:tcPr>
          <w:p w14:paraId="502CD8E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0.6 </w:t>
            </w:r>
          </w:p>
        </w:tc>
        <w:tc>
          <w:tcPr>
            <w:tcW w:w="842" w:type="dxa"/>
            <w:shd w:val="clear" w:color="auto" w:fill="auto"/>
          </w:tcPr>
          <w:p w14:paraId="638B233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4.1 </w:t>
            </w:r>
          </w:p>
        </w:tc>
        <w:tc>
          <w:tcPr>
            <w:tcW w:w="1239" w:type="dxa"/>
            <w:shd w:val="clear" w:color="auto" w:fill="auto"/>
          </w:tcPr>
          <w:p w14:paraId="6BD1C48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7.9 </w:t>
            </w:r>
          </w:p>
        </w:tc>
        <w:tc>
          <w:tcPr>
            <w:tcW w:w="1159" w:type="dxa"/>
            <w:shd w:val="clear" w:color="auto" w:fill="auto"/>
          </w:tcPr>
          <w:p w14:paraId="696D2B95" w14:textId="77777777" w:rsidR="00067733" w:rsidRPr="00FF36AD" w:rsidRDefault="00DD46F2">
            <w:pPr>
              <w:jc w:val="center"/>
              <w:rPr>
                <w:rFonts w:ascii="Arial" w:eastAsia="Arial" w:hAnsi="Arial" w:cs="Arial"/>
                <w:i/>
                <w:color w:val="000000"/>
                <w:sz w:val="18"/>
                <w:szCs w:val="18"/>
              </w:rPr>
            </w:pPr>
            <w:r w:rsidRPr="00FF36AD">
              <w:rPr>
                <w:rFonts w:ascii="Arial" w:eastAsia="Arial" w:hAnsi="Arial" w:cs="Arial"/>
                <w:i/>
                <w:color w:val="000000"/>
                <w:sz w:val="18"/>
                <w:szCs w:val="18"/>
              </w:rPr>
              <w:t>0.3%</w:t>
            </w:r>
          </w:p>
        </w:tc>
        <w:tc>
          <w:tcPr>
            <w:tcW w:w="1157" w:type="dxa"/>
            <w:shd w:val="clear" w:color="auto" w:fill="auto"/>
          </w:tcPr>
          <w:p w14:paraId="1C2DEA5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(10.9)</w:t>
            </w:r>
          </w:p>
        </w:tc>
      </w:tr>
      <w:tr w:rsidR="00067733" w:rsidRPr="00FF36AD" w14:paraId="4B67C434" w14:textId="77777777" w:rsidTr="006F3FD5">
        <w:trPr>
          <w:trHeight w:val="55"/>
        </w:trPr>
        <w:tc>
          <w:tcPr>
            <w:tcW w:w="818" w:type="dxa"/>
            <w:vMerge/>
            <w:shd w:val="clear" w:color="auto" w:fill="auto"/>
            <w:vAlign w:val="center"/>
          </w:tcPr>
          <w:p w14:paraId="66F7B8BB"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3189" w:type="dxa"/>
            <w:shd w:val="clear" w:color="auto" w:fill="auto"/>
          </w:tcPr>
          <w:p w14:paraId="4876CBEE"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Бусад</w:t>
            </w:r>
          </w:p>
        </w:tc>
        <w:tc>
          <w:tcPr>
            <w:tcW w:w="1081" w:type="dxa"/>
            <w:shd w:val="clear" w:color="auto" w:fill="auto"/>
          </w:tcPr>
          <w:p w14:paraId="107A35D1"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32.6 </w:t>
            </w:r>
          </w:p>
        </w:tc>
        <w:tc>
          <w:tcPr>
            <w:tcW w:w="842" w:type="dxa"/>
            <w:shd w:val="clear" w:color="auto" w:fill="auto"/>
          </w:tcPr>
          <w:p w14:paraId="3B6F49E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59.9 </w:t>
            </w:r>
          </w:p>
        </w:tc>
        <w:tc>
          <w:tcPr>
            <w:tcW w:w="1239" w:type="dxa"/>
            <w:shd w:val="clear" w:color="auto" w:fill="auto"/>
          </w:tcPr>
          <w:p w14:paraId="3773C903"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115.3 </w:t>
            </w:r>
          </w:p>
        </w:tc>
        <w:tc>
          <w:tcPr>
            <w:tcW w:w="1159" w:type="dxa"/>
            <w:shd w:val="clear" w:color="auto" w:fill="auto"/>
          </w:tcPr>
          <w:p w14:paraId="6FF34F9A" w14:textId="77777777" w:rsidR="00067733" w:rsidRPr="00FF36AD" w:rsidRDefault="00DD46F2">
            <w:pPr>
              <w:jc w:val="center"/>
              <w:rPr>
                <w:rFonts w:ascii="Arial" w:eastAsia="Arial" w:hAnsi="Arial" w:cs="Arial"/>
                <w:i/>
                <w:color w:val="000000"/>
                <w:sz w:val="18"/>
                <w:szCs w:val="18"/>
              </w:rPr>
            </w:pPr>
            <w:r w:rsidRPr="00FF36AD">
              <w:rPr>
                <w:rFonts w:ascii="Arial" w:eastAsia="Arial" w:hAnsi="Arial" w:cs="Arial"/>
                <w:i/>
                <w:color w:val="000000"/>
                <w:sz w:val="18"/>
                <w:szCs w:val="18"/>
              </w:rPr>
              <w:t>4.5%</w:t>
            </w:r>
          </w:p>
        </w:tc>
        <w:tc>
          <w:tcPr>
            <w:tcW w:w="1157" w:type="dxa"/>
            <w:shd w:val="clear" w:color="auto" w:fill="auto"/>
          </w:tcPr>
          <w:p w14:paraId="6441CD2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(177.9)</w:t>
            </w:r>
          </w:p>
        </w:tc>
      </w:tr>
      <w:tr w:rsidR="00067733" w:rsidRPr="00FF36AD" w14:paraId="5EA9EE0F" w14:textId="77777777" w:rsidTr="006F3FD5">
        <w:trPr>
          <w:trHeight w:val="260"/>
        </w:trPr>
        <w:tc>
          <w:tcPr>
            <w:tcW w:w="818" w:type="dxa"/>
            <w:vMerge/>
            <w:shd w:val="clear" w:color="auto" w:fill="auto"/>
            <w:vAlign w:val="center"/>
          </w:tcPr>
          <w:p w14:paraId="66DEEED5"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3189" w:type="dxa"/>
            <w:shd w:val="clear" w:color="auto" w:fill="auto"/>
            <w:vAlign w:val="center"/>
          </w:tcPr>
          <w:p w14:paraId="117D4975" w14:textId="77777777" w:rsidR="00067733" w:rsidRPr="00FF36AD" w:rsidRDefault="00DD46F2">
            <w:pPr>
              <w:jc w:val="center"/>
              <w:rPr>
                <w:rFonts w:ascii="Arial" w:eastAsia="Arial" w:hAnsi="Arial" w:cs="Arial"/>
                <w:b/>
                <w:color w:val="000000"/>
                <w:sz w:val="18"/>
                <w:szCs w:val="18"/>
              </w:rPr>
            </w:pPr>
            <w:r w:rsidRPr="00FF36AD">
              <w:rPr>
                <w:rFonts w:ascii="Arial" w:eastAsia="Arial" w:hAnsi="Arial" w:cs="Arial"/>
                <w:b/>
                <w:color w:val="000000"/>
                <w:sz w:val="18"/>
                <w:szCs w:val="18"/>
              </w:rPr>
              <w:t>Нийт</w:t>
            </w:r>
          </w:p>
        </w:tc>
        <w:tc>
          <w:tcPr>
            <w:tcW w:w="1081" w:type="dxa"/>
            <w:shd w:val="clear" w:color="auto" w:fill="auto"/>
          </w:tcPr>
          <w:p w14:paraId="0E77CC72" w14:textId="77777777" w:rsidR="00067733" w:rsidRPr="00FF36AD" w:rsidRDefault="00DD46F2">
            <w:pPr>
              <w:jc w:val="center"/>
              <w:rPr>
                <w:rFonts w:ascii="Arial" w:eastAsia="Arial" w:hAnsi="Arial" w:cs="Arial"/>
                <w:b/>
                <w:color w:val="000000"/>
                <w:sz w:val="18"/>
                <w:szCs w:val="18"/>
              </w:rPr>
            </w:pPr>
            <w:r w:rsidRPr="00FF36AD">
              <w:rPr>
                <w:rFonts w:ascii="Arial" w:eastAsia="Arial" w:hAnsi="Arial" w:cs="Arial"/>
                <w:b/>
                <w:color w:val="000000"/>
                <w:sz w:val="18"/>
                <w:szCs w:val="18"/>
              </w:rPr>
              <w:t xml:space="preserve"> 1,477.8 </w:t>
            </w:r>
          </w:p>
        </w:tc>
        <w:tc>
          <w:tcPr>
            <w:tcW w:w="842" w:type="dxa"/>
            <w:shd w:val="clear" w:color="auto" w:fill="auto"/>
          </w:tcPr>
          <w:p w14:paraId="24EAFB12" w14:textId="77777777" w:rsidR="00067733" w:rsidRPr="00FF36AD" w:rsidRDefault="00DD46F2">
            <w:pPr>
              <w:jc w:val="center"/>
              <w:rPr>
                <w:rFonts w:ascii="Arial" w:eastAsia="Arial" w:hAnsi="Arial" w:cs="Arial"/>
                <w:b/>
                <w:color w:val="000000"/>
                <w:sz w:val="18"/>
                <w:szCs w:val="18"/>
              </w:rPr>
            </w:pPr>
            <w:r w:rsidRPr="00FF36AD">
              <w:rPr>
                <w:rFonts w:ascii="Arial" w:eastAsia="Arial" w:hAnsi="Arial" w:cs="Arial"/>
                <w:b/>
                <w:color w:val="000000"/>
                <w:sz w:val="18"/>
                <w:szCs w:val="18"/>
              </w:rPr>
              <w:t xml:space="preserve"> 673.0 </w:t>
            </w:r>
          </w:p>
        </w:tc>
        <w:tc>
          <w:tcPr>
            <w:tcW w:w="1239" w:type="dxa"/>
            <w:shd w:val="clear" w:color="auto" w:fill="auto"/>
          </w:tcPr>
          <w:p w14:paraId="65AEAA38" w14:textId="77777777" w:rsidR="00067733" w:rsidRPr="00FF36AD" w:rsidRDefault="00DD46F2">
            <w:pPr>
              <w:jc w:val="center"/>
              <w:rPr>
                <w:rFonts w:ascii="Arial" w:eastAsia="Arial" w:hAnsi="Arial" w:cs="Arial"/>
                <w:b/>
                <w:color w:val="000000"/>
                <w:sz w:val="18"/>
                <w:szCs w:val="18"/>
              </w:rPr>
            </w:pPr>
            <w:r w:rsidRPr="00FF36AD">
              <w:rPr>
                <w:rFonts w:ascii="Arial" w:eastAsia="Arial" w:hAnsi="Arial" w:cs="Arial"/>
                <w:b/>
                <w:color w:val="000000"/>
                <w:sz w:val="18"/>
                <w:szCs w:val="18"/>
              </w:rPr>
              <w:t xml:space="preserve"> 2,540.2 </w:t>
            </w:r>
          </w:p>
        </w:tc>
        <w:tc>
          <w:tcPr>
            <w:tcW w:w="1159" w:type="dxa"/>
            <w:shd w:val="clear" w:color="auto" w:fill="auto"/>
          </w:tcPr>
          <w:p w14:paraId="78C50786" w14:textId="77777777" w:rsidR="00067733" w:rsidRPr="00FF36AD" w:rsidRDefault="00DD46F2">
            <w:pPr>
              <w:jc w:val="center"/>
              <w:rPr>
                <w:rFonts w:ascii="Arial" w:eastAsia="Arial" w:hAnsi="Arial" w:cs="Arial"/>
                <w:b/>
                <w:i/>
                <w:color w:val="000000"/>
                <w:sz w:val="18"/>
                <w:szCs w:val="18"/>
              </w:rPr>
            </w:pPr>
            <w:r w:rsidRPr="00FF36AD">
              <w:rPr>
                <w:rFonts w:ascii="Arial" w:eastAsia="Arial" w:hAnsi="Arial" w:cs="Arial"/>
                <w:b/>
                <w:i/>
                <w:color w:val="000000"/>
                <w:sz w:val="18"/>
                <w:szCs w:val="18"/>
              </w:rPr>
              <w:t>100.0%</w:t>
            </w:r>
          </w:p>
        </w:tc>
        <w:tc>
          <w:tcPr>
            <w:tcW w:w="1157" w:type="dxa"/>
            <w:shd w:val="clear" w:color="auto" w:fill="auto"/>
          </w:tcPr>
          <w:p w14:paraId="39BE9013" w14:textId="77777777" w:rsidR="00067733" w:rsidRPr="00FF36AD" w:rsidRDefault="00DD46F2">
            <w:pPr>
              <w:jc w:val="center"/>
              <w:rPr>
                <w:rFonts w:ascii="Arial" w:eastAsia="Arial" w:hAnsi="Arial" w:cs="Arial"/>
                <w:b/>
                <w:color w:val="000000"/>
                <w:sz w:val="18"/>
                <w:szCs w:val="18"/>
              </w:rPr>
            </w:pPr>
            <w:r w:rsidRPr="00FF36AD">
              <w:rPr>
                <w:rFonts w:ascii="Arial" w:eastAsia="Arial" w:hAnsi="Arial" w:cs="Arial"/>
                <w:b/>
                <w:color w:val="000000"/>
                <w:sz w:val="18"/>
                <w:szCs w:val="18"/>
              </w:rPr>
              <w:t xml:space="preserve"> (3,129.5)</w:t>
            </w:r>
          </w:p>
        </w:tc>
      </w:tr>
    </w:tbl>
    <w:p w14:paraId="381EA864" w14:textId="77777777" w:rsidR="00067733" w:rsidRPr="00FF36AD" w:rsidRDefault="00DD46F2">
      <w:pPr>
        <w:jc w:val="both"/>
        <w:rPr>
          <w:rFonts w:ascii="Arial" w:eastAsia="Arial" w:hAnsi="Arial" w:cs="Arial"/>
          <w:i/>
          <w:sz w:val="16"/>
          <w:szCs w:val="16"/>
        </w:rPr>
      </w:pPr>
      <w:r w:rsidRPr="00FF36AD">
        <w:rPr>
          <w:rFonts w:ascii="Arial" w:eastAsia="Arial" w:hAnsi="Arial" w:cs="Arial"/>
          <w:i/>
          <w:sz w:val="16"/>
          <w:szCs w:val="16"/>
        </w:rPr>
        <w:t>* Гудамж төслийн санхүүжилтийг тус салбарт хамруулсан.</w:t>
      </w:r>
    </w:p>
    <w:p w14:paraId="0B2ED03C" w14:textId="77777777" w:rsidR="00067733" w:rsidRPr="00FF36AD" w:rsidRDefault="00DD46F2">
      <w:pPr>
        <w:jc w:val="both"/>
        <w:rPr>
          <w:rFonts w:ascii="Arial" w:eastAsia="Arial" w:hAnsi="Arial" w:cs="Arial"/>
          <w:i/>
          <w:sz w:val="16"/>
          <w:szCs w:val="16"/>
        </w:rPr>
      </w:pPr>
      <w:r w:rsidRPr="00FF36AD">
        <w:rPr>
          <w:rFonts w:ascii="Arial" w:eastAsia="Arial" w:hAnsi="Arial" w:cs="Arial"/>
          <w:i/>
          <w:sz w:val="16"/>
          <w:szCs w:val="16"/>
        </w:rPr>
        <w:t xml:space="preserve">** 2017 оны төсвийн тухай хуульд нэмэлт өөрчлөлт орох хүртэл хугацаанд олгосон 12.5 тэрбум төгрөгийн санхүүжилт багтсан. </w:t>
      </w:r>
    </w:p>
    <w:p w14:paraId="1DF7415A" w14:textId="59737FF3"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МУХБ-ны тухай 2017 оны хуулийн шинэчилсэн найруулга хүчин төгөлдөр мөрдөгдөж эхэлсэн цагаас хойш улсын төсвөөс эргэн төлөгдөх нөхцөлтэй зээл олгоогүй ба дамжуулан зээл, шууд зээл гэсэн хэлбэрээр санхүүжилт</w:t>
      </w:r>
      <w:r w:rsidR="00D753AD" w:rsidRPr="00FF36AD">
        <w:rPr>
          <w:rFonts w:ascii="Arial" w:eastAsia="Arial" w:hAnsi="Arial" w:cs="Arial"/>
          <w:color w:val="000000"/>
          <w:sz w:val="22"/>
          <w:szCs w:val="22"/>
        </w:rPr>
        <w:t>ийг</w:t>
      </w:r>
      <w:r w:rsidRPr="00FF36AD">
        <w:rPr>
          <w:rFonts w:ascii="Arial" w:eastAsia="Arial" w:hAnsi="Arial" w:cs="Arial"/>
          <w:color w:val="000000"/>
          <w:sz w:val="22"/>
          <w:szCs w:val="22"/>
        </w:rPr>
        <w:t xml:space="preserve"> олгосон. </w:t>
      </w:r>
    </w:p>
    <w:p w14:paraId="3192CBF9" w14:textId="4E1F5491" w:rsidR="00067733" w:rsidRPr="00FF36AD" w:rsidRDefault="00DD46F2">
      <w:pPr>
        <w:pBdr>
          <w:top w:val="nil"/>
          <w:left w:val="nil"/>
          <w:bottom w:val="nil"/>
          <w:right w:val="nil"/>
          <w:between w:val="nil"/>
        </w:pBdr>
        <w:rPr>
          <w:rFonts w:ascii="Arial" w:eastAsia="Arial" w:hAnsi="Arial" w:cs="Arial"/>
          <w:i/>
          <w:color w:val="000000"/>
          <w:sz w:val="18"/>
          <w:szCs w:val="18"/>
        </w:rPr>
      </w:pPr>
      <w:r w:rsidRPr="00FF36AD">
        <w:rPr>
          <w:rFonts w:ascii="Arial" w:eastAsia="Arial" w:hAnsi="Arial" w:cs="Arial"/>
          <w:i/>
          <w:color w:val="000000"/>
          <w:sz w:val="18"/>
          <w:szCs w:val="18"/>
        </w:rPr>
        <w:t>Хүснэгт 3</w:t>
      </w:r>
      <w:r w:rsidR="009C2535">
        <w:rPr>
          <w:rFonts w:ascii="Arial" w:eastAsia="Arial" w:hAnsi="Arial" w:cs="Arial"/>
          <w:i/>
          <w:color w:val="000000"/>
          <w:sz w:val="18"/>
          <w:szCs w:val="18"/>
        </w:rPr>
        <w:t>0.</w:t>
      </w:r>
      <w:r w:rsidRPr="00FF36AD">
        <w:rPr>
          <w:rFonts w:ascii="Arial" w:eastAsia="Arial" w:hAnsi="Arial" w:cs="Arial"/>
          <w:i/>
          <w:color w:val="000000"/>
          <w:sz w:val="18"/>
          <w:szCs w:val="18"/>
        </w:rPr>
        <w:t xml:space="preserve"> МУХБ-ны дамжуулан болон шууд хэлбэрээр олгосон санхүүжилт, эдийн засгийн салбараар болон зээлдэгчийн өмчийн хэлбэрээр (</w:t>
      </w:r>
      <w:r w:rsidR="00F05141">
        <w:rPr>
          <w:rFonts w:ascii="Arial" w:eastAsia="Arial" w:hAnsi="Arial" w:cs="Arial"/>
          <w:i/>
          <w:color w:val="000000"/>
          <w:sz w:val="18"/>
          <w:szCs w:val="18"/>
        </w:rPr>
        <w:t>тбм.</w:t>
      </w:r>
      <w:r w:rsidRPr="00FF36AD">
        <w:rPr>
          <w:rFonts w:ascii="Arial" w:eastAsia="Arial" w:hAnsi="Arial" w:cs="Arial"/>
          <w:i/>
          <w:color w:val="000000"/>
          <w:sz w:val="18"/>
          <w:szCs w:val="18"/>
        </w:rPr>
        <w:t>төг)</w:t>
      </w:r>
    </w:p>
    <w:tbl>
      <w:tblPr>
        <w:tblW w:w="9729" w:type="dxa"/>
        <w:tblInd w:w="-147" w:type="dxa"/>
        <w:tblLayout w:type="fixed"/>
        <w:tblCellMar>
          <w:left w:w="115" w:type="dxa"/>
          <w:right w:w="115" w:type="dxa"/>
        </w:tblCellMar>
        <w:tblLook w:val="0400" w:firstRow="0" w:lastRow="0" w:firstColumn="0" w:lastColumn="0" w:noHBand="0" w:noVBand="1"/>
      </w:tblPr>
      <w:tblGrid>
        <w:gridCol w:w="1276"/>
        <w:gridCol w:w="3263"/>
        <w:gridCol w:w="11"/>
        <w:gridCol w:w="837"/>
        <w:gridCol w:w="992"/>
        <w:gridCol w:w="1052"/>
        <w:gridCol w:w="866"/>
        <w:gridCol w:w="1432"/>
      </w:tblGrid>
      <w:tr w:rsidR="00067733" w:rsidRPr="00FF36AD" w14:paraId="17973124" w14:textId="77777777" w:rsidTr="00812563">
        <w:trPr>
          <w:trHeight w:val="288"/>
        </w:trPr>
        <w:tc>
          <w:tcPr>
            <w:tcW w:w="4550" w:type="dxa"/>
            <w:gridSpan w:val="3"/>
            <w:tcBorders>
              <w:top w:val="single" w:sz="4" w:space="0" w:color="808080"/>
              <w:left w:val="single" w:sz="4" w:space="0" w:color="808080"/>
              <w:bottom w:val="single" w:sz="4" w:space="0" w:color="808080"/>
              <w:right w:val="single" w:sz="4" w:space="0" w:color="808080"/>
            </w:tcBorders>
            <w:shd w:val="clear" w:color="auto" w:fill="2F5496" w:themeFill="accent1" w:themeFillShade="BF"/>
            <w:vAlign w:val="center"/>
          </w:tcPr>
          <w:p w14:paraId="67A7E4B9" w14:textId="77777777" w:rsidR="00067733" w:rsidRPr="00FF36AD" w:rsidRDefault="00DD46F2">
            <w:pPr>
              <w:jc w:val="center"/>
              <w:rPr>
                <w:rFonts w:ascii="Arial" w:eastAsia="Arial" w:hAnsi="Arial" w:cs="Arial"/>
                <w:b/>
                <w:color w:val="F2F2F2"/>
                <w:sz w:val="18"/>
                <w:szCs w:val="18"/>
              </w:rPr>
            </w:pPr>
            <w:r w:rsidRPr="00FF36AD">
              <w:rPr>
                <w:rFonts w:ascii="Arial" w:eastAsia="Arial" w:hAnsi="Arial" w:cs="Arial"/>
                <w:b/>
                <w:color w:val="F2F2F2"/>
                <w:sz w:val="18"/>
                <w:szCs w:val="18"/>
              </w:rPr>
              <w:t>Эдийн засгийн салбар</w:t>
            </w:r>
          </w:p>
        </w:tc>
        <w:tc>
          <w:tcPr>
            <w:tcW w:w="837" w:type="dxa"/>
            <w:tcBorders>
              <w:top w:val="single" w:sz="4" w:space="0" w:color="808080"/>
              <w:left w:val="nil"/>
              <w:bottom w:val="single" w:sz="4" w:space="0" w:color="808080"/>
              <w:right w:val="single" w:sz="4" w:space="0" w:color="808080"/>
            </w:tcBorders>
            <w:shd w:val="clear" w:color="auto" w:fill="2F5496" w:themeFill="accent1" w:themeFillShade="BF"/>
            <w:vAlign w:val="center"/>
          </w:tcPr>
          <w:p w14:paraId="2EFE822C" w14:textId="77777777" w:rsidR="00067733" w:rsidRPr="00FF36AD" w:rsidRDefault="00DD46F2">
            <w:pPr>
              <w:jc w:val="center"/>
              <w:rPr>
                <w:rFonts w:ascii="Arial" w:eastAsia="Arial" w:hAnsi="Arial" w:cs="Arial"/>
                <w:color w:val="FFFFFF"/>
                <w:sz w:val="18"/>
                <w:szCs w:val="18"/>
              </w:rPr>
            </w:pPr>
            <w:r w:rsidRPr="00812563">
              <w:rPr>
                <w:rFonts w:ascii="Arial" w:eastAsia="Arial" w:hAnsi="Arial" w:cs="Arial"/>
                <w:color w:val="FFFFFF"/>
                <w:sz w:val="16"/>
                <w:szCs w:val="16"/>
              </w:rPr>
              <w:t>Төрийн өмчит</w:t>
            </w:r>
          </w:p>
        </w:tc>
        <w:tc>
          <w:tcPr>
            <w:tcW w:w="992" w:type="dxa"/>
            <w:tcBorders>
              <w:top w:val="single" w:sz="4" w:space="0" w:color="808080"/>
              <w:left w:val="nil"/>
              <w:bottom w:val="single" w:sz="4" w:space="0" w:color="808080"/>
              <w:right w:val="single" w:sz="4" w:space="0" w:color="808080"/>
            </w:tcBorders>
            <w:shd w:val="clear" w:color="auto" w:fill="2F5496" w:themeFill="accent1" w:themeFillShade="BF"/>
            <w:vAlign w:val="center"/>
          </w:tcPr>
          <w:p w14:paraId="74D49A36" w14:textId="77777777" w:rsidR="00067733" w:rsidRPr="00FF36AD" w:rsidRDefault="00DD46F2">
            <w:pPr>
              <w:jc w:val="center"/>
              <w:rPr>
                <w:rFonts w:ascii="Arial" w:eastAsia="Arial" w:hAnsi="Arial" w:cs="Arial"/>
                <w:color w:val="FFFFFF"/>
                <w:sz w:val="18"/>
                <w:szCs w:val="18"/>
              </w:rPr>
            </w:pPr>
            <w:r w:rsidRPr="00FF36AD">
              <w:rPr>
                <w:rFonts w:ascii="Arial" w:eastAsia="Arial" w:hAnsi="Arial" w:cs="Arial"/>
                <w:color w:val="FFFFFF"/>
                <w:sz w:val="18"/>
                <w:szCs w:val="18"/>
              </w:rPr>
              <w:t>Хувийн хэвшил</w:t>
            </w:r>
          </w:p>
        </w:tc>
        <w:tc>
          <w:tcPr>
            <w:tcW w:w="1052" w:type="dxa"/>
            <w:tcBorders>
              <w:top w:val="single" w:sz="4" w:space="0" w:color="808080"/>
              <w:left w:val="nil"/>
              <w:bottom w:val="single" w:sz="4" w:space="0" w:color="808080"/>
              <w:right w:val="single" w:sz="4" w:space="0" w:color="808080"/>
            </w:tcBorders>
            <w:shd w:val="clear" w:color="auto" w:fill="2F5496" w:themeFill="accent1" w:themeFillShade="BF"/>
            <w:vAlign w:val="center"/>
          </w:tcPr>
          <w:p w14:paraId="1B2D0DB8" w14:textId="77777777" w:rsidR="00067733" w:rsidRPr="00FF36AD" w:rsidRDefault="00DD46F2">
            <w:pPr>
              <w:jc w:val="center"/>
              <w:rPr>
                <w:rFonts w:ascii="Arial" w:eastAsia="Arial" w:hAnsi="Arial" w:cs="Arial"/>
                <w:b/>
                <w:color w:val="FFFFFF"/>
                <w:sz w:val="18"/>
                <w:szCs w:val="18"/>
              </w:rPr>
            </w:pPr>
            <w:r w:rsidRPr="00FF36AD">
              <w:rPr>
                <w:rFonts w:ascii="Arial" w:eastAsia="Arial" w:hAnsi="Arial" w:cs="Arial"/>
                <w:b/>
                <w:color w:val="FFFFFF"/>
                <w:sz w:val="18"/>
                <w:szCs w:val="18"/>
              </w:rPr>
              <w:t>Нийт олгосон дүнгээр</w:t>
            </w:r>
          </w:p>
        </w:tc>
        <w:tc>
          <w:tcPr>
            <w:tcW w:w="866" w:type="dxa"/>
            <w:tcBorders>
              <w:top w:val="single" w:sz="4" w:space="0" w:color="808080"/>
              <w:left w:val="nil"/>
              <w:bottom w:val="single" w:sz="4" w:space="0" w:color="808080"/>
              <w:right w:val="single" w:sz="4" w:space="0" w:color="808080"/>
            </w:tcBorders>
            <w:shd w:val="clear" w:color="auto" w:fill="2F5496" w:themeFill="accent1" w:themeFillShade="BF"/>
            <w:vAlign w:val="center"/>
          </w:tcPr>
          <w:p w14:paraId="2A740850" w14:textId="77777777" w:rsidR="00067733" w:rsidRPr="00FF36AD" w:rsidRDefault="00DD46F2">
            <w:pPr>
              <w:jc w:val="center"/>
              <w:rPr>
                <w:rFonts w:ascii="Arial" w:eastAsia="Arial" w:hAnsi="Arial" w:cs="Arial"/>
                <w:b/>
                <w:color w:val="FFFFFF"/>
                <w:sz w:val="18"/>
                <w:szCs w:val="18"/>
              </w:rPr>
            </w:pPr>
            <w:r w:rsidRPr="00FF36AD">
              <w:rPr>
                <w:rFonts w:ascii="Arial" w:eastAsia="Arial" w:hAnsi="Arial" w:cs="Arial"/>
                <w:b/>
                <w:color w:val="FFFFFF"/>
                <w:sz w:val="18"/>
                <w:szCs w:val="18"/>
              </w:rPr>
              <w:t>Хувь</w:t>
            </w:r>
          </w:p>
        </w:tc>
        <w:tc>
          <w:tcPr>
            <w:tcW w:w="1432" w:type="dxa"/>
            <w:tcBorders>
              <w:top w:val="single" w:sz="4" w:space="0" w:color="808080"/>
              <w:left w:val="single" w:sz="4" w:space="0" w:color="808080"/>
              <w:bottom w:val="single" w:sz="4" w:space="0" w:color="808080"/>
              <w:right w:val="single" w:sz="4" w:space="0" w:color="808080"/>
            </w:tcBorders>
            <w:shd w:val="clear" w:color="auto" w:fill="2F5496" w:themeFill="accent1" w:themeFillShade="BF"/>
            <w:vAlign w:val="center"/>
          </w:tcPr>
          <w:p w14:paraId="406FAEF1"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i/>
                <w:color w:val="FFFFFF" w:themeColor="background1"/>
                <w:sz w:val="18"/>
                <w:szCs w:val="18"/>
              </w:rPr>
              <w:t>Үүнээс 2023.03.31 үлдэгдэл дүнгээр</w:t>
            </w:r>
          </w:p>
        </w:tc>
      </w:tr>
      <w:tr w:rsidR="00067733" w:rsidRPr="00FF36AD" w14:paraId="78539234" w14:textId="77777777" w:rsidTr="00812563">
        <w:trPr>
          <w:trHeight w:val="161"/>
        </w:trPr>
        <w:tc>
          <w:tcPr>
            <w:tcW w:w="1276" w:type="dxa"/>
            <w:vMerge w:val="restart"/>
            <w:tcBorders>
              <w:top w:val="nil"/>
              <w:left w:val="single" w:sz="4" w:space="0" w:color="808080"/>
              <w:bottom w:val="single" w:sz="4" w:space="0" w:color="808080"/>
              <w:right w:val="single" w:sz="4" w:space="0" w:color="808080"/>
            </w:tcBorders>
            <w:shd w:val="clear" w:color="auto" w:fill="FFFFFF" w:themeFill="background1"/>
            <w:vAlign w:val="center"/>
          </w:tcPr>
          <w:p w14:paraId="1E44E08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Дамжуулан</w:t>
            </w:r>
          </w:p>
        </w:tc>
        <w:tc>
          <w:tcPr>
            <w:tcW w:w="3263" w:type="dxa"/>
            <w:tcBorders>
              <w:top w:val="nil"/>
              <w:left w:val="nil"/>
              <w:bottom w:val="single" w:sz="4" w:space="0" w:color="808080"/>
              <w:right w:val="single" w:sz="4" w:space="0" w:color="808080"/>
            </w:tcBorders>
            <w:shd w:val="clear" w:color="auto" w:fill="FFFFFF" w:themeFill="background1"/>
            <w:vAlign w:val="center"/>
          </w:tcPr>
          <w:p w14:paraId="5366B2EC"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Боловсруулах үйлдвэрлэл</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25EAE8B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92" w:type="dxa"/>
            <w:tcBorders>
              <w:top w:val="nil"/>
              <w:left w:val="nil"/>
              <w:bottom w:val="single" w:sz="4" w:space="0" w:color="808080"/>
              <w:right w:val="single" w:sz="4" w:space="0" w:color="808080"/>
            </w:tcBorders>
            <w:shd w:val="clear" w:color="auto" w:fill="FFFFFF" w:themeFill="background1"/>
            <w:vAlign w:val="center"/>
          </w:tcPr>
          <w:p w14:paraId="3FEDA9C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525.1</w:t>
            </w:r>
          </w:p>
        </w:tc>
        <w:tc>
          <w:tcPr>
            <w:tcW w:w="1052" w:type="dxa"/>
            <w:tcBorders>
              <w:top w:val="nil"/>
              <w:left w:val="nil"/>
              <w:bottom w:val="single" w:sz="4" w:space="0" w:color="808080"/>
              <w:right w:val="single" w:sz="4" w:space="0" w:color="808080"/>
            </w:tcBorders>
            <w:shd w:val="clear" w:color="auto" w:fill="FFFFFF" w:themeFill="background1"/>
            <w:vAlign w:val="center"/>
          </w:tcPr>
          <w:p w14:paraId="1B977BE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525.1</w:t>
            </w:r>
          </w:p>
        </w:tc>
        <w:tc>
          <w:tcPr>
            <w:tcW w:w="866" w:type="dxa"/>
            <w:tcBorders>
              <w:top w:val="nil"/>
              <w:left w:val="nil"/>
              <w:bottom w:val="single" w:sz="4" w:space="0" w:color="808080"/>
              <w:right w:val="single" w:sz="4" w:space="0" w:color="808080"/>
            </w:tcBorders>
            <w:shd w:val="clear" w:color="auto" w:fill="FFFFFF" w:themeFill="background1"/>
            <w:vAlign w:val="center"/>
          </w:tcPr>
          <w:p w14:paraId="1D793EB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31.9%</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4F6888C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r>
      <w:tr w:rsidR="00067733" w:rsidRPr="00FF36AD" w14:paraId="2480783F" w14:textId="77777777" w:rsidTr="00812563">
        <w:trPr>
          <w:trHeight w:val="58"/>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391CCE46"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21223729"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Уул уурхай, олборлолт</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38AAF0A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32.5</w:t>
            </w:r>
          </w:p>
        </w:tc>
        <w:tc>
          <w:tcPr>
            <w:tcW w:w="992" w:type="dxa"/>
            <w:tcBorders>
              <w:top w:val="nil"/>
              <w:left w:val="nil"/>
              <w:bottom w:val="single" w:sz="4" w:space="0" w:color="808080"/>
              <w:right w:val="single" w:sz="4" w:space="0" w:color="808080"/>
            </w:tcBorders>
            <w:shd w:val="clear" w:color="auto" w:fill="FFFFFF" w:themeFill="background1"/>
            <w:vAlign w:val="center"/>
          </w:tcPr>
          <w:p w14:paraId="10DFA29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052" w:type="dxa"/>
            <w:tcBorders>
              <w:top w:val="nil"/>
              <w:left w:val="nil"/>
              <w:bottom w:val="single" w:sz="4" w:space="0" w:color="808080"/>
              <w:right w:val="single" w:sz="4" w:space="0" w:color="808080"/>
            </w:tcBorders>
            <w:shd w:val="clear" w:color="auto" w:fill="FFFFFF" w:themeFill="background1"/>
            <w:vAlign w:val="center"/>
          </w:tcPr>
          <w:p w14:paraId="6E6E60B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32.54</w:t>
            </w:r>
          </w:p>
        </w:tc>
        <w:tc>
          <w:tcPr>
            <w:tcW w:w="866" w:type="dxa"/>
            <w:tcBorders>
              <w:top w:val="nil"/>
              <w:left w:val="nil"/>
              <w:bottom w:val="single" w:sz="4" w:space="0" w:color="808080"/>
              <w:right w:val="single" w:sz="4" w:space="0" w:color="808080"/>
            </w:tcBorders>
            <w:shd w:val="clear" w:color="auto" w:fill="FFFFFF" w:themeFill="background1"/>
            <w:vAlign w:val="center"/>
          </w:tcPr>
          <w:p w14:paraId="1B8113B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41DF099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r>
      <w:tr w:rsidR="00067733" w:rsidRPr="00FF36AD" w14:paraId="4B620BD4" w14:textId="77777777" w:rsidTr="00812563">
        <w:trPr>
          <w:trHeight w:val="58"/>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6F91C2CE"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45EB4256"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Барилга</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6D5CAD7D" w14:textId="77777777" w:rsidR="00067733" w:rsidRPr="00FF36AD" w:rsidRDefault="00067733">
            <w:pPr>
              <w:jc w:val="center"/>
              <w:rPr>
                <w:rFonts w:ascii="Arial" w:eastAsia="Arial" w:hAnsi="Arial" w:cs="Arial"/>
                <w:sz w:val="18"/>
                <w:szCs w:val="18"/>
              </w:rPr>
            </w:pPr>
          </w:p>
        </w:tc>
        <w:tc>
          <w:tcPr>
            <w:tcW w:w="992" w:type="dxa"/>
            <w:tcBorders>
              <w:top w:val="nil"/>
              <w:left w:val="nil"/>
              <w:bottom w:val="single" w:sz="4" w:space="0" w:color="808080"/>
              <w:right w:val="single" w:sz="4" w:space="0" w:color="808080"/>
            </w:tcBorders>
            <w:shd w:val="clear" w:color="auto" w:fill="FFFFFF" w:themeFill="background1"/>
            <w:vAlign w:val="center"/>
          </w:tcPr>
          <w:p w14:paraId="177882D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125.0</w:t>
            </w:r>
          </w:p>
        </w:tc>
        <w:tc>
          <w:tcPr>
            <w:tcW w:w="1052" w:type="dxa"/>
            <w:tcBorders>
              <w:top w:val="nil"/>
              <w:left w:val="nil"/>
              <w:bottom w:val="single" w:sz="4" w:space="0" w:color="808080"/>
              <w:right w:val="single" w:sz="4" w:space="0" w:color="808080"/>
            </w:tcBorders>
            <w:shd w:val="clear" w:color="auto" w:fill="FFFFFF" w:themeFill="background1"/>
            <w:vAlign w:val="center"/>
          </w:tcPr>
          <w:p w14:paraId="0540DB8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125.0</w:t>
            </w:r>
          </w:p>
        </w:tc>
        <w:tc>
          <w:tcPr>
            <w:tcW w:w="866" w:type="dxa"/>
            <w:tcBorders>
              <w:top w:val="nil"/>
              <w:left w:val="nil"/>
              <w:bottom w:val="single" w:sz="4" w:space="0" w:color="808080"/>
              <w:right w:val="single" w:sz="4" w:space="0" w:color="808080"/>
            </w:tcBorders>
            <w:shd w:val="clear" w:color="auto" w:fill="FFFFFF" w:themeFill="background1"/>
            <w:vAlign w:val="center"/>
          </w:tcPr>
          <w:p w14:paraId="2431DCC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7.6%</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27F05E6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r>
      <w:tr w:rsidR="00067733" w:rsidRPr="00FF36AD" w14:paraId="47393F37" w14:textId="77777777" w:rsidTr="00812563">
        <w:trPr>
          <w:trHeight w:val="58"/>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0B6C9444"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5F80BCC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Хөдөө аж ахуй</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68D73AD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48.5</w:t>
            </w:r>
          </w:p>
        </w:tc>
        <w:tc>
          <w:tcPr>
            <w:tcW w:w="992" w:type="dxa"/>
            <w:tcBorders>
              <w:top w:val="nil"/>
              <w:left w:val="nil"/>
              <w:bottom w:val="single" w:sz="4" w:space="0" w:color="808080"/>
              <w:right w:val="single" w:sz="4" w:space="0" w:color="808080"/>
            </w:tcBorders>
            <w:shd w:val="clear" w:color="auto" w:fill="FFFFFF" w:themeFill="background1"/>
            <w:vAlign w:val="center"/>
          </w:tcPr>
          <w:p w14:paraId="23F84EE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806.6</w:t>
            </w:r>
          </w:p>
        </w:tc>
        <w:tc>
          <w:tcPr>
            <w:tcW w:w="1052" w:type="dxa"/>
            <w:tcBorders>
              <w:top w:val="nil"/>
              <w:left w:val="nil"/>
              <w:bottom w:val="single" w:sz="4" w:space="0" w:color="808080"/>
              <w:right w:val="single" w:sz="4" w:space="0" w:color="808080"/>
            </w:tcBorders>
            <w:shd w:val="clear" w:color="auto" w:fill="FFFFFF" w:themeFill="background1"/>
            <w:vAlign w:val="center"/>
          </w:tcPr>
          <w:p w14:paraId="07F89C4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855.1</w:t>
            </w:r>
          </w:p>
        </w:tc>
        <w:tc>
          <w:tcPr>
            <w:tcW w:w="866" w:type="dxa"/>
            <w:tcBorders>
              <w:top w:val="nil"/>
              <w:left w:val="nil"/>
              <w:bottom w:val="single" w:sz="4" w:space="0" w:color="808080"/>
              <w:right w:val="single" w:sz="4" w:space="0" w:color="808080"/>
            </w:tcBorders>
            <w:shd w:val="clear" w:color="auto" w:fill="FFFFFF" w:themeFill="background1"/>
            <w:vAlign w:val="center"/>
          </w:tcPr>
          <w:p w14:paraId="678F78B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51.9%</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06174ED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0.9</w:t>
            </w:r>
          </w:p>
        </w:tc>
      </w:tr>
      <w:tr w:rsidR="00067733" w:rsidRPr="00FF36AD" w14:paraId="3E6F06BE" w14:textId="77777777" w:rsidTr="00812563">
        <w:trPr>
          <w:trHeight w:val="58"/>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7A3AED08"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41A433C2"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Зочид буудал,үйлчилгээ</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53626A0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92" w:type="dxa"/>
            <w:tcBorders>
              <w:top w:val="nil"/>
              <w:left w:val="nil"/>
              <w:bottom w:val="single" w:sz="4" w:space="0" w:color="808080"/>
              <w:right w:val="single" w:sz="4" w:space="0" w:color="808080"/>
            </w:tcBorders>
            <w:shd w:val="clear" w:color="auto" w:fill="FFFFFF" w:themeFill="background1"/>
            <w:vAlign w:val="center"/>
          </w:tcPr>
          <w:p w14:paraId="018A4C2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108.4</w:t>
            </w:r>
          </w:p>
        </w:tc>
        <w:tc>
          <w:tcPr>
            <w:tcW w:w="1052" w:type="dxa"/>
            <w:tcBorders>
              <w:top w:val="nil"/>
              <w:left w:val="nil"/>
              <w:bottom w:val="single" w:sz="4" w:space="0" w:color="808080"/>
              <w:right w:val="single" w:sz="4" w:space="0" w:color="808080"/>
            </w:tcBorders>
            <w:shd w:val="clear" w:color="auto" w:fill="FFFFFF" w:themeFill="background1"/>
            <w:vAlign w:val="center"/>
          </w:tcPr>
          <w:p w14:paraId="31979A0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108.4</w:t>
            </w:r>
          </w:p>
        </w:tc>
        <w:tc>
          <w:tcPr>
            <w:tcW w:w="866" w:type="dxa"/>
            <w:tcBorders>
              <w:top w:val="nil"/>
              <w:left w:val="nil"/>
              <w:bottom w:val="single" w:sz="4" w:space="0" w:color="808080"/>
              <w:right w:val="single" w:sz="4" w:space="0" w:color="808080"/>
            </w:tcBorders>
            <w:shd w:val="clear" w:color="auto" w:fill="FFFFFF" w:themeFill="background1"/>
            <w:vAlign w:val="center"/>
          </w:tcPr>
          <w:p w14:paraId="1FFCEB0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6.6%</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44D1C49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r>
      <w:tr w:rsidR="00067733" w:rsidRPr="00FF36AD" w14:paraId="00A1E814" w14:textId="77777777" w:rsidTr="00812563">
        <w:trPr>
          <w:trHeight w:val="288"/>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4462862F"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D5DCE4" w:themeFill="text2" w:themeFillTint="33"/>
            <w:vAlign w:val="center"/>
          </w:tcPr>
          <w:p w14:paraId="12C286C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Нийт</w:t>
            </w:r>
          </w:p>
        </w:tc>
        <w:tc>
          <w:tcPr>
            <w:tcW w:w="848" w:type="dxa"/>
            <w:gridSpan w:val="2"/>
            <w:tcBorders>
              <w:top w:val="nil"/>
              <w:left w:val="nil"/>
              <w:bottom w:val="single" w:sz="4" w:space="0" w:color="808080"/>
              <w:right w:val="single" w:sz="4" w:space="0" w:color="808080"/>
            </w:tcBorders>
            <w:shd w:val="clear" w:color="auto" w:fill="D5DCE4" w:themeFill="text2" w:themeFillTint="33"/>
            <w:vAlign w:val="center"/>
          </w:tcPr>
          <w:p w14:paraId="4BB941A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81.0</w:t>
            </w:r>
          </w:p>
        </w:tc>
        <w:tc>
          <w:tcPr>
            <w:tcW w:w="992" w:type="dxa"/>
            <w:tcBorders>
              <w:top w:val="nil"/>
              <w:left w:val="nil"/>
              <w:bottom w:val="single" w:sz="4" w:space="0" w:color="808080"/>
              <w:right w:val="single" w:sz="4" w:space="0" w:color="808080"/>
            </w:tcBorders>
            <w:shd w:val="clear" w:color="auto" w:fill="D5DCE4" w:themeFill="text2" w:themeFillTint="33"/>
            <w:vAlign w:val="center"/>
          </w:tcPr>
          <w:p w14:paraId="1D17A651" w14:textId="4C4462B4"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1,565.1</w:t>
            </w:r>
          </w:p>
        </w:tc>
        <w:tc>
          <w:tcPr>
            <w:tcW w:w="1052" w:type="dxa"/>
            <w:tcBorders>
              <w:top w:val="nil"/>
              <w:left w:val="nil"/>
              <w:bottom w:val="single" w:sz="4" w:space="0" w:color="808080"/>
              <w:right w:val="single" w:sz="4" w:space="0" w:color="808080"/>
            </w:tcBorders>
            <w:shd w:val="clear" w:color="auto" w:fill="D5DCE4" w:themeFill="text2" w:themeFillTint="33"/>
            <w:vAlign w:val="center"/>
          </w:tcPr>
          <w:p w14:paraId="2F54295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1,646.1</w:t>
            </w:r>
          </w:p>
        </w:tc>
        <w:tc>
          <w:tcPr>
            <w:tcW w:w="866" w:type="dxa"/>
            <w:tcBorders>
              <w:top w:val="nil"/>
              <w:left w:val="nil"/>
              <w:bottom w:val="single" w:sz="4" w:space="0" w:color="808080"/>
              <w:right w:val="single" w:sz="4" w:space="0" w:color="808080"/>
            </w:tcBorders>
            <w:shd w:val="clear" w:color="auto" w:fill="D5DCE4" w:themeFill="text2" w:themeFillTint="33"/>
            <w:vAlign w:val="center"/>
          </w:tcPr>
          <w:p w14:paraId="4AC21BF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100.0%</w:t>
            </w:r>
          </w:p>
        </w:tc>
        <w:tc>
          <w:tcPr>
            <w:tcW w:w="1432" w:type="dxa"/>
            <w:tcBorders>
              <w:top w:val="nil"/>
              <w:left w:val="single" w:sz="4" w:space="0" w:color="808080"/>
              <w:bottom w:val="single" w:sz="4" w:space="0" w:color="808080"/>
              <w:right w:val="single" w:sz="4" w:space="0" w:color="808080"/>
            </w:tcBorders>
            <w:shd w:val="clear" w:color="auto" w:fill="D5DCE4" w:themeFill="text2" w:themeFillTint="33"/>
            <w:vAlign w:val="center"/>
          </w:tcPr>
          <w:p w14:paraId="13B778C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0.9</w:t>
            </w:r>
          </w:p>
        </w:tc>
      </w:tr>
      <w:tr w:rsidR="00067733" w:rsidRPr="00FF36AD" w14:paraId="2025C209" w14:textId="77777777" w:rsidTr="00812563">
        <w:trPr>
          <w:trHeight w:val="58"/>
        </w:trPr>
        <w:tc>
          <w:tcPr>
            <w:tcW w:w="1276" w:type="dxa"/>
            <w:vMerge w:val="restart"/>
            <w:tcBorders>
              <w:top w:val="nil"/>
              <w:left w:val="single" w:sz="4" w:space="0" w:color="808080"/>
              <w:bottom w:val="single" w:sz="4" w:space="0" w:color="808080"/>
              <w:right w:val="single" w:sz="4" w:space="0" w:color="808080"/>
            </w:tcBorders>
            <w:shd w:val="clear" w:color="auto" w:fill="FFFFFF" w:themeFill="background1"/>
            <w:vAlign w:val="center"/>
          </w:tcPr>
          <w:p w14:paraId="5E51030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Шууд зээл</w:t>
            </w:r>
          </w:p>
        </w:tc>
        <w:tc>
          <w:tcPr>
            <w:tcW w:w="3263" w:type="dxa"/>
            <w:tcBorders>
              <w:top w:val="nil"/>
              <w:left w:val="nil"/>
              <w:bottom w:val="single" w:sz="4" w:space="0" w:color="808080"/>
              <w:right w:val="single" w:sz="4" w:space="0" w:color="808080"/>
            </w:tcBorders>
            <w:shd w:val="clear" w:color="auto" w:fill="FFFFFF" w:themeFill="background1"/>
            <w:vAlign w:val="center"/>
          </w:tcPr>
          <w:p w14:paraId="64EF2E57"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Боловсруулах үйлдвэрлэл</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46D1A76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165.3</w:t>
            </w:r>
          </w:p>
        </w:tc>
        <w:tc>
          <w:tcPr>
            <w:tcW w:w="992" w:type="dxa"/>
            <w:tcBorders>
              <w:top w:val="nil"/>
              <w:left w:val="nil"/>
              <w:bottom w:val="single" w:sz="4" w:space="0" w:color="808080"/>
              <w:right w:val="single" w:sz="4" w:space="0" w:color="808080"/>
            </w:tcBorders>
            <w:shd w:val="clear" w:color="auto" w:fill="FFFFFF" w:themeFill="background1"/>
            <w:vAlign w:val="center"/>
          </w:tcPr>
          <w:p w14:paraId="740F240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991.1</w:t>
            </w:r>
          </w:p>
        </w:tc>
        <w:tc>
          <w:tcPr>
            <w:tcW w:w="1052" w:type="dxa"/>
            <w:tcBorders>
              <w:top w:val="nil"/>
              <w:left w:val="nil"/>
              <w:bottom w:val="single" w:sz="4" w:space="0" w:color="808080"/>
              <w:right w:val="single" w:sz="4" w:space="0" w:color="808080"/>
            </w:tcBorders>
            <w:shd w:val="clear" w:color="auto" w:fill="FFFFFF" w:themeFill="background1"/>
            <w:vAlign w:val="center"/>
          </w:tcPr>
          <w:p w14:paraId="03E6210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1,156.4</w:t>
            </w:r>
          </w:p>
        </w:tc>
        <w:tc>
          <w:tcPr>
            <w:tcW w:w="866" w:type="dxa"/>
            <w:tcBorders>
              <w:top w:val="nil"/>
              <w:left w:val="nil"/>
              <w:bottom w:val="single" w:sz="4" w:space="0" w:color="808080"/>
              <w:right w:val="single" w:sz="4" w:space="0" w:color="808080"/>
            </w:tcBorders>
            <w:shd w:val="clear" w:color="auto" w:fill="FFFFFF" w:themeFill="background1"/>
            <w:vAlign w:val="center"/>
          </w:tcPr>
          <w:p w14:paraId="2E8E909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35.0%</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2E4ECD4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1,506.7</w:t>
            </w:r>
          </w:p>
        </w:tc>
      </w:tr>
      <w:tr w:rsidR="00067733" w:rsidRPr="00FF36AD" w14:paraId="3EE3BA6F" w14:textId="77777777" w:rsidTr="00812563">
        <w:trPr>
          <w:trHeight w:val="58"/>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6391914F"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62806CD2"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Уул уурхай, олборлолт</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73DBAE6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391.2</w:t>
            </w:r>
          </w:p>
        </w:tc>
        <w:tc>
          <w:tcPr>
            <w:tcW w:w="992" w:type="dxa"/>
            <w:tcBorders>
              <w:top w:val="nil"/>
              <w:left w:val="nil"/>
              <w:bottom w:val="single" w:sz="4" w:space="0" w:color="808080"/>
              <w:right w:val="single" w:sz="4" w:space="0" w:color="808080"/>
            </w:tcBorders>
            <w:shd w:val="clear" w:color="auto" w:fill="FFFFFF" w:themeFill="background1"/>
            <w:vAlign w:val="center"/>
          </w:tcPr>
          <w:p w14:paraId="4DBF41E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375.7</w:t>
            </w:r>
          </w:p>
        </w:tc>
        <w:tc>
          <w:tcPr>
            <w:tcW w:w="1052" w:type="dxa"/>
            <w:tcBorders>
              <w:top w:val="nil"/>
              <w:left w:val="nil"/>
              <w:bottom w:val="single" w:sz="4" w:space="0" w:color="808080"/>
              <w:right w:val="single" w:sz="4" w:space="0" w:color="808080"/>
            </w:tcBorders>
            <w:shd w:val="clear" w:color="auto" w:fill="FFFFFF" w:themeFill="background1"/>
            <w:vAlign w:val="center"/>
          </w:tcPr>
          <w:p w14:paraId="3D50C8B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767.0</w:t>
            </w:r>
          </w:p>
        </w:tc>
        <w:tc>
          <w:tcPr>
            <w:tcW w:w="866" w:type="dxa"/>
            <w:tcBorders>
              <w:top w:val="nil"/>
              <w:left w:val="nil"/>
              <w:bottom w:val="single" w:sz="4" w:space="0" w:color="808080"/>
              <w:right w:val="single" w:sz="4" w:space="0" w:color="808080"/>
            </w:tcBorders>
            <w:shd w:val="clear" w:color="auto" w:fill="FFFFFF" w:themeFill="background1"/>
            <w:vAlign w:val="center"/>
          </w:tcPr>
          <w:p w14:paraId="5F31B18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23.2%</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1073A09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301.6</w:t>
            </w:r>
          </w:p>
        </w:tc>
      </w:tr>
      <w:tr w:rsidR="00067733" w:rsidRPr="00FF36AD" w14:paraId="64B635DF" w14:textId="77777777" w:rsidTr="00812563">
        <w:trPr>
          <w:trHeight w:val="58"/>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41741369"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1D1969E1"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Барилга</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72FFA23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366.8</w:t>
            </w:r>
          </w:p>
        </w:tc>
        <w:tc>
          <w:tcPr>
            <w:tcW w:w="992" w:type="dxa"/>
            <w:tcBorders>
              <w:top w:val="nil"/>
              <w:left w:val="nil"/>
              <w:bottom w:val="single" w:sz="4" w:space="0" w:color="808080"/>
              <w:right w:val="single" w:sz="4" w:space="0" w:color="808080"/>
            </w:tcBorders>
            <w:shd w:val="clear" w:color="auto" w:fill="FFFFFF" w:themeFill="background1"/>
            <w:vAlign w:val="center"/>
          </w:tcPr>
          <w:p w14:paraId="53FE409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424.8</w:t>
            </w:r>
          </w:p>
        </w:tc>
        <w:tc>
          <w:tcPr>
            <w:tcW w:w="1052" w:type="dxa"/>
            <w:tcBorders>
              <w:top w:val="nil"/>
              <w:left w:val="nil"/>
              <w:bottom w:val="single" w:sz="4" w:space="0" w:color="808080"/>
              <w:right w:val="single" w:sz="4" w:space="0" w:color="808080"/>
            </w:tcBorders>
            <w:shd w:val="clear" w:color="auto" w:fill="FFFFFF" w:themeFill="background1"/>
            <w:vAlign w:val="center"/>
          </w:tcPr>
          <w:p w14:paraId="5C01A8F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791.5</w:t>
            </w:r>
          </w:p>
        </w:tc>
        <w:tc>
          <w:tcPr>
            <w:tcW w:w="866" w:type="dxa"/>
            <w:tcBorders>
              <w:top w:val="nil"/>
              <w:left w:val="nil"/>
              <w:bottom w:val="single" w:sz="4" w:space="0" w:color="808080"/>
              <w:right w:val="single" w:sz="4" w:space="0" w:color="808080"/>
            </w:tcBorders>
            <w:shd w:val="clear" w:color="auto" w:fill="FFFFFF" w:themeFill="background1"/>
            <w:vAlign w:val="center"/>
          </w:tcPr>
          <w:p w14:paraId="46BBF51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24.0%</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33B5E8F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187.1</w:t>
            </w:r>
          </w:p>
        </w:tc>
      </w:tr>
      <w:tr w:rsidR="00067733" w:rsidRPr="00FF36AD" w14:paraId="1314E8AB" w14:textId="77777777" w:rsidTr="00812563">
        <w:trPr>
          <w:trHeight w:val="58"/>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3D3DA16D"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00669E4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Цахилгаан, хий, уур, агааржуулалт</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7BD2CEC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341.0</w:t>
            </w:r>
          </w:p>
        </w:tc>
        <w:tc>
          <w:tcPr>
            <w:tcW w:w="992" w:type="dxa"/>
            <w:tcBorders>
              <w:top w:val="nil"/>
              <w:left w:val="nil"/>
              <w:bottom w:val="single" w:sz="4" w:space="0" w:color="808080"/>
              <w:right w:val="single" w:sz="4" w:space="0" w:color="808080"/>
            </w:tcBorders>
            <w:shd w:val="clear" w:color="auto" w:fill="FFFFFF" w:themeFill="background1"/>
            <w:vAlign w:val="center"/>
          </w:tcPr>
          <w:p w14:paraId="6154737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2.2</w:t>
            </w:r>
          </w:p>
        </w:tc>
        <w:tc>
          <w:tcPr>
            <w:tcW w:w="1052" w:type="dxa"/>
            <w:tcBorders>
              <w:top w:val="nil"/>
              <w:left w:val="nil"/>
              <w:bottom w:val="single" w:sz="4" w:space="0" w:color="808080"/>
              <w:right w:val="single" w:sz="4" w:space="0" w:color="808080"/>
            </w:tcBorders>
            <w:shd w:val="clear" w:color="auto" w:fill="FFFFFF" w:themeFill="background1"/>
            <w:vAlign w:val="center"/>
          </w:tcPr>
          <w:p w14:paraId="7FDEF1D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343.2</w:t>
            </w:r>
          </w:p>
        </w:tc>
        <w:tc>
          <w:tcPr>
            <w:tcW w:w="866" w:type="dxa"/>
            <w:tcBorders>
              <w:top w:val="nil"/>
              <w:left w:val="nil"/>
              <w:bottom w:val="single" w:sz="4" w:space="0" w:color="808080"/>
              <w:right w:val="single" w:sz="4" w:space="0" w:color="808080"/>
            </w:tcBorders>
            <w:shd w:val="clear" w:color="auto" w:fill="FFFFFF" w:themeFill="background1"/>
            <w:vAlign w:val="center"/>
          </w:tcPr>
          <w:p w14:paraId="26F10C9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10.4%</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087BDE8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435.6</w:t>
            </w:r>
          </w:p>
        </w:tc>
      </w:tr>
      <w:tr w:rsidR="00067733" w:rsidRPr="00FF36AD" w14:paraId="680D7307" w14:textId="77777777" w:rsidTr="00812563">
        <w:trPr>
          <w:trHeight w:val="58"/>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242E92C2"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29C0DD84"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Тээвэр ба агуулахын үйл ажиллагаа</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66FEDDE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173.6</w:t>
            </w:r>
          </w:p>
        </w:tc>
        <w:tc>
          <w:tcPr>
            <w:tcW w:w="992" w:type="dxa"/>
            <w:tcBorders>
              <w:top w:val="nil"/>
              <w:left w:val="nil"/>
              <w:bottom w:val="single" w:sz="4" w:space="0" w:color="808080"/>
              <w:right w:val="single" w:sz="4" w:space="0" w:color="808080"/>
            </w:tcBorders>
            <w:shd w:val="clear" w:color="auto" w:fill="FFFFFF" w:themeFill="background1"/>
            <w:vAlign w:val="center"/>
          </w:tcPr>
          <w:p w14:paraId="5A93D5A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22.9</w:t>
            </w:r>
          </w:p>
        </w:tc>
        <w:tc>
          <w:tcPr>
            <w:tcW w:w="1052" w:type="dxa"/>
            <w:tcBorders>
              <w:top w:val="nil"/>
              <w:left w:val="nil"/>
              <w:bottom w:val="single" w:sz="4" w:space="0" w:color="808080"/>
              <w:right w:val="single" w:sz="4" w:space="0" w:color="808080"/>
            </w:tcBorders>
            <w:shd w:val="clear" w:color="auto" w:fill="FFFFFF" w:themeFill="background1"/>
            <w:vAlign w:val="center"/>
          </w:tcPr>
          <w:p w14:paraId="7478A01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196.5</w:t>
            </w:r>
          </w:p>
        </w:tc>
        <w:tc>
          <w:tcPr>
            <w:tcW w:w="866" w:type="dxa"/>
            <w:tcBorders>
              <w:top w:val="nil"/>
              <w:left w:val="nil"/>
              <w:bottom w:val="single" w:sz="4" w:space="0" w:color="808080"/>
              <w:right w:val="single" w:sz="4" w:space="0" w:color="808080"/>
            </w:tcBorders>
            <w:shd w:val="clear" w:color="auto" w:fill="FFFFFF" w:themeFill="background1"/>
            <w:vAlign w:val="center"/>
          </w:tcPr>
          <w:p w14:paraId="52A186B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5.9%</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19B8F7F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40.9</w:t>
            </w:r>
          </w:p>
        </w:tc>
      </w:tr>
      <w:tr w:rsidR="00067733" w:rsidRPr="00FF36AD" w14:paraId="68E806E6" w14:textId="77777777" w:rsidTr="00812563">
        <w:trPr>
          <w:trHeight w:val="58"/>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6702CB80"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7145E64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Хүний эрүүл мэнд</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21A050D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92" w:type="dxa"/>
            <w:tcBorders>
              <w:top w:val="nil"/>
              <w:left w:val="nil"/>
              <w:bottom w:val="single" w:sz="4" w:space="0" w:color="808080"/>
              <w:right w:val="single" w:sz="4" w:space="0" w:color="808080"/>
            </w:tcBorders>
            <w:shd w:val="clear" w:color="auto" w:fill="FFFFFF" w:themeFill="background1"/>
            <w:vAlign w:val="center"/>
          </w:tcPr>
          <w:p w14:paraId="1E4B201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37.4</w:t>
            </w:r>
          </w:p>
        </w:tc>
        <w:tc>
          <w:tcPr>
            <w:tcW w:w="1052" w:type="dxa"/>
            <w:tcBorders>
              <w:top w:val="nil"/>
              <w:left w:val="nil"/>
              <w:bottom w:val="single" w:sz="4" w:space="0" w:color="808080"/>
              <w:right w:val="single" w:sz="4" w:space="0" w:color="808080"/>
            </w:tcBorders>
            <w:shd w:val="clear" w:color="auto" w:fill="FFFFFF" w:themeFill="background1"/>
            <w:vAlign w:val="center"/>
          </w:tcPr>
          <w:p w14:paraId="431B5BE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37.4</w:t>
            </w:r>
          </w:p>
        </w:tc>
        <w:tc>
          <w:tcPr>
            <w:tcW w:w="866" w:type="dxa"/>
            <w:tcBorders>
              <w:top w:val="nil"/>
              <w:left w:val="nil"/>
              <w:bottom w:val="single" w:sz="4" w:space="0" w:color="808080"/>
              <w:right w:val="single" w:sz="4" w:space="0" w:color="808080"/>
            </w:tcBorders>
            <w:shd w:val="clear" w:color="auto" w:fill="FFFFFF" w:themeFill="background1"/>
            <w:vAlign w:val="center"/>
          </w:tcPr>
          <w:p w14:paraId="0BA1EB0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1.1%</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5DC1A51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69.6</w:t>
            </w:r>
          </w:p>
        </w:tc>
      </w:tr>
      <w:tr w:rsidR="00067733" w:rsidRPr="00FF36AD" w14:paraId="5EB89BC9" w14:textId="77777777" w:rsidTr="00812563">
        <w:trPr>
          <w:trHeight w:val="58"/>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285D9CB1"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2A5104CC"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Хөдөө аж ахуй</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0131DF6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92" w:type="dxa"/>
            <w:tcBorders>
              <w:top w:val="nil"/>
              <w:left w:val="nil"/>
              <w:bottom w:val="single" w:sz="4" w:space="0" w:color="808080"/>
              <w:right w:val="single" w:sz="4" w:space="0" w:color="808080"/>
            </w:tcBorders>
            <w:shd w:val="clear" w:color="auto" w:fill="FFFFFF" w:themeFill="background1"/>
            <w:vAlign w:val="center"/>
          </w:tcPr>
          <w:p w14:paraId="71551FD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6.0</w:t>
            </w:r>
          </w:p>
        </w:tc>
        <w:tc>
          <w:tcPr>
            <w:tcW w:w="1052" w:type="dxa"/>
            <w:tcBorders>
              <w:top w:val="nil"/>
              <w:left w:val="nil"/>
              <w:bottom w:val="single" w:sz="4" w:space="0" w:color="808080"/>
              <w:right w:val="single" w:sz="4" w:space="0" w:color="808080"/>
            </w:tcBorders>
            <w:shd w:val="clear" w:color="auto" w:fill="FFFFFF" w:themeFill="background1"/>
            <w:vAlign w:val="center"/>
          </w:tcPr>
          <w:p w14:paraId="69B3E46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6.0</w:t>
            </w:r>
          </w:p>
        </w:tc>
        <w:tc>
          <w:tcPr>
            <w:tcW w:w="866" w:type="dxa"/>
            <w:tcBorders>
              <w:top w:val="nil"/>
              <w:left w:val="nil"/>
              <w:bottom w:val="single" w:sz="4" w:space="0" w:color="808080"/>
              <w:right w:val="single" w:sz="4" w:space="0" w:color="808080"/>
            </w:tcBorders>
            <w:shd w:val="clear" w:color="auto" w:fill="FFFFFF" w:themeFill="background1"/>
            <w:vAlign w:val="center"/>
          </w:tcPr>
          <w:p w14:paraId="354F4D7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0.2%</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3E5BB19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9.0</w:t>
            </w:r>
          </w:p>
        </w:tc>
      </w:tr>
      <w:tr w:rsidR="00067733" w:rsidRPr="00FF36AD" w14:paraId="6DF9693A" w14:textId="77777777" w:rsidTr="00812563">
        <w:trPr>
          <w:trHeight w:val="58"/>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6B3D551E"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2AF75DB4"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Хог, хаягдлын менежмент</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6ED29B5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92" w:type="dxa"/>
            <w:tcBorders>
              <w:top w:val="nil"/>
              <w:left w:val="nil"/>
              <w:bottom w:val="single" w:sz="4" w:space="0" w:color="808080"/>
              <w:right w:val="single" w:sz="4" w:space="0" w:color="808080"/>
            </w:tcBorders>
            <w:shd w:val="clear" w:color="auto" w:fill="FFFFFF" w:themeFill="background1"/>
            <w:vAlign w:val="center"/>
          </w:tcPr>
          <w:p w14:paraId="209DD6A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4.9</w:t>
            </w:r>
          </w:p>
        </w:tc>
        <w:tc>
          <w:tcPr>
            <w:tcW w:w="1052" w:type="dxa"/>
            <w:tcBorders>
              <w:top w:val="nil"/>
              <w:left w:val="nil"/>
              <w:bottom w:val="single" w:sz="4" w:space="0" w:color="808080"/>
              <w:right w:val="single" w:sz="4" w:space="0" w:color="808080"/>
            </w:tcBorders>
            <w:shd w:val="clear" w:color="auto" w:fill="FFFFFF" w:themeFill="background1"/>
            <w:vAlign w:val="center"/>
          </w:tcPr>
          <w:p w14:paraId="6240CFA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4.9</w:t>
            </w:r>
          </w:p>
        </w:tc>
        <w:tc>
          <w:tcPr>
            <w:tcW w:w="866" w:type="dxa"/>
            <w:tcBorders>
              <w:top w:val="nil"/>
              <w:left w:val="nil"/>
              <w:bottom w:val="single" w:sz="4" w:space="0" w:color="808080"/>
              <w:right w:val="single" w:sz="4" w:space="0" w:color="808080"/>
            </w:tcBorders>
            <w:shd w:val="clear" w:color="auto" w:fill="FFFFFF" w:themeFill="background1"/>
            <w:vAlign w:val="center"/>
          </w:tcPr>
          <w:p w14:paraId="6B6B5E0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0.1%</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1104533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8.0</w:t>
            </w:r>
          </w:p>
        </w:tc>
      </w:tr>
      <w:tr w:rsidR="00067733" w:rsidRPr="00FF36AD" w14:paraId="147436CE" w14:textId="77777777" w:rsidTr="00812563">
        <w:trPr>
          <w:trHeight w:val="206"/>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1446C6C4"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D5DCE4" w:themeFill="text2" w:themeFillTint="33"/>
            <w:vAlign w:val="center"/>
          </w:tcPr>
          <w:p w14:paraId="7A4407D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Нийт</w:t>
            </w:r>
          </w:p>
        </w:tc>
        <w:tc>
          <w:tcPr>
            <w:tcW w:w="848" w:type="dxa"/>
            <w:gridSpan w:val="2"/>
            <w:tcBorders>
              <w:top w:val="nil"/>
              <w:left w:val="nil"/>
              <w:bottom w:val="single" w:sz="4" w:space="0" w:color="808080"/>
              <w:right w:val="single" w:sz="4" w:space="0" w:color="808080"/>
            </w:tcBorders>
            <w:shd w:val="clear" w:color="auto" w:fill="D5DCE4" w:themeFill="text2" w:themeFillTint="33"/>
            <w:vAlign w:val="center"/>
          </w:tcPr>
          <w:p w14:paraId="1EEED87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1,437.9</w:t>
            </w:r>
          </w:p>
        </w:tc>
        <w:tc>
          <w:tcPr>
            <w:tcW w:w="992" w:type="dxa"/>
            <w:tcBorders>
              <w:top w:val="nil"/>
              <w:left w:val="nil"/>
              <w:bottom w:val="single" w:sz="4" w:space="0" w:color="808080"/>
              <w:right w:val="single" w:sz="4" w:space="0" w:color="808080"/>
            </w:tcBorders>
            <w:shd w:val="clear" w:color="auto" w:fill="D5DCE4" w:themeFill="text2" w:themeFillTint="33"/>
            <w:vAlign w:val="center"/>
          </w:tcPr>
          <w:p w14:paraId="4BF3412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1,865.1</w:t>
            </w:r>
          </w:p>
        </w:tc>
        <w:tc>
          <w:tcPr>
            <w:tcW w:w="1052" w:type="dxa"/>
            <w:tcBorders>
              <w:top w:val="nil"/>
              <w:left w:val="nil"/>
              <w:bottom w:val="single" w:sz="4" w:space="0" w:color="808080"/>
              <w:right w:val="single" w:sz="4" w:space="0" w:color="808080"/>
            </w:tcBorders>
            <w:shd w:val="clear" w:color="auto" w:fill="D5DCE4" w:themeFill="text2" w:themeFillTint="33"/>
            <w:vAlign w:val="center"/>
          </w:tcPr>
          <w:p w14:paraId="4E17023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3,303.0</w:t>
            </w:r>
          </w:p>
        </w:tc>
        <w:tc>
          <w:tcPr>
            <w:tcW w:w="866" w:type="dxa"/>
            <w:tcBorders>
              <w:top w:val="nil"/>
              <w:left w:val="nil"/>
              <w:bottom w:val="single" w:sz="4" w:space="0" w:color="808080"/>
              <w:right w:val="single" w:sz="4" w:space="0" w:color="808080"/>
            </w:tcBorders>
            <w:shd w:val="clear" w:color="auto" w:fill="D5DCE4" w:themeFill="text2" w:themeFillTint="33"/>
            <w:vAlign w:val="center"/>
          </w:tcPr>
          <w:p w14:paraId="63BC75F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100.0%</w:t>
            </w:r>
          </w:p>
        </w:tc>
        <w:tc>
          <w:tcPr>
            <w:tcW w:w="1432" w:type="dxa"/>
            <w:tcBorders>
              <w:top w:val="nil"/>
              <w:left w:val="single" w:sz="4" w:space="0" w:color="808080"/>
              <w:bottom w:val="single" w:sz="4" w:space="0" w:color="808080"/>
              <w:right w:val="single" w:sz="4" w:space="0" w:color="808080"/>
            </w:tcBorders>
            <w:shd w:val="clear" w:color="auto" w:fill="D5DCE4" w:themeFill="text2" w:themeFillTint="33"/>
            <w:vAlign w:val="center"/>
          </w:tcPr>
          <w:p w14:paraId="5006158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2,558.5</w:t>
            </w:r>
          </w:p>
        </w:tc>
      </w:tr>
      <w:tr w:rsidR="00067733" w:rsidRPr="00FF36AD" w14:paraId="77076E70" w14:textId="77777777" w:rsidTr="00812563">
        <w:trPr>
          <w:trHeight w:val="188"/>
        </w:trPr>
        <w:tc>
          <w:tcPr>
            <w:tcW w:w="1276" w:type="dxa"/>
            <w:vMerge w:val="restart"/>
            <w:tcBorders>
              <w:top w:val="nil"/>
              <w:left w:val="single" w:sz="4" w:space="0" w:color="808080"/>
              <w:bottom w:val="single" w:sz="4" w:space="0" w:color="808080"/>
              <w:right w:val="single" w:sz="4" w:space="0" w:color="808080"/>
            </w:tcBorders>
            <w:shd w:val="clear" w:color="auto" w:fill="FFFFFF" w:themeFill="background1"/>
            <w:vAlign w:val="center"/>
          </w:tcPr>
          <w:p w14:paraId="49674C1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Нийт төслийн зээл</w:t>
            </w:r>
          </w:p>
        </w:tc>
        <w:tc>
          <w:tcPr>
            <w:tcW w:w="3263" w:type="dxa"/>
            <w:tcBorders>
              <w:top w:val="single" w:sz="4" w:space="0" w:color="808080"/>
              <w:left w:val="nil"/>
              <w:bottom w:val="single" w:sz="4" w:space="0" w:color="808080"/>
              <w:right w:val="single" w:sz="4" w:space="0" w:color="808080"/>
            </w:tcBorders>
            <w:shd w:val="clear" w:color="auto" w:fill="FFFFFF" w:themeFill="background1"/>
            <w:vAlign w:val="center"/>
          </w:tcPr>
          <w:p w14:paraId="1ADFAEC2"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Боловсруулах үйлдвэрлэл</w:t>
            </w:r>
          </w:p>
        </w:tc>
        <w:tc>
          <w:tcPr>
            <w:tcW w:w="848" w:type="dxa"/>
            <w:gridSpan w:val="2"/>
            <w:tcBorders>
              <w:top w:val="single" w:sz="4" w:space="0" w:color="808080"/>
              <w:left w:val="nil"/>
              <w:bottom w:val="single" w:sz="4" w:space="0" w:color="808080"/>
              <w:right w:val="single" w:sz="4" w:space="0" w:color="808080"/>
            </w:tcBorders>
            <w:shd w:val="clear" w:color="auto" w:fill="FFFFFF" w:themeFill="background1"/>
            <w:vAlign w:val="center"/>
          </w:tcPr>
          <w:p w14:paraId="1240012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165.3</w:t>
            </w:r>
          </w:p>
        </w:tc>
        <w:tc>
          <w:tcPr>
            <w:tcW w:w="992" w:type="dxa"/>
            <w:tcBorders>
              <w:top w:val="single" w:sz="4" w:space="0" w:color="808080"/>
              <w:left w:val="nil"/>
              <w:bottom w:val="single" w:sz="4" w:space="0" w:color="808080"/>
              <w:right w:val="single" w:sz="4" w:space="0" w:color="808080"/>
            </w:tcBorders>
            <w:shd w:val="clear" w:color="auto" w:fill="FFFFFF" w:themeFill="background1"/>
            <w:vAlign w:val="center"/>
          </w:tcPr>
          <w:p w14:paraId="3C77E86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1,516.2</w:t>
            </w:r>
          </w:p>
        </w:tc>
        <w:tc>
          <w:tcPr>
            <w:tcW w:w="1052" w:type="dxa"/>
            <w:tcBorders>
              <w:top w:val="single" w:sz="4" w:space="0" w:color="808080"/>
              <w:left w:val="nil"/>
              <w:bottom w:val="single" w:sz="4" w:space="0" w:color="808080"/>
              <w:right w:val="single" w:sz="4" w:space="0" w:color="808080"/>
            </w:tcBorders>
            <w:shd w:val="clear" w:color="auto" w:fill="FFFFFF" w:themeFill="background1"/>
            <w:vAlign w:val="center"/>
          </w:tcPr>
          <w:p w14:paraId="5F1B0DE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1,681.5</w:t>
            </w:r>
          </w:p>
        </w:tc>
        <w:tc>
          <w:tcPr>
            <w:tcW w:w="866" w:type="dxa"/>
            <w:tcBorders>
              <w:top w:val="single" w:sz="4" w:space="0" w:color="808080"/>
              <w:left w:val="nil"/>
              <w:bottom w:val="single" w:sz="4" w:space="0" w:color="808080"/>
              <w:right w:val="single" w:sz="4" w:space="0" w:color="808080"/>
            </w:tcBorders>
            <w:shd w:val="clear" w:color="auto" w:fill="FFFFFF" w:themeFill="background1"/>
            <w:vAlign w:val="center"/>
          </w:tcPr>
          <w:p w14:paraId="2BF1655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34.0%</w:t>
            </w:r>
          </w:p>
        </w:tc>
        <w:tc>
          <w:tcPr>
            <w:tcW w:w="143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6CA395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1,506.7</w:t>
            </w:r>
          </w:p>
        </w:tc>
      </w:tr>
      <w:tr w:rsidR="00067733" w:rsidRPr="00FF36AD" w14:paraId="326645EF" w14:textId="77777777" w:rsidTr="00812563">
        <w:trPr>
          <w:trHeight w:val="242"/>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7324ADBA"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6129C044"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Уул уурхай, олборлолт</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19C1C8B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423.8</w:t>
            </w:r>
          </w:p>
        </w:tc>
        <w:tc>
          <w:tcPr>
            <w:tcW w:w="992" w:type="dxa"/>
            <w:tcBorders>
              <w:top w:val="nil"/>
              <w:left w:val="nil"/>
              <w:bottom w:val="single" w:sz="4" w:space="0" w:color="808080"/>
              <w:right w:val="single" w:sz="4" w:space="0" w:color="808080"/>
            </w:tcBorders>
            <w:shd w:val="clear" w:color="auto" w:fill="FFFFFF" w:themeFill="background1"/>
            <w:vAlign w:val="center"/>
          </w:tcPr>
          <w:p w14:paraId="3A3F0B4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375.7</w:t>
            </w:r>
          </w:p>
        </w:tc>
        <w:tc>
          <w:tcPr>
            <w:tcW w:w="1052" w:type="dxa"/>
            <w:tcBorders>
              <w:top w:val="nil"/>
              <w:left w:val="nil"/>
              <w:bottom w:val="single" w:sz="4" w:space="0" w:color="808080"/>
              <w:right w:val="single" w:sz="4" w:space="0" w:color="808080"/>
            </w:tcBorders>
            <w:shd w:val="clear" w:color="auto" w:fill="FFFFFF" w:themeFill="background1"/>
            <w:vAlign w:val="center"/>
          </w:tcPr>
          <w:p w14:paraId="1FA045A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799.5</w:t>
            </w:r>
          </w:p>
        </w:tc>
        <w:tc>
          <w:tcPr>
            <w:tcW w:w="866" w:type="dxa"/>
            <w:tcBorders>
              <w:top w:val="nil"/>
              <w:left w:val="nil"/>
              <w:bottom w:val="single" w:sz="4" w:space="0" w:color="808080"/>
              <w:right w:val="single" w:sz="4" w:space="0" w:color="808080"/>
            </w:tcBorders>
            <w:shd w:val="clear" w:color="auto" w:fill="FFFFFF" w:themeFill="background1"/>
            <w:vAlign w:val="center"/>
          </w:tcPr>
          <w:p w14:paraId="629C437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16.2%</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1FD4665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301.6</w:t>
            </w:r>
          </w:p>
        </w:tc>
      </w:tr>
      <w:tr w:rsidR="00067733" w:rsidRPr="00FF36AD" w14:paraId="648015F6" w14:textId="77777777" w:rsidTr="00812563">
        <w:trPr>
          <w:trHeight w:val="215"/>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1895BC1E"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435E79A7"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Барилга</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1A6DE2B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366.8</w:t>
            </w:r>
          </w:p>
        </w:tc>
        <w:tc>
          <w:tcPr>
            <w:tcW w:w="992" w:type="dxa"/>
            <w:tcBorders>
              <w:top w:val="nil"/>
              <w:left w:val="nil"/>
              <w:bottom w:val="single" w:sz="4" w:space="0" w:color="808080"/>
              <w:right w:val="single" w:sz="4" w:space="0" w:color="808080"/>
            </w:tcBorders>
            <w:shd w:val="clear" w:color="auto" w:fill="FFFFFF" w:themeFill="background1"/>
            <w:vAlign w:val="center"/>
          </w:tcPr>
          <w:p w14:paraId="049E972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549.8</w:t>
            </w:r>
          </w:p>
        </w:tc>
        <w:tc>
          <w:tcPr>
            <w:tcW w:w="1052" w:type="dxa"/>
            <w:tcBorders>
              <w:top w:val="nil"/>
              <w:left w:val="nil"/>
              <w:bottom w:val="single" w:sz="4" w:space="0" w:color="808080"/>
              <w:right w:val="single" w:sz="4" w:space="0" w:color="808080"/>
            </w:tcBorders>
            <w:shd w:val="clear" w:color="auto" w:fill="FFFFFF" w:themeFill="background1"/>
            <w:vAlign w:val="center"/>
          </w:tcPr>
          <w:p w14:paraId="5318F6B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916.5</w:t>
            </w:r>
          </w:p>
        </w:tc>
        <w:tc>
          <w:tcPr>
            <w:tcW w:w="866" w:type="dxa"/>
            <w:tcBorders>
              <w:top w:val="nil"/>
              <w:left w:val="nil"/>
              <w:bottom w:val="single" w:sz="4" w:space="0" w:color="808080"/>
              <w:right w:val="single" w:sz="4" w:space="0" w:color="808080"/>
            </w:tcBorders>
            <w:shd w:val="clear" w:color="auto" w:fill="FFFFFF" w:themeFill="background1"/>
            <w:vAlign w:val="center"/>
          </w:tcPr>
          <w:p w14:paraId="7FBD1AD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18.5%</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14BAFCC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187.1</w:t>
            </w:r>
          </w:p>
        </w:tc>
      </w:tr>
      <w:tr w:rsidR="00067733" w:rsidRPr="00FF36AD" w14:paraId="11AFBE34" w14:textId="77777777" w:rsidTr="00812563">
        <w:trPr>
          <w:trHeight w:val="215"/>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20D77D00"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05E31B6E"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Цахилгаан, хий, уур, агааржуулалт</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74A007C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341.0</w:t>
            </w:r>
          </w:p>
        </w:tc>
        <w:tc>
          <w:tcPr>
            <w:tcW w:w="992" w:type="dxa"/>
            <w:tcBorders>
              <w:top w:val="nil"/>
              <w:left w:val="nil"/>
              <w:bottom w:val="single" w:sz="4" w:space="0" w:color="808080"/>
              <w:right w:val="single" w:sz="4" w:space="0" w:color="808080"/>
            </w:tcBorders>
            <w:shd w:val="clear" w:color="auto" w:fill="FFFFFF" w:themeFill="background1"/>
            <w:vAlign w:val="center"/>
          </w:tcPr>
          <w:p w14:paraId="3A58303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2.2</w:t>
            </w:r>
          </w:p>
        </w:tc>
        <w:tc>
          <w:tcPr>
            <w:tcW w:w="1052" w:type="dxa"/>
            <w:tcBorders>
              <w:top w:val="nil"/>
              <w:left w:val="nil"/>
              <w:bottom w:val="single" w:sz="4" w:space="0" w:color="808080"/>
              <w:right w:val="single" w:sz="4" w:space="0" w:color="808080"/>
            </w:tcBorders>
            <w:shd w:val="clear" w:color="auto" w:fill="FFFFFF" w:themeFill="background1"/>
            <w:vAlign w:val="center"/>
          </w:tcPr>
          <w:p w14:paraId="643DB73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343.2</w:t>
            </w:r>
          </w:p>
        </w:tc>
        <w:tc>
          <w:tcPr>
            <w:tcW w:w="866" w:type="dxa"/>
            <w:tcBorders>
              <w:top w:val="nil"/>
              <w:left w:val="nil"/>
              <w:bottom w:val="single" w:sz="4" w:space="0" w:color="808080"/>
              <w:right w:val="single" w:sz="4" w:space="0" w:color="808080"/>
            </w:tcBorders>
            <w:shd w:val="clear" w:color="auto" w:fill="FFFFFF" w:themeFill="background1"/>
            <w:vAlign w:val="center"/>
          </w:tcPr>
          <w:p w14:paraId="2EAABD0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6.9%</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6721AB2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435.6</w:t>
            </w:r>
          </w:p>
        </w:tc>
      </w:tr>
      <w:tr w:rsidR="00067733" w:rsidRPr="00FF36AD" w14:paraId="6A99572B" w14:textId="77777777" w:rsidTr="00812563">
        <w:trPr>
          <w:trHeight w:val="170"/>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1E208BDD"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61A24EE3"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Тээвэр ба агуулахын үйл ажиллагаа</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2AB93DB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173.6</w:t>
            </w:r>
          </w:p>
        </w:tc>
        <w:tc>
          <w:tcPr>
            <w:tcW w:w="992" w:type="dxa"/>
            <w:tcBorders>
              <w:top w:val="nil"/>
              <w:left w:val="nil"/>
              <w:bottom w:val="single" w:sz="4" w:space="0" w:color="808080"/>
              <w:right w:val="single" w:sz="4" w:space="0" w:color="808080"/>
            </w:tcBorders>
            <w:shd w:val="clear" w:color="auto" w:fill="FFFFFF" w:themeFill="background1"/>
            <w:vAlign w:val="center"/>
          </w:tcPr>
          <w:p w14:paraId="1F8295B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22.9</w:t>
            </w:r>
          </w:p>
        </w:tc>
        <w:tc>
          <w:tcPr>
            <w:tcW w:w="1052" w:type="dxa"/>
            <w:tcBorders>
              <w:top w:val="nil"/>
              <w:left w:val="nil"/>
              <w:bottom w:val="single" w:sz="4" w:space="0" w:color="808080"/>
              <w:right w:val="single" w:sz="4" w:space="0" w:color="808080"/>
            </w:tcBorders>
            <w:shd w:val="clear" w:color="auto" w:fill="FFFFFF" w:themeFill="background1"/>
            <w:vAlign w:val="center"/>
          </w:tcPr>
          <w:p w14:paraId="6FB6525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196.5</w:t>
            </w:r>
          </w:p>
        </w:tc>
        <w:tc>
          <w:tcPr>
            <w:tcW w:w="866" w:type="dxa"/>
            <w:tcBorders>
              <w:top w:val="nil"/>
              <w:left w:val="nil"/>
              <w:bottom w:val="single" w:sz="4" w:space="0" w:color="808080"/>
              <w:right w:val="single" w:sz="4" w:space="0" w:color="808080"/>
            </w:tcBorders>
            <w:shd w:val="clear" w:color="auto" w:fill="FFFFFF" w:themeFill="background1"/>
            <w:vAlign w:val="center"/>
          </w:tcPr>
          <w:p w14:paraId="4081AAA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4.0%</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497D650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40.9</w:t>
            </w:r>
          </w:p>
        </w:tc>
      </w:tr>
      <w:tr w:rsidR="00067733" w:rsidRPr="00FF36AD" w14:paraId="00726052" w14:textId="77777777" w:rsidTr="00812563">
        <w:trPr>
          <w:trHeight w:val="224"/>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17B1EB1C"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1F954686"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Хүний эрүүл мэнд</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3CBF42B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92" w:type="dxa"/>
            <w:tcBorders>
              <w:top w:val="nil"/>
              <w:left w:val="nil"/>
              <w:bottom w:val="single" w:sz="4" w:space="0" w:color="808080"/>
              <w:right w:val="single" w:sz="4" w:space="0" w:color="808080"/>
            </w:tcBorders>
            <w:shd w:val="clear" w:color="auto" w:fill="FFFFFF" w:themeFill="background1"/>
            <w:vAlign w:val="center"/>
          </w:tcPr>
          <w:p w14:paraId="1070587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37.4</w:t>
            </w:r>
          </w:p>
        </w:tc>
        <w:tc>
          <w:tcPr>
            <w:tcW w:w="1052" w:type="dxa"/>
            <w:tcBorders>
              <w:top w:val="nil"/>
              <w:left w:val="nil"/>
              <w:bottom w:val="single" w:sz="4" w:space="0" w:color="808080"/>
              <w:right w:val="single" w:sz="4" w:space="0" w:color="808080"/>
            </w:tcBorders>
            <w:shd w:val="clear" w:color="auto" w:fill="FFFFFF" w:themeFill="background1"/>
            <w:vAlign w:val="center"/>
          </w:tcPr>
          <w:p w14:paraId="40FF17E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37.4</w:t>
            </w:r>
          </w:p>
        </w:tc>
        <w:tc>
          <w:tcPr>
            <w:tcW w:w="866" w:type="dxa"/>
            <w:tcBorders>
              <w:top w:val="nil"/>
              <w:left w:val="nil"/>
              <w:bottom w:val="single" w:sz="4" w:space="0" w:color="808080"/>
              <w:right w:val="single" w:sz="4" w:space="0" w:color="808080"/>
            </w:tcBorders>
            <w:shd w:val="clear" w:color="auto" w:fill="FFFFFF" w:themeFill="background1"/>
            <w:vAlign w:val="center"/>
          </w:tcPr>
          <w:p w14:paraId="15452C7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0.8%</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19C6F35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69.6</w:t>
            </w:r>
          </w:p>
        </w:tc>
      </w:tr>
      <w:tr w:rsidR="00067733" w:rsidRPr="00FF36AD" w14:paraId="4B510B72" w14:textId="77777777" w:rsidTr="00812563">
        <w:trPr>
          <w:trHeight w:val="179"/>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3EE5EC1A"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159F71C6"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Хөдөө аж ахуй</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20DC6D1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48.5</w:t>
            </w:r>
          </w:p>
        </w:tc>
        <w:tc>
          <w:tcPr>
            <w:tcW w:w="992" w:type="dxa"/>
            <w:tcBorders>
              <w:top w:val="nil"/>
              <w:left w:val="nil"/>
              <w:bottom w:val="single" w:sz="4" w:space="0" w:color="808080"/>
              <w:right w:val="single" w:sz="4" w:space="0" w:color="808080"/>
            </w:tcBorders>
            <w:shd w:val="clear" w:color="auto" w:fill="FFFFFF" w:themeFill="background1"/>
            <w:vAlign w:val="center"/>
          </w:tcPr>
          <w:p w14:paraId="4351824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812.6</w:t>
            </w:r>
          </w:p>
        </w:tc>
        <w:tc>
          <w:tcPr>
            <w:tcW w:w="1052" w:type="dxa"/>
            <w:tcBorders>
              <w:top w:val="nil"/>
              <w:left w:val="nil"/>
              <w:bottom w:val="single" w:sz="4" w:space="0" w:color="808080"/>
              <w:right w:val="single" w:sz="4" w:space="0" w:color="808080"/>
            </w:tcBorders>
            <w:shd w:val="clear" w:color="auto" w:fill="FFFFFF" w:themeFill="background1"/>
            <w:vAlign w:val="center"/>
          </w:tcPr>
          <w:p w14:paraId="29002B8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861.1</w:t>
            </w:r>
          </w:p>
        </w:tc>
        <w:tc>
          <w:tcPr>
            <w:tcW w:w="866" w:type="dxa"/>
            <w:tcBorders>
              <w:top w:val="nil"/>
              <w:left w:val="nil"/>
              <w:bottom w:val="single" w:sz="4" w:space="0" w:color="808080"/>
              <w:right w:val="single" w:sz="4" w:space="0" w:color="808080"/>
            </w:tcBorders>
            <w:shd w:val="clear" w:color="auto" w:fill="FFFFFF" w:themeFill="background1"/>
            <w:vAlign w:val="center"/>
          </w:tcPr>
          <w:p w14:paraId="06936B7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17.4%</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608E39E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9.8</w:t>
            </w:r>
          </w:p>
        </w:tc>
      </w:tr>
      <w:tr w:rsidR="00067733" w:rsidRPr="00FF36AD" w14:paraId="0BD51688" w14:textId="77777777" w:rsidTr="00812563">
        <w:trPr>
          <w:trHeight w:val="152"/>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7F30DFCA"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11063E40"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Зочид буудал, үйлчилгээ</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378EC61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92" w:type="dxa"/>
            <w:tcBorders>
              <w:top w:val="nil"/>
              <w:left w:val="nil"/>
              <w:bottom w:val="single" w:sz="4" w:space="0" w:color="808080"/>
              <w:right w:val="single" w:sz="4" w:space="0" w:color="808080"/>
            </w:tcBorders>
            <w:shd w:val="clear" w:color="auto" w:fill="FFFFFF" w:themeFill="background1"/>
            <w:vAlign w:val="center"/>
          </w:tcPr>
          <w:p w14:paraId="7B52139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108.4</w:t>
            </w:r>
          </w:p>
        </w:tc>
        <w:tc>
          <w:tcPr>
            <w:tcW w:w="1052" w:type="dxa"/>
            <w:tcBorders>
              <w:top w:val="nil"/>
              <w:left w:val="nil"/>
              <w:bottom w:val="single" w:sz="4" w:space="0" w:color="808080"/>
              <w:right w:val="single" w:sz="4" w:space="0" w:color="808080"/>
            </w:tcBorders>
            <w:shd w:val="clear" w:color="auto" w:fill="FFFFFF" w:themeFill="background1"/>
            <w:vAlign w:val="center"/>
          </w:tcPr>
          <w:p w14:paraId="16C7047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108.4</w:t>
            </w:r>
          </w:p>
        </w:tc>
        <w:tc>
          <w:tcPr>
            <w:tcW w:w="866" w:type="dxa"/>
            <w:tcBorders>
              <w:top w:val="nil"/>
              <w:left w:val="nil"/>
              <w:bottom w:val="single" w:sz="4" w:space="0" w:color="808080"/>
              <w:right w:val="single" w:sz="4" w:space="0" w:color="808080"/>
            </w:tcBorders>
            <w:shd w:val="clear" w:color="auto" w:fill="FFFFFF" w:themeFill="background1"/>
            <w:vAlign w:val="center"/>
          </w:tcPr>
          <w:p w14:paraId="6C02228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2.2%</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28F2F60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r>
      <w:tr w:rsidR="00067733" w:rsidRPr="00FF36AD" w14:paraId="36DA19C9" w14:textId="77777777" w:rsidTr="00812563">
        <w:trPr>
          <w:trHeight w:val="288"/>
        </w:trPr>
        <w:tc>
          <w:tcPr>
            <w:tcW w:w="1276" w:type="dxa"/>
            <w:vMerge/>
            <w:tcBorders>
              <w:top w:val="nil"/>
              <w:left w:val="single" w:sz="4" w:space="0" w:color="808080"/>
              <w:bottom w:val="single" w:sz="4" w:space="0" w:color="808080"/>
              <w:right w:val="single" w:sz="4" w:space="0" w:color="808080"/>
            </w:tcBorders>
            <w:shd w:val="clear" w:color="auto" w:fill="FFFFFF" w:themeFill="background1"/>
            <w:vAlign w:val="center"/>
          </w:tcPr>
          <w:p w14:paraId="08CE046D"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3263" w:type="dxa"/>
            <w:tcBorders>
              <w:top w:val="nil"/>
              <w:left w:val="nil"/>
              <w:bottom w:val="single" w:sz="4" w:space="0" w:color="808080"/>
              <w:right w:val="single" w:sz="4" w:space="0" w:color="808080"/>
            </w:tcBorders>
            <w:shd w:val="clear" w:color="auto" w:fill="FFFFFF" w:themeFill="background1"/>
            <w:vAlign w:val="center"/>
          </w:tcPr>
          <w:p w14:paraId="628C72BB"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Хог, хаягдлын менежмент</w:t>
            </w:r>
          </w:p>
        </w:tc>
        <w:tc>
          <w:tcPr>
            <w:tcW w:w="848" w:type="dxa"/>
            <w:gridSpan w:val="2"/>
            <w:tcBorders>
              <w:top w:val="nil"/>
              <w:left w:val="nil"/>
              <w:bottom w:val="single" w:sz="4" w:space="0" w:color="808080"/>
              <w:right w:val="single" w:sz="4" w:space="0" w:color="808080"/>
            </w:tcBorders>
            <w:shd w:val="clear" w:color="auto" w:fill="FFFFFF" w:themeFill="background1"/>
            <w:vAlign w:val="center"/>
          </w:tcPr>
          <w:p w14:paraId="411A656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992" w:type="dxa"/>
            <w:tcBorders>
              <w:top w:val="nil"/>
              <w:left w:val="nil"/>
              <w:bottom w:val="single" w:sz="4" w:space="0" w:color="808080"/>
              <w:right w:val="single" w:sz="4" w:space="0" w:color="808080"/>
            </w:tcBorders>
            <w:shd w:val="clear" w:color="auto" w:fill="FFFFFF" w:themeFill="background1"/>
            <w:vAlign w:val="center"/>
          </w:tcPr>
          <w:p w14:paraId="2CB1B2E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4.9</w:t>
            </w:r>
          </w:p>
        </w:tc>
        <w:tc>
          <w:tcPr>
            <w:tcW w:w="1052" w:type="dxa"/>
            <w:tcBorders>
              <w:top w:val="nil"/>
              <w:left w:val="nil"/>
              <w:bottom w:val="single" w:sz="4" w:space="0" w:color="808080"/>
              <w:right w:val="single" w:sz="4" w:space="0" w:color="808080"/>
            </w:tcBorders>
            <w:shd w:val="clear" w:color="auto" w:fill="FFFFFF" w:themeFill="background1"/>
            <w:vAlign w:val="center"/>
          </w:tcPr>
          <w:p w14:paraId="382848F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4.9</w:t>
            </w:r>
          </w:p>
        </w:tc>
        <w:tc>
          <w:tcPr>
            <w:tcW w:w="866" w:type="dxa"/>
            <w:tcBorders>
              <w:top w:val="nil"/>
              <w:left w:val="nil"/>
              <w:bottom w:val="single" w:sz="4" w:space="0" w:color="808080"/>
              <w:right w:val="single" w:sz="4" w:space="0" w:color="808080"/>
            </w:tcBorders>
            <w:shd w:val="clear" w:color="auto" w:fill="FFFFFF" w:themeFill="background1"/>
            <w:vAlign w:val="center"/>
          </w:tcPr>
          <w:p w14:paraId="7C84F74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0.1%</w:t>
            </w:r>
          </w:p>
        </w:tc>
        <w:tc>
          <w:tcPr>
            <w:tcW w:w="1432" w:type="dxa"/>
            <w:tcBorders>
              <w:top w:val="nil"/>
              <w:left w:val="single" w:sz="4" w:space="0" w:color="808080"/>
              <w:bottom w:val="single" w:sz="4" w:space="0" w:color="808080"/>
              <w:right w:val="single" w:sz="4" w:space="0" w:color="808080"/>
            </w:tcBorders>
            <w:shd w:val="clear" w:color="auto" w:fill="FFFFFF" w:themeFill="background1"/>
            <w:vAlign w:val="center"/>
          </w:tcPr>
          <w:p w14:paraId="140FA28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8.0</w:t>
            </w:r>
          </w:p>
        </w:tc>
      </w:tr>
      <w:tr w:rsidR="00067733" w:rsidRPr="00FF36AD" w14:paraId="2A7872A4" w14:textId="77777777" w:rsidTr="00812563">
        <w:trPr>
          <w:trHeight w:val="288"/>
        </w:trPr>
        <w:tc>
          <w:tcPr>
            <w:tcW w:w="4550" w:type="dxa"/>
            <w:gridSpan w:val="3"/>
            <w:tcBorders>
              <w:top w:val="nil"/>
              <w:left w:val="single" w:sz="4" w:space="0" w:color="808080"/>
              <w:bottom w:val="single" w:sz="4" w:space="0" w:color="808080"/>
              <w:right w:val="single" w:sz="4" w:space="0" w:color="808080"/>
            </w:tcBorders>
            <w:shd w:val="clear" w:color="auto" w:fill="D5DCE4" w:themeFill="text2" w:themeFillTint="33"/>
            <w:vAlign w:val="center"/>
          </w:tcPr>
          <w:p w14:paraId="681C1593"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Нийт</w:t>
            </w:r>
          </w:p>
        </w:tc>
        <w:tc>
          <w:tcPr>
            <w:tcW w:w="837" w:type="dxa"/>
            <w:tcBorders>
              <w:top w:val="nil"/>
              <w:left w:val="nil"/>
              <w:bottom w:val="single" w:sz="4" w:space="0" w:color="808080"/>
              <w:right w:val="single" w:sz="4" w:space="0" w:color="808080"/>
            </w:tcBorders>
            <w:shd w:val="clear" w:color="auto" w:fill="D5DCE4" w:themeFill="text2" w:themeFillTint="33"/>
            <w:vAlign w:val="center"/>
          </w:tcPr>
          <w:p w14:paraId="18749547"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1,518.9</w:t>
            </w:r>
          </w:p>
        </w:tc>
        <w:tc>
          <w:tcPr>
            <w:tcW w:w="992" w:type="dxa"/>
            <w:tcBorders>
              <w:top w:val="nil"/>
              <w:left w:val="nil"/>
              <w:bottom w:val="single" w:sz="4" w:space="0" w:color="808080"/>
              <w:right w:val="single" w:sz="4" w:space="0" w:color="808080"/>
            </w:tcBorders>
            <w:shd w:val="clear" w:color="auto" w:fill="D5DCE4" w:themeFill="text2" w:themeFillTint="33"/>
            <w:vAlign w:val="center"/>
          </w:tcPr>
          <w:p w14:paraId="4B8F7559"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3,430.2</w:t>
            </w:r>
          </w:p>
        </w:tc>
        <w:tc>
          <w:tcPr>
            <w:tcW w:w="1052" w:type="dxa"/>
            <w:tcBorders>
              <w:top w:val="nil"/>
              <w:left w:val="nil"/>
              <w:bottom w:val="single" w:sz="4" w:space="0" w:color="808080"/>
              <w:right w:val="single" w:sz="4" w:space="0" w:color="808080"/>
            </w:tcBorders>
            <w:shd w:val="clear" w:color="auto" w:fill="D5DCE4" w:themeFill="text2" w:themeFillTint="33"/>
            <w:vAlign w:val="center"/>
          </w:tcPr>
          <w:p w14:paraId="5995A5C8"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4,949.1</w:t>
            </w:r>
          </w:p>
        </w:tc>
        <w:tc>
          <w:tcPr>
            <w:tcW w:w="866" w:type="dxa"/>
            <w:tcBorders>
              <w:top w:val="nil"/>
              <w:left w:val="nil"/>
              <w:bottom w:val="single" w:sz="4" w:space="0" w:color="808080"/>
              <w:right w:val="single" w:sz="4" w:space="0" w:color="808080"/>
            </w:tcBorders>
            <w:shd w:val="clear" w:color="auto" w:fill="D5DCE4" w:themeFill="text2" w:themeFillTint="33"/>
            <w:vAlign w:val="center"/>
          </w:tcPr>
          <w:p w14:paraId="5D05CA50" w14:textId="77777777" w:rsidR="00067733" w:rsidRPr="00FF36AD" w:rsidRDefault="00067733">
            <w:pPr>
              <w:jc w:val="center"/>
              <w:rPr>
                <w:rFonts w:ascii="Arial" w:eastAsia="Arial" w:hAnsi="Arial" w:cs="Arial"/>
                <w:b/>
                <w:sz w:val="18"/>
                <w:szCs w:val="18"/>
              </w:rPr>
            </w:pPr>
          </w:p>
        </w:tc>
        <w:tc>
          <w:tcPr>
            <w:tcW w:w="1432" w:type="dxa"/>
            <w:tcBorders>
              <w:top w:val="nil"/>
              <w:left w:val="single" w:sz="4" w:space="0" w:color="808080"/>
              <w:bottom w:val="single" w:sz="4" w:space="0" w:color="808080"/>
              <w:right w:val="single" w:sz="4" w:space="0" w:color="808080"/>
            </w:tcBorders>
            <w:shd w:val="clear" w:color="auto" w:fill="D5DCE4" w:themeFill="text2" w:themeFillTint="33"/>
            <w:vAlign w:val="center"/>
          </w:tcPr>
          <w:p w14:paraId="422F450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w:t>
            </w:r>
            <w:r w:rsidRPr="00FF36AD">
              <w:rPr>
                <w:rFonts w:ascii="Arial" w:eastAsia="Arial" w:hAnsi="Arial" w:cs="Arial"/>
                <w:sz w:val="18"/>
                <w:szCs w:val="18"/>
                <w:shd w:val="clear" w:color="auto" w:fill="DEEBF6"/>
              </w:rPr>
              <w:t>559</w:t>
            </w:r>
            <w:r w:rsidRPr="00FF36AD">
              <w:rPr>
                <w:rFonts w:ascii="Arial" w:eastAsia="Arial" w:hAnsi="Arial" w:cs="Arial"/>
                <w:sz w:val="18"/>
                <w:szCs w:val="18"/>
              </w:rPr>
              <w:t>.4</w:t>
            </w:r>
          </w:p>
        </w:tc>
      </w:tr>
    </w:tbl>
    <w:p w14:paraId="69D2C788" w14:textId="77777777"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МУХБ-ны зээл олголт, тэдгээрийн үлдэгдлийг чанарын ангиллаар авч үзвэл дараах байдалтай байна. Үүнд:</w:t>
      </w:r>
    </w:p>
    <w:p w14:paraId="5DDBE2C0" w14:textId="77777777" w:rsidR="00812563" w:rsidRDefault="00812563">
      <w:pPr>
        <w:rPr>
          <w:rFonts w:ascii="Arial" w:eastAsia="Arial" w:hAnsi="Arial" w:cs="Arial"/>
          <w:i/>
          <w:color w:val="000000"/>
          <w:sz w:val="18"/>
          <w:szCs w:val="18"/>
        </w:rPr>
      </w:pPr>
      <w:r>
        <w:rPr>
          <w:rFonts w:ascii="Arial" w:eastAsia="Arial" w:hAnsi="Arial" w:cs="Arial"/>
          <w:i/>
          <w:color w:val="000000"/>
          <w:sz w:val="18"/>
          <w:szCs w:val="18"/>
        </w:rPr>
        <w:br w:type="page"/>
      </w:r>
    </w:p>
    <w:p w14:paraId="563D90F6" w14:textId="1452B90F" w:rsidR="00067733" w:rsidRPr="00FF36AD" w:rsidRDefault="00DD46F2">
      <w:pPr>
        <w:pBdr>
          <w:top w:val="nil"/>
          <w:left w:val="nil"/>
          <w:bottom w:val="nil"/>
          <w:right w:val="nil"/>
          <w:between w:val="nil"/>
        </w:pBdr>
        <w:rPr>
          <w:rFonts w:ascii="Arial" w:eastAsia="Arial" w:hAnsi="Arial" w:cs="Arial"/>
          <w:i/>
          <w:color w:val="000000"/>
          <w:sz w:val="18"/>
          <w:szCs w:val="18"/>
        </w:rPr>
      </w:pPr>
      <w:r w:rsidRPr="00FF36AD">
        <w:rPr>
          <w:rFonts w:ascii="Arial" w:eastAsia="Arial" w:hAnsi="Arial" w:cs="Arial"/>
          <w:i/>
          <w:color w:val="000000"/>
          <w:sz w:val="18"/>
          <w:szCs w:val="18"/>
        </w:rPr>
        <w:lastRenderedPageBreak/>
        <w:t>Хүснэгт 3</w:t>
      </w:r>
      <w:r w:rsidR="009C2535">
        <w:rPr>
          <w:rFonts w:ascii="Arial" w:eastAsia="Arial" w:hAnsi="Arial" w:cs="Arial"/>
          <w:i/>
          <w:color w:val="000000"/>
          <w:sz w:val="18"/>
          <w:szCs w:val="18"/>
        </w:rPr>
        <w:t>1.</w:t>
      </w:r>
      <w:r w:rsidRPr="00FF36AD">
        <w:rPr>
          <w:rFonts w:ascii="Arial" w:eastAsia="Arial" w:hAnsi="Arial" w:cs="Arial"/>
          <w:i/>
          <w:color w:val="000000"/>
          <w:sz w:val="18"/>
          <w:szCs w:val="18"/>
        </w:rPr>
        <w:t xml:space="preserve"> Нийт олголт, үлдэгдлийг чанарын ангиллаар </w:t>
      </w:r>
      <w:r w:rsidR="00F05141" w:rsidRPr="00FF36AD">
        <w:rPr>
          <w:rFonts w:ascii="Arial" w:eastAsia="Arial" w:hAnsi="Arial" w:cs="Arial"/>
          <w:i/>
          <w:color w:val="000000"/>
          <w:sz w:val="18"/>
          <w:szCs w:val="18"/>
        </w:rPr>
        <w:t>(</w:t>
      </w:r>
      <w:r w:rsidR="00F05141">
        <w:rPr>
          <w:rFonts w:ascii="Arial" w:eastAsia="Arial" w:hAnsi="Arial" w:cs="Arial"/>
          <w:i/>
          <w:color w:val="000000"/>
          <w:sz w:val="18"/>
          <w:szCs w:val="18"/>
        </w:rPr>
        <w:t>тбм.</w:t>
      </w:r>
      <w:r w:rsidR="00F05141" w:rsidRPr="00FF36AD">
        <w:rPr>
          <w:rFonts w:ascii="Arial" w:eastAsia="Arial" w:hAnsi="Arial" w:cs="Arial"/>
          <w:i/>
          <w:color w:val="000000"/>
          <w:sz w:val="18"/>
          <w:szCs w:val="18"/>
        </w:rPr>
        <w:t>төг)</w:t>
      </w:r>
    </w:p>
    <w:tbl>
      <w:tblPr>
        <w:tblW w:w="9680" w:type="dxa"/>
        <w:jc w:val="center"/>
        <w:tblLayout w:type="fixed"/>
        <w:tblCellMar>
          <w:left w:w="115" w:type="dxa"/>
          <w:right w:w="115" w:type="dxa"/>
        </w:tblCellMar>
        <w:tblLook w:val="0400" w:firstRow="0" w:lastRow="0" w:firstColumn="0" w:lastColumn="0" w:noHBand="0" w:noVBand="1"/>
      </w:tblPr>
      <w:tblGrid>
        <w:gridCol w:w="1062"/>
        <w:gridCol w:w="1145"/>
        <w:gridCol w:w="839"/>
        <w:gridCol w:w="1017"/>
        <w:gridCol w:w="887"/>
        <w:gridCol w:w="1018"/>
        <w:gridCol w:w="839"/>
        <w:gridCol w:w="1017"/>
        <w:gridCol w:w="839"/>
        <w:gridCol w:w="1017"/>
      </w:tblGrid>
      <w:tr w:rsidR="00067733" w:rsidRPr="00FF36AD" w14:paraId="36811460" w14:textId="77777777" w:rsidTr="00481F95">
        <w:trPr>
          <w:trHeight w:val="315"/>
          <w:jc w:val="center"/>
        </w:trPr>
        <w:tc>
          <w:tcPr>
            <w:tcW w:w="2207" w:type="dxa"/>
            <w:gridSpan w:val="2"/>
            <w:vMerge w:val="restart"/>
            <w:tcBorders>
              <w:top w:val="single" w:sz="8" w:space="0" w:color="000000"/>
              <w:left w:val="single" w:sz="8" w:space="0" w:color="000000"/>
              <w:bottom w:val="single" w:sz="4" w:space="0" w:color="808080"/>
              <w:right w:val="single" w:sz="8" w:space="0" w:color="000000"/>
            </w:tcBorders>
            <w:shd w:val="clear" w:color="auto" w:fill="2F5496" w:themeFill="accent1" w:themeFillShade="BF"/>
            <w:vAlign w:val="center"/>
          </w:tcPr>
          <w:p w14:paraId="12EEFE11" w14:textId="77777777" w:rsidR="00067733" w:rsidRPr="00FF36AD" w:rsidRDefault="00DD46F2">
            <w:pPr>
              <w:jc w:val="center"/>
              <w:rPr>
                <w:rFonts w:ascii="Arial" w:eastAsia="Arial" w:hAnsi="Arial" w:cs="Arial"/>
                <w:color w:val="FFFFFF" w:themeColor="background1"/>
                <w:sz w:val="16"/>
                <w:szCs w:val="16"/>
              </w:rPr>
            </w:pPr>
            <w:r w:rsidRPr="00FF36AD">
              <w:rPr>
                <w:rFonts w:ascii="Arial" w:eastAsia="Arial" w:hAnsi="Arial" w:cs="Arial"/>
                <w:color w:val="FFFFFF" w:themeColor="background1"/>
                <w:sz w:val="16"/>
                <w:szCs w:val="16"/>
              </w:rPr>
              <w:t>Санхүүжилтийн</w:t>
            </w:r>
            <w:r w:rsidRPr="00FF36AD">
              <w:rPr>
                <w:rFonts w:ascii="Arial" w:eastAsia="Arial" w:hAnsi="Arial" w:cs="Arial"/>
                <w:color w:val="FFFFFF" w:themeColor="background1"/>
                <w:sz w:val="16"/>
                <w:szCs w:val="16"/>
              </w:rPr>
              <w:br/>
              <w:t>хэлбэр</w:t>
            </w:r>
          </w:p>
        </w:tc>
        <w:tc>
          <w:tcPr>
            <w:tcW w:w="1856" w:type="dxa"/>
            <w:gridSpan w:val="2"/>
            <w:tcBorders>
              <w:top w:val="single" w:sz="8" w:space="0" w:color="000000"/>
              <w:left w:val="nil"/>
              <w:bottom w:val="single" w:sz="8" w:space="0" w:color="000000"/>
              <w:right w:val="nil"/>
            </w:tcBorders>
            <w:shd w:val="clear" w:color="auto" w:fill="2F5496" w:themeFill="accent1" w:themeFillShade="BF"/>
            <w:vAlign w:val="center"/>
          </w:tcPr>
          <w:p w14:paraId="75959DB3" w14:textId="77777777" w:rsidR="00067733" w:rsidRPr="00FF36AD" w:rsidRDefault="00DD46F2">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Хэвийн</w:t>
            </w:r>
          </w:p>
        </w:tc>
        <w:tc>
          <w:tcPr>
            <w:tcW w:w="1905" w:type="dxa"/>
            <w:gridSpan w:val="2"/>
            <w:tcBorders>
              <w:top w:val="single" w:sz="8" w:space="0" w:color="000000"/>
              <w:left w:val="nil"/>
              <w:bottom w:val="single" w:sz="8" w:space="0" w:color="000000"/>
              <w:right w:val="nil"/>
            </w:tcBorders>
            <w:shd w:val="clear" w:color="auto" w:fill="2F5496" w:themeFill="accent1" w:themeFillShade="BF"/>
            <w:vAlign w:val="center"/>
          </w:tcPr>
          <w:p w14:paraId="07CFDFD4" w14:textId="77777777" w:rsidR="00067733" w:rsidRPr="00FF36AD" w:rsidRDefault="00DD46F2">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Анхаарал хандуулах</w:t>
            </w:r>
          </w:p>
        </w:tc>
        <w:tc>
          <w:tcPr>
            <w:tcW w:w="1856" w:type="dxa"/>
            <w:gridSpan w:val="2"/>
            <w:tcBorders>
              <w:top w:val="single" w:sz="8" w:space="0" w:color="000000"/>
              <w:left w:val="nil"/>
              <w:bottom w:val="single" w:sz="8" w:space="0" w:color="000000"/>
              <w:right w:val="single" w:sz="8" w:space="0" w:color="000000"/>
            </w:tcBorders>
            <w:shd w:val="clear" w:color="auto" w:fill="2F5496" w:themeFill="accent1" w:themeFillShade="BF"/>
            <w:vAlign w:val="center"/>
          </w:tcPr>
          <w:p w14:paraId="4CCA8EF9" w14:textId="77777777" w:rsidR="00067733" w:rsidRPr="00FF36AD" w:rsidRDefault="00DD46F2">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Чанаргүй</w:t>
            </w:r>
          </w:p>
        </w:tc>
        <w:tc>
          <w:tcPr>
            <w:tcW w:w="1856" w:type="dxa"/>
            <w:gridSpan w:val="2"/>
            <w:tcBorders>
              <w:top w:val="single" w:sz="8" w:space="0" w:color="000000"/>
              <w:left w:val="single" w:sz="8" w:space="0" w:color="000000"/>
              <w:bottom w:val="single" w:sz="8" w:space="0" w:color="000000"/>
              <w:right w:val="single" w:sz="8" w:space="0" w:color="000000"/>
            </w:tcBorders>
            <w:shd w:val="clear" w:color="auto" w:fill="2F5496" w:themeFill="accent1" w:themeFillShade="BF"/>
            <w:vAlign w:val="center"/>
          </w:tcPr>
          <w:p w14:paraId="11DBC0D3" w14:textId="77777777" w:rsidR="00067733" w:rsidRPr="00FF36AD" w:rsidRDefault="00DD46F2">
            <w:pPr>
              <w:jc w:val="center"/>
              <w:rPr>
                <w:rFonts w:ascii="Arial" w:eastAsia="Arial" w:hAnsi="Arial" w:cs="Arial"/>
                <w:color w:val="FFFFFF" w:themeColor="background1"/>
                <w:sz w:val="16"/>
                <w:szCs w:val="16"/>
              </w:rPr>
            </w:pPr>
            <w:r w:rsidRPr="00FF36AD">
              <w:rPr>
                <w:rFonts w:ascii="Arial" w:eastAsia="Arial" w:hAnsi="Arial" w:cs="Arial"/>
                <w:color w:val="FFFFFF" w:themeColor="background1"/>
                <w:sz w:val="16"/>
                <w:szCs w:val="16"/>
              </w:rPr>
              <w:t>Нийт</w:t>
            </w:r>
          </w:p>
        </w:tc>
      </w:tr>
      <w:tr w:rsidR="00067733" w:rsidRPr="00FF36AD" w14:paraId="301D47C5" w14:textId="77777777" w:rsidTr="00481F95">
        <w:trPr>
          <w:trHeight w:val="765"/>
          <w:jc w:val="center"/>
        </w:trPr>
        <w:tc>
          <w:tcPr>
            <w:tcW w:w="2207" w:type="dxa"/>
            <w:gridSpan w:val="2"/>
            <w:vMerge/>
            <w:tcBorders>
              <w:top w:val="single" w:sz="8" w:space="0" w:color="000000"/>
              <w:left w:val="single" w:sz="8" w:space="0" w:color="000000"/>
              <w:bottom w:val="single" w:sz="4" w:space="0" w:color="808080"/>
              <w:right w:val="single" w:sz="8" w:space="0" w:color="000000"/>
            </w:tcBorders>
            <w:shd w:val="clear" w:color="auto" w:fill="2F5496" w:themeFill="accent1" w:themeFillShade="BF"/>
            <w:vAlign w:val="center"/>
          </w:tcPr>
          <w:p w14:paraId="10F789C9"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FFFFFF" w:themeColor="background1"/>
                <w:sz w:val="16"/>
                <w:szCs w:val="16"/>
              </w:rPr>
            </w:pPr>
          </w:p>
        </w:tc>
        <w:tc>
          <w:tcPr>
            <w:tcW w:w="839" w:type="dxa"/>
            <w:tcBorders>
              <w:top w:val="nil"/>
              <w:left w:val="nil"/>
              <w:bottom w:val="single" w:sz="4" w:space="0" w:color="808080"/>
              <w:right w:val="single" w:sz="4" w:space="0" w:color="808080"/>
            </w:tcBorders>
            <w:shd w:val="clear" w:color="auto" w:fill="2F5496" w:themeFill="accent1" w:themeFillShade="BF"/>
            <w:vAlign w:val="center"/>
          </w:tcPr>
          <w:p w14:paraId="036D8E82" w14:textId="77777777" w:rsidR="00067733" w:rsidRPr="00FF36AD" w:rsidRDefault="00DD46F2">
            <w:pPr>
              <w:jc w:val="center"/>
              <w:rPr>
                <w:rFonts w:ascii="Arial" w:eastAsia="Arial" w:hAnsi="Arial" w:cs="Arial"/>
                <w:color w:val="FFFFFF" w:themeColor="background1"/>
                <w:sz w:val="14"/>
                <w:szCs w:val="14"/>
              </w:rPr>
            </w:pPr>
            <w:r w:rsidRPr="00FF36AD">
              <w:rPr>
                <w:rFonts w:ascii="Arial" w:eastAsia="Arial" w:hAnsi="Arial" w:cs="Arial"/>
                <w:color w:val="FFFFFF" w:themeColor="background1"/>
                <w:sz w:val="14"/>
                <w:szCs w:val="14"/>
              </w:rPr>
              <w:t>Олгосон дүнгээр</w:t>
            </w:r>
          </w:p>
        </w:tc>
        <w:tc>
          <w:tcPr>
            <w:tcW w:w="1017" w:type="dxa"/>
            <w:tcBorders>
              <w:top w:val="nil"/>
              <w:left w:val="nil"/>
              <w:bottom w:val="single" w:sz="4" w:space="0" w:color="808080"/>
              <w:right w:val="single" w:sz="8" w:space="0" w:color="000000"/>
            </w:tcBorders>
            <w:shd w:val="clear" w:color="auto" w:fill="2F5496" w:themeFill="accent1" w:themeFillShade="BF"/>
            <w:vAlign w:val="center"/>
          </w:tcPr>
          <w:p w14:paraId="1D00C455" w14:textId="77777777" w:rsidR="00067733" w:rsidRPr="00FF36AD" w:rsidRDefault="00DD46F2">
            <w:pPr>
              <w:jc w:val="center"/>
              <w:rPr>
                <w:rFonts w:ascii="Arial" w:eastAsia="Arial" w:hAnsi="Arial" w:cs="Arial"/>
                <w:i/>
                <w:color w:val="FFFFFF" w:themeColor="background1"/>
                <w:sz w:val="14"/>
                <w:szCs w:val="14"/>
              </w:rPr>
            </w:pPr>
            <w:r w:rsidRPr="00FF36AD">
              <w:rPr>
                <w:rFonts w:ascii="Arial" w:eastAsia="Arial" w:hAnsi="Arial" w:cs="Arial"/>
                <w:i/>
                <w:color w:val="FFFFFF" w:themeColor="background1"/>
                <w:sz w:val="14"/>
                <w:szCs w:val="14"/>
              </w:rPr>
              <w:t>Үүнээс 2023.03.31 үлдэгдэл дүнгээр</w:t>
            </w:r>
          </w:p>
        </w:tc>
        <w:tc>
          <w:tcPr>
            <w:tcW w:w="887" w:type="dxa"/>
            <w:tcBorders>
              <w:top w:val="nil"/>
              <w:left w:val="nil"/>
              <w:bottom w:val="single" w:sz="4" w:space="0" w:color="808080"/>
              <w:right w:val="single" w:sz="4" w:space="0" w:color="808080"/>
            </w:tcBorders>
            <w:shd w:val="clear" w:color="auto" w:fill="2F5496" w:themeFill="accent1" w:themeFillShade="BF"/>
            <w:vAlign w:val="center"/>
          </w:tcPr>
          <w:p w14:paraId="41789FB6" w14:textId="77777777" w:rsidR="00067733" w:rsidRPr="00FF36AD" w:rsidRDefault="00DD46F2">
            <w:pPr>
              <w:jc w:val="center"/>
              <w:rPr>
                <w:rFonts w:ascii="Arial" w:eastAsia="Arial" w:hAnsi="Arial" w:cs="Arial"/>
                <w:color w:val="FFFFFF" w:themeColor="background1"/>
                <w:sz w:val="14"/>
                <w:szCs w:val="14"/>
              </w:rPr>
            </w:pPr>
            <w:r w:rsidRPr="00FF36AD">
              <w:rPr>
                <w:rFonts w:ascii="Arial" w:eastAsia="Arial" w:hAnsi="Arial" w:cs="Arial"/>
                <w:color w:val="FFFFFF" w:themeColor="background1"/>
                <w:sz w:val="14"/>
                <w:szCs w:val="14"/>
              </w:rPr>
              <w:t>Олгосон дүнгээр</w:t>
            </w:r>
          </w:p>
        </w:tc>
        <w:tc>
          <w:tcPr>
            <w:tcW w:w="1018" w:type="dxa"/>
            <w:tcBorders>
              <w:top w:val="nil"/>
              <w:left w:val="nil"/>
              <w:bottom w:val="single" w:sz="4" w:space="0" w:color="808080"/>
              <w:right w:val="single" w:sz="8" w:space="0" w:color="000000"/>
            </w:tcBorders>
            <w:shd w:val="clear" w:color="auto" w:fill="2F5496" w:themeFill="accent1" w:themeFillShade="BF"/>
            <w:vAlign w:val="center"/>
          </w:tcPr>
          <w:p w14:paraId="4B93D0C0" w14:textId="77777777" w:rsidR="00067733" w:rsidRPr="00FF36AD" w:rsidRDefault="00DD46F2">
            <w:pPr>
              <w:jc w:val="center"/>
              <w:rPr>
                <w:rFonts w:ascii="Arial" w:eastAsia="Arial" w:hAnsi="Arial" w:cs="Arial"/>
                <w:i/>
                <w:color w:val="FFFFFF" w:themeColor="background1"/>
                <w:sz w:val="14"/>
                <w:szCs w:val="14"/>
              </w:rPr>
            </w:pPr>
            <w:r w:rsidRPr="00FF36AD">
              <w:rPr>
                <w:rFonts w:ascii="Arial" w:eastAsia="Arial" w:hAnsi="Arial" w:cs="Arial"/>
                <w:i/>
                <w:color w:val="FFFFFF" w:themeColor="background1"/>
                <w:sz w:val="14"/>
                <w:szCs w:val="14"/>
              </w:rPr>
              <w:t>Үүнээс 2023.03.31 үлдэгдэл дүнгээр</w:t>
            </w:r>
          </w:p>
        </w:tc>
        <w:tc>
          <w:tcPr>
            <w:tcW w:w="839" w:type="dxa"/>
            <w:tcBorders>
              <w:top w:val="nil"/>
              <w:left w:val="nil"/>
              <w:bottom w:val="single" w:sz="4" w:space="0" w:color="808080"/>
              <w:right w:val="single" w:sz="4" w:space="0" w:color="808080"/>
            </w:tcBorders>
            <w:shd w:val="clear" w:color="auto" w:fill="2F5496" w:themeFill="accent1" w:themeFillShade="BF"/>
            <w:vAlign w:val="center"/>
          </w:tcPr>
          <w:p w14:paraId="00BC221B" w14:textId="77777777" w:rsidR="00067733" w:rsidRPr="00FF36AD" w:rsidRDefault="00DD46F2">
            <w:pPr>
              <w:jc w:val="center"/>
              <w:rPr>
                <w:rFonts w:ascii="Arial" w:eastAsia="Arial" w:hAnsi="Arial" w:cs="Arial"/>
                <w:color w:val="FFFFFF" w:themeColor="background1"/>
                <w:sz w:val="14"/>
                <w:szCs w:val="14"/>
              </w:rPr>
            </w:pPr>
            <w:r w:rsidRPr="00FF36AD">
              <w:rPr>
                <w:rFonts w:ascii="Arial" w:eastAsia="Arial" w:hAnsi="Arial" w:cs="Arial"/>
                <w:color w:val="FFFFFF" w:themeColor="background1"/>
                <w:sz w:val="14"/>
                <w:szCs w:val="14"/>
              </w:rPr>
              <w:t>Олгосон дүнгээр</w:t>
            </w:r>
          </w:p>
        </w:tc>
        <w:tc>
          <w:tcPr>
            <w:tcW w:w="1017" w:type="dxa"/>
            <w:tcBorders>
              <w:top w:val="nil"/>
              <w:left w:val="nil"/>
              <w:bottom w:val="single" w:sz="4" w:space="0" w:color="808080"/>
              <w:right w:val="single" w:sz="8" w:space="0" w:color="000000"/>
            </w:tcBorders>
            <w:shd w:val="clear" w:color="auto" w:fill="2F5496" w:themeFill="accent1" w:themeFillShade="BF"/>
            <w:vAlign w:val="center"/>
          </w:tcPr>
          <w:p w14:paraId="4C751CCE" w14:textId="77777777" w:rsidR="00067733" w:rsidRPr="00FF36AD" w:rsidRDefault="00DD46F2">
            <w:pPr>
              <w:jc w:val="center"/>
              <w:rPr>
                <w:rFonts w:ascii="Arial" w:eastAsia="Arial" w:hAnsi="Arial" w:cs="Arial"/>
                <w:i/>
                <w:color w:val="FFFFFF" w:themeColor="background1"/>
                <w:sz w:val="14"/>
                <w:szCs w:val="14"/>
              </w:rPr>
            </w:pPr>
            <w:r w:rsidRPr="00FF36AD">
              <w:rPr>
                <w:rFonts w:ascii="Arial" w:eastAsia="Arial" w:hAnsi="Arial" w:cs="Arial"/>
                <w:i/>
                <w:color w:val="FFFFFF" w:themeColor="background1"/>
                <w:sz w:val="14"/>
                <w:szCs w:val="14"/>
              </w:rPr>
              <w:t>Үүнээс 2023.03.31 үлдэгдэл дүнгээр</w:t>
            </w:r>
          </w:p>
        </w:tc>
        <w:tc>
          <w:tcPr>
            <w:tcW w:w="839" w:type="dxa"/>
            <w:tcBorders>
              <w:top w:val="nil"/>
              <w:left w:val="single" w:sz="8" w:space="0" w:color="000000"/>
              <w:bottom w:val="single" w:sz="4" w:space="0" w:color="808080"/>
              <w:right w:val="single" w:sz="4" w:space="0" w:color="808080"/>
            </w:tcBorders>
            <w:shd w:val="clear" w:color="auto" w:fill="2F5496" w:themeFill="accent1" w:themeFillShade="BF"/>
            <w:vAlign w:val="center"/>
          </w:tcPr>
          <w:p w14:paraId="43DEF11D" w14:textId="77777777" w:rsidR="00067733" w:rsidRPr="00FF36AD" w:rsidRDefault="00DD46F2">
            <w:pPr>
              <w:jc w:val="center"/>
              <w:rPr>
                <w:rFonts w:ascii="Arial" w:eastAsia="Arial" w:hAnsi="Arial" w:cs="Arial"/>
                <w:color w:val="FFFFFF" w:themeColor="background1"/>
                <w:sz w:val="14"/>
                <w:szCs w:val="14"/>
              </w:rPr>
            </w:pPr>
            <w:r w:rsidRPr="00FF36AD">
              <w:rPr>
                <w:rFonts w:ascii="Arial" w:eastAsia="Arial" w:hAnsi="Arial" w:cs="Arial"/>
                <w:color w:val="FFFFFF" w:themeColor="background1"/>
                <w:sz w:val="14"/>
                <w:szCs w:val="14"/>
              </w:rPr>
              <w:t>Олгосон дүнгээр</w:t>
            </w:r>
          </w:p>
        </w:tc>
        <w:tc>
          <w:tcPr>
            <w:tcW w:w="1017" w:type="dxa"/>
            <w:tcBorders>
              <w:top w:val="nil"/>
              <w:left w:val="nil"/>
              <w:bottom w:val="single" w:sz="4" w:space="0" w:color="808080"/>
              <w:right w:val="single" w:sz="8" w:space="0" w:color="000000"/>
            </w:tcBorders>
            <w:shd w:val="clear" w:color="auto" w:fill="2F5496" w:themeFill="accent1" w:themeFillShade="BF"/>
            <w:vAlign w:val="center"/>
          </w:tcPr>
          <w:p w14:paraId="5AD4C884" w14:textId="77777777" w:rsidR="00067733" w:rsidRPr="00FF36AD" w:rsidRDefault="00DD46F2">
            <w:pPr>
              <w:jc w:val="center"/>
              <w:rPr>
                <w:rFonts w:ascii="Arial" w:eastAsia="Arial" w:hAnsi="Arial" w:cs="Arial"/>
                <w:i/>
                <w:color w:val="FFFFFF" w:themeColor="background1"/>
                <w:sz w:val="14"/>
                <w:szCs w:val="14"/>
              </w:rPr>
            </w:pPr>
            <w:r w:rsidRPr="00FF36AD">
              <w:rPr>
                <w:rFonts w:ascii="Arial" w:eastAsia="Arial" w:hAnsi="Arial" w:cs="Arial"/>
                <w:i/>
                <w:color w:val="FFFFFF" w:themeColor="background1"/>
                <w:sz w:val="14"/>
                <w:szCs w:val="14"/>
              </w:rPr>
              <w:t>Үүнээс 2023.03.31 үлдэгдэл дүнгээр</w:t>
            </w:r>
          </w:p>
        </w:tc>
      </w:tr>
      <w:tr w:rsidR="0092233F" w:rsidRPr="00FF36AD" w14:paraId="621556B8" w14:textId="77777777" w:rsidTr="00481F95">
        <w:trPr>
          <w:trHeight w:val="300"/>
          <w:jc w:val="center"/>
        </w:trPr>
        <w:tc>
          <w:tcPr>
            <w:tcW w:w="1062" w:type="dxa"/>
            <w:vMerge w:val="restart"/>
            <w:tcBorders>
              <w:top w:val="nil"/>
              <w:left w:val="single" w:sz="8" w:space="0" w:color="000000"/>
              <w:bottom w:val="single" w:sz="4" w:space="0" w:color="808080"/>
              <w:right w:val="single" w:sz="4" w:space="0" w:color="808080"/>
            </w:tcBorders>
            <w:shd w:val="clear" w:color="auto" w:fill="FFFFFF" w:themeFill="background1"/>
            <w:vAlign w:val="center"/>
          </w:tcPr>
          <w:p w14:paraId="6E5725E8" w14:textId="77777777" w:rsidR="00067733" w:rsidRPr="00FF36AD" w:rsidRDefault="00DD46F2">
            <w:pPr>
              <w:jc w:val="center"/>
              <w:rPr>
                <w:rFonts w:ascii="Arial" w:eastAsia="Arial" w:hAnsi="Arial" w:cs="Arial"/>
                <w:color w:val="000000"/>
                <w:sz w:val="14"/>
                <w:szCs w:val="14"/>
              </w:rPr>
            </w:pPr>
            <w:r w:rsidRPr="00FF36AD">
              <w:rPr>
                <w:rFonts w:ascii="Arial" w:eastAsia="Arial" w:hAnsi="Arial" w:cs="Arial"/>
                <w:color w:val="000000"/>
                <w:sz w:val="14"/>
                <w:szCs w:val="14"/>
              </w:rPr>
              <w:t>Улсын төсөв</w:t>
            </w:r>
          </w:p>
        </w:tc>
        <w:tc>
          <w:tcPr>
            <w:tcW w:w="1145" w:type="dxa"/>
            <w:tcBorders>
              <w:top w:val="nil"/>
              <w:left w:val="nil"/>
              <w:bottom w:val="single" w:sz="4" w:space="0" w:color="808080"/>
              <w:right w:val="nil"/>
            </w:tcBorders>
            <w:shd w:val="clear" w:color="auto" w:fill="FFFFFF" w:themeFill="background1"/>
            <w:vAlign w:val="center"/>
          </w:tcPr>
          <w:p w14:paraId="20563137" w14:textId="77777777" w:rsidR="00067733" w:rsidRPr="00FF36AD" w:rsidRDefault="00DD46F2">
            <w:pPr>
              <w:jc w:val="center"/>
              <w:rPr>
                <w:rFonts w:ascii="Arial" w:eastAsia="Arial" w:hAnsi="Arial" w:cs="Arial"/>
                <w:color w:val="000000"/>
                <w:sz w:val="14"/>
                <w:szCs w:val="14"/>
              </w:rPr>
            </w:pPr>
            <w:r w:rsidRPr="00FF36AD">
              <w:rPr>
                <w:rFonts w:ascii="Arial" w:eastAsia="Arial" w:hAnsi="Arial" w:cs="Arial"/>
                <w:color w:val="000000"/>
                <w:sz w:val="14"/>
                <w:szCs w:val="14"/>
              </w:rPr>
              <w:t>Хаагдсан</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25AACF3E"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2,540.2</w:t>
            </w:r>
          </w:p>
        </w:tc>
        <w:tc>
          <w:tcPr>
            <w:tcW w:w="1017" w:type="dxa"/>
            <w:tcBorders>
              <w:top w:val="nil"/>
              <w:left w:val="nil"/>
              <w:bottom w:val="single" w:sz="4" w:space="0" w:color="808080"/>
              <w:right w:val="single" w:sz="8" w:space="0" w:color="000000"/>
            </w:tcBorders>
            <w:shd w:val="clear" w:color="auto" w:fill="FFFFFF" w:themeFill="background1"/>
            <w:vAlign w:val="center"/>
          </w:tcPr>
          <w:p w14:paraId="24DD4335"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c>
          <w:tcPr>
            <w:tcW w:w="887" w:type="dxa"/>
            <w:tcBorders>
              <w:top w:val="nil"/>
              <w:left w:val="nil"/>
              <w:bottom w:val="single" w:sz="4" w:space="0" w:color="808080"/>
              <w:right w:val="single" w:sz="4" w:space="0" w:color="808080"/>
            </w:tcBorders>
            <w:shd w:val="clear" w:color="auto" w:fill="FFFFFF" w:themeFill="background1"/>
            <w:vAlign w:val="center"/>
          </w:tcPr>
          <w:p w14:paraId="57681F3F"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w:t>
            </w:r>
          </w:p>
        </w:tc>
        <w:tc>
          <w:tcPr>
            <w:tcW w:w="1018" w:type="dxa"/>
            <w:tcBorders>
              <w:top w:val="nil"/>
              <w:left w:val="nil"/>
              <w:bottom w:val="single" w:sz="4" w:space="0" w:color="808080"/>
              <w:right w:val="single" w:sz="8" w:space="0" w:color="000000"/>
            </w:tcBorders>
            <w:shd w:val="clear" w:color="auto" w:fill="FFFFFF" w:themeFill="background1"/>
            <w:vAlign w:val="center"/>
          </w:tcPr>
          <w:p w14:paraId="5083894E"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c>
          <w:tcPr>
            <w:tcW w:w="839" w:type="dxa"/>
            <w:tcBorders>
              <w:top w:val="nil"/>
              <w:left w:val="nil"/>
              <w:bottom w:val="single" w:sz="4" w:space="0" w:color="808080"/>
              <w:right w:val="single" w:sz="4" w:space="0" w:color="808080"/>
            </w:tcBorders>
            <w:shd w:val="clear" w:color="auto" w:fill="FFFFFF" w:themeFill="background1"/>
            <w:vAlign w:val="center"/>
          </w:tcPr>
          <w:p w14:paraId="613751DF"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w:t>
            </w:r>
          </w:p>
        </w:tc>
        <w:tc>
          <w:tcPr>
            <w:tcW w:w="1017" w:type="dxa"/>
            <w:tcBorders>
              <w:top w:val="nil"/>
              <w:left w:val="nil"/>
              <w:bottom w:val="single" w:sz="4" w:space="0" w:color="808080"/>
              <w:right w:val="single" w:sz="8" w:space="0" w:color="000000"/>
            </w:tcBorders>
            <w:shd w:val="clear" w:color="auto" w:fill="FFFFFF" w:themeFill="background1"/>
            <w:vAlign w:val="center"/>
          </w:tcPr>
          <w:p w14:paraId="224CBE5E"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752FD444"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2,540.2</w:t>
            </w:r>
          </w:p>
        </w:tc>
        <w:tc>
          <w:tcPr>
            <w:tcW w:w="1017" w:type="dxa"/>
            <w:tcBorders>
              <w:top w:val="nil"/>
              <w:left w:val="nil"/>
              <w:bottom w:val="single" w:sz="4" w:space="0" w:color="808080"/>
              <w:right w:val="single" w:sz="8" w:space="0" w:color="000000"/>
            </w:tcBorders>
            <w:shd w:val="clear" w:color="auto" w:fill="FFFFFF" w:themeFill="background1"/>
            <w:vAlign w:val="center"/>
          </w:tcPr>
          <w:p w14:paraId="46EF36C7"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r>
      <w:tr w:rsidR="0092233F" w:rsidRPr="00FF36AD" w14:paraId="757E0D4E" w14:textId="77777777" w:rsidTr="00481F95">
        <w:trPr>
          <w:trHeight w:val="300"/>
          <w:jc w:val="center"/>
        </w:trPr>
        <w:tc>
          <w:tcPr>
            <w:tcW w:w="1062" w:type="dxa"/>
            <w:vMerge/>
            <w:tcBorders>
              <w:top w:val="nil"/>
              <w:left w:val="single" w:sz="8" w:space="0" w:color="000000"/>
              <w:bottom w:val="single" w:sz="4" w:space="0" w:color="808080"/>
              <w:right w:val="single" w:sz="4" w:space="0" w:color="808080"/>
            </w:tcBorders>
            <w:shd w:val="clear" w:color="auto" w:fill="FFFFFF" w:themeFill="background1"/>
            <w:vAlign w:val="center"/>
          </w:tcPr>
          <w:p w14:paraId="67ACB64B" w14:textId="77777777" w:rsidR="00067733" w:rsidRPr="00FF36AD" w:rsidRDefault="00067733">
            <w:pPr>
              <w:widowControl w:val="0"/>
              <w:pBdr>
                <w:top w:val="nil"/>
                <w:left w:val="nil"/>
                <w:bottom w:val="nil"/>
                <w:right w:val="nil"/>
                <w:between w:val="nil"/>
              </w:pBdr>
              <w:spacing w:line="276" w:lineRule="auto"/>
              <w:rPr>
                <w:rFonts w:ascii="Arial" w:eastAsia="Arial" w:hAnsi="Arial" w:cs="Arial"/>
                <w:i/>
                <w:color w:val="000000"/>
                <w:sz w:val="14"/>
                <w:szCs w:val="14"/>
              </w:rPr>
            </w:pPr>
          </w:p>
        </w:tc>
        <w:tc>
          <w:tcPr>
            <w:tcW w:w="1145" w:type="dxa"/>
            <w:tcBorders>
              <w:top w:val="nil"/>
              <w:left w:val="nil"/>
              <w:bottom w:val="single" w:sz="4" w:space="0" w:color="808080"/>
              <w:right w:val="nil"/>
            </w:tcBorders>
            <w:shd w:val="clear" w:color="auto" w:fill="FFFFFF" w:themeFill="background1"/>
            <w:vAlign w:val="center"/>
          </w:tcPr>
          <w:p w14:paraId="67DA5933" w14:textId="77777777" w:rsidR="00067733" w:rsidRPr="00FF36AD" w:rsidRDefault="00DD46F2">
            <w:pPr>
              <w:jc w:val="center"/>
              <w:rPr>
                <w:rFonts w:ascii="Arial" w:eastAsia="Arial" w:hAnsi="Arial" w:cs="Arial"/>
                <w:color w:val="000000"/>
                <w:sz w:val="14"/>
                <w:szCs w:val="14"/>
              </w:rPr>
            </w:pPr>
            <w:r w:rsidRPr="00FF36AD">
              <w:rPr>
                <w:rFonts w:ascii="Arial" w:eastAsia="Arial" w:hAnsi="Arial" w:cs="Arial"/>
                <w:color w:val="000000"/>
                <w:sz w:val="14"/>
                <w:szCs w:val="14"/>
              </w:rPr>
              <w:t>Үлдэгдэлтэй</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3E9CE054"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w:t>
            </w:r>
          </w:p>
        </w:tc>
        <w:tc>
          <w:tcPr>
            <w:tcW w:w="1017" w:type="dxa"/>
            <w:tcBorders>
              <w:top w:val="nil"/>
              <w:left w:val="nil"/>
              <w:bottom w:val="single" w:sz="4" w:space="0" w:color="808080"/>
              <w:right w:val="single" w:sz="8" w:space="0" w:color="000000"/>
            </w:tcBorders>
            <w:shd w:val="clear" w:color="auto" w:fill="FFFFFF" w:themeFill="background1"/>
            <w:vAlign w:val="center"/>
          </w:tcPr>
          <w:p w14:paraId="2356D873"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c>
          <w:tcPr>
            <w:tcW w:w="887" w:type="dxa"/>
            <w:tcBorders>
              <w:top w:val="nil"/>
              <w:left w:val="nil"/>
              <w:bottom w:val="single" w:sz="4" w:space="0" w:color="808080"/>
              <w:right w:val="single" w:sz="4" w:space="0" w:color="808080"/>
            </w:tcBorders>
            <w:shd w:val="clear" w:color="auto" w:fill="FFFFFF" w:themeFill="background1"/>
            <w:vAlign w:val="center"/>
          </w:tcPr>
          <w:p w14:paraId="55BA76C3"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w:t>
            </w:r>
          </w:p>
        </w:tc>
        <w:tc>
          <w:tcPr>
            <w:tcW w:w="1018" w:type="dxa"/>
            <w:tcBorders>
              <w:top w:val="nil"/>
              <w:left w:val="nil"/>
              <w:bottom w:val="single" w:sz="4" w:space="0" w:color="808080"/>
              <w:right w:val="single" w:sz="8" w:space="0" w:color="000000"/>
            </w:tcBorders>
            <w:shd w:val="clear" w:color="auto" w:fill="FFFFFF" w:themeFill="background1"/>
            <w:vAlign w:val="center"/>
          </w:tcPr>
          <w:p w14:paraId="6D6AFF83"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c>
          <w:tcPr>
            <w:tcW w:w="839" w:type="dxa"/>
            <w:tcBorders>
              <w:top w:val="nil"/>
              <w:left w:val="nil"/>
              <w:bottom w:val="single" w:sz="4" w:space="0" w:color="808080"/>
              <w:right w:val="single" w:sz="4" w:space="0" w:color="808080"/>
            </w:tcBorders>
            <w:shd w:val="clear" w:color="auto" w:fill="FFFFFF" w:themeFill="background1"/>
            <w:vAlign w:val="center"/>
          </w:tcPr>
          <w:p w14:paraId="3CD93B47"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w:t>
            </w:r>
          </w:p>
        </w:tc>
        <w:tc>
          <w:tcPr>
            <w:tcW w:w="1017" w:type="dxa"/>
            <w:tcBorders>
              <w:top w:val="nil"/>
              <w:left w:val="nil"/>
              <w:bottom w:val="single" w:sz="4" w:space="0" w:color="808080"/>
              <w:right w:val="single" w:sz="8" w:space="0" w:color="000000"/>
            </w:tcBorders>
            <w:shd w:val="clear" w:color="auto" w:fill="FFFFFF" w:themeFill="background1"/>
            <w:vAlign w:val="center"/>
          </w:tcPr>
          <w:p w14:paraId="74C3E1D7"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19BBE726"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w:t>
            </w:r>
          </w:p>
        </w:tc>
        <w:tc>
          <w:tcPr>
            <w:tcW w:w="1017" w:type="dxa"/>
            <w:tcBorders>
              <w:top w:val="nil"/>
              <w:left w:val="nil"/>
              <w:bottom w:val="single" w:sz="4" w:space="0" w:color="808080"/>
              <w:right w:val="single" w:sz="8" w:space="0" w:color="000000"/>
            </w:tcBorders>
            <w:shd w:val="clear" w:color="auto" w:fill="FFFFFF" w:themeFill="background1"/>
            <w:vAlign w:val="center"/>
          </w:tcPr>
          <w:p w14:paraId="589F61F6"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r>
      <w:tr w:rsidR="0092233F" w:rsidRPr="00FF36AD" w14:paraId="583F264F" w14:textId="77777777" w:rsidTr="00481F95">
        <w:trPr>
          <w:trHeight w:val="300"/>
          <w:jc w:val="center"/>
        </w:trPr>
        <w:tc>
          <w:tcPr>
            <w:tcW w:w="1062" w:type="dxa"/>
            <w:vMerge/>
            <w:tcBorders>
              <w:top w:val="nil"/>
              <w:left w:val="single" w:sz="8" w:space="0" w:color="000000"/>
              <w:bottom w:val="single" w:sz="4" w:space="0" w:color="808080"/>
              <w:right w:val="single" w:sz="4" w:space="0" w:color="808080"/>
            </w:tcBorders>
            <w:shd w:val="clear" w:color="auto" w:fill="FFFFFF" w:themeFill="background1"/>
            <w:vAlign w:val="center"/>
          </w:tcPr>
          <w:p w14:paraId="7FD15B99" w14:textId="77777777" w:rsidR="00067733" w:rsidRPr="00FF36AD" w:rsidRDefault="00067733">
            <w:pPr>
              <w:widowControl w:val="0"/>
              <w:pBdr>
                <w:top w:val="nil"/>
                <w:left w:val="nil"/>
                <w:bottom w:val="nil"/>
                <w:right w:val="nil"/>
                <w:between w:val="nil"/>
              </w:pBdr>
              <w:spacing w:line="276" w:lineRule="auto"/>
              <w:rPr>
                <w:rFonts w:ascii="Arial" w:eastAsia="Arial" w:hAnsi="Arial" w:cs="Arial"/>
                <w:i/>
                <w:color w:val="000000"/>
                <w:sz w:val="14"/>
                <w:szCs w:val="14"/>
              </w:rPr>
            </w:pPr>
          </w:p>
        </w:tc>
        <w:tc>
          <w:tcPr>
            <w:tcW w:w="1145" w:type="dxa"/>
            <w:tcBorders>
              <w:top w:val="nil"/>
              <w:left w:val="nil"/>
              <w:bottom w:val="single" w:sz="4" w:space="0" w:color="808080"/>
              <w:right w:val="nil"/>
            </w:tcBorders>
            <w:shd w:val="clear" w:color="auto" w:fill="FFFFFF" w:themeFill="background1"/>
            <w:vAlign w:val="center"/>
          </w:tcPr>
          <w:p w14:paraId="1DB3FCF0" w14:textId="77777777" w:rsidR="00067733" w:rsidRPr="00FF36AD" w:rsidRDefault="00DD46F2">
            <w:pPr>
              <w:jc w:val="center"/>
              <w:rPr>
                <w:rFonts w:ascii="Arial" w:eastAsia="Arial" w:hAnsi="Arial" w:cs="Arial"/>
                <w:b/>
                <w:color w:val="000000"/>
                <w:sz w:val="14"/>
                <w:szCs w:val="14"/>
              </w:rPr>
            </w:pPr>
            <w:r w:rsidRPr="00FF36AD">
              <w:rPr>
                <w:rFonts w:ascii="Arial" w:eastAsia="Arial" w:hAnsi="Arial" w:cs="Arial"/>
                <w:b/>
                <w:color w:val="000000"/>
                <w:sz w:val="14"/>
                <w:szCs w:val="14"/>
              </w:rPr>
              <w:t>Нийт</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1CFB3C83" w14:textId="77777777" w:rsidR="00067733" w:rsidRPr="00FF36AD" w:rsidRDefault="00DD46F2">
            <w:pPr>
              <w:jc w:val="center"/>
              <w:rPr>
                <w:rFonts w:ascii="Arial" w:eastAsia="Arial" w:hAnsi="Arial" w:cs="Arial"/>
                <w:b/>
                <w:color w:val="000000"/>
                <w:sz w:val="16"/>
                <w:szCs w:val="16"/>
              </w:rPr>
            </w:pPr>
            <w:r w:rsidRPr="00FF36AD">
              <w:rPr>
                <w:rFonts w:ascii="Arial" w:eastAsia="Arial" w:hAnsi="Arial" w:cs="Arial"/>
                <w:b/>
                <w:color w:val="000000"/>
                <w:sz w:val="16"/>
                <w:szCs w:val="16"/>
              </w:rPr>
              <w:t>2,540.2</w:t>
            </w:r>
          </w:p>
        </w:tc>
        <w:tc>
          <w:tcPr>
            <w:tcW w:w="1017" w:type="dxa"/>
            <w:tcBorders>
              <w:top w:val="nil"/>
              <w:left w:val="nil"/>
              <w:bottom w:val="single" w:sz="4" w:space="0" w:color="808080"/>
              <w:right w:val="single" w:sz="8" w:space="0" w:color="000000"/>
            </w:tcBorders>
            <w:shd w:val="clear" w:color="auto" w:fill="FFFFFF" w:themeFill="background1"/>
            <w:vAlign w:val="center"/>
          </w:tcPr>
          <w:p w14:paraId="6D4D1F57" w14:textId="77777777" w:rsidR="00067733" w:rsidRPr="00FF36AD" w:rsidRDefault="00DD46F2">
            <w:pPr>
              <w:jc w:val="center"/>
              <w:rPr>
                <w:rFonts w:ascii="Arial" w:eastAsia="Arial" w:hAnsi="Arial" w:cs="Arial"/>
                <w:b/>
                <w:i/>
                <w:color w:val="000000"/>
                <w:sz w:val="16"/>
                <w:szCs w:val="16"/>
              </w:rPr>
            </w:pPr>
            <w:r w:rsidRPr="00FF36AD">
              <w:rPr>
                <w:rFonts w:ascii="Arial" w:eastAsia="Arial" w:hAnsi="Arial" w:cs="Arial"/>
                <w:b/>
                <w:i/>
                <w:color w:val="000000"/>
                <w:sz w:val="16"/>
                <w:szCs w:val="16"/>
              </w:rPr>
              <w:t>-</w:t>
            </w:r>
          </w:p>
        </w:tc>
        <w:tc>
          <w:tcPr>
            <w:tcW w:w="887" w:type="dxa"/>
            <w:tcBorders>
              <w:top w:val="nil"/>
              <w:left w:val="nil"/>
              <w:bottom w:val="single" w:sz="4" w:space="0" w:color="808080"/>
              <w:right w:val="single" w:sz="4" w:space="0" w:color="808080"/>
            </w:tcBorders>
            <w:shd w:val="clear" w:color="auto" w:fill="FFFFFF" w:themeFill="background1"/>
            <w:vAlign w:val="center"/>
          </w:tcPr>
          <w:p w14:paraId="42B83DD3" w14:textId="77777777" w:rsidR="00067733" w:rsidRPr="00FF36AD" w:rsidRDefault="00DD46F2">
            <w:pPr>
              <w:jc w:val="center"/>
              <w:rPr>
                <w:rFonts w:ascii="Arial" w:eastAsia="Arial" w:hAnsi="Arial" w:cs="Arial"/>
                <w:b/>
                <w:color w:val="000000"/>
                <w:sz w:val="16"/>
                <w:szCs w:val="16"/>
              </w:rPr>
            </w:pPr>
            <w:r w:rsidRPr="00FF36AD">
              <w:rPr>
                <w:rFonts w:ascii="Arial" w:eastAsia="Arial" w:hAnsi="Arial" w:cs="Arial"/>
                <w:b/>
                <w:color w:val="000000"/>
                <w:sz w:val="16"/>
                <w:szCs w:val="16"/>
              </w:rPr>
              <w:t>-</w:t>
            </w:r>
          </w:p>
        </w:tc>
        <w:tc>
          <w:tcPr>
            <w:tcW w:w="1018" w:type="dxa"/>
            <w:tcBorders>
              <w:top w:val="nil"/>
              <w:left w:val="nil"/>
              <w:bottom w:val="single" w:sz="4" w:space="0" w:color="808080"/>
              <w:right w:val="single" w:sz="8" w:space="0" w:color="000000"/>
            </w:tcBorders>
            <w:shd w:val="clear" w:color="auto" w:fill="FFFFFF" w:themeFill="background1"/>
            <w:vAlign w:val="center"/>
          </w:tcPr>
          <w:p w14:paraId="31288CD0" w14:textId="77777777" w:rsidR="00067733" w:rsidRPr="00FF36AD" w:rsidRDefault="00DD46F2">
            <w:pPr>
              <w:jc w:val="center"/>
              <w:rPr>
                <w:rFonts w:ascii="Arial" w:eastAsia="Arial" w:hAnsi="Arial" w:cs="Arial"/>
                <w:b/>
                <w:i/>
                <w:color w:val="000000"/>
                <w:sz w:val="16"/>
                <w:szCs w:val="16"/>
              </w:rPr>
            </w:pPr>
            <w:r w:rsidRPr="00FF36AD">
              <w:rPr>
                <w:rFonts w:ascii="Arial" w:eastAsia="Arial" w:hAnsi="Arial" w:cs="Arial"/>
                <w:b/>
                <w:i/>
                <w:color w:val="000000"/>
                <w:sz w:val="16"/>
                <w:szCs w:val="16"/>
              </w:rPr>
              <w:t>-</w:t>
            </w:r>
          </w:p>
        </w:tc>
        <w:tc>
          <w:tcPr>
            <w:tcW w:w="839" w:type="dxa"/>
            <w:tcBorders>
              <w:top w:val="nil"/>
              <w:left w:val="nil"/>
              <w:bottom w:val="single" w:sz="4" w:space="0" w:color="808080"/>
              <w:right w:val="single" w:sz="4" w:space="0" w:color="808080"/>
            </w:tcBorders>
            <w:shd w:val="clear" w:color="auto" w:fill="FFFFFF" w:themeFill="background1"/>
            <w:vAlign w:val="center"/>
          </w:tcPr>
          <w:p w14:paraId="7BAED423" w14:textId="77777777" w:rsidR="00067733" w:rsidRPr="00FF36AD" w:rsidRDefault="00DD46F2">
            <w:pPr>
              <w:jc w:val="center"/>
              <w:rPr>
                <w:rFonts w:ascii="Arial" w:eastAsia="Arial" w:hAnsi="Arial" w:cs="Arial"/>
                <w:b/>
                <w:color w:val="000000"/>
                <w:sz w:val="16"/>
                <w:szCs w:val="16"/>
              </w:rPr>
            </w:pPr>
            <w:r w:rsidRPr="00FF36AD">
              <w:rPr>
                <w:rFonts w:ascii="Arial" w:eastAsia="Arial" w:hAnsi="Arial" w:cs="Arial"/>
                <w:b/>
                <w:color w:val="000000"/>
                <w:sz w:val="16"/>
                <w:szCs w:val="16"/>
              </w:rPr>
              <w:t>-</w:t>
            </w:r>
          </w:p>
        </w:tc>
        <w:tc>
          <w:tcPr>
            <w:tcW w:w="1017" w:type="dxa"/>
            <w:tcBorders>
              <w:top w:val="nil"/>
              <w:left w:val="nil"/>
              <w:bottom w:val="single" w:sz="4" w:space="0" w:color="808080"/>
              <w:right w:val="single" w:sz="8" w:space="0" w:color="000000"/>
            </w:tcBorders>
            <w:shd w:val="clear" w:color="auto" w:fill="FFFFFF" w:themeFill="background1"/>
            <w:vAlign w:val="center"/>
          </w:tcPr>
          <w:p w14:paraId="7D0D34FA" w14:textId="77777777" w:rsidR="00067733" w:rsidRPr="00FF36AD" w:rsidRDefault="00DD46F2">
            <w:pPr>
              <w:jc w:val="center"/>
              <w:rPr>
                <w:rFonts w:ascii="Arial" w:eastAsia="Arial" w:hAnsi="Arial" w:cs="Arial"/>
                <w:b/>
                <w:i/>
                <w:color w:val="000000"/>
                <w:sz w:val="16"/>
                <w:szCs w:val="16"/>
              </w:rPr>
            </w:pPr>
            <w:r w:rsidRPr="00FF36AD">
              <w:rPr>
                <w:rFonts w:ascii="Arial" w:eastAsia="Arial" w:hAnsi="Arial" w:cs="Arial"/>
                <w:b/>
                <w:i/>
                <w:color w:val="000000"/>
                <w:sz w:val="16"/>
                <w:szCs w:val="16"/>
              </w:rPr>
              <w:t>-</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7EB65B2B" w14:textId="77777777" w:rsidR="00067733" w:rsidRPr="00FF36AD" w:rsidRDefault="00DD46F2">
            <w:pPr>
              <w:jc w:val="center"/>
              <w:rPr>
                <w:rFonts w:ascii="Arial" w:eastAsia="Arial" w:hAnsi="Arial" w:cs="Arial"/>
                <w:b/>
                <w:color w:val="000000"/>
                <w:sz w:val="16"/>
                <w:szCs w:val="16"/>
              </w:rPr>
            </w:pPr>
            <w:r w:rsidRPr="00FF36AD">
              <w:rPr>
                <w:rFonts w:ascii="Arial" w:eastAsia="Arial" w:hAnsi="Arial" w:cs="Arial"/>
                <w:b/>
                <w:color w:val="000000"/>
                <w:sz w:val="16"/>
                <w:szCs w:val="16"/>
              </w:rPr>
              <w:t>2,540.2</w:t>
            </w:r>
          </w:p>
        </w:tc>
        <w:tc>
          <w:tcPr>
            <w:tcW w:w="1017" w:type="dxa"/>
            <w:tcBorders>
              <w:top w:val="nil"/>
              <w:left w:val="nil"/>
              <w:bottom w:val="single" w:sz="4" w:space="0" w:color="808080"/>
              <w:right w:val="single" w:sz="8" w:space="0" w:color="000000"/>
            </w:tcBorders>
            <w:shd w:val="clear" w:color="auto" w:fill="FFFFFF" w:themeFill="background1"/>
            <w:vAlign w:val="center"/>
          </w:tcPr>
          <w:p w14:paraId="34D486AB" w14:textId="77777777" w:rsidR="00067733" w:rsidRPr="00FF36AD" w:rsidRDefault="00DD46F2">
            <w:pPr>
              <w:jc w:val="center"/>
              <w:rPr>
                <w:rFonts w:ascii="Arial" w:eastAsia="Arial" w:hAnsi="Arial" w:cs="Arial"/>
                <w:b/>
                <w:i/>
                <w:color w:val="000000"/>
                <w:sz w:val="16"/>
                <w:szCs w:val="16"/>
              </w:rPr>
            </w:pPr>
            <w:r w:rsidRPr="00FF36AD">
              <w:rPr>
                <w:rFonts w:ascii="Arial" w:eastAsia="Arial" w:hAnsi="Arial" w:cs="Arial"/>
                <w:b/>
                <w:i/>
                <w:color w:val="000000"/>
                <w:sz w:val="16"/>
                <w:szCs w:val="16"/>
              </w:rPr>
              <w:t>-</w:t>
            </w:r>
          </w:p>
        </w:tc>
      </w:tr>
      <w:tr w:rsidR="0092233F" w:rsidRPr="00FF36AD" w14:paraId="53877739" w14:textId="77777777" w:rsidTr="00481F95">
        <w:trPr>
          <w:trHeight w:val="300"/>
          <w:jc w:val="center"/>
        </w:trPr>
        <w:tc>
          <w:tcPr>
            <w:tcW w:w="1062" w:type="dxa"/>
            <w:vMerge w:val="restart"/>
            <w:tcBorders>
              <w:top w:val="single" w:sz="4" w:space="0" w:color="808080"/>
              <w:left w:val="single" w:sz="8" w:space="0" w:color="000000"/>
              <w:bottom w:val="single" w:sz="4" w:space="0" w:color="808080"/>
              <w:right w:val="single" w:sz="4" w:space="0" w:color="808080"/>
            </w:tcBorders>
            <w:shd w:val="clear" w:color="auto" w:fill="FFFFFF" w:themeFill="background1"/>
            <w:vAlign w:val="center"/>
          </w:tcPr>
          <w:p w14:paraId="09AD9CE3" w14:textId="77777777" w:rsidR="00067733" w:rsidRPr="00FF36AD" w:rsidRDefault="00DD46F2">
            <w:pPr>
              <w:jc w:val="center"/>
              <w:rPr>
                <w:rFonts w:ascii="Arial" w:eastAsia="Arial" w:hAnsi="Arial" w:cs="Arial"/>
                <w:color w:val="000000"/>
                <w:sz w:val="14"/>
                <w:szCs w:val="14"/>
              </w:rPr>
            </w:pPr>
            <w:r w:rsidRPr="00FF36AD">
              <w:rPr>
                <w:rFonts w:ascii="Arial" w:eastAsia="Arial" w:hAnsi="Arial" w:cs="Arial"/>
                <w:color w:val="000000"/>
                <w:sz w:val="14"/>
                <w:szCs w:val="14"/>
              </w:rPr>
              <w:t>Дамжуулан</w:t>
            </w:r>
          </w:p>
        </w:tc>
        <w:tc>
          <w:tcPr>
            <w:tcW w:w="1145" w:type="dxa"/>
            <w:tcBorders>
              <w:top w:val="single" w:sz="4" w:space="0" w:color="808080"/>
              <w:left w:val="nil"/>
              <w:bottom w:val="single" w:sz="4" w:space="0" w:color="808080"/>
              <w:right w:val="nil"/>
            </w:tcBorders>
            <w:shd w:val="clear" w:color="auto" w:fill="FFFFFF" w:themeFill="background1"/>
            <w:vAlign w:val="center"/>
          </w:tcPr>
          <w:p w14:paraId="6468716D" w14:textId="77777777" w:rsidR="00067733" w:rsidRPr="00FF36AD" w:rsidRDefault="00DD46F2">
            <w:pPr>
              <w:jc w:val="center"/>
              <w:rPr>
                <w:rFonts w:ascii="Arial" w:eastAsia="Arial" w:hAnsi="Arial" w:cs="Arial"/>
                <w:color w:val="000000"/>
                <w:sz w:val="14"/>
                <w:szCs w:val="14"/>
              </w:rPr>
            </w:pPr>
            <w:r w:rsidRPr="00FF36AD">
              <w:rPr>
                <w:rFonts w:ascii="Arial" w:eastAsia="Arial" w:hAnsi="Arial" w:cs="Arial"/>
                <w:color w:val="000000"/>
                <w:sz w:val="14"/>
                <w:szCs w:val="14"/>
              </w:rPr>
              <w:t>Хаагдсан</w:t>
            </w:r>
          </w:p>
        </w:tc>
        <w:tc>
          <w:tcPr>
            <w:tcW w:w="839" w:type="dxa"/>
            <w:tcBorders>
              <w:top w:val="single" w:sz="4" w:space="0" w:color="808080"/>
              <w:left w:val="single" w:sz="8" w:space="0" w:color="000000"/>
              <w:bottom w:val="single" w:sz="4" w:space="0" w:color="808080"/>
              <w:right w:val="single" w:sz="4" w:space="0" w:color="808080"/>
            </w:tcBorders>
            <w:shd w:val="clear" w:color="auto" w:fill="FFFFFF" w:themeFill="background1"/>
            <w:vAlign w:val="center"/>
          </w:tcPr>
          <w:p w14:paraId="15D44EF2"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1,526.6</w:t>
            </w:r>
          </w:p>
        </w:tc>
        <w:tc>
          <w:tcPr>
            <w:tcW w:w="1017" w:type="dxa"/>
            <w:tcBorders>
              <w:top w:val="single" w:sz="4" w:space="0" w:color="808080"/>
              <w:left w:val="nil"/>
              <w:bottom w:val="single" w:sz="4" w:space="0" w:color="808080"/>
              <w:right w:val="single" w:sz="8" w:space="0" w:color="000000"/>
            </w:tcBorders>
            <w:shd w:val="clear" w:color="auto" w:fill="FFFFFF" w:themeFill="background1"/>
            <w:vAlign w:val="center"/>
          </w:tcPr>
          <w:p w14:paraId="0CE5666B"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c>
          <w:tcPr>
            <w:tcW w:w="887" w:type="dxa"/>
            <w:tcBorders>
              <w:top w:val="single" w:sz="4" w:space="0" w:color="808080"/>
              <w:left w:val="nil"/>
              <w:bottom w:val="single" w:sz="4" w:space="0" w:color="808080"/>
              <w:right w:val="single" w:sz="4" w:space="0" w:color="808080"/>
            </w:tcBorders>
            <w:shd w:val="clear" w:color="auto" w:fill="FFFFFF" w:themeFill="background1"/>
            <w:vAlign w:val="center"/>
          </w:tcPr>
          <w:p w14:paraId="5796DBCE"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24.4</w:t>
            </w:r>
          </w:p>
        </w:tc>
        <w:tc>
          <w:tcPr>
            <w:tcW w:w="1018" w:type="dxa"/>
            <w:tcBorders>
              <w:top w:val="single" w:sz="4" w:space="0" w:color="808080"/>
              <w:left w:val="nil"/>
              <w:bottom w:val="single" w:sz="4" w:space="0" w:color="808080"/>
              <w:right w:val="single" w:sz="8" w:space="0" w:color="000000"/>
            </w:tcBorders>
            <w:shd w:val="clear" w:color="auto" w:fill="FFFFFF" w:themeFill="background1"/>
            <w:vAlign w:val="center"/>
          </w:tcPr>
          <w:p w14:paraId="517B4BDF"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c>
          <w:tcPr>
            <w:tcW w:w="839" w:type="dxa"/>
            <w:tcBorders>
              <w:top w:val="single" w:sz="4" w:space="0" w:color="808080"/>
              <w:left w:val="nil"/>
              <w:bottom w:val="single" w:sz="4" w:space="0" w:color="808080"/>
              <w:right w:val="single" w:sz="4" w:space="0" w:color="808080"/>
            </w:tcBorders>
            <w:shd w:val="clear" w:color="auto" w:fill="FFFFFF" w:themeFill="background1"/>
            <w:vAlign w:val="center"/>
          </w:tcPr>
          <w:p w14:paraId="021A8248"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94.3</w:t>
            </w:r>
          </w:p>
        </w:tc>
        <w:tc>
          <w:tcPr>
            <w:tcW w:w="1017" w:type="dxa"/>
            <w:tcBorders>
              <w:top w:val="single" w:sz="4" w:space="0" w:color="808080"/>
              <w:left w:val="nil"/>
              <w:bottom w:val="single" w:sz="4" w:space="0" w:color="808080"/>
              <w:right w:val="single" w:sz="8" w:space="0" w:color="000000"/>
            </w:tcBorders>
            <w:shd w:val="clear" w:color="auto" w:fill="FFFFFF" w:themeFill="background1"/>
            <w:vAlign w:val="center"/>
          </w:tcPr>
          <w:p w14:paraId="4E04B695"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c>
          <w:tcPr>
            <w:tcW w:w="839" w:type="dxa"/>
            <w:tcBorders>
              <w:top w:val="single" w:sz="4" w:space="0" w:color="808080"/>
              <w:left w:val="single" w:sz="8" w:space="0" w:color="000000"/>
              <w:bottom w:val="single" w:sz="4" w:space="0" w:color="808080"/>
              <w:right w:val="single" w:sz="4" w:space="0" w:color="808080"/>
            </w:tcBorders>
            <w:shd w:val="clear" w:color="auto" w:fill="FFFFFF" w:themeFill="background1"/>
            <w:vAlign w:val="center"/>
          </w:tcPr>
          <w:p w14:paraId="25DD5557"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1,645.3</w:t>
            </w:r>
          </w:p>
        </w:tc>
        <w:tc>
          <w:tcPr>
            <w:tcW w:w="1017" w:type="dxa"/>
            <w:tcBorders>
              <w:top w:val="single" w:sz="4" w:space="0" w:color="808080"/>
              <w:left w:val="nil"/>
              <w:bottom w:val="single" w:sz="4" w:space="0" w:color="808080"/>
              <w:right w:val="single" w:sz="8" w:space="0" w:color="000000"/>
            </w:tcBorders>
            <w:shd w:val="clear" w:color="auto" w:fill="FFFFFF" w:themeFill="background1"/>
            <w:vAlign w:val="center"/>
          </w:tcPr>
          <w:p w14:paraId="371FA19B"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r>
      <w:tr w:rsidR="0092233F" w:rsidRPr="00FF36AD" w14:paraId="4BDB31EA" w14:textId="77777777" w:rsidTr="00481F95">
        <w:trPr>
          <w:trHeight w:val="300"/>
          <w:jc w:val="center"/>
        </w:trPr>
        <w:tc>
          <w:tcPr>
            <w:tcW w:w="1062" w:type="dxa"/>
            <w:vMerge/>
            <w:tcBorders>
              <w:top w:val="single" w:sz="4" w:space="0" w:color="808080"/>
              <w:left w:val="single" w:sz="8" w:space="0" w:color="000000"/>
              <w:bottom w:val="single" w:sz="4" w:space="0" w:color="808080"/>
              <w:right w:val="single" w:sz="4" w:space="0" w:color="808080"/>
            </w:tcBorders>
            <w:shd w:val="clear" w:color="auto" w:fill="FFFFFF" w:themeFill="background1"/>
            <w:vAlign w:val="center"/>
          </w:tcPr>
          <w:p w14:paraId="0EF59D3A" w14:textId="77777777" w:rsidR="00067733" w:rsidRPr="00FF36AD" w:rsidRDefault="00067733">
            <w:pPr>
              <w:widowControl w:val="0"/>
              <w:pBdr>
                <w:top w:val="nil"/>
                <w:left w:val="nil"/>
                <w:bottom w:val="nil"/>
                <w:right w:val="nil"/>
                <w:between w:val="nil"/>
              </w:pBdr>
              <w:spacing w:line="276" w:lineRule="auto"/>
              <w:rPr>
                <w:rFonts w:ascii="Arial" w:eastAsia="Arial" w:hAnsi="Arial" w:cs="Arial"/>
                <w:i/>
                <w:color w:val="000000"/>
                <w:sz w:val="14"/>
                <w:szCs w:val="14"/>
              </w:rPr>
            </w:pPr>
          </w:p>
        </w:tc>
        <w:tc>
          <w:tcPr>
            <w:tcW w:w="1145" w:type="dxa"/>
            <w:tcBorders>
              <w:top w:val="nil"/>
              <w:left w:val="nil"/>
              <w:bottom w:val="single" w:sz="4" w:space="0" w:color="808080"/>
              <w:right w:val="nil"/>
            </w:tcBorders>
            <w:shd w:val="clear" w:color="auto" w:fill="FFFFFF" w:themeFill="background1"/>
            <w:vAlign w:val="center"/>
          </w:tcPr>
          <w:p w14:paraId="7F9D7389" w14:textId="77777777" w:rsidR="00067733" w:rsidRPr="00FF36AD" w:rsidRDefault="00DD46F2">
            <w:pPr>
              <w:jc w:val="center"/>
              <w:rPr>
                <w:rFonts w:ascii="Arial" w:eastAsia="Arial" w:hAnsi="Arial" w:cs="Arial"/>
                <w:color w:val="000000"/>
                <w:sz w:val="14"/>
                <w:szCs w:val="14"/>
              </w:rPr>
            </w:pPr>
            <w:r w:rsidRPr="00FF36AD">
              <w:rPr>
                <w:rFonts w:ascii="Arial" w:eastAsia="Arial" w:hAnsi="Arial" w:cs="Arial"/>
                <w:color w:val="000000"/>
                <w:sz w:val="14"/>
                <w:szCs w:val="14"/>
              </w:rPr>
              <w:t>Үлдэгдэлтэй</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56665B2F"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w:t>
            </w:r>
          </w:p>
        </w:tc>
        <w:tc>
          <w:tcPr>
            <w:tcW w:w="1017" w:type="dxa"/>
            <w:tcBorders>
              <w:top w:val="nil"/>
              <w:left w:val="nil"/>
              <w:bottom w:val="single" w:sz="4" w:space="0" w:color="808080"/>
              <w:right w:val="single" w:sz="8" w:space="0" w:color="000000"/>
            </w:tcBorders>
            <w:shd w:val="clear" w:color="auto" w:fill="FFFFFF" w:themeFill="background1"/>
            <w:vAlign w:val="center"/>
          </w:tcPr>
          <w:p w14:paraId="2FC50333"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c>
          <w:tcPr>
            <w:tcW w:w="887" w:type="dxa"/>
            <w:tcBorders>
              <w:top w:val="nil"/>
              <w:left w:val="nil"/>
              <w:bottom w:val="single" w:sz="4" w:space="0" w:color="808080"/>
              <w:right w:val="single" w:sz="4" w:space="0" w:color="808080"/>
            </w:tcBorders>
            <w:shd w:val="clear" w:color="auto" w:fill="FFFFFF" w:themeFill="background1"/>
            <w:vAlign w:val="center"/>
          </w:tcPr>
          <w:p w14:paraId="34188F4C"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w:t>
            </w:r>
          </w:p>
        </w:tc>
        <w:tc>
          <w:tcPr>
            <w:tcW w:w="1018" w:type="dxa"/>
            <w:tcBorders>
              <w:top w:val="nil"/>
              <w:left w:val="nil"/>
              <w:bottom w:val="single" w:sz="4" w:space="0" w:color="808080"/>
              <w:right w:val="single" w:sz="8" w:space="0" w:color="000000"/>
            </w:tcBorders>
            <w:shd w:val="clear" w:color="auto" w:fill="FFFFFF" w:themeFill="background1"/>
            <w:vAlign w:val="center"/>
          </w:tcPr>
          <w:p w14:paraId="2D3E334C"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c>
          <w:tcPr>
            <w:tcW w:w="839" w:type="dxa"/>
            <w:tcBorders>
              <w:top w:val="nil"/>
              <w:left w:val="nil"/>
              <w:bottom w:val="single" w:sz="4" w:space="0" w:color="808080"/>
              <w:right w:val="single" w:sz="4" w:space="0" w:color="808080"/>
            </w:tcBorders>
            <w:shd w:val="clear" w:color="auto" w:fill="FFFFFF" w:themeFill="background1"/>
            <w:vAlign w:val="center"/>
          </w:tcPr>
          <w:p w14:paraId="4642B889"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0.9</w:t>
            </w:r>
          </w:p>
        </w:tc>
        <w:tc>
          <w:tcPr>
            <w:tcW w:w="1017" w:type="dxa"/>
            <w:tcBorders>
              <w:top w:val="nil"/>
              <w:left w:val="nil"/>
              <w:bottom w:val="single" w:sz="4" w:space="0" w:color="808080"/>
              <w:right w:val="single" w:sz="8" w:space="0" w:color="000000"/>
            </w:tcBorders>
            <w:shd w:val="clear" w:color="auto" w:fill="FFFFFF" w:themeFill="background1"/>
            <w:vAlign w:val="center"/>
          </w:tcPr>
          <w:p w14:paraId="08AE3604"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0.9</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1E5AED8E"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0.9</w:t>
            </w:r>
          </w:p>
        </w:tc>
        <w:tc>
          <w:tcPr>
            <w:tcW w:w="1017" w:type="dxa"/>
            <w:tcBorders>
              <w:top w:val="nil"/>
              <w:left w:val="nil"/>
              <w:bottom w:val="single" w:sz="4" w:space="0" w:color="808080"/>
              <w:right w:val="single" w:sz="8" w:space="0" w:color="000000"/>
            </w:tcBorders>
            <w:shd w:val="clear" w:color="auto" w:fill="FFFFFF" w:themeFill="background1"/>
            <w:vAlign w:val="center"/>
          </w:tcPr>
          <w:p w14:paraId="2158199C"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0.9</w:t>
            </w:r>
          </w:p>
        </w:tc>
      </w:tr>
      <w:tr w:rsidR="0092233F" w:rsidRPr="00FF36AD" w14:paraId="3952A1F7" w14:textId="77777777" w:rsidTr="00481F95">
        <w:trPr>
          <w:trHeight w:val="300"/>
          <w:jc w:val="center"/>
        </w:trPr>
        <w:tc>
          <w:tcPr>
            <w:tcW w:w="1062" w:type="dxa"/>
            <w:vMerge/>
            <w:tcBorders>
              <w:top w:val="single" w:sz="4" w:space="0" w:color="808080"/>
              <w:left w:val="single" w:sz="8" w:space="0" w:color="000000"/>
              <w:bottom w:val="single" w:sz="4" w:space="0" w:color="808080"/>
              <w:right w:val="single" w:sz="4" w:space="0" w:color="808080"/>
            </w:tcBorders>
            <w:shd w:val="clear" w:color="auto" w:fill="FFFFFF" w:themeFill="background1"/>
            <w:vAlign w:val="center"/>
          </w:tcPr>
          <w:p w14:paraId="3316B959" w14:textId="77777777" w:rsidR="00067733" w:rsidRPr="00FF36AD" w:rsidRDefault="00067733">
            <w:pPr>
              <w:widowControl w:val="0"/>
              <w:pBdr>
                <w:top w:val="nil"/>
                <w:left w:val="nil"/>
                <w:bottom w:val="nil"/>
                <w:right w:val="nil"/>
                <w:between w:val="nil"/>
              </w:pBdr>
              <w:spacing w:line="276" w:lineRule="auto"/>
              <w:rPr>
                <w:rFonts w:ascii="Arial" w:eastAsia="Arial" w:hAnsi="Arial" w:cs="Arial"/>
                <w:i/>
                <w:color w:val="000000"/>
                <w:sz w:val="14"/>
                <w:szCs w:val="14"/>
              </w:rPr>
            </w:pPr>
          </w:p>
        </w:tc>
        <w:tc>
          <w:tcPr>
            <w:tcW w:w="1145" w:type="dxa"/>
            <w:tcBorders>
              <w:top w:val="nil"/>
              <w:left w:val="nil"/>
              <w:bottom w:val="single" w:sz="4" w:space="0" w:color="808080"/>
              <w:right w:val="nil"/>
            </w:tcBorders>
            <w:shd w:val="clear" w:color="auto" w:fill="FFFFFF" w:themeFill="background1"/>
            <w:vAlign w:val="center"/>
          </w:tcPr>
          <w:p w14:paraId="09D14EEC" w14:textId="77777777" w:rsidR="00067733" w:rsidRPr="00FF36AD" w:rsidRDefault="00DD46F2">
            <w:pPr>
              <w:jc w:val="center"/>
              <w:rPr>
                <w:rFonts w:ascii="Arial" w:eastAsia="Arial" w:hAnsi="Arial" w:cs="Arial"/>
                <w:b/>
                <w:color w:val="000000"/>
                <w:sz w:val="14"/>
                <w:szCs w:val="14"/>
              </w:rPr>
            </w:pPr>
            <w:r w:rsidRPr="00FF36AD">
              <w:rPr>
                <w:rFonts w:ascii="Arial" w:eastAsia="Arial" w:hAnsi="Arial" w:cs="Arial"/>
                <w:b/>
                <w:color w:val="000000"/>
                <w:sz w:val="14"/>
                <w:szCs w:val="14"/>
              </w:rPr>
              <w:t>Нийт</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3DCD6111" w14:textId="77777777" w:rsidR="00067733" w:rsidRPr="00FF36AD" w:rsidRDefault="00DD46F2">
            <w:pPr>
              <w:jc w:val="center"/>
              <w:rPr>
                <w:rFonts w:ascii="Arial" w:eastAsia="Arial" w:hAnsi="Arial" w:cs="Arial"/>
                <w:b/>
                <w:color w:val="000000"/>
                <w:sz w:val="16"/>
                <w:szCs w:val="16"/>
              </w:rPr>
            </w:pPr>
            <w:r w:rsidRPr="00FF36AD">
              <w:rPr>
                <w:rFonts w:ascii="Arial" w:eastAsia="Arial" w:hAnsi="Arial" w:cs="Arial"/>
                <w:b/>
                <w:color w:val="000000"/>
                <w:sz w:val="16"/>
                <w:szCs w:val="16"/>
              </w:rPr>
              <w:t>1,526.6</w:t>
            </w:r>
          </w:p>
        </w:tc>
        <w:tc>
          <w:tcPr>
            <w:tcW w:w="1017" w:type="dxa"/>
            <w:tcBorders>
              <w:top w:val="nil"/>
              <w:left w:val="nil"/>
              <w:bottom w:val="single" w:sz="4" w:space="0" w:color="808080"/>
              <w:right w:val="single" w:sz="8" w:space="0" w:color="000000"/>
            </w:tcBorders>
            <w:shd w:val="clear" w:color="auto" w:fill="FFFFFF" w:themeFill="background1"/>
            <w:vAlign w:val="center"/>
          </w:tcPr>
          <w:p w14:paraId="0B119EE6" w14:textId="77777777" w:rsidR="00067733" w:rsidRPr="00FF36AD" w:rsidRDefault="00DD46F2">
            <w:pPr>
              <w:jc w:val="center"/>
              <w:rPr>
                <w:rFonts w:ascii="Arial" w:eastAsia="Arial" w:hAnsi="Arial" w:cs="Arial"/>
                <w:b/>
                <w:i/>
                <w:color w:val="000000"/>
                <w:sz w:val="16"/>
                <w:szCs w:val="16"/>
              </w:rPr>
            </w:pPr>
            <w:r w:rsidRPr="00FF36AD">
              <w:rPr>
                <w:rFonts w:ascii="Arial" w:eastAsia="Arial" w:hAnsi="Arial" w:cs="Arial"/>
                <w:b/>
                <w:i/>
                <w:color w:val="000000"/>
                <w:sz w:val="16"/>
                <w:szCs w:val="16"/>
              </w:rPr>
              <w:t>-</w:t>
            </w:r>
          </w:p>
        </w:tc>
        <w:tc>
          <w:tcPr>
            <w:tcW w:w="887" w:type="dxa"/>
            <w:tcBorders>
              <w:top w:val="nil"/>
              <w:left w:val="nil"/>
              <w:bottom w:val="single" w:sz="4" w:space="0" w:color="808080"/>
              <w:right w:val="single" w:sz="4" w:space="0" w:color="808080"/>
            </w:tcBorders>
            <w:shd w:val="clear" w:color="auto" w:fill="FFFFFF" w:themeFill="background1"/>
            <w:vAlign w:val="center"/>
          </w:tcPr>
          <w:p w14:paraId="3E09893D" w14:textId="77777777" w:rsidR="00067733" w:rsidRPr="00FF36AD" w:rsidRDefault="00DD46F2">
            <w:pPr>
              <w:jc w:val="center"/>
              <w:rPr>
                <w:rFonts w:ascii="Arial" w:eastAsia="Arial" w:hAnsi="Arial" w:cs="Arial"/>
                <w:b/>
                <w:color w:val="000000"/>
                <w:sz w:val="16"/>
                <w:szCs w:val="16"/>
              </w:rPr>
            </w:pPr>
            <w:r w:rsidRPr="00FF36AD">
              <w:rPr>
                <w:rFonts w:ascii="Arial" w:eastAsia="Arial" w:hAnsi="Arial" w:cs="Arial"/>
                <w:b/>
                <w:color w:val="000000"/>
                <w:sz w:val="16"/>
                <w:szCs w:val="16"/>
              </w:rPr>
              <w:t>24.4</w:t>
            </w:r>
          </w:p>
        </w:tc>
        <w:tc>
          <w:tcPr>
            <w:tcW w:w="1018" w:type="dxa"/>
            <w:tcBorders>
              <w:top w:val="nil"/>
              <w:left w:val="nil"/>
              <w:bottom w:val="single" w:sz="4" w:space="0" w:color="808080"/>
              <w:right w:val="single" w:sz="8" w:space="0" w:color="000000"/>
            </w:tcBorders>
            <w:shd w:val="clear" w:color="auto" w:fill="FFFFFF" w:themeFill="background1"/>
            <w:vAlign w:val="center"/>
          </w:tcPr>
          <w:p w14:paraId="0EE2BF08" w14:textId="77777777" w:rsidR="00067733" w:rsidRPr="00FF36AD" w:rsidRDefault="00DD46F2">
            <w:pPr>
              <w:jc w:val="center"/>
              <w:rPr>
                <w:rFonts w:ascii="Arial" w:eastAsia="Arial" w:hAnsi="Arial" w:cs="Arial"/>
                <w:b/>
                <w:i/>
                <w:color w:val="000000"/>
                <w:sz w:val="16"/>
                <w:szCs w:val="16"/>
              </w:rPr>
            </w:pPr>
            <w:r w:rsidRPr="00FF36AD">
              <w:rPr>
                <w:rFonts w:ascii="Arial" w:eastAsia="Arial" w:hAnsi="Arial" w:cs="Arial"/>
                <w:b/>
                <w:i/>
                <w:color w:val="000000"/>
                <w:sz w:val="16"/>
                <w:szCs w:val="16"/>
              </w:rPr>
              <w:t>-</w:t>
            </w:r>
          </w:p>
        </w:tc>
        <w:tc>
          <w:tcPr>
            <w:tcW w:w="839" w:type="dxa"/>
            <w:tcBorders>
              <w:top w:val="nil"/>
              <w:left w:val="nil"/>
              <w:bottom w:val="single" w:sz="4" w:space="0" w:color="808080"/>
              <w:right w:val="single" w:sz="4" w:space="0" w:color="808080"/>
            </w:tcBorders>
            <w:shd w:val="clear" w:color="auto" w:fill="FFFFFF" w:themeFill="background1"/>
            <w:vAlign w:val="center"/>
          </w:tcPr>
          <w:p w14:paraId="2BC74F87" w14:textId="77777777" w:rsidR="00067733" w:rsidRPr="00FF36AD" w:rsidRDefault="00DD46F2">
            <w:pPr>
              <w:jc w:val="center"/>
              <w:rPr>
                <w:rFonts w:ascii="Arial" w:eastAsia="Arial" w:hAnsi="Arial" w:cs="Arial"/>
                <w:b/>
                <w:color w:val="000000"/>
                <w:sz w:val="16"/>
                <w:szCs w:val="16"/>
              </w:rPr>
            </w:pPr>
            <w:r w:rsidRPr="00FF36AD">
              <w:rPr>
                <w:rFonts w:ascii="Arial" w:eastAsia="Arial" w:hAnsi="Arial" w:cs="Arial"/>
                <w:b/>
                <w:color w:val="000000"/>
                <w:sz w:val="16"/>
                <w:szCs w:val="16"/>
              </w:rPr>
              <w:t>95.2</w:t>
            </w:r>
          </w:p>
        </w:tc>
        <w:tc>
          <w:tcPr>
            <w:tcW w:w="1017" w:type="dxa"/>
            <w:tcBorders>
              <w:top w:val="nil"/>
              <w:left w:val="nil"/>
              <w:bottom w:val="single" w:sz="4" w:space="0" w:color="808080"/>
              <w:right w:val="single" w:sz="8" w:space="0" w:color="000000"/>
            </w:tcBorders>
            <w:shd w:val="clear" w:color="auto" w:fill="FFFFFF" w:themeFill="background1"/>
            <w:vAlign w:val="center"/>
          </w:tcPr>
          <w:p w14:paraId="1842BBAC" w14:textId="77777777" w:rsidR="00067733" w:rsidRPr="00FF36AD" w:rsidRDefault="00DD46F2">
            <w:pPr>
              <w:jc w:val="center"/>
              <w:rPr>
                <w:rFonts w:ascii="Arial" w:eastAsia="Arial" w:hAnsi="Arial" w:cs="Arial"/>
                <w:b/>
                <w:i/>
                <w:color w:val="000000"/>
                <w:sz w:val="16"/>
                <w:szCs w:val="16"/>
              </w:rPr>
            </w:pPr>
            <w:r w:rsidRPr="00FF36AD">
              <w:rPr>
                <w:rFonts w:ascii="Arial" w:eastAsia="Arial" w:hAnsi="Arial" w:cs="Arial"/>
                <w:b/>
                <w:i/>
                <w:color w:val="000000"/>
                <w:sz w:val="16"/>
                <w:szCs w:val="16"/>
              </w:rPr>
              <w:t>0.9</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53266FDA" w14:textId="77777777" w:rsidR="00067733" w:rsidRPr="00FF36AD" w:rsidRDefault="00DD46F2">
            <w:pPr>
              <w:jc w:val="center"/>
              <w:rPr>
                <w:rFonts w:ascii="Arial" w:eastAsia="Arial" w:hAnsi="Arial" w:cs="Arial"/>
                <w:b/>
                <w:color w:val="000000"/>
                <w:sz w:val="16"/>
                <w:szCs w:val="16"/>
              </w:rPr>
            </w:pPr>
            <w:r w:rsidRPr="00FF36AD">
              <w:rPr>
                <w:rFonts w:ascii="Arial" w:eastAsia="Arial" w:hAnsi="Arial" w:cs="Arial"/>
                <w:b/>
                <w:color w:val="000000"/>
                <w:sz w:val="16"/>
                <w:szCs w:val="16"/>
              </w:rPr>
              <w:t>1,646.1</w:t>
            </w:r>
          </w:p>
        </w:tc>
        <w:tc>
          <w:tcPr>
            <w:tcW w:w="1017" w:type="dxa"/>
            <w:tcBorders>
              <w:top w:val="nil"/>
              <w:left w:val="nil"/>
              <w:bottom w:val="single" w:sz="4" w:space="0" w:color="808080"/>
              <w:right w:val="single" w:sz="8" w:space="0" w:color="000000"/>
            </w:tcBorders>
            <w:shd w:val="clear" w:color="auto" w:fill="FFFFFF" w:themeFill="background1"/>
            <w:vAlign w:val="center"/>
          </w:tcPr>
          <w:p w14:paraId="049DEB25" w14:textId="77777777" w:rsidR="00067733" w:rsidRPr="00FF36AD" w:rsidRDefault="00DD46F2">
            <w:pPr>
              <w:jc w:val="center"/>
              <w:rPr>
                <w:rFonts w:ascii="Arial" w:eastAsia="Arial" w:hAnsi="Arial" w:cs="Arial"/>
                <w:b/>
                <w:i/>
                <w:color w:val="000000"/>
                <w:sz w:val="16"/>
                <w:szCs w:val="16"/>
              </w:rPr>
            </w:pPr>
            <w:r w:rsidRPr="00FF36AD">
              <w:rPr>
                <w:rFonts w:ascii="Arial" w:eastAsia="Arial" w:hAnsi="Arial" w:cs="Arial"/>
                <w:b/>
                <w:i/>
                <w:color w:val="000000"/>
                <w:sz w:val="16"/>
                <w:szCs w:val="16"/>
              </w:rPr>
              <w:t>0.9</w:t>
            </w:r>
          </w:p>
        </w:tc>
      </w:tr>
      <w:tr w:rsidR="0092233F" w:rsidRPr="00FF36AD" w14:paraId="604A7DDD" w14:textId="77777777" w:rsidTr="00481F95">
        <w:trPr>
          <w:trHeight w:val="315"/>
          <w:jc w:val="center"/>
        </w:trPr>
        <w:tc>
          <w:tcPr>
            <w:tcW w:w="1062" w:type="dxa"/>
            <w:vMerge w:val="restart"/>
            <w:tcBorders>
              <w:top w:val="single" w:sz="4" w:space="0" w:color="808080"/>
              <w:left w:val="single" w:sz="8" w:space="0" w:color="000000"/>
              <w:bottom w:val="single" w:sz="4" w:space="0" w:color="808080"/>
              <w:right w:val="single" w:sz="4" w:space="0" w:color="808080"/>
            </w:tcBorders>
            <w:shd w:val="clear" w:color="auto" w:fill="FFFFFF" w:themeFill="background1"/>
            <w:vAlign w:val="center"/>
          </w:tcPr>
          <w:p w14:paraId="321C4B0F" w14:textId="77777777" w:rsidR="00067733" w:rsidRPr="00FF36AD" w:rsidRDefault="00DD46F2">
            <w:pPr>
              <w:jc w:val="center"/>
              <w:rPr>
                <w:rFonts w:ascii="Arial" w:eastAsia="Arial" w:hAnsi="Arial" w:cs="Arial"/>
                <w:color w:val="FFFFFF"/>
                <w:sz w:val="14"/>
                <w:szCs w:val="14"/>
              </w:rPr>
            </w:pPr>
            <w:r w:rsidRPr="00FF36AD">
              <w:rPr>
                <w:rFonts w:ascii="Arial" w:eastAsia="Arial" w:hAnsi="Arial" w:cs="Arial"/>
                <w:sz w:val="14"/>
                <w:szCs w:val="14"/>
              </w:rPr>
              <w:t>Шууд зээл</w:t>
            </w:r>
          </w:p>
        </w:tc>
        <w:tc>
          <w:tcPr>
            <w:tcW w:w="1145" w:type="dxa"/>
            <w:tcBorders>
              <w:top w:val="single" w:sz="4" w:space="0" w:color="808080"/>
              <w:left w:val="nil"/>
              <w:bottom w:val="single" w:sz="4" w:space="0" w:color="808080"/>
              <w:right w:val="nil"/>
            </w:tcBorders>
            <w:shd w:val="clear" w:color="auto" w:fill="FFFFFF" w:themeFill="background1"/>
            <w:vAlign w:val="center"/>
          </w:tcPr>
          <w:p w14:paraId="02785F7C" w14:textId="77777777" w:rsidR="00067733" w:rsidRPr="00FF36AD" w:rsidRDefault="00DD46F2">
            <w:pPr>
              <w:jc w:val="center"/>
              <w:rPr>
                <w:rFonts w:ascii="Arial" w:eastAsia="Arial" w:hAnsi="Arial" w:cs="Arial"/>
                <w:color w:val="000000"/>
                <w:sz w:val="14"/>
                <w:szCs w:val="14"/>
              </w:rPr>
            </w:pPr>
            <w:r w:rsidRPr="00FF36AD">
              <w:rPr>
                <w:rFonts w:ascii="Arial" w:eastAsia="Arial" w:hAnsi="Arial" w:cs="Arial"/>
                <w:color w:val="000000"/>
                <w:sz w:val="14"/>
                <w:szCs w:val="14"/>
              </w:rPr>
              <w:t>Хаагдсан</w:t>
            </w:r>
          </w:p>
        </w:tc>
        <w:tc>
          <w:tcPr>
            <w:tcW w:w="839" w:type="dxa"/>
            <w:tcBorders>
              <w:top w:val="single" w:sz="4" w:space="0" w:color="808080"/>
              <w:left w:val="single" w:sz="8" w:space="0" w:color="000000"/>
              <w:bottom w:val="single" w:sz="4" w:space="0" w:color="808080"/>
              <w:right w:val="single" w:sz="4" w:space="0" w:color="808080"/>
            </w:tcBorders>
            <w:shd w:val="clear" w:color="auto" w:fill="FFFFFF" w:themeFill="background1"/>
            <w:vAlign w:val="center"/>
          </w:tcPr>
          <w:p w14:paraId="5EF3D423"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830.3</w:t>
            </w:r>
          </w:p>
        </w:tc>
        <w:tc>
          <w:tcPr>
            <w:tcW w:w="1017" w:type="dxa"/>
            <w:tcBorders>
              <w:top w:val="single" w:sz="4" w:space="0" w:color="808080"/>
              <w:left w:val="nil"/>
              <w:bottom w:val="single" w:sz="4" w:space="0" w:color="808080"/>
              <w:right w:val="single" w:sz="8" w:space="0" w:color="000000"/>
            </w:tcBorders>
            <w:shd w:val="clear" w:color="auto" w:fill="FFFFFF" w:themeFill="background1"/>
            <w:vAlign w:val="center"/>
          </w:tcPr>
          <w:p w14:paraId="4B1E367B"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c>
          <w:tcPr>
            <w:tcW w:w="887" w:type="dxa"/>
            <w:tcBorders>
              <w:top w:val="single" w:sz="4" w:space="0" w:color="808080"/>
              <w:left w:val="nil"/>
              <w:bottom w:val="single" w:sz="4" w:space="0" w:color="808080"/>
              <w:right w:val="single" w:sz="4" w:space="0" w:color="808080"/>
            </w:tcBorders>
            <w:shd w:val="clear" w:color="auto" w:fill="FFFFFF" w:themeFill="background1"/>
            <w:vAlign w:val="center"/>
          </w:tcPr>
          <w:p w14:paraId="611CEF83"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354.4</w:t>
            </w:r>
          </w:p>
        </w:tc>
        <w:tc>
          <w:tcPr>
            <w:tcW w:w="1018" w:type="dxa"/>
            <w:tcBorders>
              <w:top w:val="single" w:sz="4" w:space="0" w:color="808080"/>
              <w:left w:val="nil"/>
              <w:bottom w:val="single" w:sz="4" w:space="0" w:color="808080"/>
              <w:right w:val="single" w:sz="8" w:space="0" w:color="000000"/>
            </w:tcBorders>
            <w:shd w:val="clear" w:color="auto" w:fill="FFFFFF" w:themeFill="background1"/>
            <w:vAlign w:val="center"/>
          </w:tcPr>
          <w:p w14:paraId="2E1D64D5" w14:textId="77777777" w:rsidR="00067733" w:rsidRPr="00FF36AD" w:rsidRDefault="00067733">
            <w:pPr>
              <w:jc w:val="center"/>
              <w:rPr>
                <w:rFonts w:ascii="Arial" w:eastAsia="Arial" w:hAnsi="Arial" w:cs="Arial"/>
                <w:i/>
                <w:color w:val="000000"/>
                <w:sz w:val="16"/>
                <w:szCs w:val="16"/>
              </w:rPr>
            </w:pPr>
          </w:p>
        </w:tc>
        <w:tc>
          <w:tcPr>
            <w:tcW w:w="839" w:type="dxa"/>
            <w:tcBorders>
              <w:top w:val="single" w:sz="4" w:space="0" w:color="808080"/>
              <w:left w:val="nil"/>
              <w:bottom w:val="single" w:sz="4" w:space="0" w:color="808080"/>
              <w:right w:val="single" w:sz="4" w:space="0" w:color="808080"/>
            </w:tcBorders>
            <w:shd w:val="clear" w:color="auto" w:fill="FFFFFF" w:themeFill="background1"/>
            <w:vAlign w:val="center"/>
          </w:tcPr>
          <w:p w14:paraId="38B21CF7"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263.1</w:t>
            </w:r>
          </w:p>
        </w:tc>
        <w:tc>
          <w:tcPr>
            <w:tcW w:w="1017" w:type="dxa"/>
            <w:tcBorders>
              <w:top w:val="single" w:sz="4" w:space="0" w:color="808080"/>
              <w:left w:val="nil"/>
              <w:bottom w:val="single" w:sz="4" w:space="0" w:color="808080"/>
              <w:right w:val="single" w:sz="8" w:space="0" w:color="000000"/>
            </w:tcBorders>
            <w:shd w:val="clear" w:color="auto" w:fill="FFFFFF" w:themeFill="background1"/>
            <w:vAlign w:val="center"/>
          </w:tcPr>
          <w:p w14:paraId="240E048D" w14:textId="77777777" w:rsidR="00067733" w:rsidRPr="00FF36AD" w:rsidRDefault="00067733">
            <w:pPr>
              <w:jc w:val="center"/>
              <w:rPr>
                <w:rFonts w:ascii="Arial" w:eastAsia="Arial" w:hAnsi="Arial" w:cs="Arial"/>
                <w:i/>
                <w:color w:val="000000"/>
                <w:sz w:val="16"/>
                <w:szCs w:val="16"/>
              </w:rPr>
            </w:pPr>
          </w:p>
        </w:tc>
        <w:tc>
          <w:tcPr>
            <w:tcW w:w="839" w:type="dxa"/>
            <w:tcBorders>
              <w:top w:val="single" w:sz="4" w:space="0" w:color="808080"/>
              <w:left w:val="single" w:sz="8" w:space="0" w:color="000000"/>
              <w:bottom w:val="single" w:sz="4" w:space="0" w:color="808080"/>
              <w:right w:val="single" w:sz="4" w:space="0" w:color="808080"/>
            </w:tcBorders>
            <w:shd w:val="clear" w:color="auto" w:fill="FFFFFF" w:themeFill="background1"/>
            <w:vAlign w:val="center"/>
          </w:tcPr>
          <w:p w14:paraId="48D16060"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1,447.7</w:t>
            </w:r>
          </w:p>
        </w:tc>
        <w:tc>
          <w:tcPr>
            <w:tcW w:w="1017" w:type="dxa"/>
            <w:tcBorders>
              <w:top w:val="single" w:sz="4" w:space="0" w:color="808080"/>
              <w:left w:val="nil"/>
              <w:bottom w:val="single" w:sz="4" w:space="0" w:color="808080"/>
              <w:right w:val="single" w:sz="8" w:space="0" w:color="000000"/>
            </w:tcBorders>
            <w:shd w:val="clear" w:color="auto" w:fill="FFFFFF" w:themeFill="background1"/>
            <w:vAlign w:val="center"/>
          </w:tcPr>
          <w:p w14:paraId="236B23D6"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w:t>
            </w:r>
          </w:p>
        </w:tc>
      </w:tr>
      <w:tr w:rsidR="0092233F" w:rsidRPr="00FF36AD" w14:paraId="73ADEC7F" w14:textId="77777777" w:rsidTr="00481F95">
        <w:trPr>
          <w:trHeight w:val="315"/>
          <w:jc w:val="center"/>
        </w:trPr>
        <w:tc>
          <w:tcPr>
            <w:tcW w:w="1062" w:type="dxa"/>
            <w:vMerge/>
            <w:tcBorders>
              <w:top w:val="single" w:sz="4" w:space="0" w:color="808080"/>
              <w:left w:val="single" w:sz="8" w:space="0" w:color="000000"/>
              <w:bottom w:val="single" w:sz="4" w:space="0" w:color="808080"/>
              <w:right w:val="single" w:sz="4" w:space="0" w:color="808080"/>
            </w:tcBorders>
            <w:shd w:val="clear" w:color="auto" w:fill="FFFFFF" w:themeFill="background1"/>
            <w:vAlign w:val="center"/>
          </w:tcPr>
          <w:p w14:paraId="24CB7F2C" w14:textId="77777777" w:rsidR="00067733" w:rsidRPr="00FF36AD" w:rsidRDefault="00067733">
            <w:pPr>
              <w:widowControl w:val="0"/>
              <w:pBdr>
                <w:top w:val="nil"/>
                <w:left w:val="nil"/>
                <w:bottom w:val="nil"/>
                <w:right w:val="nil"/>
                <w:between w:val="nil"/>
              </w:pBdr>
              <w:spacing w:line="276" w:lineRule="auto"/>
              <w:rPr>
                <w:rFonts w:ascii="Arial" w:eastAsia="Arial" w:hAnsi="Arial" w:cs="Arial"/>
                <w:i/>
                <w:color w:val="000000"/>
                <w:sz w:val="14"/>
                <w:szCs w:val="14"/>
              </w:rPr>
            </w:pPr>
          </w:p>
        </w:tc>
        <w:tc>
          <w:tcPr>
            <w:tcW w:w="1145" w:type="dxa"/>
            <w:tcBorders>
              <w:top w:val="nil"/>
              <w:left w:val="nil"/>
              <w:bottom w:val="single" w:sz="4" w:space="0" w:color="808080"/>
              <w:right w:val="nil"/>
            </w:tcBorders>
            <w:shd w:val="clear" w:color="auto" w:fill="FFFFFF" w:themeFill="background1"/>
            <w:vAlign w:val="center"/>
          </w:tcPr>
          <w:p w14:paraId="2DDA8670" w14:textId="77777777" w:rsidR="00067733" w:rsidRPr="00FF36AD" w:rsidRDefault="00DD46F2">
            <w:pPr>
              <w:jc w:val="center"/>
              <w:rPr>
                <w:rFonts w:ascii="Arial" w:eastAsia="Arial" w:hAnsi="Arial" w:cs="Arial"/>
                <w:color w:val="000000"/>
                <w:sz w:val="14"/>
                <w:szCs w:val="14"/>
              </w:rPr>
            </w:pPr>
            <w:r w:rsidRPr="00FF36AD">
              <w:rPr>
                <w:rFonts w:ascii="Arial" w:eastAsia="Arial" w:hAnsi="Arial" w:cs="Arial"/>
                <w:color w:val="000000"/>
                <w:sz w:val="14"/>
                <w:szCs w:val="14"/>
              </w:rPr>
              <w:t>Үлдэгдэлтэй</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33644D28"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611.1</w:t>
            </w:r>
          </w:p>
        </w:tc>
        <w:tc>
          <w:tcPr>
            <w:tcW w:w="1017" w:type="dxa"/>
            <w:tcBorders>
              <w:top w:val="nil"/>
              <w:left w:val="nil"/>
              <w:bottom w:val="single" w:sz="4" w:space="0" w:color="808080"/>
              <w:right w:val="single" w:sz="8" w:space="0" w:color="000000"/>
            </w:tcBorders>
            <w:shd w:val="clear" w:color="auto" w:fill="FFFFFF" w:themeFill="background1"/>
            <w:vAlign w:val="center"/>
          </w:tcPr>
          <w:p w14:paraId="29F0C289"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519.7</w:t>
            </w:r>
          </w:p>
        </w:tc>
        <w:tc>
          <w:tcPr>
            <w:tcW w:w="887" w:type="dxa"/>
            <w:tcBorders>
              <w:top w:val="nil"/>
              <w:left w:val="nil"/>
              <w:bottom w:val="single" w:sz="4" w:space="0" w:color="808080"/>
              <w:right w:val="single" w:sz="4" w:space="0" w:color="808080"/>
            </w:tcBorders>
            <w:shd w:val="clear" w:color="auto" w:fill="FFFFFF" w:themeFill="background1"/>
            <w:vAlign w:val="center"/>
          </w:tcPr>
          <w:p w14:paraId="1463D4CB"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545.7</w:t>
            </w:r>
          </w:p>
        </w:tc>
        <w:tc>
          <w:tcPr>
            <w:tcW w:w="1018" w:type="dxa"/>
            <w:tcBorders>
              <w:top w:val="nil"/>
              <w:left w:val="nil"/>
              <w:bottom w:val="single" w:sz="4" w:space="0" w:color="808080"/>
              <w:right w:val="single" w:sz="8" w:space="0" w:color="000000"/>
            </w:tcBorders>
            <w:shd w:val="clear" w:color="auto" w:fill="FFFFFF" w:themeFill="background1"/>
            <w:vAlign w:val="center"/>
          </w:tcPr>
          <w:p w14:paraId="54E72D1D"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595.5</w:t>
            </w:r>
          </w:p>
        </w:tc>
        <w:tc>
          <w:tcPr>
            <w:tcW w:w="839" w:type="dxa"/>
            <w:tcBorders>
              <w:top w:val="nil"/>
              <w:left w:val="nil"/>
              <w:bottom w:val="single" w:sz="4" w:space="0" w:color="808080"/>
              <w:right w:val="single" w:sz="4" w:space="0" w:color="808080"/>
            </w:tcBorders>
            <w:shd w:val="clear" w:color="auto" w:fill="FFFFFF" w:themeFill="background1"/>
            <w:vAlign w:val="center"/>
          </w:tcPr>
          <w:p w14:paraId="43BA824F"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698.4</w:t>
            </w:r>
          </w:p>
        </w:tc>
        <w:tc>
          <w:tcPr>
            <w:tcW w:w="1017" w:type="dxa"/>
            <w:tcBorders>
              <w:top w:val="nil"/>
              <w:left w:val="nil"/>
              <w:bottom w:val="single" w:sz="4" w:space="0" w:color="808080"/>
              <w:right w:val="single" w:sz="8" w:space="0" w:color="000000"/>
            </w:tcBorders>
            <w:shd w:val="clear" w:color="auto" w:fill="FFFFFF" w:themeFill="background1"/>
            <w:vAlign w:val="center"/>
          </w:tcPr>
          <w:p w14:paraId="6525E331"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1,443.3</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7989CE7A"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1,855.2</w:t>
            </w:r>
          </w:p>
        </w:tc>
        <w:tc>
          <w:tcPr>
            <w:tcW w:w="1017" w:type="dxa"/>
            <w:tcBorders>
              <w:top w:val="nil"/>
              <w:left w:val="nil"/>
              <w:bottom w:val="single" w:sz="4" w:space="0" w:color="808080"/>
              <w:right w:val="single" w:sz="8" w:space="0" w:color="000000"/>
            </w:tcBorders>
            <w:shd w:val="clear" w:color="auto" w:fill="FFFFFF" w:themeFill="background1"/>
            <w:vAlign w:val="center"/>
          </w:tcPr>
          <w:p w14:paraId="36C30BF1" w14:textId="77777777" w:rsidR="00067733" w:rsidRPr="00FF36AD" w:rsidRDefault="00DD46F2">
            <w:pPr>
              <w:jc w:val="center"/>
              <w:rPr>
                <w:rFonts w:ascii="Arial" w:eastAsia="Arial" w:hAnsi="Arial" w:cs="Arial"/>
                <w:i/>
                <w:color w:val="000000"/>
                <w:sz w:val="16"/>
                <w:szCs w:val="16"/>
              </w:rPr>
            </w:pPr>
            <w:r w:rsidRPr="00FF36AD">
              <w:rPr>
                <w:rFonts w:ascii="Arial" w:eastAsia="Arial" w:hAnsi="Arial" w:cs="Arial"/>
                <w:i/>
                <w:color w:val="000000"/>
                <w:sz w:val="16"/>
                <w:szCs w:val="16"/>
              </w:rPr>
              <w:t>2,558.5</w:t>
            </w:r>
          </w:p>
        </w:tc>
      </w:tr>
      <w:tr w:rsidR="0092233F" w:rsidRPr="00FF36AD" w14:paraId="68E02CAC" w14:textId="77777777" w:rsidTr="00481F95">
        <w:trPr>
          <w:trHeight w:val="300"/>
          <w:jc w:val="center"/>
        </w:trPr>
        <w:tc>
          <w:tcPr>
            <w:tcW w:w="1062" w:type="dxa"/>
            <w:vMerge/>
            <w:tcBorders>
              <w:top w:val="single" w:sz="4" w:space="0" w:color="808080"/>
              <w:left w:val="single" w:sz="8" w:space="0" w:color="000000"/>
              <w:bottom w:val="single" w:sz="4" w:space="0" w:color="808080"/>
              <w:right w:val="single" w:sz="4" w:space="0" w:color="808080"/>
            </w:tcBorders>
            <w:shd w:val="clear" w:color="auto" w:fill="FFFFFF" w:themeFill="background1"/>
            <w:vAlign w:val="center"/>
          </w:tcPr>
          <w:p w14:paraId="7256BD11" w14:textId="77777777" w:rsidR="00067733" w:rsidRPr="00FF36AD" w:rsidRDefault="00067733">
            <w:pPr>
              <w:widowControl w:val="0"/>
              <w:pBdr>
                <w:top w:val="nil"/>
                <w:left w:val="nil"/>
                <w:bottom w:val="nil"/>
                <w:right w:val="nil"/>
                <w:between w:val="nil"/>
              </w:pBdr>
              <w:spacing w:line="276" w:lineRule="auto"/>
              <w:rPr>
                <w:rFonts w:ascii="Arial" w:eastAsia="Arial" w:hAnsi="Arial" w:cs="Arial"/>
                <w:i/>
                <w:color w:val="000000"/>
                <w:sz w:val="14"/>
                <w:szCs w:val="14"/>
              </w:rPr>
            </w:pPr>
          </w:p>
        </w:tc>
        <w:tc>
          <w:tcPr>
            <w:tcW w:w="1145" w:type="dxa"/>
            <w:tcBorders>
              <w:top w:val="nil"/>
              <w:left w:val="nil"/>
              <w:bottom w:val="single" w:sz="4" w:space="0" w:color="808080"/>
              <w:right w:val="nil"/>
            </w:tcBorders>
            <w:shd w:val="clear" w:color="auto" w:fill="FFFFFF" w:themeFill="background1"/>
            <w:vAlign w:val="center"/>
          </w:tcPr>
          <w:p w14:paraId="04A03BFA" w14:textId="77777777" w:rsidR="00067733" w:rsidRPr="00FF36AD" w:rsidRDefault="00DD46F2">
            <w:pPr>
              <w:jc w:val="center"/>
              <w:rPr>
                <w:rFonts w:ascii="Arial" w:eastAsia="Arial" w:hAnsi="Arial" w:cs="Arial"/>
                <w:b/>
                <w:color w:val="FFFFFF"/>
                <w:sz w:val="14"/>
                <w:szCs w:val="14"/>
              </w:rPr>
            </w:pPr>
            <w:r w:rsidRPr="00FF36AD">
              <w:rPr>
                <w:rFonts w:ascii="Arial" w:eastAsia="Arial" w:hAnsi="Arial" w:cs="Arial"/>
                <w:b/>
                <w:color w:val="FFFFFF"/>
                <w:sz w:val="14"/>
                <w:szCs w:val="14"/>
              </w:rPr>
              <w:t>Нийт</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1229909C" w14:textId="77777777" w:rsidR="00067733" w:rsidRPr="00FF36AD" w:rsidRDefault="00DD46F2">
            <w:pPr>
              <w:jc w:val="center"/>
              <w:rPr>
                <w:rFonts w:ascii="Arial" w:eastAsia="Arial" w:hAnsi="Arial" w:cs="Arial"/>
                <w:b/>
                <w:color w:val="FFFFFF"/>
                <w:sz w:val="16"/>
                <w:szCs w:val="16"/>
              </w:rPr>
            </w:pPr>
            <w:r w:rsidRPr="00FF36AD">
              <w:rPr>
                <w:rFonts w:ascii="Arial" w:eastAsia="Arial" w:hAnsi="Arial" w:cs="Arial"/>
                <w:b/>
                <w:color w:val="FFFFFF"/>
                <w:sz w:val="16"/>
                <w:szCs w:val="16"/>
              </w:rPr>
              <w:t>1,462.7</w:t>
            </w:r>
          </w:p>
        </w:tc>
        <w:tc>
          <w:tcPr>
            <w:tcW w:w="1017" w:type="dxa"/>
            <w:tcBorders>
              <w:top w:val="nil"/>
              <w:left w:val="nil"/>
              <w:bottom w:val="single" w:sz="4" w:space="0" w:color="808080"/>
              <w:right w:val="single" w:sz="8" w:space="0" w:color="000000"/>
            </w:tcBorders>
            <w:shd w:val="clear" w:color="auto" w:fill="FFFFFF" w:themeFill="background1"/>
            <w:vAlign w:val="center"/>
          </w:tcPr>
          <w:p w14:paraId="5F9D5948" w14:textId="77777777" w:rsidR="00067733" w:rsidRPr="00FF36AD" w:rsidRDefault="00DD46F2">
            <w:pPr>
              <w:jc w:val="center"/>
              <w:rPr>
                <w:rFonts w:ascii="Arial" w:eastAsia="Arial" w:hAnsi="Arial" w:cs="Arial"/>
                <w:b/>
                <w:i/>
                <w:sz w:val="16"/>
                <w:szCs w:val="16"/>
              </w:rPr>
            </w:pPr>
            <w:r w:rsidRPr="00FF36AD">
              <w:rPr>
                <w:rFonts w:ascii="Arial" w:eastAsia="Arial" w:hAnsi="Arial" w:cs="Arial"/>
                <w:b/>
                <w:i/>
                <w:sz w:val="16"/>
                <w:szCs w:val="16"/>
              </w:rPr>
              <w:t>519.7</w:t>
            </w:r>
          </w:p>
        </w:tc>
        <w:tc>
          <w:tcPr>
            <w:tcW w:w="887" w:type="dxa"/>
            <w:tcBorders>
              <w:top w:val="nil"/>
              <w:left w:val="nil"/>
              <w:bottom w:val="single" w:sz="4" w:space="0" w:color="808080"/>
              <w:right w:val="single" w:sz="4" w:space="0" w:color="808080"/>
            </w:tcBorders>
            <w:shd w:val="clear" w:color="auto" w:fill="FFFFFF" w:themeFill="background1"/>
            <w:vAlign w:val="center"/>
          </w:tcPr>
          <w:p w14:paraId="32770A3B" w14:textId="77777777" w:rsidR="00067733" w:rsidRPr="00FF36AD" w:rsidRDefault="00DD46F2">
            <w:pPr>
              <w:jc w:val="center"/>
              <w:rPr>
                <w:rFonts w:ascii="Arial" w:eastAsia="Arial" w:hAnsi="Arial" w:cs="Arial"/>
                <w:b/>
                <w:color w:val="FFFFFF"/>
                <w:sz w:val="16"/>
                <w:szCs w:val="16"/>
              </w:rPr>
            </w:pPr>
            <w:r w:rsidRPr="00FF36AD">
              <w:rPr>
                <w:rFonts w:ascii="Arial" w:eastAsia="Arial" w:hAnsi="Arial" w:cs="Arial"/>
                <w:b/>
                <w:color w:val="FFFFFF"/>
                <w:sz w:val="16"/>
                <w:szCs w:val="16"/>
              </w:rPr>
              <w:t>986.1</w:t>
            </w:r>
          </w:p>
        </w:tc>
        <w:tc>
          <w:tcPr>
            <w:tcW w:w="1018" w:type="dxa"/>
            <w:tcBorders>
              <w:top w:val="nil"/>
              <w:left w:val="nil"/>
              <w:bottom w:val="single" w:sz="4" w:space="0" w:color="808080"/>
              <w:right w:val="single" w:sz="8" w:space="0" w:color="000000"/>
            </w:tcBorders>
            <w:shd w:val="clear" w:color="auto" w:fill="FFFFFF" w:themeFill="background1"/>
            <w:vAlign w:val="center"/>
          </w:tcPr>
          <w:p w14:paraId="1BD04291" w14:textId="77777777" w:rsidR="00067733" w:rsidRPr="00FF36AD" w:rsidRDefault="00DD46F2">
            <w:pPr>
              <w:jc w:val="center"/>
              <w:rPr>
                <w:rFonts w:ascii="Arial" w:eastAsia="Arial" w:hAnsi="Arial" w:cs="Arial"/>
                <w:b/>
                <w:i/>
                <w:sz w:val="16"/>
                <w:szCs w:val="16"/>
              </w:rPr>
            </w:pPr>
            <w:r w:rsidRPr="00FF36AD">
              <w:rPr>
                <w:rFonts w:ascii="Arial" w:eastAsia="Arial" w:hAnsi="Arial" w:cs="Arial"/>
                <w:b/>
                <w:i/>
                <w:sz w:val="16"/>
                <w:szCs w:val="16"/>
              </w:rPr>
              <w:t>595.5</w:t>
            </w:r>
          </w:p>
        </w:tc>
        <w:tc>
          <w:tcPr>
            <w:tcW w:w="839" w:type="dxa"/>
            <w:tcBorders>
              <w:top w:val="nil"/>
              <w:left w:val="nil"/>
              <w:bottom w:val="single" w:sz="4" w:space="0" w:color="808080"/>
              <w:right w:val="single" w:sz="4" w:space="0" w:color="808080"/>
            </w:tcBorders>
            <w:shd w:val="clear" w:color="auto" w:fill="FFFFFF" w:themeFill="background1"/>
            <w:vAlign w:val="center"/>
          </w:tcPr>
          <w:p w14:paraId="1F9672F2" w14:textId="77777777" w:rsidR="00067733" w:rsidRPr="00FF36AD" w:rsidRDefault="00DD46F2">
            <w:pPr>
              <w:jc w:val="center"/>
              <w:rPr>
                <w:rFonts w:ascii="Arial" w:eastAsia="Arial" w:hAnsi="Arial" w:cs="Arial"/>
                <w:b/>
                <w:color w:val="FFFFFF"/>
                <w:sz w:val="16"/>
                <w:szCs w:val="16"/>
              </w:rPr>
            </w:pPr>
            <w:r w:rsidRPr="00FF36AD">
              <w:rPr>
                <w:rFonts w:ascii="Arial" w:eastAsia="Arial" w:hAnsi="Arial" w:cs="Arial"/>
                <w:b/>
                <w:color w:val="FFFFFF"/>
                <w:sz w:val="16"/>
                <w:szCs w:val="16"/>
              </w:rPr>
              <w:t>854.1</w:t>
            </w:r>
          </w:p>
        </w:tc>
        <w:tc>
          <w:tcPr>
            <w:tcW w:w="1017" w:type="dxa"/>
            <w:tcBorders>
              <w:top w:val="nil"/>
              <w:left w:val="nil"/>
              <w:bottom w:val="single" w:sz="4" w:space="0" w:color="808080"/>
              <w:right w:val="single" w:sz="8" w:space="0" w:color="000000"/>
            </w:tcBorders>
            <w:shd w:val="clear" w:color="auto" w:fill="FFFFFF" w:themeFill="background1"/>
            <w:vAlign w:val="center"/>
          </w:tcPr>
          <w:p w14:paraId="69C45F37" w14:textId="77777777" w:rsidR="00067733" w:rsidRPr="00FF36AD" w:rsidRDefault="00DD46F2">
            <w:pPr>
              <w:jc w:val="center"/>
              <w:rPr>
                <w:rFonts w:ascii="Arial" w:eastAsia="Arial" w:hAnsi="Arial" w:cs="Arial"/>
                <w:b/>
                <w:i/>
                <w:sz w:val="16"/>
                <w:szCs w:val="16"/>
              </w:rPr>
            </w:pPr>
            <w:r w:rsidRPr="00FF36AD">
              <w:rPr>
                <w:rFonts w:ascii="Arial" w:eastAsia="Arial" w:hAnsi="Arial" w:cs="Arial"/>
                <w:b/>
                <w:i/>
                <w:sz w:val="16"/>
                <w:szCs w:val="16"/>
              </w:rPr>
              <w:t>1,443.3</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2D85AEC0" w14:textId="77777777" w:rsidR="00067733" w:rsidRPr="00FF36AD" w:rsidRDefault="00DD46F2">
            <w:pPr>
              <w:jc w:val="center"/>
              <w:rPr>
                <w:rFonts w:ascii="Arial" w:eastAsia="Arial" w:hAnsi="Arial" w:cs="Arial"/>
                <w:b/>
                <w:color w:val="FFFFFF"/>
                <w:sz w:val="16"/>
                <w:szCs w:val="16"/>
              </w:rPr>
            </w:pPr>
            <w:r w:rsidRPr="00FF36AD">
              <w:rPr>
                <w:rFonts w:ascii="Arial" w:eastAsia="Arial" w:hAnsi="Arial" w:cs="Arial"/>
                <w:b/>
                <w:color w:val="FFFFFF"/>
                <w:sz w:val="16"/>
                <w:szCs w:val="16"/>
              </w:rPr>
              <w:t>3,303.0</w:t>
            </w:r>
          </w:p>
        </w:tc>
        <w:tc>
          <w:tcPr>
            <w:tcW w:w="1017" w:type="dxa"/>
            <w:tcBorders>
              <w:top w:val="nil"/>
              <w:left w:val="nil"/>
              <w:bottom w:val="single" w:sz="4" w:space="0" w:color="808080"/>
              <w:right w:val="single" w:sz="8" w:space="0" w:color="000000"/>
            </w:tcBorders>
            <w:shd w:val="clear" w:color="auto" w:fill="FFFFFF" w:themeFill="background1"/>
            <w:vAlign w:val="center"/>
          </w:tcPr>
          <w:p w14:paraId="7C8DD98F" w14:textId="77777777" w:rsidR="00067733" w:rsidRPr="00FF36AD" w:rsidRDefault="00DD46F2">
            <w:pPr>
              <w:jc w:val="center"/>
              <w:rPr>
                <w:rFonts w:ascii="Arial" w:eastAsia="Arial" w:hAnsi="Arial" w:cs="Arial"/>
                <w:b/>
                <w:i/>
                <w:sz w:val="16"/>
                <w:szCs w:val="16"/>
              </w:rPr>
            </w:pPr>
            <w:r w:rsidRPr="00FF36AD">
              <w:rPr>
                <w:rFonts w:ascii="Arial" w:eastAsia="Arial" w:hAnsi="Arial" w:cs="Arial"/>
                <w:b/>
                <w:i/>
                <w:sz w:val="16"/>
                <w:szCs w:val="16"/>
              </w:rPr>
              <w:t>2,558.5</w:t>
            </w:r>
          </w:p>
        </w:tc>
      </w:tr>
      <w:tr w:rsidR="0092233F" w:rsidRPr="00FF36AD" w14:paraId="0815B648" w14:textId="77777777" w:rsidTr="00481F95">
        <w:trPr>
          <w:trHeight w:val="315"/>
          <w:jc w:val="center"/>
        </w:trPr>
        <w:tc>
          <w:tcPr>
            <w:tcW w:w="1062" w:type="dxa"/>
            <w:vMerge w:val="restart"/>
            <w:tcBorders>
              <w:top w:val="nil"/>
              <w:left w:val="single" w:sz="8" w:space="0" w:color="000000"/>
              <w:bottom w:val="single" w:sz="4" w:space="0" w:color="808080"/>
              <w:right w:val="single" w:sz="4" w:space="0" w:color="808080"/>
            </w:tcBorders>
            <w:shd w:val="clear" w:color="auto" w:fill="FFFFFF" w:themeFill="background1"/>
            <w:vAlign w:val="center"/>
          </w:tcPr>
          <w:p w14:paraId="7B1EA7B6" w14:textId="77777777" w:rsidR="00067733" w:rsidRPr="00FF36AD" w:rsidRDefault="00DD46F2">
            <w:pPr>
              <w:jc w:val="center"/>
              <w:rPr>
                <w:rFonts w:ascii="Arial" w:eastAsia="Arial" w:hAnsi="Arial" w:cs="Arial"/>
                <w:b/>
                <w:sz w:val="14"/>
                <w:szCs w:val="14"/>
              </w:rPr>
            </w:pPr>
            <w:r w:rsidRPr="00FF36AD">
              <w:rPr>
                <w:rFonts w:ascii="Arial" w:eastAsia="Arial" w:hAnsi="Arial" w:cs="Arial"/>
                <w:b/>
                <w:sz w:val="14"/>
                <w:szCs w:val="14"/>
              </w:rPr>
              <w:t>Нийт</w:t>
            </w:r>
          </w:p>
        </w:tc>
        <w:tc>
          <w:tcPr>
            <w:tcW w:w="1145" w:type="dxa"/>
            <w:tcBorders>
              <w:top w:val="single" w:sz="4" w:space="0" w:color="808080"/>
              <w:left w:val="nil"/>
              <w:bottom w:val="single" w:sz="4" w:space="0" w:color="808080"/>
              <w:right w:val="nil"/>
            </w:tcBorders>
            <w:shd w:val="clear" w:color="auto" w:fill="FFFFFF" w:themeFill="background1"/>
            <w:vAlign w:val="center"/>
          </w:tcPr>
          <w:p w14:paraId="6214DA2A" w14:textId="77777777" w:rsidR="00067733" w:rsidRPr="00FF36AD" w:rsidRDefault="00DD46F2">
            <w:pPr>
              <w:jc w:val="center"/>
              <w:rPr>
                <w:rFonts w:ascii="Arial" w:eastAsia="Arial" w:hAnsi="Arial" w:cs="Arial"/>
                <w:sz w:val="14"/>
                <w:szCs w:val="14"/>
              </w:rPr>
            </w:pPr>
            <w:r w:rsidRPr="00FF36AD">
              <w:rPr>
                <w:rFonts w:ascii="Arial" w:eastAsia="Arial" w:hAnsi="Arial" w:cs="Arial"/>
                <w:sz w:val="14"/>
                <w:szCs w:val="14"/>
              </w:rPr>
              <w:t>Хаагдсан</w:t>
            </w:r>
          </w:p>
        </w:tc>
        <w:tc>
          <w:tcPr>
            <w:tcW w:w="839" w:type="dxa"/>
            <w:tcBorders>
              <w:top w:val="single" w:sz="4" w:space="0" w:color="808080"/>
              <w:left w:val="single" w:sz="8" w:space="0" w:color="000000"/>
              <w:bottom w:val="single" w:sz="4" w:space="0" w:color="808080"/>
              <w:right w:val="single" w:sz="4" w:space="0" w:color="808080"/>
            </w:tcBorders>
            <w:shd w:val="clear" w:color="auto" w:fill="FFFFFF" w:themeFill="background1"/>
            <w:vAlign w:val="center"/>
          </w:tcPr>
          <w:p w14:paraId="55027092"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4,897.1</w:t>
            </w:r>
          </w:p>
        </w:tc>
        <w:tc>
          <w:tcPr>
            <w:tcW w:w="1017" w:type="dxa"/>
            <w:tcBorders>
              <w:top w:val="single" w:sz="4" w:space="0" w:color="808080"/>
              <w:left w:val="nil"/>
              <w:bottom w:val="single" w:sz="4" w:space="0" w:color="808080"/>
              <w:right w:val="single" w:sz="8" w:space="0" w:color="000000"/>
            </w:tcBorders>
            <w:shd w:val="clear" w:color="auto" w:fill="FFFFFF" w:themeFill="background1"/>
            <w:vAlign w:val="center"/>
          </w:tcPr>
          <w:p w14:paraId="59A57FC8" w14:textId="77777777" w:rsidR="00067733" w:rsidRPr="00FF36AD" w:rsidRDefault="00DD46F2">
            <w:pPr>
              <w:jc w:val="center"/>
              <w:rPr>
                <w:rFonts w:ascii="Arial" w:eastAsia="Arial" w:hAnsi="Arial" w:cs="Arial"/>
                <w:i/>
                <w:sz w:val="16"/>
                <w:szCs w:val="16"/>
              </w:rPr>
            </w:pPr>
            <w:r w:rsidRPr="00FF36AD">
              <w:rPr>
                <w:rFonts w:ascii="Arial" w:eastAsia="Arial" w:hAnsi="Arial" w:cs="Arial"/>
                <w:i/>
                <w:sz w:val="16"/>
                <w:szCs w:val="16"/>
              </w:rPr>
              <w:t>-</w:t>
            </w:r>
          </w:p>
        </w:tc>
        <w:tc>
          <w:tcPr>
            <w:tcW w:w="887" w:type="dxa"/>
            <w:tcBorders>
              <w:top w:val="single" w:sz="4" w:space="0" w:color="808080"/>
              <w:left w:val="nil"/>
              <w:bottom w:val="single" w:sz="4" w:space="0" w:color="808080"/>
              <w:right w:val="single" w:sz="4" w:space="0" w:color="808080"/>
            </w:tcBorders>
            <w:shd w:val="clear" w:color="auto" w:fill="FFFFFF" w:themeFill="background1"/>
            <w:vAlign w:val="center"/>
          </w:tcPr>
          <w:p w14:paraId="3D240754"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378.8</w:t>
            </w:r>
          </w:p>
        </w:tc>
        <w:tc>
          <w:tcPr>
            <w:tcW w:w="1018" w:type="dxa"/>
            <w:tcBorders>
              <w:top w:val="single" w:sz="4" w:space="0" w:color="808080"/>
              <w:left w:val="nil"/>
              <w:bottom w:val="single" w:sz="4" w:space="0" w:color="808080"/>
              <w:right w:val="single" w:sz="8" w:space="0" w:color="000000"/>
            </w:tcBorders>
            <w:shd w:val="clear" w:color="auto" w:fill="FFFFFF" w:themeFill="background1"/>
            <w:vAlign w:val="center"/>
          </w:tcPr>
          <w:p w14:paraId="2A39FC08" w14:textId="77777777" w:rsidR="00067733" w:rsidRPr="00FF36AD" w:rsidRDefault="00DD46F2">
            <w:pPr>
              <w:jc w:val="center"/>
              <w:rPr>
                <w:rFonts w:ascii="Arial" w:eastAsia="Arial" w:hAnsi="Arial" w:cs="Arial"/>
                <w:i/>
                <w:sz w:val="16"/>
                <w:szCs w:val="16"/>
              </w:rPr>
            </w:pPr>
            <w:r w:rsidRPr="00FF36AD">
              <w:rPr>
                <w:rFonts w:ascii="Arial" w:eastAsia="Arial" w:hAnsi="Arial" w:cs="Arial"/>
                <w:i/>
                <w:sz w:val="16"/>
                <w:szCs w:val="16"/>
              </w:rPr>
              <w:t>-</w:t>
            </w:r>
          </w:p>
        </w:tc>
        <w:tc>
          <w:tcPr>
            <w:tcW w:w="839" w:type="dxa"/>
            <w:tcBorders>
              <w:top w:val="single" w:sz="4" w:space="0" w:color="808080"/>
              <w:left w:val="nil"/>
              <w:bottom w:val="single" w:sz="4" w:space="0" w:color="808080"/>
              <w:right w:val="single" w:sz="4" w:space="0" w:color="808080"/>
            </w:tcBorders>
            <w:shd w:val="clear" w:color="auto" w:fill="FFFFFF" w:themeFill="background1"/>
            <w:vAlign w:val="center"/>
          </w:tcPr>
          <w:p w14:paraId="0D868292"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357.4</w:t>
            </w:r>
          </w:p>
        </w:tc>
        <w:tc>
          <w:tcPr>
            <w:tcW w:w="1017" w:type="dxa"/>
            <w:tcBorders>
              <w:top w:val="single" w:sz="4" w:space="0" w:color="808080"/>
              <w:left w:val="nil"/>
              <w:bottom w:val="single" w:sz="4" w:space="0" w:color="808080"/>
              <w:right w:val="single" w:sz="8" w:space="0" w:color="000000"/>
            </w:tcBorders>
            <w:shd w:val="clear" w:color="auto" w:fill="FFFFFF" w:themeFill="background1"/>
            <w:vAlign w:val="center"/>
          </w:tcPr>
          <w:p w14:paraId="7C4BCF56" w14:textId="77777777" w:rsidR="00067733" w:rsidRPr="00FF36AD" w:rsidRDefault="00DD46F2">
            <w:pPr>
              <w:jc w:val="center"/>
              <w:rPr>
                <w:rFonts w:ascii="Arial" w:eastAsia="Arial" w:hAnsi="Arial" w:cs="Arial"/>
                <w:i/>
                <w:sz w:val="16"/>
                <w:szCs w:val="16"/>
              </w:rPr>
            </w:pPr>
            <w:r w:rsidRPr="00FF36AD">
              <w:rPr>
                <w:rFonts w:ascii="Arial" w:eastAsia="Arial" w:hAnsi="Arial" w:cs="Arial"/>
                <w:i/>
                <w:sz w:val="16"/>
                <w:szCs w:val="16"/>
              </w:rPr>
              <w:t>-</w:t>
            </w:r>
          </w:p>
        </w:tc>
        <w:tc>
          <w:tcPr>
            <w:tcW w:w="839" w:type="dxa"/>
            <w:tcBorders>
              <w:top w:val="single" w:sz="4" w:space="0" w:color="808080"/>
              <w:left w:val="single" w:sz="8" w:space="0" w:color="000000"/>
              <w:bottom w:val="single" w:sz="4" w:space="0" w:color="808080"/>
              <w:right w:val="single" w:sz="4" w:space="0" w:color="808080"/>
            </w:tcBorders>
            <w:shd w:val="clear" w:color="auto" w:fill="FFFFFF" w:themeFill="background1"/>
            <w:vAlign w:val="center"/>
          </w:tcPr>
          <w:p w14:paraId="035E0E35"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5,633.2</w:t>
            </w:r>
          </w:p>
        </w:tc>
        <w:tc>
          <w:tcPr>
            <w:tcW w:w="1017" w:type="dxa"/>
            <w:tcBorders>
              <w:top w:val="single" w:sz="4" w:space="0" w:color="808080"/>
              <w:left w:val="nil"/>
              <w:bottom w:val="single" w:sz="4" w:space="0" w:color="808080"/>
              <w:right w:val="single" w:sz="8" w:space="0" w:color="000000"/>
            </w:tcBorders>
            <w:shd w:val="clear" w:color="auto" w:fill="FFFFFF" w:themeFill="background1"/>
            <w:vAlign w:val="center"/>
          </w:tcPr>
          <w:p w14:paraId="4A53B363" w14:textId="77777777" w:rsidR="00067733" w:rsidRPr="00FF36AD" w:rsidRDefault="00DD46F2">
            <w:pPr>
              <w:jc w:val="center"/>
              <w:rPr>
                <w:rFonts w:ascii="Arial" w:eastAsia="Arial" w:hAnsi="Arial" w:cs="Arial"/>
                <w:i/>
                <w:sz w:val="16"/>
                <w:szCs w:val="16"/>
              </w:rPr>
            </w:pPr>
            <w:r w:rsidRPr="00FF36AD">
              <w:rPr>
                <w:rFonts w:ascii="Arial" w:eastAsia="Arial" w:hAnsi="Arial" w:cs="Arial"/>
                <w:i/>
                <w:sz w:val="16"/>
                <w:szCs w:val="16"/>
              </w:rPr>
              <w:t>-</w:t>
            </w:r>
          </w:p>
        </w:tc>
      </w:tr>
      <w:tr w:rsidR="0092233F" w:rsidRPr="00FF36AD" w14:paraId="10EFAFE8" w14:textId="77777777" w:rsidTr="00481F95">
        <w:trPr>
          <w:trHeight w:val="315"/>
          <w:jc w:val="center"/>
        </w:trPr>
        <w:tc>
          <w:tcPr>
            <w:tcW w:w="1062" w:type="dxa"/>
            <w:vMerge/>
            <w:tcBorders>
              <w:top w:val="nil"/>
              <w:left w:val="single" w:sz="8" w:space="0" w:color="000000"/>
              <w:bottom w:val="single" w:sz="4" w:space="0" w:color="808080"/>
              <w:right w:val="single" w:sz="4" w:space="0" w:color="808080"/>
            </w:tcBorders>
            <w:shd w:val="clear" w:color="auto" w:fill="FFFFFF" w:themeFill="background1"/>
            <w:vAlign w:val="center"/>
          </w:tcPr>
          <w:p w14:paraId="43FEAF6A" w14:textId="77777777" w:rsidR="00067733" w:rsidRPr="00FF36AD" w:rsidRDefault="00067733">
            <w:pPr>
              <w:widowControl w:val="0"/>
              <w:pBdr>
                <w:top w:val="nil"/>
                <w:left w:val="nil"/>
                <w:bottom w:val="nil"/>
                <w:right w:val="nil"/>
                <w:between w:val="nil"/>
              </w:pBdr>
              <w:spacing w:line="276" w:lineRule="auto"/>
              <w:rPr>
                <w:rFonts w:ascii="Arial" w:eastAsia="Arial" w:hAnsi="Arial" w:cs="Arial"/>
                <w:i/>
                <w:sz w:val="16"/>
                <w:szCs w:val="16"/>
              </w:rPr>
            </w:pPr>
          </w:p>
        </w:tc>
        <w:tc>
          <w:tcPr>
            <w:tcW w:w="1145" w:type="dxa"/>
            <w:tcBorders>
              <w:top w:val="nil"/>
              <w:left w:val="nil"/>
              <w:bottom w:val="single" w:sz="4" w:space="0" w:color="808080"/>
              <w:right w:val="nil"/>
            </w:tcBorders>
            <w:shd w:val="clear" w:color="auto" w:fill="FFFFFF" w:themeFill="background1"/>
            <w:vAlign w:val="center"/>
          </w:tcPr>
          <w:p w14:paraId="1C9C4562" w14:textId="77777777" w:rsidR="00067733" w:rsidRPr="00FF36AD" w:rsidRDefault="00DD46F2">
            <w:pPr>
              <w:jc w:val="center"/>
              <w:rPr>
                <w:rFonts w:ascii="Arial" w:eastAsia="Arial" w:hAnsi="Arial" w:cs="Arial"/>
                <w:sz w:val="14"/>
                <w:szCs w:val="14"/>
              </w:rPr>
            </w:pPr>
            <w:r w:rsidRPr="00FF36AD">
              <w:rPr>
                <w:rFonts w:ascii="Arial" w:eastAsia="Arial" w:hAnsi="Arial" w:cs="Arial"/>
                <w:sz w:val="14"/>
                <w:szCs w:val="14"/>
              </w:rPr>
              <w:t>Үлдэгдэлтэй</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321E8C35"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611.1</w:t>
            </w:r>
          </w:p>
        </w:tc>
        <w:tc>
          <w:tcPr>
            <w:tcW w:w="1017" w:type="dxa"/>
            <w:tcBorders>
              <w:top w:val="nil"/>
              <w:left w:val="nil"/>
              <w:bottom w:val="single" w:sz="4" w:space="0" w:color="808080"/>
              <w:right w:val="single" w:sz="8" w:space="0" w:color="000000"/>
            </w:tcBorders>
            <w:shd w:val="clear" w:color="auto" w:fill="FFFFFF" w:themeFill="background1"/>
            <w:vAlign w:val="center"/>
          </w:tcPr>
          <w:p w14:paraId="58F58B4B" w14:textId="77777777" w:rsidR="00067733" w:rsidRPr="00FF36AD" w:rsidRDefault="00DD46F2">
            <w:pPr>
              <w:jc w:val="center"/>
              <w:rPr>
                <w:rFonts w:ascii="Arial" w:eastAsia="Arial" w:hAnsi="Arial" w:cs="Arial"/>
                <w:i/>
                <w:sz w:val="16"/>
                <w:szCs w:val="16"/>
              </w:rPr>
            </w:pPr>
            <w:r w:rsidRPr="00FF36AD">
              <w:rPr>
                <w:rFonts w:ascii="Arial" w:eastAsia="Arial" w:hAnsi="Arial" w:cs="Arial"/>
                <w:i/>
                <w:sz w:val="16"/>
                <w:szCs w:val="16"/>
              </w:rPr>
              <w:t>519.7</w:t>
            </w:r>
          </w:p>
        </w:tc>
        <w:tc>
          <w:tcPr>
            <w:tcW w:w="887" w:type="dxa"/>
            <w:tcBorders>
              <w:top w:val="nil"/>
              <w:left w:val="nil"/>
              <w:bottom w:val="single" w:sz="4" w:space="0" w:color="808080"/>
              <w:right w:val="single" w:sz="4" w:space="0" w:color="808080"/>
            </w:tcBorders>
            <w:shd w:val="clear" w:color="auto" w:fill="FFFFFF" w:themeFill="background1"/>
            <w:vAlign w:val="center"/>
          </w:tcPr>
          <w:p w14:paraId="5EEDA55E"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545.7</w:t>
            </w:r>
          </w:p>
        </w:tc>
        <w:tc>
          <w:tcPr>
            <w:tcW w:w="1018" w:type="dxa"/>
            <w:tcBorders>
              <w:top w:val="nil"/>
              <w:left w:val="nil"/>
              <w:bottom w:val="single" w:sz="4" w:space="0" w:color="808080"/>
              <w:right w:val="single" w:sz="8" w:space="0" w:color="000000"/>
            </w:tcBorders>
            <w:shd w:val="clear" w:color="auto" w:fill="FFFFFF" w:themeFill="background1"/>
            <w:vAlign w:val="center"/>
          </w:tcPr>
          <w:p w14:paraId="5DEE0148" w14:textId="77777777" w:rsidR="00067733" w:rsidRPr="00FF36AD" w:rsidRDefault="00DD46F2">
            <w:pPr>
              <w:jc w:val="center"/>
              <w:rPr>
                <w:rFonts w:ascii="Arial" w:eastAsia="Arial" w:hAnsi="Arial" w:cs="Arial"/>
                <w:i/>
                <w:sz w:val="16"/>
                <w:szCs w:val="16"/>
              </w:rPr>
            </w:pPr>
            <w:r w:rsidRPr="00FF36AD">
              <w:rPr>
                <w:rFonts w:ascii="Arial" w:eastAsia="Arial" w:hAnsi="Arial" w:cs="Arial"/>
                <w:i/>
                <w:sz w:val="16"/>
                <w:szCs w:val="16"/>
              </w:rPr>
              <w:t>595.5</w:t>
            </w:r>
          </w:p>
        </w:tc>
        <w:tc>
          <w:tcPr>
            <w:tcW w:w="839" w:type="dxa"/>
            <w:tcBorders>
              <w:top w:val="nil"/>
              <w:left w:val="nil"/>
              <w:bottom w:val="single" w:sz="4" w:space="0" w:color="808080"/>
              <w:right w:val="single" w:sz="4" w:space="0" w:color="808080"/>
            </w:tcBorders>
            <w:shd w:val="clear" w:color="auto" w:fill="FFFFFF" w:themeFill="background1"/>
            <w:vAlign w:val="center"/>
          </w:tcPr>
          <w:p w14:paraId="0EB403D9"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699.3</w:t>
            </w:r>
          </w:p>
        </w:tc>
        <w:tc>
          <w:tcPr>
            <w:tcW w:w="1017" w:type="dxa"/>
            <w:tcBorders>
              <w:top w:val="nil"/>
              <w:left w:val="nil"/>
              <w:bottom w:val="single" w:sz="4" w:space="0" w:color="808080"/>
              <w:right w:val="single" w:sz="8" w:space="0" w:color="000000"/>
            </w:tcBorders>
            <w:shd w:val="clear" w:color="auto" w:fill="FFFFFF" w:themeFill="background1"/>
            <w:vAlign w:val="center"/>
          </w:tcPr>
          <w:p w14:paraId="2B044365" w14:textId="77777777" w:rsidR="00067733" w:rsidRPr="00FF36AD" w:rsidRDefault="00DD46F2">
            <w:pPr>
              <w:jc w:val="center"/>
              <w:rPr>
                <w:rFonts w:ascii="Arial" w:eastAsia="Arial" w:hAnsi="Arial" w:cs="Arial"/>
                <w:i/>
                <w:sz w:val="16"/>
                <w:szCs w:val="16"/>
              </w:rPr>
            </w:pPr>
            <w:r w:rsidRPr="00FF36AD">
              <w:rPr>
                <w:rFonts w:ascii="Arial" w:eastAsia="Arial" w:hAnsi="Arial" w:cs="Arial"/>
                <w:i/>
                <w:sz w:val="16"/>
                <w:szCs w:val="16"/>
              </w:rPr>
              <w:t>1,444.1</w:t>
            </w:r>
          </w:p>
        </w:tc>
        <w:tc>
          <w:tcPr>
            <w:tcW w:w="839" w:type="dxa"/>
            <w:tcBorders>
              <w:top w:val="nil"/>
              <w:left w:val="single" w:sz="8" w:space="0" w:color="000000"/>
              <w:bottom w:val="single" w:sz="4" w:space="0" w:color="808080"/>
              <w:right w:val="single" w:sz="4" w:space="0" w:color="808080"/>
            </w:tcBorders>
            <w:shd w:val="clear" w:color="auto" w:fill="FFFFFF" w:themeFill="background1"/>
            <w:vAlign w:val="center"/>
          </w:tcPr>
          <w:p w14:paraId="5D9A4FEF"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1,856.1</w:t>
            </w:r>
          </w:p>
        </w:tc>
        <w:tc>
          <w:tcPr>
            <w:tcW w:w="1017" w:type="dxa"/>
            <w:tcBorders>
              <w:top w:val="nil"/>
              <w:left w:val="nil"/>
              <w:bottom w:val="single" w:sz="4" w:space="0" w:color="808080"/>
              <w:right w:val="single" w:sz="8" w:space="0" w:color="000000"/>
            </w:tcBorders>
            <w:shd w:val="clear" w:color="auto" w:fill="FFFFFF" w:themeFill="background1"/>
            <w:vAlign w:val="center"/>
          </w:tcPr>
          <w:p w14:paraId="03F9604A" w14:textId="77777777" w:rsidR="00067733" w:rsidRPr="00FF36AD" w:rsidRDefault="00DD46F2">
            <w:pPr>
              <w:jc w:val="center"/>
              <w:rPr>
                <w:rFonts w:ascii="Arial" w:eastAsia="Arial" w:hAnsi="Arial" w:cs="Arial"/>
                <w:i/>
                <w:sz w:val="16"/>
                <w:szCs w:val="16"/>
              </w:rPr>
            </w:pPr>
            <w:r w:rsidRPr="00FF36AD">
              <w:rPr>
                <w:rFonts w:ascii="Arial" w:eastAsia="Arial" w:hAnsi="Arial" w:cs="Arial"/>
                <w:i/>
                <w:sz w:val="16"/>
                <w:szCs w:val="16"/>
              </w:rPr>
              <w:t>2,559.4</w:t>
            </w:r>
          </w:p>
        </w:tc>
      </w:tr>
      <w:tr w:rsidR="00067733" w:rsidRPr="00FF36AD" w14:paraId="69AA0CCE" w14:textId="77777777" w:rsidTr="00481F95">
        <w:trPr>
          <w:trHeight w:val="315"/>
          <w:jc w:val="center"/>
        </w:trPr>
        <w:tc>
          <w:tcPr>
            <w:tcW w:w="2207" w:type="dxa"/>
            <w:gridSpan w:val="2"/>
            <w:tcBorders>
              <w:top w:val="single" w:sz="4" w:space="0" w:color="808080"/>
              <w:left w:val="single" w:sz="8" w:space="0" w:color="000000"/>
              <w:bottom w:val="single" w:sz="8" w:space="0" w:color="000000"/>
              <w:right w:val="nil"/>
            </w:tcBorders>
            <w:shd w:val="clear" w:color="auto" w:fill="D5DCE4" w:themeFill="text2" w:themeFillTint="33"/>
            <w:vAlign w:val="center"/>
          </w:tcPr>
          <w:p w14:paraId="563C1386" w14:textId="77777777" w:rsidR="00067733" w:rsidRPr="00FF36AD" w:rsidRDefault="00DD46F2">
            <w:pPr>
              <w:jc w:val="center"/>
              <w:rPr>
                <w:rFonts w:ascii="Arial" w:eastAsia="Arial" w:hAnsi="Arial" w:cs="Arial"/>
                <w:b/>
                <w:sz w:val="16"/>
                <w:szCs w:val="16"/>
              </w:rPr>
            </w:pPr>
            <w:r w:rsidRPr="00FF36AD">
              <w:rPr>
                <w:rFonts w:ascii="Arial" w:eastAsia="Arial" w:hAnsi="Arial" w:cs="Arial"/>
                <w:b/>
                <w:sz w:val="16"/>
                <w:szCs w:val="16"/>
              </w:rPr>
              <w:t>Нийт</w:t>
            </w:r>
          </w:p>
        </w:tc>
        <w:tc>
          <w:tcPr>
            <w:tcW w:w="839" w:type="dxa"/>
            <w:tcBorders>
              <w:top w:val="nil"/>
              <w:left w:val="single" w:sz="8" w:space="0" w:color="000000"/>
              <w:bottom w:val="single" w:sz="8" w:space="0" w:color="000000"/>
              <w:right w:val="single" w:sz="4" w:space="0" w:color="808080"/>
            </w:tcBorders>
            <w:shd w:val="clear" w:color="auto" w:fill="D5DCE4" w:themeFill="text2" w:themeFillTint="33"/>
            <w:vAlign w:val="center"/>
          </w:tcPr>
          <w:p w14:paraId="59C5D704" w14:textId="77777777" w:rsidR="00067733" w:rsidRPr="00FF36AD" w:rsidRDefault="00DD46F2">
            <w:pPr>
              <w:jc w:val="center"/>
              <w:rPr>
                <w:rFonts w:ascii="Arial" w:eastAsia="Arial" w:hAnsi="Arial" w:cs="Arial"/>
                <w:b/>
                <w:sz w:val="16"/>
                <w:szCs w:val="16"/>
              </w:rPr>
            </w:pPr>
            <w:r w:rsidRPr="00FF36AD">
              <w:rPr>
                <w:rFonts w:ascii="Arial" w:eastAsia="Arial" w:hAnsi="Arial" w:cs="Arial"/>
                <w:b/>
                <w:sz w:val="16"/>
                <w:szCs w:val="16"/>
              </w:rPr>
              <w:t>5,508.2</w:t>
            </w:r>
          </w:p>
        </w:tc>
        <w:tc>
          <w:tcPr>
            <w:tcW w:w="1017" w:type="dxa"/>
            <w:tcBorders>
              <w:top w:val="nil"/>
              <w:left w:val="nil"/>
              <w:bottom w:val="single" w:sz="8" w:space="0" w:color="000000"/>
              <w:right w:val="single" w:sz="8" w:space="0" w:color="000000"/>
            </w:tcBorders>
            <w:shd w:val="clear" w:color="auto" w:fill="D5DCE4" w:themeFill="text2" w:themeFillTint="33"/>
            <w:vAlign w:val="center"/>
          </w:tcPr>
          <w:p w14:paraId="15D69E68" w14:textId="77777777" w:rsidR="00067733" w:rsidRPr="00FF36AD" w:rsidRDefault="00DD46F2">
            <w:pPr>
              <w:jc w:val="center"/>
              <w:rPr>
                <w:rFonts w:ascii="Arial" w:eastAsia="Arial" w:hAnsi="Arial" w:cs="Arial"/>
                <w:b/>
                <w:i/>
                <w:sz w:val="16"/>
                <w:szCs w:val="16"/>
              </w:rPr>
            </w:pPr>
            <w:r w:rsidRPr="00FF36AD">
              <w:rPr>
                <w:rFonts w:ascii="Arial" w:eastAsia="Arial" w:hAnsi="Arial" w:cs="Arial"/>
                <w:b/>
                <w:i/>
                <w:sz w:val="16"/>
                <w:szCs w:val="16"/>
              </w:rPr>
              <w:t>519.7</w:t>
            </w:r>
          </w:p>
        </w:tc>
        <w:tc>
          <w:tcPr>
            <w:tcW w:w="887" w:type="dxa"/>
            <w:tcBorders>
              <w:top w:val="nil"/>
              <w:left w:val="nil"/>
              <w:bottom w:val="single" w:sz="8" w:space="0" w:color="000000"/>
              <w:right w:val="single" w:sz="4" w:space="0" w:color="808080"/>
            </w:tcBorders>
            <w:shd w:val="clear" w:color="auto" w:fill="D5DCE4" w:themeFill="text2" w:themeFillTint="33"/>
            <w:vAlign w:val="center"/>
          </w:tcPr>
          <w:p w14:paraId="6587A91C" w14:textId="77777777" w:rsidR="00067733" w:rsidRPr="00FF36AD" w:rsidRDefault="00DD46F2">
            <w:pPr>
              <w:jc w:val="center"/>
              <w:rPr>
                <w:rFonts w:ascii="Arial" w:eastAsia="Arial" w:hAnsi="Arial" w:cs="Arial"/>
                <w:b/>
                <w:sz w:val="16"/>
                <w:szCs w:val="16"/>
              </w:rPr>
            </w:pPr>
            <w:r w:rsidRPr="00FF36AD">
              <w:rPr>
                <w:rFonts w:ascii="Arial" w:eastAsia="Arial" w:hAnsi="Arial" w:cs="Arial"/>
                <w:b/>
                <w:sz w:val="16"/>
                <w:szCs w:val="16"/>
              </w:rPr>
              <w:t>924.5</w:t>
            </w:r>
          </w:p>
        </w:tc>
        <w:tc>
          <w:tcPr>
            <w:tcW w:w="1018" w:type="dxa"/>
            <w:tcBorders>
              <w:top w:val="nil"/>
              <w:left w:val="nil"/>
              <w:bottom w:val="single" w:sz="8" w:space="0" w:color="000000"/>
              <w:right w:val="single" w:sz="8" w:space="0" w:color="000000"/>
            </w:tcBorders>
            <w:shd w:val="clear" w:color="auto" w:fill="D5DCE4" w:themeFill="text2" w:themeFillTint="33"/>
            <w:vAlign w:val="center"/>
          </w:tcPr>
          <w:p w14:paraId="206F9341" w14:textId="77777777" w:rsidR="00067733" w:rsidRPr="00FF36AD" w:rsidRDefault="00DD46F2">
            <w:pPr>
              <w:jc w:val="center"/>
              <w:rPr>
                <w:rFonts w:ascii="Arial" w:eastAsia="Arial" w:hAnsi="Arial" w:cs="Arial"/>
                <w:b/>
                <w:i/>
                <w:sz w:val="16"/>
                <w:szCs w:val="16"/>
              </w:rPr>
            </w:pPr>
            <w:r w:rsidRPr="00FF36AD">
              <w:rPr>
                <w:rFonts w:ascii="Arial" w:eastAsia="Arial" w:hAnsi="Arial" w:cs="Arial"/>
                <w:b/>
                <w:i/>
                <w:sz w:val="16"/>
                <w:szCs w:val="16"/>
              </w:rPr>
              <w:t>595.5</w:t>
            </w:r>
          </w:p>
        </w:tc>
        <w:tc>
          <w:tcPr>
            <w:tcW w:w="839" w:type="dxa"/>
            <w:tcBorders>
              <w:top w:val="nil"/>
              <w:left w:val="nil"/>
              <w:bottom w:val="single" w:sz="8" w:space="0" w:color="000000"/>
              <w:right w:val="single" w:sz="4" w:space="0" w:color="808080"/>
            </w:tcBorders>
            <w:shd w:val="clear" w:color="auto" w:fill="D5DCE4" w:themeFill="text2" w:themeFillTint="33"/>
            <w:vAlign w:val="center"/>
          </w:tcPr>
          <w:p w14:paraId="7370F6A8" w14:textId="77777777" w:rsidR="00067733" w:rsidRPr="00FF36AD" w:rsidRDefault="00DD46F2">
            <w:pPr>
              <w:jc w:val="center"/>
              <w:rPr>
                <w:rFonts w:ascii="Arial" w:eastAsia="Arial" w:hAnsi="Arial" w:cs="Arial"/>
                <w:b/>
                <w:sz w:val="16"/>
                <w:szCs w:val="16"/>
              </w:rPr>
            </w:pPr>
            <w:r w:rsidRPr="00FF36AD">
              <w:rPr>
                <w:rFonts w:ascii="Arial" w:eastAsia="Arial" w:hAnsi="Arial" w:cs="Arial"/>
                <w:b/>
                <w:sz w:val="16"/>
                <w:szCs w:val="16"/>
              </w:rPr>
              <w:t>1,056.7</w:t>
            </w:r>
          </w:p>
        </w:tc>
        <w:tc>
          <w:tcPr>
            <w:tcW w:w="1017" w:type="dxa"/>
            <w:tcBorders>
              <w:top w:val="nil"/>
              <w:left w:val="nil"/>
              <w:bottom w:val="single" w:sz="8" w:space="0" w:color="000000"/>
              <w:right w:val="single" w:sz="8" w:space="0" w:color="000000"/>
            </w:tcBorders>
            <w:shd w:val="clear" w:color="auto" w:fill="D5DCE4" w:themeFill="text2" w:themeFillTint="33"/>
            <w:vAlign w:val="center"/>
          </w:tcPr>
          <w:p w14:paraId="4FB38743" w14:textId="77777777" w:rsidR="00067733" w:rsidRPr="00FF36AD" w:rsidRDefault="00DD46F2">
            <w:pPr>
              <w:jc w:val="center"/>
              <w:rPr>
                <w:rFonts w:ascii="Arial" w:eastAsia="Arial" w:hAnsi="Arial" w:cs="Arial"/>
                <w:b/>
                <w:i/>
                <w:sz w:val="16"/>
                <w:szCs w:val="16"/>
              </w:rPr>
            </w:pPr>
            <w:r w:rsidRPr="00FF36AD">
              <w:rPr>
                <w:rFonts w:ascii="Arial" w:eastAsia="Arial" w:hAnsi="Arial" w:cs="Arial"/>
                <w:b/>
                <w:i/>
                <w:sz w:val="16"/>
                <w:szCs w:val="16"/>
              </w:rPr>
              <w:t>1,444.1</w:t>
            </w:r>
          </w:p>
        </w:tc>
        <w:tc>
          <w:tcPr>
            <w:tcW w:w="839" w:type="dxa"/>
            <w:tcBorders>
              <w:top w:val="nil"/>
              <w:left w:val="single" w:sz="8" w:space="0" w:color="000000"/>
              <w:bottom w:val="single" w:sz="8" w:space="0" w:color="000000"/>
              <w:right w:val="single" w:sz="4" w:space="0" w:color="808080"/>
            </w:tcBorders>
            <w:shd w:val="clear" w:color="auto" w:fill="D5DCE4" w:themeFill="text2" w:themeFillTint="33"/>
            <w:vAlign w:val="center"/>
          </w:tcPr>
          <w:p w14:paraId="3558F579" w14:textId="77777777" w:rsidR="00067733" w:rsidRPr="00FF36AD" w:rsidRDefault="00DD46F2">
            <w:pPr>
              <w:jc w:val="center"/>
              <w:rPr>
                <w:rFonts w:ascii="Arial" w:eastAsia="Arial" w:hAnsi="Arial" w:cs="Arial"/>
                <w:b/>
                <w:sz w:val="16"/>
                <w:szCs w:val="16"/>
              </w:rPr>
            </w:pPr>
            <w:r w:rsidRPr="00FF36AD">
              <w:rPr>
                <w:rFonts w:ascii="Arial" w:eastAsia="Arial" w:hAnsi="Arial" w:cs="Arial"/>
                <w:b/>
                <w:sz w:val="16"/>
                <w:szCs w:val="16"/>
              </w:rPr>
              <w:t>7,489.3</w:t>
            </w:r>
          </w:p>
        </w:tc>
        <w:tc>
          <w:tcPr>
            <w:tcW w:w="1017" w:type="dxa"/>
            <w:tcBorders>
              <w:top w:val="nil"/>
              <w:left w:val="nil"/>
              <w:bottom w:val="single" w:sz="8" w:space="0" w:color="000000"/>
              <w:right w:val="single" w:sz="8" w:space="0" w:color="000000"/>
            </w:tcBorders>
            <w:shd w:val="clear" w:color="auto" w:fill="D5DCE4" w:themeFill="text2" w:themeFillTint="33"/>
            <w:vAlign w:val="center"/>
          </w:tcPr>
          <w:p w14:paraId="30CDFE85" w14:textId="77777777" w:rsidR="00067733" w:rsidRPr="00FF36AD" w:rsidRDefault="00DD46F2">
            <w:pPr>
              <w:jc w:val="center"/>
              <w:rPr>
                <w:rFonts w:ascii="Arial" w:eastAsia="Arial" w:hAnsi="Arial" w:cs="Arial"/>
                <w:b/>
                <w:i/>
                <w:sz w:val="16"/>
                <w:szCs w:val="16"/>
              </w:rPr>
            </w:pPr>
            <w:r w:rsidRPr="00FF36AD">
              <w:rPr>
                <w:rFonts w:ascii="Arial" w:eastAsia="Arial" w:hAnsi="Arial" w:cs="Arial"/>
                <w:b/>
                <w:i/>
                <w:sz w:val="16"/>
                <w:szCs w:val="16"/>
              </w:rPr>
              <w:t>2,559.4</w:t>
            </w:r>
          </w:p>
        </w:tc>
      </w:tr>
    </w:tbl>
    <w:p w14:paraId="3BBA2888" w14:textId="77777777" w:rsidR="00067733" w:rsidRPr="00FF36AD" w:rsidRDefault="00DD46F2">
      <w:pPr>
        <w:pBdr>
          <w:top w:val="nil"/>
          <w:left w:val="nil"/>
          <w:bottom w:val="nil"/>
          <w:right w:val="nil"/>
          <w:between w:val="nil"/>
        </w:pBdr>
        <w:spacing w:before="120" w:after="120"/>
        <w:jc w:val="both"/>
        <w:rPr>
          <w:rFonts w:ascii="Arial" w:eastAsia="Arial" w:hAnsi="Arial" w:cs="Arial"/>
          <w:b/>
          <w:color w:val="000000"/>
          <w:sz w:val="22"/>
          <w:szCs w:val="22"/>
        </w:rPr>
      </w:pPr>
      <w:r w:rsidRPr="00FF36AD">
        <w:rPr>
          <w:rFonts w:ascii="Arial" w:eastAsia="Arial" w:hAnsi="Arial" w:cs="Arial"/>
          <w:b/>
          <w:color w:val="000000"/>
          <w:sz w:val="22"/>
          <w:szCs w:val="22"/>
        </w:rPr>
        <w:t>МУХБ-ны зээлдэгчийн хамаарлыг хянасан байдал</w:t>
      </w:r>
    </w:p>
    <w:p w14:paraId="627DD757" w14:textId="41C46F78" w:rsidR="00594EC5" w:rsidRPr="00FF36AD" w:rsidRDefault="00B26B60" w:rsidP="0038313C">
      <w:pPr>
        <w:numPr>
          <w:ilvl w:val="1"/>
          <w:numId w:val="101"/>
        </w:numPr>
        <w:pBdr>
          <w:top w:val="nil"/>
          <w:left w:val="nil"/>
          <w:bottom w:val="nil"/>
          <w:right w:val="nil"/>
          <w:between w:val="nil"/>
        </w:pBdr>
        <w:spacing w:before="120" w:after="120"/>
        <w:ind w:left="0" w:firstLine="0"/>
        <w:jc w:val="both"/>
        <w:rPr>
          <w:rFonts w:ascii="Arial" w:eastAsia="Times New Roman" w:hAnsi="Arial" w:cs="Arial"/>
          <w:color w:val="000000"/>
          <w:sz w:val="22"/>
          <w:szCs w:val="22"/>
        </w:rPr>
      </w:pPr>
      <w:r>
        <w:rPr>
          <w:rFonts w:ascii="Arial" w:eastAsia="Times New Roman" w:hAnsi="Arial" w:cs="Arial"/>
          <w:color w:val="000000"/>
          <w:sz w:val="22"/>
          <w:szCs w:val="22"/>
        </w:rPr>
        <w:t>Х</w:t>
      </w:r>
      <w:r w:rsidR="00594EC5" w:rsidRPr="00FF36AD">
        <w:rPr>
          <w:rFonts w:ascii="Arial" w:eastAsia="Times New Roman" w:hAnsi="Arial" w:cs="Arial"/>
          <w:color w:val="000000"/>
          <w:sz w:val="22"/>
          <w:szCs w:val="22"/>
        </w:rPr>
        <w:t>яналт шалгалт</w:t>
      </w:r>
      <w:r>
        <w:rPr>
          <w:rFonts w:ascii="Arial" w:eastAsia="Times New Roman" w:hAnsi="Arial" w:cs="Arial"/>
          <w:color w:val="000000"/>
          <w:sz w:val="22"/>
          <w:szCs w:val="22"/>
        </w:rPr>
        <w:t xml:space="preserve">ын </w:t>
      </w:r>
      <w:r w:rsidR="00594EC5" w:rsidRPr="00FF36AD">
        <w:rPr>
          <w:rFonts w:ascii="Arial" w:eastAsia="Times New Roman" w:hAnsi="Arial" w:cs="Arial"/>
          <w:color w:val="000000"/>
          <w:sz w:val="22"/>
          <w:szCs w:val="22"/>
        </w:rPr>
        <w:t xml:space="preserve">ажлын хүрээнд УБЕГ-аас </w:t>
      </w:r>
      <w:r w:rsidR="00594EC5" w:rsidRPr="00FF36AD">
        <w:rPr>
          <w:rFonts w:ascii="Arial" w:eastAsia="Arial" w:hAnsi="Arial" w:cs="Arial"/>
          <w:color w:val="000000"/>
          <w:sz w:val="22"/>
          <w:szCs w:val="22"/>
        </w:rPr>
        <w:t>ирүүлсэн</w:t>
      </w:r>
      <w:r w:rsidR="00594EC5" w:rsidRPr="00FF36AD">
        <w:rPr>
          <w:rFonts w:ascii="Arial" w:eastAsia="Times New Roman" w:hAnsi="Arial" w:cs="Arial"/>
          <w:color w:val="000000"/>
          <w:sz w:val="22"/>
          <w:szCs w:val="22"/>
        </w:rPr>
        <w:t xml:space="preserve"> 54 мянга гаруй хуудас</w:t>
      </w:r>
      <w:r w:rsidR="00AE46FE" w:rsidRPr="00FF36AD">
        <w:rPr>
          <w:rFonts w:ascii="Arial" w:eastAsia="Times New Roman" w:hAnsi="Arial" w:cs="Arial"/>
          <w:color w:val="000000"/>
          <w:sz w:val="22"/>
          <w:szCs w:val="22"/>
        </w:rPr>
        <w:t xml:space="preserve"> бүхий</w:t>
      </w:r>
      <w:r w:rsidR="00594EC5" w:rsidRPr="00FF36AD">
        <w:rPr>
          <w:rFonts w:ascii="Arial" w:eastAsia="Times New Roman" w:hAnsi="Arial" w:cs="Arial"/>
          <w:color w:val="000000"/>
          <w:sz w:val="22"/>
          <w:szCs w:val="22"/>
        </w:rPr>
        <w:t xml:space="preserve"> </w:t>
      </w:r>
      <w:r>
        <w:rPr>
          <w:rFonts w:ascii="Arial" w:eastAsia="Times New Roman" w:hAnsi="Arial" w:cs="Arial"/>
          <w:color w:val="000000"/>
          <w:sz w:val="22"/>
          <w:szCs w:val="22"/>
        </w:rPr>
        <w:t>х</w:t>
      </w:r>
      <w:r w:rsidR="00594EC5" w:rsidRPr="00FF36AD">
        <w:rPr>
          <w:rFonts w:ascii="Arial" w:eastAsia="Times New Roman" w:hAnsi="Arial" w:cs="Arial"/>
          <w:color w:val="000000"/>
          <w:sz w:val="22"/>
          <w:szCs w:val="22"/>
        </w:rPr>
        <w:t>уулийн этгээдийн улсын бүртгэлийн лавлагаа</w:t>
      </w:r>
      <w:r w:rsidR="00781BBA" w:rsidRPr="00FF36AD">
        <w:rPr>
          <w:rFonts w:ascii="Arial" w:eastAsia="Times New Roman" w:hAnsi="Arial" w:cs="Arial"/>
          <w:color w:val="000000"/>
          <w:sz w:val="22"/>
          <w:szCs w:val="22"/>
        </w:rPr>
        <w:t xml:space="preserve">нд </w:t>
      </w:r>
      <w:r w:rsidR="00594EC5" w:rsidRPr="00FF36AD">
        <w:rPr>
          <w:rFonts w:ascii="Arial" w:eastAsia="Times New Roman" w:hAnsi="Arial" w:cs="Arial"/>
          <w:color w:val="000000"/>
          <w:sz w:val="22"/>
          <w:szCs w:val="22"/>
        </w:rPr>
        <w:t xml:space="preserve">түшиглэн Хөгжлийн банк үйл ажиллагаа явуулж эхэлсэн 2012 оноос хойш улс төрийн өндөр албан тушаал, ТЕГ, ЦЕГ, АТГ, УЕПГ-ын удирдлага, МУХБ-ны ТУЗ-ийн гишүүн, гүйцэтгэх удирдлагын багт </w:t>
      </w:r>
      <w:r w:rsidR="00EB144D" w:rsidRPr="00FF36AD">
        <w:rPr>
          <w:rFonts w:ascii="Arial" w:eastAsia="Times New Roman" w:hAnsi="Arial" w:cs="Arial"/>
          <w:color w:val="000000"/>
          <w:sz w:val="22"/>
          <w:szCs w:val="22"/>
        </w:rPr>
        <w:t xml:space="preserve">тухайн үед </w:t>
      </w:r>
      <w:r w:rsidR="00594EC5" w:rsidRPr="00FF36AD">
        <w:rPr>
          <w:rFonts w:ascii="Arial" w:eastAsia="Times New Roman" w:hAnsi="Arial" w:cs="Arial"/>
          <w:color w:val="000000"/>
          <w:sz w:val="22"/>
          <w:szCs w:val="22"/>
        </w:rPr>
        <w:t>ажиллаж байсан болон ажиллаж байгаа 306 иргэн, тэдгээрийн гэр бүл, албан тушаалын хамаарал бүхий 1627 иргэн дээр бүртгэлтэй 4568 хуулийн этгээдийн улсын бүртгэлийн мэдээллийг МУХБ-ны нийт 3000 зээлдэгчийн идэвхтэй, идэвхгүй хувьцаа эзэмшигч, өмнөх ба одоогийн гүйцэтгэх удирдлага, эцсийн өмчлөгч нар дээр бүртгэлтэй хуулийн этгээдийн мэдээлэлтэй тулгах замаар улс төрийн хамаарлыг тодорхойл</w:t>
      </w:r>
      <w:r>
        <w:rPr>
          <w:rFonts w:ascii="Arial" w:eastAsia="Times New Roman" w:hAnsi="Arial" w:cs="Arial"/>
          <w:color w:val="000000"/>
          <w:sz w:val="22"/>
          <w:szCs w:val="22"/>
        </w:rPr>
        <w:t>с</w:t>
      </w:r>
      <w:r w:rsidR="00594EC5" w:rsidRPr="00FF36AD">
        <w:rPr>
          <w:rFonts w:ascii="Arial" w:eastAsia="Times New Roman" w:hAnsi="Arial" w:cs="Arial"/>
          <w:color w:val="000000"/>
          <w:sz w:val="22"/>
          <w:szCs w:val="22"/>
        </w:rPr>
        <w:t>он.</w:t>
      </w:r>
    </w:p>
    <w:p w14:paraId="10BB1E4B" w14:textId="098E1544" w:rsidR="00594EC5" w:rsidRPr="00FF36AD" w:rsidRDefault="00594EC5" w:rsidP="0038313C">
      <w:pPr>
        <w:numPr>
          <w:ilvl w:val="1"/>
          <w:numId w:val="101"/>
        </w:numPr>
        <w:pBdr>
          <w:top w:val="nil"/>
          <w:left w:val="nil"/>
          <w:bottom w:val="nil"/>
          <w:right w:val="nil"/>
          <w:between w:val="nil"/>
        </w:pBdr>
        <w:spacing w:before="120"/>
        <w:ind w:left="0" w:firstLine="0"/>
        <w:jc w:val="both"/>
        <w:rPr>
          <w:rFonts w:ascii="Arial" w:eastAsia="Times New Roman" w:hAnsi="Arial" w:cs="Arial"/>
          <w:color w:val="000000"/>
          <w:sz w:val="22"/>
          <w:szCs w:val="22"/>
        </w:rPr>
      </w:pPr>
      <w:r w:rsidRPr="00FF36AD">
        <w:rPr>
          <w:rFonts w:ascii="Arial" w:eastAsia="Arial" w:hAnsi="Arial" w:cs="Arial"/>
          <w:color w:val="000000"/>
          <w:sz w:val="22"/>
          <w:szCs w:val="22"/>
        </w:rPr>
        <w:t>МУХБ</w:t>
      </w:r>
      <w:r w:rsidRPr="00FF36AD">
        <w:rPr>
          <w:rFonts w:ascii="Arial" w:eastAsia="Times New Roman" w:hAnsi="Arial" w:cs="Arial"/>
          <w:color w:val="000000"/>
          <w:sz w:val="22"/>
          <w:szCs w:val="22"/>
        </w:rPr>
        <w:t xml:space="preserve">-ны зээлдэгчдийн улс төрийн хамаарлыг </w:t>
      </w:r>
      <w:r w:rsidR="00B26B60">
        <w:rPr>
          <w:rFonts w:ascii="Arial" w:eastAsia="Arial" w:hAnsi="Arial" w:cs="Arial"/>
          <w:color w:val="000000"/>
          <w:sz w:val="22"/>
          <w:szCs w:val="22"/>
        </w:rPr>
        <w:t>н</w:t>
      </w:r>
      <w:r w:rsidR="00B26B60" w:rsidRPr="00FF36AD">
        <w:rPr>
          <w:rFonts w:ascii="Arial" w:eastAsia="Arial" w:hAnsi="Arial" w:cs="Arial"/>
          <w:color w:val="000000"/>
          <w:sz w:val="22"/>
          <w:szCs w:val="22"/>
        </w:rPr>
        <w:t>ийт</w:t>
      </w:r>
      <w:r w:rsidR="00B26B60" w:rsidRPr="00FF36AD">
        <w:rPr>
          <w:rFonts w:ascii="Arial" w:eastAsia="Times New Roman" w:hAnsi="Arial" w:cs="Arial"/>
          <w:color w:val="000000"/>
          <w:sz w:val="22"/>
          <w:szCs w:val="22"/>
        </w:rPr>
        <w:t xml:space="preserve"> 1933 иргэний дээр бүртгэгдсэн 4568 хуулийн этгээд</w:t>
      </w:r>
      <w:r w:rsidR="00B26B60">
        <w:rPr>
          <w:rFonts w:ascii="Arial" w:eastAsia="Times New Roman" w:hAnsi="Arial" w:cs="Arial"/>
          <w:color w:val="000000"/>
          <w:sz w:val="22"/>
          <w:szCs w:val="22"/>
        </w:rPr>
        <w:t xml:space="preserve">ээр </w:t>
      </w:r>
      <w:r w:rsidRPr="00FF36AD">
        <w:rPr>
          <w:rFonts w:ascii="Arial" w:eastAsia="Times New Roman" w:hAnsi="Arial" w:cs="Arial"/>
          <w:color w:val="000000"/>
          <w:sz w:val="22"/>
          <w:szCs w:val="22"/>
        </w:rPr>
        <w:t>“Улс төрийн хамаарлын хүрээ”</w:t>
      </w:r>
      <w:r w:rsidR="00B26B60">
        <w:rPr>
          <w:rFonts w:ascii="Arial" w:eastAsia="Times New Roman" w:hAnsi="Arial" w:cs="Arial"/>
          <w:color w:val="000000"/>
          <w:sz w:val="22"/>
          <w:szCs w:val="22"/>
        </w:rPr>
        <w:t xml:space="preserve"> гэж</w:t>
      </w:r>
      <w:r w:rsidRPr="00FF36AD">
        <w:rPr>
          <w:rFonts w:ascii="Arial" w:eastAsia="Times New Roman" w:hAnsi="Arial" w:cs="Arial"/>
          <w:color w:val="000000"/>
          <w:sz w:val="22"/>
          <w:szCs w:val="22"/>
        </w:rPr>
        <w:t xml:space="preserve"> </w:t>
      </w:r>
      <w:r w:rsidR="00DE69FC" w:rsidRPr="00FF36AD">
        <w:rPr>
          <w:rFonts w:ascii="Arial" w:eastAsia="Times New Roman" w:hAnsi="Arial" w:cs="Arial"/>
          <w:color w:val="000000"/>
          <w:sz w:val="22"/>
          <w:szCs w:val="22"/>
        </w:rPr>
        <w:t>тодорхойлсон</w:t>
      </w:r>
      <w:r w:rsidRPr="00FF36AD">
        <w:rPr>
          <w:rFonts w:ascii="Arial" w:eastAsia="Times New Roman" w:hAnsi="Arial" w:cs="Arial"/>
          <w:color w:val="000000"/>
          <w:sz w:val="22"/>
          <w:szCs w:val="22"/>
        </w:rPr>
        <w:t>:</w:t>
      </w:r>
    </w:p>
    <w:p w14:paraId="7585D61F" w14:textId="77777777" w:rsidR="00594EC5" w:rsidRPr="00FF36AD" w:rsidRDefault="00594EC5" w:rsidP="0038313C">
      <w:pPr>
        <w:numPr>
          <w:ilvl w:val="0"/>
          <w:numId w:val="112"/>
        </w:numPr>
        <w:jc w:val="both"/>
        <w:textAlignment w:val="baseline"/>
        <w:rPr>
          <w:rFonts w:ascii="Arial" w:eastAsia="Times New Roman" w:hAnsi="Arial" w:cs="Arial"/>
          <w:i/>
          <w:iCs/>
          <w:color w:val="000000"/>
          <w:sz w:val="20"/>
          <w:szCs w:val="20"/>
        </w:rPr>
      </w:pPr>
      <w:r w:rsidRPr="00FF36AD">
        <w:rPr>
          <w:rFonts w:ascii="Arial" w:eastAsia="Times New Roman" w:hAnsi="Arial" w:cs="Arial"/>
          <w:i/>
          <w:iCs/>
          <w:color w:val="000000"/>
          <w:sz w:val="20"/>
          <w:szCs w:val="20"/>
        </w:rPr>
        <w:t>МУХБ үйл ажиллагаа явуулж эхэлсэн 2012 оноос хойш Монгол Улсын Ерөнхийлөгч, УИХ-ын дарга, Ерөнхий сайд, УИХ-ын гишүүн, Засгийн газрын гишүүн, дэд сайд, Төрийн нарийн бичгийн даргаар ажиллаж байсан болон одоо ажиллаж байгаа төрийн өндөр албан тушаалтнууд;</w:t>
      </w:r>
    </w:p>
    <w:p w14:paraId="2A7449EA" w14:textId="77777777" w:rsidR="00594EC5" w:rsidRPr="00FF36AD" w:rsidRDefault="00594EC5" w:rsidP="0038313C">
      <w:pPr>
        <w:numPr>
          <w:ilvl w:val="0"/>
          <w:numId w:val="112"/>
        </w:numPr>
        <w:jc w:val="both"/>
        <w:textAlignment w:val="baseline"/>
        <w:rPr>
          <w:rFonts w:ascii="Arial" w:eastAsia="Times New Roman" w:hAnsi="Arial" w:cs="Arial"/>
          <w:i/>
          <w:iCs/>
          <w:color w:val="000000"/>
          <w:sz w:val="20"/>
          <w:szCs w:val="20"/>
        </w:rPr>
      </w:pPr>
      <w:r w:rsidRPr="00FF36AD">
        <w:rPr>
          <w:rFonts w:ascii="Arial" w:eastAsia="Times New Roman" w:hAnsi="Arial" w:cs="Arial"/>
          <w:i/>
          <w:iCs/>
          <w:color w:val="000000"/>
          <w:sz w:val="20"/>
          <w:szCs w:val="20"/>
        </w:rPr>
        <w:t>ТЕГ, ЦЕГ, АТГ, УЕПГ-ын удирдлагаар ажиллаж байсан болон одоо ажиллаж байгаа албан тушаалтнууд;</w:t>
      </w:r>
    </w:p>
    <w:p w14:paraId="4A446A27" w14:textId="77777777" w:rsidR="00594EC5" w:rsidRPr="00FF36AD" w:rsidRDefault="00594EC5" w:rsidP="0038313C">
      <w:pPr>
        <w:numPr>
          <w:ilvl w:val="0"/>
          <w:numId w:val="112"/>
        </w:numPr>
        <w:jc w:val="both"/>
        <w:textAlignment w:val="baseline"/>
        <w:rPr>
          <w:rFonts w:ascii="Arial" w:eastAsia="Times New Roman" w:hAnsi="Arial" w:cs="Arial"/>
          <w:i/>
          <w:iCs/>
          <w:color w:val="000000"/>
          <w:sz w:val="20"/>
          <w:szCs w:val="20"/>
        </w:rPr>
      </w:pPr>
      <w:r w:rsidRPr="00FF36AD">
        <w:rPr>
          <w:rFonts w:ascii="Arial" w:eastAsia="Times New Roman" w:hAnsi="Arial" w:cs="Arial"/>
          <w:i/>
          <w:iCs/>
          <w:color w:val="000000"/>
          <w:sz w:val="20"/>
          <w:szCs w:val="20"/>
        </w:rPr>
        <w:t>Дээр дурдсан төрийн өндөр албан тушаалтнуудын гэр бүл, албан тушаалын хамаарал бүхий хүмүүс;</w:t>
      </w:r>
    </w:p>
    <w:p w14:paraId="3DA93355" w14:textId="77777777" w:rsidR="00594EC5" w:rsidRPr="00FF36AD" w:rsidRDefault="00594EC5" w:rsidP="0038313C">
      <w:pPr>
        <w:numPr>
          <w:ilvl w:val="0"/>
          <w:numId w:val="112"/>
        </w:numPr>
        <w:jc w:val="both"/>
        <w:textAlignment w:val="baseline"/>
        <w:rPr>
          <w:rFonts w:ascii="Arial" w:eastAsia="Times New Roman" w:hAnsi="Arial" w:cs="Arial"/>
          <w:i/>
          <w:iCs/>
          <w:color w:val="000000"/>
          <w:sz w:val="20"/>
          <w:szCs w:val="20"/>
        </w:rPr>
      </w:pPr>
      <w:r w:rsidRPr="00FF36AD">
        <w:rPr>
          <w:rFonts w:ascii="Arial" w:eastAsia="Times New Roman" w:hAnsi="Arial" w:cs="Arial"/>
          <w:i/>
          <w:iCs/>
          <w:color w:val="000000"/>
          <w:sz w:val="20"/>
          <w:szCs w:val="20"/>
        </w:rPr>
        <w:t>Хөгжлийн банкны ТУЗ-ийн гишүүн, гүйцэтгэх удирдлагын багт ажиллаж байсан болон одоо ажиллаж байгаа Монгол Улсын иргэд;   </w:t>
      </w:r>
    </w:p>
    <w:p w14:paraId="19FCFCAA" w14:textId="1E7015C6" w:rsidR="00B26B60" w:rsidRDefault="00B26B60" w:rsidP="0038313C">
      <w:pPr>
        <w:numPr>
          <w:ilvl w:val="1"/>
          <w:numId w:val="101"/>
        </w:numPr>
        <w:pBdr>
          <w:top w:val="nil"/>
          <w:left w:val="nil"/>
          <w:bottom w:val="nil"/>
          <w:right w:val="nil"/>
          <w:between w:val="nil"/>
        </w:pBdr>
        <w:spacing w:before="120" w:after="120"/>
        <w:ind w:left="0" w:firstLine="0"/>
        <w:jc w:val="both"/>
        <w:rPr>
          <w:rFonts w:ascii="Arial" w:eastAsia="Times New Roman" w:hAnsi="Arial" w:cs="Arial"/>
          <w:color w:val="000000"/>
          <w:sz w:val="22"/>
          <w:szCs w:val="22"/>
        </w:rPr>
      </w:pPr>
      <w:r>
        <w:rPr>
          <w:rFonts w:ascii="Arial" w:eastAsia="Arial" w:hAnsi="Arial" w:cs="Arial"/>
          <w:color w:val="000000"/>
          <w:sz w:val="22"/>
          <w:szCs w:val="22"/>
        </w:rPr>
        <w:t xml:space="preserve">МУХБ-ны </w:t>
      </w:r>
      <w:r w:rsidR="00594EC5" w:rsidRPr="00FF36AD">
        <w:rPr>
          <w:rFonts w:ascii="Arial" w:eastAsia="Times New Roman" w:hAnsi="Arial" w:cs="Arial"/>
          <w:color w:val="000000"/>
          <w:sz w:val="22"/>
          <w:szCs w:val="22"/>
        </w:rPr>
        <w:t xml:space="preserve">шууд зээлдэгч 77, арилжааны банкаар дамжуулан зээлдэгч 2542, Засгийн газарт шилжүүлсэн багцын 355 төсөл, хөтөлбөрийг гүйцэтгэгч 279 компани, </w:t>
      </w:r>
      <w:r w:rsidR="00011757" w:rsidRPr="00FF36AD">
        <w:rPr>
          <w:rFonts w:ascii="Arial" w:eastAsia="Times New Roman" w:hAnsi="Arial" w:cs="Arial"/>
          <w:color w:val="000000"/>
          <w:sz w:val="22"/>
          <w:szCs w:val="22"/>
        </w:rPr>
        <w:t>МУХБ-н</w:t>
      </w:r>
      <w:r w:rsidR="00594EC5" w:rsidRPr="00FF36AD">
        <w:rPr>
          <w:rFonts w:ascii="Arial" w:eastAsia="Times New Roman" w:hAnsi="Arial" w:cs="Arial"/>
          <w:color w:val="000000"/>
          <w:sz w:val="22"/>
          <w:szCs w:val="22"/>
        </w:rPr>
        <w:t>ы охин компаниудаас санхүүжүүлсэн 42 зээлдэгч, нийт 3000 гаруй зээлдэгчийн идэвхтэй, идэвхгүй хувьцаа эзэмшигч, өмнөх ба одоогийн гүйцэтгэх удирдлага, эцсийн өмчлөгч нар дээр бүртгэлтэй хуулийн этгээдүүдийн мэдээллийг улс төрийн хамаарлын хүрээлэлтэй тулгаж нягтлахад 125 хуулийн этгээд, 8 иргэн, нийт 133 зээлдэгч улс төрийн хамааралтай бай</w:t>
      </w:r>
      <w:r>
        <w:rPr>
          <w:rFonts w:ascii="Arial" w:eastAsia="Times New Roman" w:hAnsi="Arial" w:cs="Arial"/>
          <w:color w:val="000000"/>
          <w:sz w:val="22"/>
          <w:szCs w:val="22"/>
        </w:rPr>
        <w:t>с</w:t>
      </w:r>
      <w:r w:rsidR="00594EC5" w:rsidRPr="00FF36AD">
        <w:rPr>
          <w:rFonts w:ascii="Arial" w:eastAsia="Times New Roman" w:hAnsi="Arial" w:cs="Arial"/>
          <w:color w:val="000000"/>
          <w:sz w:val="22"/>
          <w:szCs w:val="22"/>
        </w:rPr>
        <w:t>а</w:t>
      </w:r>
      <w:r>
        <w:rPr>
          <w:rFonts w:ascii="Arial" w:eastAsia="Times New Roman" w:hAnsi="Arial" w:cs="Arial"/>
          <w:color w:val="000000"/>
          <w:sz w:val="22"/>
          <w:szCs w:val="22"/>
        </w:rPr>
        <w:t>н</w:t>
      </w:r>
      <w:r w:rsidR="00594EC5" w:rsidRPr="00FF36AD">
        <w:rPr>
          <w:rFonts w:ascii="Arial" w:eastAsia="Times New Roman" w:hAnsi="Arial" w:cs="Arial"/>
          <w:color w:val="000000"/>
          <w:sz w:val="22"/>
          <w:szCs w:val="22"/>
        </w:rPr>
        <w:t xml:space="preserve">. </w:t>
      </w:r>
    </w:p>
    <w:p w14:paraId="2218236E" w14:textId="43652303" w:rsidR="00594EC5" w:rsidRPr="00FF36AD" w:rsidRDefault="00594EC5" w:rsidP="0038313C">
      <w:pPr>
        <w:numPr>
          <w:ilvl w:val="1"/>
          <w:numId w:val="101"/>
        </w:numPr>
        <w:pBdr>
          <w:top w:val="nil"/>
          <w:left w:val="nil"/>
          <w:bottom w:val="nil"/>
          <w:right w:val="nil"/>
          <w:between w:val="nil"/>
        </w:pBdr>
        <w:spacing w:before="120" w:after="120"/>
        <w:ind w:left="0" w:firstLine="0"/>
        <w:jc w:val="both"/>
        <w:rPr>
          <w:rFonts w:ascii="Arial" w:eastAsia="Times New Roman" w:hAnsi="Arial" w:cs="Arial"/>
          <w:color w:val="000000"/>
          <w:sz w:val="22"/>
          <w:szCs w:val="22"/>
        </w:rPr>
      </w:pPr>
      <w:r w:rsidRPr="00FF36AD">
        <w:rPr>
          <w:rFonts w:ascii="Arial" w:eastAsia="Times New Roman" w:hAnsi="Arial" w:cs="Arial"/>
          <w:color w:val="000000"/>
          <w:sz w:val="22"/>
          <w:szCs w:val="22"/>
        </w:rPr>
        <w:t>Улс төрийн хам</w:t>
      </w:r>
      <w:r w:rsidRPr="00B26B60">
        <w:rPr>
          <w:rFonts w:ascii="Arial" w:eastAsia="Times New Roman" w:hAnsi="Arial" w:cs="Arial"/>
          <w:color w:val="000000"/>
          <w:sz w:val="22"/>
          <w:szCs w:val="22"/>
        </w:rPr>
        <w:t>ааралтай зээлдэгчид нь МУХБ-наас нийт 1.5 их наяд төгрөгийн дүн бүхий зээл авсан байгаа нь тус банкны нийт олгосон 7.5 их наяд төгрөгийн зээлийн 20 хувийг эзэлж байна.</w:t>
      </w:r>
      <w:r w:rsidRPr="00FF36AD">
        <w:rPr>
          <w:rFonts w:ascii="Arial" w:eastAsia="Times New Roman" w:hAnsi="Arial" w:cs="Arial"/>
          <w:color w:val="000000"/>
          <w:sz w:val="22"/>
          <w:szCs w:val="22"/>
        </w:rPr>
        <w:t> </w:t>
      </w:r>
    </w:p>
    <w:p w14:paraId="1313FDD1" w14:textId="019F8DFE" w:rsidR="00594EC5" w:rsidRPr="006C43F1" w:rsidRDefault="00594EC5" w:rsidP="0038313C">
      <w:pPr>
        <w:numPr>
          <w:ilvl w:val="1"/>
          <w:numId w:val="101"/>
        </w:numPr>
        <w:pBdr>
          <w:top w:val="nil"/>
          <w:left w:val="nil"/>
          <w:bottom w:val="nil"/>
          <w:right w:val="nil"/>
          <w:between w:val="nil"/>
        </w:pBdr>
        <w:spacing w:before="120" w:after="120"/>
        <w:ind w:left="0" w:firstLine="0"/>
        <w:jc w:val="both"/>
        <w:rPr>
          <w:rFonts w:ascii="Arial" w:eastAsia="Times New Roman" w:hAnsi="Arial" w:cs="Arial"/>
          <w:color w:val="000000"/>
          <w:sz w:val="22"/>
          <w:szCs w:val="22"/>
        </w:rPr>
      </w:pPr>
      <w:r w:rsidRPr="00FF36AD">
        <w:rPr>
          <w:rFonts w:ascii="Arial" w:eastAsia="Times New Roman" w:hAnsi="Arial" w:cs="Arial"/>
          <w:color w:val="000000"/>
          <w:sz w:val="22"/>
          <w:szCs w:val="22"/>
        </w:rPr>
        <w:t>Тухайлбал</w:t>
      </w:r>
      <w:r w:rsidR="00F36E2F">
        <w:rPr>
          <w:rFonts w:ascii="Arial" w:eastAsia="Times New Roman" w:hAnsi="Arial" w:cs="Arial"/>
          <w:color w:val="000000"/>
          <w:sz w:val="22"/>
          <w:szCs w:val="22"/>
        </w:rPr>
        <w:t>,</w:t>
      </w:r>
      <w:r w:rsidRPr="00FF36AD">
        <w:rPr>
          <w:rFonts w:ascii="Arial" w:eastAsia="Times New Roman" w:hAnsi="Arial" w:cs="Arial"/>
          <w:color w:val="000000"/>
          <w:sz w:val="22"/>
          <w:szCs w:val="22"/>
        </w:rPr>
        <w:t xml:space="preserve"> Түр хо</w:t>
      </w:r>
      <w:r w:rsidRPr="006C43F1">
        <w:rPr>
          <w:rFonts w:ascii="Arial" w:eastAsia="Times New Roman" w:hAnsi="Arial" w:cs="Arial"/>
          <w:color w:val="000000"/>
          <w:sz w:val="22"/>
          <w:szCs w:val="22"/>
        </w:rPr>
        <w:t xml:space="preserve">рооны нотлох баримтыг шинжлэн судлах </w:t>
      </w:r>
      <w:r w:rsidR="00D327FA">
        <w:rPr>
          <w:rFonts w:ascii="Arial" w:eastAsia="Times New Roman" w:hAnsi="Arial" w:cs="Arial"/>
          <w:color w:val="000000"/>
          <w:sz w:val="22"/>
          <w:szCs w:val="22"/>
        </w:rPr>
        <w:t>Нэг дэх</w:t>
      </w:r>
      <w:r w:rsidR="00D327FA" w:rsidRPr="006C43F1">
        <w:rPr>
          <w:rFonts w:ascii="Arial" w:eastAsia="Times New Roman" w:hAnsi="Arial" w:cs="Arial"/>
          <w:color w:val="000000"/>
          <w:sz w:val="22"/>
          <w:szCs w:val="22"/>
        </w:rPr>
        <w:t xml:space="preserve"> </w:t>
      </w:r>
      <w:r w:rsidRPr="006C43F1">
        <w:rPr>
          <w:rFonts w:ascii="Arial" w:eastAsia="Times New Roman" w:hAnsi="Arial" w:cs="Arial"/>
          <w:color w:val="000000"/>
          <w:sz w:val="22"/>
          <w:szCs w:val="22"/>
        </w:rPr>
        <w:t xml:space="preserve">сонсголын хүрээнд </w:t>
      </w:r>
      <w:r w:rsidRPr="006C43F1">
        <w:rPr>
          <w:rFonts w:ascii="Arial" w:eastAsia="Arial" w:hAnsi="Arial" w:cs="Arial"/>
          <w:color w:val="000000"/>
          <w:sz w:val="22"/>
          <w:szCs w:val="22"/>
        </w:rPr>
        <w:t>МУХБ</w:t>
      </w:r>
      <w:r w:rsidRPr="006C43F1">
        <w:rPr>
          <w:rFonts w:ascii="Arial" w:eastAsia="Times New Roman" w:hAnsi="Arial" w:cs="Arial"/>
          <w:color w:val="000000"/>
          <w:sz w:val="22"/>
          <w:szCs w:val="22"/>
        </w:rPr>
        <w:t xml:space="preserve">-ны шууд зээлдэгч 77 компаниас 15 нь улс төрийн хамааралтай. Улс төрийн </w:t>
      </w:r>
      <w:r w:rsidRPr="006C43F1">
        <w:rPr>
          <w:rFonts w:ascii="Arial" w:eastAsia="Times New Roman" w:hAnsi="Arial" w:cs="Arial"/>
          <w:color w:val="000000"/>
          <w:sz w:val="22"/>
          <w:szCs w:val="22"/>
        </w:rPr>
        <w:lastRenderedPageBreak/>
        <w:t>хамаарал тогтоогдсон 15 компанид нийт 746.7 тэрбум төгрөгийн дүн бүхий зээл олгосон нь нийт 3.5 их наяд төгрөгийн шууд зээлийн багцын 21.3 хувь болсон.</w:t>
      </w:r>
    </w:p>
    <w:p w14:paraId="00FD0004" w14:textId="493D0568" w:rsidR="00594EC5" w:rsidRPr="006C43F1" w:rsidRDefault="00594EC5" w:rsidP="0038313C">
      <w:pPr>
        <w:numPr>
          <w:ilvl w:val="1"/>
          <w:numId w:val="101"/>
        </w:numPr>
        <w:pBdr>
          <w:top w:val="nil"/>
          <w:left w:val="nil"/>
          <w:bottom w:val="nil"/>
          <w:right w:val="nil"/>
          <w:between w:val="nil"/>
        </w:pBdr>
        <w:spacing w:before="120" w:after="120"/>
        <w:ind w:left="0" w:firstLine="0"/>
        <w:jc w:val="both"/>
        <w:rPr>
          <w:rFonts w:ascii="Arial" w:eastAsia="Times New Roman" w:hAnsi="Arial" w:cs="Arial"/>
          <w:color w:val="000000"/>
          <w:sz w:val="22"/>
          <w:szCs w:val="22"/>
        </w:rPr>
      </w:pPr>
      <w:r w:rsidRPr="006C43F1">
        <w:rPr>
          <w:rFonts w:ascii="Arial" w:eastAsia="Times New Roman" w:hAnsi="Arial" w:cs="Arial"/>
          <w:color w:val="000000"/>
          <w:sz w:val="22"/>
          <w:szCs w:val="22"/>
        </w:rPr>
        <w:t xml:space="preserve">Түр хорооны нотлох баримтыг шинжлэн судлах </w:t>
      </w:r>
      <w:r w:rsidR="00D327FA" w:rsidRPr="006C43F1">
        <w:rPr>
          <w:rFonts w:ascii="Arial" w:eastAsia="Times New Roman" w:hAnsi="Arial" w:cs="Arial"/>
          <w:color w:val="000000"/>
          <w:sz w:val="22"/>
          <w:szCs w:val="22"/>
        </w:rPr>
        <w:t xml:space="preserve">Хоёр </w:t>
      </w:r>
      <w:r w:rsidRPr="006C43F1">
        <w:rPr>
          <w:rFonts w:ascii="Arial" w:eastAsia="Times New Roman" w:hAnsi="Arial" w:cs="Arial"/>
          <w:color w:val="000000"/>
          <w:sz w:val="22"/>
          <w:szCs w:val="22"/>
        </w:rPr>
        <w:t xml:space="preserve">дахь сонсголын хүрээнд МУХБ-ны эх </w:t>
      </w:r>
      <w:r w:rsidRPr="006C43F1">
        <w:rPr>
          <w:rFonts w:ascii="Arial" w:eastAsia="Arial" w:hAnsi="Arial" w:cs="Arial"/>
          <w:color w:val="000000"/>
          <w:sz w:val="22"/>
          <w:szCs w:val="22"/>
        </w:rPr>
        <w:t>үүсвэрээр</w:t>
      </w:r>
      <w:r w:rsidRPr="006C43F1">
        <w:rPr>
          <w:rFonts w:ascii="Arial" w:eastAsia="Times New Roman" w:hAnsi="Arial" w:cs="Arial"/>
          <w:color w:val="000000"/>
          <w:sz w:val="22"/>
          <w:szCs w:val="22"/>
        </w:rPr>
        <w:t xml:space="preserve"> Улсын төсвөөс эргэн төлөгдөх нөхцөлтэй 355 төсөл, хөтөлбөрийн гүйцэтгэгч 279 компаниас 39 компани улс төрийн хамааралтай. Улс төрийн хамаарал тогтоогдсон 39 компани нь нийт дүнгээр 523.6 тэрбум төгрөгийн дүн бүхий төсөл, хөтөлбөрийн гүйцэтгэгчээр шалгарч, ажил гүйцэтгэсэн нь Улсын төсвөөс эргэн төлөгдөх нөхцөлтэйгөөр МУХБ-ны эх үүсвэрээр хэрэгжүүлсэн төсөл хөтөлбөрт олгосон нийт 2.5 их наяд төгрөгийн 20.6 хувь болсон. </w:t>
      </w:r>
    </w:p>
    <w:p w14:paraId="04F638B4" w14:textId="5CB7EBED" w:rsidR="00594EC5" w:rsidRPr="006C43F1" w:rsidRDefault="00594EC5" w:rsidP="0038313C">
      <w:pPr>
        <w:numPr>
          <w:ilvl w:val="1"/>
          <w:numId w:val="101"/>
        </w:numPr>
        <w:pBdr>
          <w:top w:val="nil"/>
          <w:left w:val="nil"/>
          <w:bottom w:val="nil"/>
          <w:right w:val="nil"/>
          <w:between w:val="nil"/>
        </w:pBdr>
        <w:spacing w:before="120" w:after="120"/>
        <w:ind w:left="0" w:firstLine="0"/>
        <w:jc w:val="both"/>
        <w:rPr>
          <w:rFonts w:ascii="Arial" w:eastAsia="Times New Roman" w:hAnsi="Arial" w:cs="Arial"/>
          <w:color w:val="000000"/>
          <w:sz w:val="22"/>
          <w:szCs w:val="22"/>
        </w:rPr>
      </w:pPr>
      <w:r w:rsidRPr="006C43F1">
        <w:rPr>
          <w:rFonts w:ascii="Arial" w:eastAsia="Times New Roman" w:hAnsi="Arial" w:cs="Arial"/>
          <w:color w:val="000000"/>
          <w:sz w:val="22"/>
          <w:szCs w:val="22"/>
        </w:rPr>
        <w:t xml:space="preserve">Түр хорооны нотлох баримтыг шинжлэн судлах </w:t>
      </w:r>
      <w:r w:rsidR="00FD04C3" w:rsidRPr="006C43F1">
        <w:rPr>
          <w:rFonts w:ascii="Arial" w:eastAsia="Times New Roman" w:hAnsi="Arial" w:cs="Arial"/>
          <w:color w:val="000000"/>
          <w:sz w:val="22"/>
          <w:szCs w:val="22"/>
        </w:rPr>
        <w:t xml:space="preserve">Хоёр </w:t>
      </w:r>
      <w:r w:rsidRPr="006C43F1">
        <w:rPr>
          <w:rFonts w:ascii="Arial" w:eastAsia="Times New Roman" w:hAnsi="Arial" w:cs="Arial"/>
          <w:color w:val="000000"/>
          <w:sz w:val="22"/>
          <w:szCs w:val="22"/>
        </w:rPr>
        <w:t xml:space="preserve">дахь сонсголын хүрээнд МУХБ-ны охин компаниудаас санхүүжүүлсэн </w:t>
      </w:r>
      <w:r w:rsidR="00794C92">
        <w:rPr>
          <w:rFonts w:ascii="Arial" w:eastAsia="Times New Roman" w:hAnsi="Arial" w:cs="Arial"/>
          <w:color w:val="000000"/>
          <w:sz w:val="22"/>
          <w:szCs w:val="22"/>
        </w:rPr>
        <w:t>35</w:t>
      </w:r>
      <w:r w:rsidRPr="006C43F1">
        <w:rPr>
          <w:rFonts w:ascii="Arial" w:eastAsia="Times New Roman" w:hAnsi="Arial" w:cs="Arial"/>
          <w:color w:val="000000"/>
          <w:sz w:val="22"/>
          <w:szCs w:val="22"/>
        </w:rPr>
        <w:t xml:space="preserve"> зээлдэгчээс 8 нь улс төрийн хамааралтай. Улс төрийн хамаарал тогтоогдсон 8 компани нь нийт дүнгээр 18.2 тэрбум төгрөгийн санхүүгийн түрээсийн үйлчилгээ олгосон нь МУХБ-ны охин компаниудаас санхүүжүүлсэн 1</w:t>
      </w:r>
      <w:r w:rsidR="00794C92">
        <w:rPr>
          <w:rFonts w:ascii="Arial" w:eastAsia="Times New Roman" w:hAnsi="Arial" w:cs="Arial"/>
          <w:color w:val="000000"/>
          <w:sz w:val="22"/>
          <w:szCs w:val="22"/>
        </w:rPr>
        <w:t>61.6</w:t>
      </w:r>
      <w:r w:rsidRPr="006C43F1">
        <w:rPr>
          <w:rFonts w:ascii="Arial" w:eastAsia="Times New Roman" w:hAnsi="Arial" w:cs="Arial"/>
          <w:color w:val="000000"/>
          <w:sz w:val="22"/>
          <w:szCs w:val="22"/>
        </w:rPr>
        <w:t xml:space="preserve"> тэрбум төгрөгийн багцын 14.5 хувь болсон.</w:t>
      </w:r>
    </w:p>
    <w:p w14:paraId="5EC27074" w14:textId="06D655A8" w:rsidR="00067733" w:rsidRPr="006C43F1" w:rsidRDefault="00594EC5"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6C43F1">
        <w:rPr>
          <w:rFonts w:ascii="Arial" w:eastAsia="Times New Roman" w:hAnsi="Arial" w:cs="Arial"/>
          <w:color w:val="000000"/>
          <w:sz w:val="22"/>
          <w:szCs w:val="22"/>
        </w:rPr>
        <w:t xml:space="preserve">Түр хорооны нотлох баримтыг шинжлэн судлах </w:t>
      </w:r>
      <w:r w:rsidR="00FD04C3" w:rsidRPr="006C43F1">
        <w:rPr>
          <w:rFonts w:ascii="Arial" w:eastAsia="Times New Roman" w:hAnsi="Arial" w:cs="Arial"/>
          <w:color w:val="000000"/>
          <w:sz w:val="22"/>
          <w:szCs w:val="22"/>
        </w:rPr>
        <w:t xml:space="preserve">Гурав </w:t>
      </w:r>
      <w:r w:rsidRPr="006C43F1">
        <w:rPr>
          <w:rFonts w:ascii="Arial" w:eastAsia="Times New Roman" w:hAnsi="Arial" w:cs="Arial"/>
          <w:color w:val="000000"/>
          <w:sz w:val="22"/>
          <w:szCs w:val="22"/>
        </w:rPr>
        <w:t>дахь сонсголын хүрээнд арилжааны банкуудаар дамжуулан олгосон 2542 зээлдэгчээс 63 хуулийн этгээд, 8 иргэн улс төрийн хамааралтай. Улс төрийн хамаарал тогтоогдсон 71 зээлдэгчид нийт дүнгээр 242.1 тэрбум төгрөгийн дүн бүхий зээл олгосон нь МУХБ-ны эх үүсвэрээс арилжааны банкуудаар дамжуулан олгосон 1.6 их наяд төгрөгийн багцын 16.2 хувийг тус тус эзэлж байна..</w:t>
      </w:r>
    </w:p>
    <w:p w14:paraId="6460EBC1" w14:textId="77777777" w:rsidR="00067733" w:rsidRPr="00FF36AD" w:rsidRDefault="00DD46F2">
      <w:pPr>
        <w:pStyle w:val="Heading3"/>
        <w:spacing w:before="120" w:after="120"/>
        <w:jc w:val="both"/>
        <w:rPr>
          <w:rFonts w:ascii="Arial" w:eastAsia="Arial" w:hAnsi="Arial" w:cs="Arial"/>
          <w:b/>
          <w:color w:val="000000"/>
          <w:sz w:val="22"/>
          <w:szCs w:val="22"/>
        </w:rPr>
      </w:pPr>
      <w:bookmarkStart w:id="38" w:name="_Toc132801355"/>
      <w:r w:rsidRPr="00FF36AD">
        <w:rPr>
          <w:rFonts w:ascii="Arial" w:eastAsia="Arial" w:hAnsi="Arial" w:cs="Arial"/>
          <w:b/>
          <w:color w:val="000000"/>
          <w:sz w:val="22"/>
          <w:szCs w:val="22"/>
        </w:rPr>
        <w:t>УИХ-ын Хянан шалгах түр хорооны СОНСГОЛ-I</w:t>
      </w:r>
      <w:bookmarkEnd w:id="38"/>
    </w:p>
    <w:p w14:paraId="75412E3E" w14:textId="5B233C39"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ХШТХ-ны сон</w:t>
      </w:r>
      <w:r w:rsidRPr="006C43F1">
        <w:rPr>
          <w:rFonts w:ascii="Arial" w:eastAsia="Arial" w:hAnsi="Arial" w:cs="Arial"/>
          <w:color w:val="000000"/>
          <w:sz w:val="22"/>
          <w:szCs w:val="22"/>
        </w:rPr>
        <w:t>сголын I шатанд</w:t>
      </w:r>
      <w:r w:rsidRPr="00FF36AD">
        <w:rPr>
          <w:rFonts w:ascii="Arial" w:eastAsia="Arial" w:hAnsi="Arial" w:cs="Arial"/>
          <w:color w:val="000000"/>
          <w:sz w:val="22"/>
          <w:szCs w:val="22"/>
        </w:rPr>
        <w:t xml:space="preserve"> Хөгжлийн банкнаас </w:t>
      </w:r>
      <w:r w:rsidR="00F671F0" w:rsidRPr="00FF36AD">
        <w:rPr>
          <w:rFonts w:ascii="Arial" w:eastAsia="Arial" w:hAnsi="Arial" w:cs="Arial"/>
          <w:color w:val="000000"/>
          <w:sz w:val="22"/>
          <w:szCs w:val="22"/>
        </w:rPr>
        <w:t xml:space="preserve">шууд </w:t>
      </w:r>
      <w:r w:rsidRPr="00FF36AD">
        <w:rPr>
          <w:rFonts w:ascii="Arial" w:eastAsia="Arial" w:hAnsi="Arial" w:cs="Arial"/>
          <w:color w:val="000000"/>
          <w:sz w:val="22"/>
          <w:szCs w:val="22"/>
        </w:rPr>
        <w:t>санхүүжүүлсэн зээлийн олголт, эргэн төлөлтийн байдал, зээл олгосон албан тушаалтан, зээлдэгчид болон хамаарал бүхий этгээдүүдээс гэрчийн мэдүүлэг авах, зээлийн ашиглалт, зарцуулалтын төлөв байдалд гаргасан хянан шалгагч, шинжээч нарын дүгнэлт, мэдээллийг сонсохоор шийдвэрлэсэн.</w:t>
      </w:r>
    </w:p>
    <w:p w14:paraId="6097E646" w14:textId="72E7DD4B" w:rsidR="00067733" w:rsidRPr="006C43F1"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bCs/>
          <w:color w:val="000000"/>
          <w:sz w:val="22"/>
          <w:szCs w:val="22"/>
        </w:rPr>
      </w:pPr>
      <w:r w:rsidRPr="00FF36AD">
        <w:rPr>
          <w:rFonts w:ascii="Arial" w:eastAsia="Arial" w:hAnsi="Arial" w:cs="Arial"/>
          <w:color w:val="000000"/>
          <w:sz w:val="22"/>
          <w:szCs w:val="22"/>
        </w:rPr>
        <w:t xml:space="preserve">Хяналт шалгалтын хүрээнд буюу шинжээчийн дүгнэлт гаргах ажлын </w:t>
      </w:r>
      <w:r w:rsidR="006C43F1">
        <w:rPr>
          <w:rFonts w:ascii="Arial" w:eastAsia="Arial" w:hAnsi="Arial" w:cs="Arial"/>
          <w:color w:val="000000"/>
          <w:sz w:val="22"/>
          <w:szCs w:val="22"/>
        </w:rPr>
        <w:t xml:space="preserve">хүрээнд </w:t>
      </w:r>
      <w:r w:rsidRPr="00FF36AD">
        <w:rPr>
          <w:rFonts w:ascii="Arial" w:eastAsia="Arial" w:hAnsi="Arial" w:cs="Arial"/>
          <w:color w:val="000000"/>
          <w:sz w:val="22"/>
          <w:szCs w:val="22"/>
        </w:rPr>
        <w:t xml:space="preserve">төслийн орлогоос эргэн төлөгдөх нөхцөлтэй төрийн болон хувийн хэвшилд олгосон шууд зээлийн гэрээнд заасан нөхцөлөөрх зориулалт төсөл тус бүрд харилцан адилгүй, бүрэн хангагдаагүй байна. </w:t>
      </w:r>
      <w:r w:rsidRPr="006C43F1">
        <w:rPr>
          <w:rFonts w:ascii="Arial" w:eastAsia="Arial" w:hAnsi="Arial" w:cs="Arial"/>
          <w:bCs/>
          <w:i/>
          <w:color w:val="000000"/>
          <w:sz w:val="20"/>
          <w:szCs w:val="20"/>
        </w:rPr>
        <w:t xml:space="preserve">/Нэгтгэсэн жагсаалтыг хавсралт </w:t>
      </w:r>
      <w:r w:rsidR="008E7AFF">
        <w:rPr>
          <w:rFonts w:ascii="Arial" w:eastAsia="Arial" w:hAnsi="Arial" w:cs="Arial"/>
          <w:bCs/>
          <w:i/>
          <w:color w:val="000000"/>
          <w:sz w:val="20"/>
          <w:szCs w:val="20"/>
        </w:rPr>
        <w:t>5</w:t>
      </w:r>
      <w:r w:rsidRPr="006C43F1">
        <w:rPr>
          <w:rFonts w:ascii="Arial" w:eastAsia="Arial" w:hAnsi="Arial" w:cs="Arial"/>
          <w:bCs/>
          <w:i/>
          <w:color w:val="000000"/>
          <w:sz w:val="20"/>
          <w:szCs w:val="20"/>
        </w:rPr>
        <w:t>-д үзүүлэв/</w:t>
      </w:r>
    </w:p>
    <w:p w14:paraId="3E69FF0B" w14:textId="53A15DDA"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Шууд </w:t>
      </w:r>
      <w:r w:rsidR="00251129" w:rsidRPr="00FF36AD">
        <w:rPr>
          <w:rFonts w:ascii="Arial" w:eastAsia="Arial" w:hAnsi="Arial" w:cs="Arial"/>
          <w:color w:val="000000"/>
          <w:sz w:val="22"/>
          <w:szCs w:val="22"/>
        </w:rPr>
        <w:t xml:space="preserve">санхүүжүүлсэн </w:t>
      </w:r>
      <w:r w:rsidRPr="00FF36AD">
        <w:rPr>
          <w:rFonts w:ascii="Arial" w:eastAsia="Arial" w:hAnsi="Arial" w:cs="Arial"/>
          <w:color w:val="000000"/>
          <w:sz w:val="22"/>
          <w:szCs w:val="22"/>
        </w:rPr>
        <w:t xml:space="preserve">зээлийн хүрээнд нийт 3,278.0 тэрбум төгрөгийн 94 зээл олгосноос 598.4 тэрбум төгрөг буюу 18.3 хувь зориулалтын дагуу, 2,433.8 тэрбум төгрөг буюу 74.2 хувь зориулалт бүрэн бус, 234.9 тэрбум төгрөгийн зээл буюу 7.2 хувь зориулалт бусаар зарцуулагдсан, 0.3 хувь буюу 10.7 тэрбум төгрөгийн зээлийн зориулалтыг иж бүрэн нотлох боломжгүй байна. </w:t>
      </w:r>
    </w:p>
    <w:p w14:paraId="036A2D41" w14:textId="1908CB37"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Шууд </w:t>
      </w:r>
      <w:r w:rsidR="000A45E0" w:rsidRPr="00FF36AD">
        <w:rPr>
          <w:rFonts w:ascii="Arial" w:eastAsia="Arial" w:hAnsi="Arial" w:cs="Arial"/>
          <w:color w:val="000000"/>
          <w:sz w:val="22"/>
          <w:szCs w:val="22"/>
        </w:rPr>
        <w:t xml:space="preserve">санхүүжүүлсэн </w:t>
      </w:r>
      <w:r w:rsidRPr="00FF36AD">
        <w:rPr>
          <w:rFonts w:ascii="Arial" w:eastAsia="Arial" w:hAnsi="Arial" w:cs="Arial"/>
          <w:color w:val="000000"/>
          <w:sz w:val="22"/>
          <w:szCs w:val="22"/>
        </w:rPr>
        <w:t xml:space="preserve">зээлийн хүрээнд хувийн хэвшилд олгосон зээлдэгчийн зээлийн зориулалт МУХБ-ны тухай хуулийн шинэчилсэн найруулгад тусгасан зорилго, зорилттой бүрэн нийцэхгүй байна. </w:t>
      </w:r>
    </w:p>
    <w:p w14:paraId="1B56CB71" w14:textId="17C15879"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Тухайлбал, хуулийн </w:t>
      </w:r>
      <w:r w:rsidR="00ED4F25" w:rsidRPr="00FF36AD">
        <w:rPr>
          <w:rFonts w:ascii="Arial" w:eastAsia="Arial" w:hAnsi="Arial" w:cs="Arial"/>
          <w:color w:val="000000"/>
          <w:sz w:val="22"/>
          <w:szCs w:val="22"/>
        </w:rPr>
        <w:t>нийцлийг шалгахад хуулийн зорилттой нийцсэн төсөл 33.0 хувь, бүрэн бус нийцэлтэй төсөл 49.5 хувь, нийцээгүй төсөл 17.5 хувийг тус тус эзэлж байна.</w:t>
      </w:r>
    </w:p>
    <w:p w14:paraId="5B48A5F7" w14:textId="77777777" w:rsidR="00067733" w:rsidRPr="00FF36AD" w:rsidRDefault="00DD46F2">
      <w:pPr>
        <w:rPr>
          <w:rFonts w:ascii="Arial" w:eastAsia="Arial" w:hAnsi="Arial" w:cs="Arial"/>
          <w:b/>
          <w:color w:val="FF0000"/>
          <w:sz w:val="22"/>
          <w:szCs w:val="22"/>
        </w:rPr>
      </w:pPr>
      <w:bookmarkStart w:id="39" w:name="_heading=h.1v1yuxt" w:colFirst="0" w:colLast="0"/>
      <w:bookmarkEnd w:id="39"/>
      <w:r w:rsidRPr="00FF36AD">
        <w:rPr>
          <w:rFonts w:ascii="Arial" w:hAnsi="Arial" w:cs="Arial"/>
        </w:rPr>
        <w:br w:type="page"/>
      </w:r>
    </w:p>
    <w:p w14:paraId="0D13C9C7" w14:textId="2631CF78" w:rsidR="00067733" w:rsidRPr="002C2302" w:rsidRDefault="00DD46F2">
      <w:pPr>
        <w:rPr>
          <w:rFonts w:ascii="Arial" w:eastAsia="Arial" w:hAnsi="Arial" w:cs="Arial"/>
          <w:b/>
          <w:i/>
          <w:color w:val="000000" w:themeColor="text1"/>
          <w:sz w:val="22"/>
          <w:szCs w:val="22"/>
        </w:rPr>
      </w:pPr>
      <w:r w:rsidRPr="002C2302">
        <w:rPr>
          <w:rFonts w:ascii="Arial" w:eastAsia="Arial" w:hAnsi="Arial" w:cs="Arial"/>
          <w:b/>
          <w:color w:val="000000" w:themeColor="text1"/>
          <w:sz w:val="22"/>
          <w:szCs w:val="22"/>
        </w:rPr>
        <w:lastRenderedPageBreak/>
        <w:t xml:space="preserve">МУХБ-наас шууд санхүүжүүлсэн төрийн өмчит нэгжид олгосон зээлийн багц </w:t>
      </w:r>
    </w:p>
    <w:p w14:paraId="4B3090FD" w14:textId="77777777"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2C2302">
        <w:rPr>
          <w:rFonts w:ascii="Arial" w:eastAsia="Arial" w:hAnsi="Arial" w:cs="Arial"/>
          <w:color w:val="000000" w:themeColor="text1"/>
          <w:sz w:val="22"/>
          <w:szCs w:val="22"/>
        </w:rPr>
        <w:t xml:space="preserve">МУХБ нь 2012-2021 оны хугацаанд төрийн өмчит 12 байгууллагын 13 төсөлд </w:t>
      </w:r>
      <w:r w:rsidRPr="00FF36AD">
        <w:rPr>
          <w:rFonts w:ascii="Arial" w:eastAsia="Arial" w:hAnsi="Arial" w:cs="Arial"/>
          <w:color w:val="000000"/>
          <w:sz w:val="22"/>
          <w:szCs w:val="22"/>
        </w:rPr>
        <w:t>нийт 1,412.92 тэрбум төгрөгийн зээл олгосноос уул уурхайн салбарт 4 төсөл, барилгын салбарт 2 төсөл, тээвэр, дэд бүтцийн салбарт 3 төсөл, эрчим хүчний салбарт 4 төсөл хэрэгжсэн байна.</w:t>
      </w:r>
    </w:p>
    <w:p w14:paraId="21370E82" w14:textId="3568A30B" w:rsidR="00067733" w:rsidRPr="00FF36AD" w:rsidRDefault="00DD46F2">
      <w:pPr>
        <w:pBdr>
          <w:top w:val="nil"/>
          <w:left w:val="nil"/>
          <w:bottom w:val="nil"/>
          <w:right w:val="nil"/>
          <w:between w:val="nil"/>
        </w:pBdr>
        <w:spacing w:before="120" w:after="120"/>
        <w:jc w:val="both"/>
        <w:rPr>
          <w:rFonts w:ascii="Arial" w:eastAsia="Arial" w:hAnsi="Arial" w:cs="Arial"/>
          <w:color w:val="000000"/>
          <w:sz w:val="22"/>
          <w:szCs w:val="22"/>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32.</w:t>
      </w:r>
      <w:r w:rsidRPr="00FF36AD">
        <w:rPr>
          <w:rFonts w:ascii="Arial" w:eastAsia="Arial" w:hAnsi="Arial" w:cs="Arial"/>
          <w:i/>
          <w:color w:val="000000"/>
          <w:sz w:val="18"/>
          <w:szCs w:val="18"/>
        </w:rPr>
        <w:t xml:space="preserve"> Төрийн өмчит нэгжид олгосон зээл</w:t>
      </w:r>
    </w:p>
    <w:tbl>
      <w:tblPr>
        <w:tblStyle w:val="ListTable4-Accent1"/>
        <w:tblW w:w="9738" w:type="dxa"/>
        <w:tblLayout w:type="fixed"/>
        <w:tblLook w:val="0400" w:firstRow="0" w:lastRow="0" w:firstColumn="0" w:lastColumn="0" w:noHBand="0" w:noVBand="1"/>
      </w:tblPr>
      <w:tblGrid>
        <w:gridCol w:w="459"/>
        <w:gridCol w:w="1425"/>
        <w:gridCol w:w="2789"/>
        <w:gridCol w:w="962"/>
        <w:gridCol w:w="1117"/>
        <w:gridCol w:w="813"/>
        <w:gridCol w:w="1134"/>
        <w:gridCol w:w="1031"/>
        <w:gridCol w:w="8"/>
      </w:tblGrid>
      <w:tr w:rsidR="00067733" w:rsidRPr="00FF36AD" w14:paraId="7063F24D" w14:textId="77777777" w:rsidTr="001E723D">
        <w:trPr>
          <w:gridAfter w:val="1"/>
          <w:cnfStyle w:val="000000100000" w:firstRow="0" w:lastRow="0" w:firstColumn="0" w:lastColumn="0" w:oddVBand="0" w:evenVBand="0" w:oddHBand="1" w:evenHBand="0" w:firstRowFirstColumn="0" w:firstRowLastColumn="0" w:lastRowFirstColumn="0" w:lastRowLastColumn="0"/>
          <w:wAfter w:w="8" w:type="dxa"/>
          <w:trHeight w:val="227"/>
        </w:trPr>
        <w:tc>
          <w:tcPr>
            <w:tcW w:w="459" w:type="dxa"/>
            <w:vMerge w:val="restart"/>
            <w:shd w:val="clear" w:color="auto" w:fill="4472C4" w:themeFill="accent1"/>
            <w:vAlign w:val="center"/>
          </w:tcPr>
          <w:p w14:paraId="58344779"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w:t>
            </w:r>
          </w:p>
        </w:tc>
        <w:tc>
          <w:tcPr>
            <w:tcW w:w="4214" w:type="dxa"/>
            <w:gridSpan w:val="2"/>
            <w:shd w:val="clear" w:color="auto" w:fill="4472C4" w:themeFill="accent1"/>
            <w:vAlign w:val="center"/>
          </w:tcPr>
          <w:p w14:paraId="68A6DA46"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Ерөнхий мэдээлэл</w:t>
            </w:r>
          </w:p>
        </w:tc>
        <w:tc>
          <w:tcPr>
            <w:tcW w:w="962" w:type="dxa"/>
            <w:shd w:val="clear" w:color="auto" w:fill="4472C4" w:themeFill="accent1"/>
            <w:vAlign w:val="center"/>
          </w:tcPr>
          <w:p w14:paraId="6410B028"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Салбар</w:t>
            </w:r>
          </w:p>
        </w:tc>
        <w:tc>
          <w:tcPr>
            <w:tcW w:w="4095" w:type="dxa"/>
            <w:gridSpan w:val="4"/>
            <w:shd w:val="clear" w:color="auto" w:fill="4472C4" w:themeFill="accent1"/>
            <w:vAlign w:val="center"/>
          </w:tcPr>
          <w:p w14:paraId="6F42CA9E"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Олгосон дүн</w:t>
            </w:r>
          </w:p>
        </w:tc>
      </w:tr>
      <w:tr w:rsidR="00067733" w:rsidRPr="00FF36AD" w14:paraId="27B5C1E9" w14:textId="77777777" w:rsidTr="001E723D">
        <w:trPr>
          <w:trHeight w:val="20"/>
        </w:trPr>
        <w:tc>
          <w:tcPr>
            <w:tcW w:w="459" w:type="dxa"/>
            <w:vMerge/>
            <w:shd w:val="clear" w:color="auto" w:fill="4472C4" w:themeFill="accent1"/>
            <w:vAlign w:val="center"/>
          </w:tcPr>
          <w:p w14:paraId="45536B2F"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b/>
                <w:color w:val="FFFFFF" w:themeColor="background1"/>
                <w:sz w:val="18"/>
                <w:szCs w:val="18"/>
              </w:rPr>
            </w:pPr>
          </w:p>
        </w:tc>
        <w:tc>
          <w:tcPr>
            <w:tcW w:w="1425" w:type="dxa"/>
            <w:shd w:val="clear" w:color="auto" w:fill="4472C4" w:themeFill="accent1"/>
            <w:vAlign w:val="center"/>
          </w:tcPr>
          <w:p w14:paraId="2C43C39D"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Зээлдэгчийн нэр</w:t>
            </w:r>
          </w:p>
        </w:tc>
        <w:tc>
          <w:tcPr>
            <w:tcW w:w="2789" w:type="dxa"/>
            <w:shd w:val="clear" w:color="auto" w:fill="4472C4" w:themeFill="accent1"/>
            <w:vAlign w:val="center"/>
          </w:tcPr>
          <w:p w14:paraId="3EB43A33"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Төслийн нэр</w:t>
            </w:r>
          </w:p>
        </w:tc>
        <w:tc>
          <w:tcPr>
            <w:tcW w:w="962" w:type="dxa"/>
            <w:shd w:val="clear" w:color="auto" w:fill="4472C4" w:themeFill="accent1"/>
            <w:vAlign w:val="center"/>
          </w:tcPr>
          <w:p w14:paraId="23297A0A" w14:textId="77777777" w:rsidR="00067733" w:rsidRPr="00FF36AD" w:rsidRDefault="00067733" w:rsidP="00EF2307">
            <w:pPr>
              <w:jc w:val="center"/>
              <w:rPr>
                <w:rFonts w:ascii="Arial" w:eastAsia="Arial" w:hAnsi="Arial" w:cs="Arial"/>
                <w:b/>
                <w:color w:val="FFFFFF" w:themeColor="background1"/>
                <w:sz w:val="18"/>
                <w:szCs w:val="18"/>
              </w:rPr>
            </w:pPr>
          </w:p>
        </w:tc>
        <w:tc>
          <w:tcPr>
            <w:tcW w:w="1117" w:type="dxa"/>
            <w:shd w:val="clear" w:color="auto" w:fill="4472C4" w:themeFill="accent1"/>
            <w:vAlign w:val="center"/>
          </w:tcPr>
          <w:p w14:paraId="093B9E5D" w14:textId="77777777" w:rsidR="00067733" w:rsidRPr="00FF36AD" w:rsidRDefault="00DD46F2" w:rsidP="00EF2307">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Огноо</w:t>
            </w:r>
          </w:p>
        </w:tc>
        <w:tc>
          <w:tcPr>
            <w:tcW w:w="813" w:type="dxa"/>
            <w:shd w:val="clear" w:color="auto" w:fill="4472C4" w:themeFill="accent1"/>
            <w:vAlign w:val="center"/>
          </w:tcPr>
          <w:p w14:paraId="4F370943" w14:textId="77777777" w:rsidR="00067733" w:rsidRPr="00FF36AD" w:rsidRDefault="00DD46F2" w:rsidP="00EF2307">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Валют</w:t>
            </w:r>
          </w:p>
        </w:tc>
        <w:tc>
          <w:tcPr>
            <w:tcW w:w="1134" w:type="dxa"/>
            <w:shd w:val="clear" w:color="auto" w:fill="4472C4" w:themeFill="accent1"/>
            <w:vAlign w:val="center"/>
          </w:tcPr>
          <w:p w14:paraId="0D6B2104" w14:textId="01ECFE1C" w:rsidR="00067733" w:rsidRPr="00FF36AD" w:rsidRDefault="00DD46F2" w:rsidP="00EF2307">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сая валют</w:t>
            </w:r>
          </w:p>
        </w:tc>
        <w:tc>
          <w:tcPr>
            <w:tcW w:w="1039" w:type="dxa"/>
            <w:gridSpan w:val="2"/>
            <w:shd w:val="clear" w:color="auto" w:fill="4472C4" w:themeFill="accent1"/>
            <w:vAlign w:val="center"/>
          </w:tcPr>
          <w:p w14:paraId="61DE497A" w14:textId="7BDD1F95" w:rsidR="00067733" w:rsidRPr="00FF36AD" w:rsidRDefault="00DD46F2" w:rsidP="00EF2307">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тэрбум төгрөг</w:t>
            </w:r>
          </w:p>
        </w:tc>
      </w:tr>
      <w:tr w:rsidR="00067733" w:rsidRPr="00FF36AD" w14:paraId="6FBAADC4" w14:textId="77777777" w:rsidTr="001E723D">
        <w:trPr>
          <w:cnfStyle w:val="000000100000" w:firstRow="0" w:lastRow="0" w:firstColumn="0" w:lastColumn="0" w:oddVBand="0" w:evenVBand="0" w:oddHBand="1" w:evenHBand="0" w:firstRowFirstColumn="0" w:firstRowLastColumn="0" w:lastRowFirstColumn="0" w:lastRowLastColumn="0"/>
          <w:trHeight w:val="20"/>
        </w:trPr>
        <w:tc>
          <w:tcPr>
            <w:tcW w:w="459" w:type="dxa"/>
            <w:vMerge w:val="restart"/>
          </w:tcPr>
          <w:p w14:paraId="02DCD36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w:t>
            </w:r>
          </w:p>
        </w:tc>
        <w:tc>
          <w:tcPr>
            <w:tcW w:w="1425" w:type="dxa"/>
            <w:vMerge w:val="restart"/>
          </w:tcPr>
          <w:p w14:paraId="6CA6BC0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Эрдэнэс Тавантолгой ХК</w:t>
            </w:r>
          </w:p>
        </w:tc>
        <w:tc>
          <w:tcPr>
            <w:tcW w:w="2789" w:type="dxa"/>
            <w:vMerge w:val="restart"/>
          </w:tcPr>
          <w:p w14:paraId="53885FCA"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Төмөр замын төслийг хэрэгжүүлэх бэлтгэл ажлыг эхлүүлэхэд шаардагдах санхүүжилт, эргэлтийн хөрөнгийн санхүүжилт</w:t>
            </w:r>
          </w:p>
        </w:tc>
        <w:tc>
          <w:tcPr>
            <w:tcW w:w="962" w:type="dxa"/>
            <w:vMerge w:val="restart"/>
            <w:vAlign w:val="center"/>
          </w:tcPr>
          <w:p w14:paraId="31CFB3E8" w14:textId="77777777" w:rsidR="00067733" w:rsidRPr="00FF36AD" w:rsidRDefault="00DD46F2" w:rsidP="00EF2307">
            <w:pPr>
              <w:jc w:val="center"/>
              <w:rPr>
                <w:rFonts w:ascii="Arial" w:eastAsia="Arial" w:hAnsi="Arial" w:cs="Arial"/>
                <w:sz w:val="18"/>
                <w:szCs w:val="18"/>
              </w:rPr>
            </w:pPr>
            <w:r w:rsidRPr="00FF36AD">
              <w:rPr>
                <w:rFonts w:ascii="Arial" w:eastAsia="Arial" w:hAnsi="Arial" w:cs="Arial"/>
                <w:sz w:val="18"/>
                <w:szCs w:val="18"/>
              </w:rPr>
              <w:t>Уул уурхай</w:t>
            </w:r>
          </w:p>
        </w:tc>
        <w:tc>
          <w:tcPr>
            <w:tcW w:w="1117" w:type="dxa"/>
          </w:tcPr>
          <w:p w14:paraId="083597DD"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2012.10.05</w:t>
            </w:r>
          </w:p>
        </w:tc>
        <w:tc>
          <w:tcPr>
            <w:tcW w:w="813" w:type="dxa"/>
          </w:tcPr>
          <w:p w14:paraId="0B0F9ED4"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USD</w:t>
            </w:r>
          </w:p>
        </w:tc>
        <w:tc>
          <w:tcPr>
            <w:tcW w:w="1134" w:type="dxa"/>
          </w:tcPr>
          <w:p w14:paraId="714CDE90"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100.00</w:t>
            </w:r>
          </w:p>
        </w:tc>
        <w:tc>
          <w:tcPr>
            <w:tcW w:w="1039" w:type="dxa"/>
            <w:gridSpan w:val="2"/>
          </w:tcPr>
          <w:p w14:paraId="2D033951"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138.69</w:t>
            </w:r>
          </w:p>
        </w:tc>
      </w:tr>
      <w:tr w:rsidR="00067733" w:rsidRPr="00FF36AD" w14:paraId="44A72D33" w14:textId="77777777" w:rsidTr="001E723D">
        <w:trPr>
          <w:trHeight w:val="20"/>
        </w:trPr>
        <w:tc>
          <w:tcPr>
            <w:tcW w:w="459" w:type="dxa"/>
            <w:vMerge/>
          </w:tcPr>
          <w:p w14:paraId="67A93422"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1425" w:type="dxa"/>
            <w:vMerge/>
          </w:tcPr>
          <w:p w14:paraId="6141E6F9"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2789" w:type="dxa"/>
            <w:vMerge/>
          </w:tcPr>
          <w:p w14:paraId="3846CA81"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962" w:type="dxa"/>
            <w:vMerge/>
            <w:vAlign w:val="center"/>
          </w:tcPr>
          <w:p w14:paraId="0ED38DDC"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sz w:val="18"/>
                <w:szCs w:val="18"/>
              </w:rPr>
            </w:pPr>
          </w:p>
        </w:tc>
        <w:tc>
          <w:tcPr>
            <w:tcW w:w="1117" w:type="dxa"/>
          </w:tcPr>
          <w:p w14:paraId="64F5DFFA"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2013.02.01</w:t>
            </w:r>
          </w:p>
        </w:tc>
        <w:tc>
          <w:tcPr>
            <w:tcW w:w="813" w:type="dxa"/>
          </w:tcPr>
          <w:p w14:paraId="479E565B"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USD</w:t>
            </w:r>
          </w:p>
        </w:tc>
        <w:tc>
          <w:tcPr>
            <w:tcW w:w="1134" w:type="dxa"/>
          </w:tcPr>
          <w:p w14:paraId="2063C76A"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100.00</w:t>
            </w:r>
          </w:p>
        </w:tc>
        <w:tc>
          <w:tcPr>
            <w:tcW w:w="1039" w:type="dxa"/>
            <w:gridSpan w:val="2"/>
          </w:tcPr>
          <w:p w14:paraId="2EE5E5A1"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139.26</w:t>
            </w:r>
          </w:p>
        </w:tc>
      </w:tr>
      <w:tr w:rsidR="00067733" w:rsidRPr="00FF36AD" w14:paraId="058B5495" w14:textId="77777777" w:rsidTr="001E723D">
        <w:trPr>
          <w:cnfStyle w:val="000000100000" w:firstRow="0" w:lastRow="0" w:firstColumn="0" w:lastColumn="0" w:oddVBand="0" w:evenVBand="0" w:oddHBand="1" w:evenHBand="0" w:firstRowFirstColumn="0" w:firstRowLastColumn="0" w:lastRowFirstColumn="0" w:lastRowLastColumn="0"/>
          <w:trHeight w:val="20"/>
        </w:trPr>
        <w:tc>
          <w:tcPr>
            <w:tcW w:w="459" w:type="dxa"/>
            <w:vMerge/>
          </w:tcPr>
          <w:p w14:paraId="5C7DE3F4"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1425" w:type="dxa"/>
            <w:vMerge/>
          </w:tcPr>
          <w:p w14:paraId="649EED17"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2789" w:type="dxa"/>
            <w:vMerge/>
          </w:tcPr>
          <w:p w14:paraId="3FFA894F"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962" w:type="dxa"/>
            <w:vMerge/>
            <w:vAlign w:val="center"/>
          </w:tcPr>
          <w:p w14:paraId="09728281"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sz w:val="18"/>
                <w:szCs w:val="18"/>
              </w:rPr>
            </w:pPr>
          </w:p>
        </w:tc>
        <w:tc>
          <w:tcPr>
            <w:tcW w:w="1117" w:type="dxa"/>
          </w:tcPr>
          <w:p w14:paraId="09054A6F"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2014.12.31</w:t>
            </w:r>
          </w:p>
        </w:tc>
        <w:tc>
          <w:tcPr>
            <w:tcW w:w="813" w:type="dxa"/>
          </w:tcPr>
          <w:p w14:paraId="2B054750"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USD</w:t>
            </w:r>
          </w:p>
        </w:tc>
        <w:tc>
          <w:tcPr>
            <w:tcW w:w="1134" w:type="dxa"/>
          </w:tcPr>
          <w:p w14:paraId="048D8A61"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50.00</w:t>
            </w:r>
          </w:p>
        </w:tc>
        <w:tc>
          <w:tcPr>
            <w:tcW w:w="1039" w:type="dxa"/>
            <w:gridSpan w:val="2"/>
          </w:tcPr>
          <w:p w14:paraId="45025533"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94.28</w:t>
            </w:r>
          </w:p>
        </w:tc>
      </w:tr>
      <w:tr w:rsidR="00067733" w:rsidRPr="00FF36AD" w14:paraId="0C53887D" w14:textId="77777777" w:rsidTr="001E723D">
        <w:trPr>
          <w:trHeight w:val="20"/>
        </w:trPr>
        <w:tc>
          <w:tcPr>
            <w:tcW w:w="459" w:type="dxa"/>
          </w:tcPr>
          <w:p w14:paraId="4D387D7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w:t>
            </w:r>
          </w:p>
        </w:tc>
        <w:tc>
          <w:tcPr>
            <w:tcW w:w="1425" w:type="dxa"/>
          </w:tcPr>
          <w:p w14:paraId="0B31436D"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Багануур ХК</w:t>
            </w:r>
          </w:p>
        </w:tc>
        <w:tc>
          <w:tcPr>
            <w:tcW w:w="2789" w:type="dxa"/>
          </w:tcPr>
          <w:p w14:paraId="7BF46B3C"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Багануурын нүүрсний уурхайн хүчин чадлыг өргөтгөх</w:t>
            </w:r>
          </w:p>
        </w:tc>
        <w:tc>
          <w:tcPr>
            <w:tcW w:w="962" w:type="dxa"/>
            <w:vMerge/>
            <w:vAlign w:val="center"/>
          </w:tcPr>
          <w:p w14:paraId="6AC2D74D"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sz w:val="18"/>
                <w:szCs w:val="18"/>
              </w:rPr>
            </w:pPr>
          </w:p>
        </w:tc>
        <w:tc>
          <w:tcPr>
            <w:tcW w:w="1117" w:type="dxa"/>
          </w:tcPr>
          <w:p w14:paraId="4FCAA493"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2013.04.24</w:t>
            </w:r>
          </w:p>
        </w:tc>
        <w:tc>
          <w:tcPr>
            <w:tcW w:w="813" w:type="dxa"/>
          </w:tcPr>
          <w:p w14:paraId="2C18820E"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MNT</w:t>
            </w:r>
          </w:p>
        </w:tc>
        <w:tc>
          <w:tcPr>
            <w:tcW w:w="1134" w:type="dxa"/>
          </w:tcPr>
          <w:p w14:paraId="43422715"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18,634.0</w:t>
            </w:r>
          </w:p>
        </w:tc>
        <w:tc>
          <w:tcPr>
            <w:tcW w:w="1039" w:type="dxa"/>
            <w:gridSpan w:val="2"/>
          </w:tcPr>
          <w:p w14:paraId="5BE21BDB"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18.63</w:t>
            </w:r>
          </w:p>
        </w:tc>
      </w:tr>
      <w:tr w:rsidR="00067733" w:rsidRPr="00FF36AD" w14:paraId="2154D4EC" w14:textId="77777777" w:rsidTr="001E723D">
        <w:trPr>
          <w:cnfStyle w:val="000000100000" w:firstRow="0" w:lastRow="0" w:firstColumn="0" w:lastColumn="0" w:oddVBand="0" w:evenVBand="0" w:oddHBand="1" w:evenHBand="0" w:firstRowFirstColumn="0" w:firstRowLastColumn="0" w:lastRowFirstColumn="0" w:lastRowLastColumn="0"/>
          <w:trHeight w:val="20"/>
        </w:trPr>
        <w:tc>
          <w:tcPr>
            <w:tcW w:w="459" w:type="dxa"/>
          </w:tcPr>
          <w:p w14:paraId="7BA7D46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w:t>
            </w:r>
          </w:p>
        </w:tc>
        <w:tc>
          <w:tcPr>
            <w:tcW w:w="1425" w:type="dxa"/>
          </w:tcPr>
          <w:p w14:paraId="708CB867" w14:textId="39C6F013" w:rsidR="00067733" w:rsidRPr="00FF36AD" w:rsidRDefault="00DD46F2">
            <w:pPr>
              <w:rPr>
                <w:rFonts w:ascii="Arial" w:eastAsia="Arial" w:hAnsi="Arial" w:cs="Arial"/>
                <w:sz w:val="18"/>
                <w:szCs w:val="18"/>
              </w:rPr>
            </w:pPr>
            <w:r w:rsidRPr="00FF36AD">
              <w:rPr>
                <w:rFonts w:ascii="Arial" w:eastAsia="Arial" w:hAnsi="Arial" w:cs="Arial"/>
                <w:sz w:val="18"/>
                <w:szCs w:val="18"/>
              </w:rPr>
              <w:t>Г</w:t>
            </w:r>
            <w:r w:rsidR="001E723D">
              <w:rPr>
                <w:rFonts w:ascii="Arial" w:eastAsia="Arial" w:hAnsi="Arial" w:cs="Arial"/>
                <w:sz w:val="18"/>
                <w:szCs w:val="18"/>
              </w:rPr>
              <w:t xml:space="preserve">еологийн төв лаборатори </w:t>
            </w:r>
          </w:p>
        </w:tc>
        <w:tc>
          <w:tcPr>
            <w:tcW w:w="2789" w:type="dxa"/>
          </w:tcPr>
          <w:p w14:paraId="618B35C9"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Геологийн төв лаборатори</w:t>
            </w:r>
          </w:p>
        </w:tc>
        <w:tc>
          <w:tcPr>
            <w:tcW w:w="962" w:type="dxa"/>
            <w:vMerge/>
            <w:vAlign w:val="center"/>
          </w:tcPr>
          <w:p w14:paraId="349B4F4A"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sz w:val="18"/>
                <w:szCs w:val="18"/>
              </w:rPr>
            </w:pPr>
          </w:p>
        </w:tc>
        <w:tc>
          <w:tcPr>
            <w:tcW w:w="1117" w:type="dxa"/>
          </w:tcPr>
          <w:p w14:paraId="453D999B"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2014.08.12</w:t>
            </w:r>
          </w:p>
        </w:tc>
        <w:tc>
          <w:tcPr>
            <w:tcW w:w="813" w:type="dxa"/>
          </w:tcPr>
          <w:p w14:paraId="673AB356"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MNT</w:t>
            </w:r>
          </w:p>
        </w:tc>
        <w:tc>
          <w:tcPr>
            <w:tcW w:w="1134" w:type="dxa"/>
          </w:tcPr>
          <w:p w14:paraId="51FED6E3"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379.9</w:t>
            </w:r>
          </w:p>
        </w:tc>
        <w:tc>
          <w:tcPr>
            <w:tcW w:w="1039" w:type="dxa"/>
            <w:gridSpan w:val="2"/>
          </w:tcPr>
          <w:p w14:paraId="3886AAD7"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0.38</w:t>
            </w:r>
          </w:p>
        </w:tc>
      </w:tr>
      <w:tr w:rsidR="00067733" w:rsidRPr="00FF36AD" w14:paraId="1ABD343A" w14:textId="77777777" w:rsidTr="001E723D">
        <w:trPr>
          <w:trHeight w:val="20"/>
        </w:trPr>
        <w:tc>
          <w:tcPr>
            <w:tcW w:w="459" w:type="dxa"/>
          </w:tcPr>
          <w:p w14:paraId="4E791AE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w:t>
            </w:r>
          </w:p>
        </w:tc>
        <w:tc>
          <w:tcPr>
            <w:tcW w:w="1425" w:type="dxa"/>
          </w:tcPr>
          <w:p w14:paraId="170A0077" w14:textId="77777777" w:rsidR="00067733" w:rsidRPr="00FF36AD" w:rsidRDefault="00DD46F2">
            <w:pPr>
              <w:rPr>
                <w:rFonts w:ascii="Arial" w:eastAsia="Arial" w:hAnsi="Arial" w:cs="Arial"/>
                <w:sz w:val="18"/>
                <w:szCs w:val="18"/>
              </w:rPr>
            </w:pPr>
            <w:r w:rsidRPr="00FF36AD">
              <w:rPr>
                <w:rFonts w:ascii="Arial" w:eastAsia="Arial" w:hAnsi="Arial" w:cs="Arial"/>
                <w:color w:val="000000"/>
                <w:sz w:val="18"/>
                <w:szCs w:val="18"/>
              </w:rPr>
              <w:t>МГТБҮ ТӨХХК</w:t>
            </w:r>
          </w:p>
        </w:tc>
        <w:tc>
          <w:tcPr>
            <w:tcW w:w="2789" w:type="dxa"/>
          </w:tcPr>
          <w:p w14:paraId="75C081F6" w14:textId="77777777" w:rsidR="00067733" w:rsidRPr="00FF36AD" w:rsidRDefault="00DD46F2">
            <w:pPr>
              <w:rPr>
                <w:rFonts w:ascii="Arial" w:eastAsia="Arial" w:hAnsi="Arial" w:cs="Arial"/>
                <w:sz w:val="18"/>
                <w:szCs w:val="18"/>
              </w:rPr>
            </w:pPr>
            <w:r w:rsidRPr="00FF36AD">
              <w:rPr>
                <w:rFonts w:ascii="Arial" w:eastAsia="Arial" w:hAnsi="Arial" w:cs="Arial"/>
                <w:color w:val="000000"/>
                <w:sz w:val="18"/>
                <w:szCs w:val="18"/>
              </w:rPr>
              <w:t>"Газрын тос боловсруулах үйлдвэр барих төсөл"</w:t>
            </w:r>
          </w:p>
        </w:tc>
        <w:tc>
          <w:tcPr>
            <w:tcW w:w="962" w:type="dxa"/>
            <w:vMerge/>
            <w:vAlign w:val="center"/>
          </w:tcPr>
          <w:p w14:paraId="7546A510"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sz w:val="18"/>
                <w:szCs w:val="18"/>
              </w:rPr>
            </w:pPr>
          </w:p>
        </w:tc>
        <w:tc>
          <w:tcPr>
            <w:tcW w:w="1117" w:type="dxa"/>
          </w:tcPr>
          <w:p w14:paraId="323749D4"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2018.04.26</w:t>
            </w:r>
          </w:p>
        </w:tc>
        <w:tc>
          <w:tcPr>
            <w:tcW w:w="813" w:type="dxa"/>
          </w:tcPr>
          <w:p w14:paraId="0E181CF7" w14:textId="77777777" w:rsidR="00067733" w:rsidRPr="00FF36AD" w:rsidRDefault="00DD46F2">
            <w:pPr>
              <w:jc w:val="center"/>
              <w:rPr>
                <w:rFonts w:ascii="Arial" w:eastAsia="Arial" w:hAnsi="Arial" w:cs="Arial"/>
                <w:sz w:val="16"/>
                <w:szCs w:val="16"/>
              </w:rPr>
            </w:pPr>
            <w:r w:rsidRPr="00FF36AD">
              <w:rPr>
                <w:rFonts w:ascii="Arial" w:eastAsia="Arial" w:hAnsi="Arial" w:cs="Arial"/>
                <w:color w:val="000000"/>
                <w:sz w:val="16"/>
                <w:szCs w:val="16"/>
              </w:rPr>
              <w:t>MNT</w:t>
            </w:r>
          </w:p>
        </w:tc>
        <w:tc>
          <w:tcPr>
            <w:tcW w:w="1134" w:type="dxa"/>
          </w:tcPr>
          <w:p w14:paraId="4E1BE621" w14:textId="77777777" w:rsidR="00067733" w:rsidRPr="00FF36AD" w:rsidRDefault="00DD46F2">
            <w:pPr>
              <w:jc w:val="right"/>
              <w:rPr>
                <w:rFonts w:ascii="Arial" w:eastAsia="Arial" w:hAnsi="Arial" w:cs="Arial"/>
                <w:sz w:val="16"/>
                <w:szCs w:val="16"/>
              </w:rPr>
            </w:pPr>
            <w:r w:rsidRPr="00FF36AD">
              <w:rPr>
                <w:rFonts w:ascii="Arial" w:eastAsia="Arial" w:hAnsi="Arial" w:cs="Arial"/>
                <w:color w:val="000000"/>
                <w:sz w:val="16"/>
                <w:szCs w:val="16"/>
              </w:rPr>
              <w:t>165,330.3</w:t>
            </w:r>
          </w:p>
        </w:tc>
        <w:tc>
          <w:tcPr>
            <w:tcW w:w="1039" w:type="dxa"/>
            <w:gridSpan w:val="2"/>
          </w:tcPr>
          <w:p w14:paraId="1F5854E2" w14:textId="77777777" w:rsidR="00067733" w:rsidRPr="00FF36AD" w:rsidRDefault="00DD46F2">
            <w:pPr>
              <w:jc w:val="right"/>
              <w:rPr>
                <w:rFonts w:ascii="Arial" w:eastAsia="Arial" w:hAnsi="Arial" w:cs="Arial"/>
                <w:sz w:val="16"/>
                <w:szCs w:val="16"/>
              </w:rPr>
            </w:pPr>
            <w:r w:rsidRPr="00FF36AD">
              <w:rPr>
                <w:rFonts w:ascii="Arial" w:eastAsia="Arial" w:hAnsi="Arial" w:cs="Arial"/>
                <w:color w:val="000000"/>
                <w:sz w:val="16"/>
                <w:szCs w:val="16"/>
              </w:rPr>
              <w:t>165.33</w:t>
            </w:r>
          </w:p>
        </w:tc>
      </w:tr>
      <w:tr w:rsidR="00067733" w:rsidRPr="00FF36AD" w14:paraId="5F13BC96" w14:textId="77777777" w:rsidTr="001E723D">
        <w:trPr>
          <w:cnfStyle w:val="000000100000" w:firstRow="0" w:lastRow="0" w:firstColumn="0" w:lastColumn="0" w:oddVBand="0" w:evenVBand="0" w:oddHBand="1" w:evenHBand="0" w:firstRowFirstColumn="0" w:firstRowLastColumn="0" w:lastRowFirstColumn="0" w:lastRowLastColumn="0"/>
          <w:trHeight w:val="20"/>
        </w:trPr>
        <w:tc>
          <w:tcPr>
            <w:tcW w:w="459" w:type="dxa"/>
            <w:vMerge w:val="restart"/>
          </w:tcPr>
          <w:p w14:paraId="67894B8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w:t>
            </w:r>
          </w:p>
        </w:tc>
        <w:tc>
          <w:tcPr>
            <w:tcW w:w="1425" w:type="dxa"/>
            <w:vMerge w:val="restart"/>
          </w:tcPr>
          <w:p w14:paraId="1923EF5C"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ТОСК ТӨҮГ</w:t>
            </w:r>
          </w:p>
        </w:tc>
        <w:tc>
          <w:tcPr>
            <w:tcW w:w="2789" w:type="dxa"/>
          </w:tcPr>
          <w:p w14:paraId="12A26A6D"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Аймаг бүрт 1000 айл хөтөлбөр</w:t>
            </w:r>
          </w:p>
        </w:tc>
        <w:tc>
          <w:tcPr>
            <w:tcW w:w="962" w:type="dxa"/>
            <w:vMerge w:val="restart"/>
            <w:vAlign w:val="center"/>
          </w:tcPr>
          <w:p w14:paraId="7BD98E71" w14:textId="77777777" w:rsidR="00067733" w:rsidRPr="00FF36AD" w:rsidRDefault="00DD46F2" w:rsidP="00EF2307">
            <w:pPr>
              <w:jc w:val="center"/>
              <w:rPr>
                <w:rFonts w:ascii="Arial" w:eastAsia="Arial" w:hAnsi="Arial" w:cs="Arial"/>
                <w:color w:val="000000"/>
                <w:sz w:val="18"/>
                <w:szCs w:val="18"/>
              </w:rPr>
            </w:pPr>
            <w:r w:rsidRPr="00FF36AD">
              <w:rPr>
                <w:rFonts w:ascii="Arial" w:eastAsia="Arial" w:hAnsi="Arial" w:cs="Arial"/>
                <w:color w:val="000000"/>
                <w:sz w:val="18"/>
                <w:szCs w:val="18"/>
              </w:rPr>
              <w:t>Барилга</w:t>
            </w:r>
          </w:p>
        </w:tc>
        <w:tc>
          <w:tcPr>
            <w:tcW w:w="1117" w:type="dxa"/>
          </w:tcPr>
          <w:p w14:paraId="643A83C1"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2014.08.06</w:t>
            </w:r>
          </w:p>
        </w:tc>
        <w:tc>
          <w:tcPr>
            <w:tcW w:w="813" w:type="dxa"/>
          </w:tcPr>
          <w:p w14:paraId="33DD62F3"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MNT</w:t>
            </w:r>
          </w:p>
        </w:tc>
        <w:tc>
          <w:tcPr>
            <w:tcW w:w="1134" w:type="dxa"/>
          </w:tcPr>
          <w:p w14:paraId="4F29C3F7"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27,226.42</w:t>
            </w:r>
          </w:p>
        </w:tc>
        <w:tc>
          <w:tcPr>
            <w:tcW w:w="1039" w:type="dxa"/>
            <w:gridSpan w:val="2"/>
          </w:tcPr>
          <w:p w14:paraId="104FC3B5"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27.23</w:t>
            </w:r>
          </w:p>
        </w:tc>
      </w:tr>
      <w:tr w:rsidR="00067733" w:rsidRPr="00FF36AD" w14:paraId="3C3B7C2A" w14:textId="77777777" w:rsidTr="001E723D">
        <w:trPr>
          <w:trHeight w:val="20"/>
        </w:trPr>
        <w:tc>
          <w:tcPr>
            <w:tcW w:w="459" w:type="dxa"/>
            <w:vMerge/>
          </w:tcPr>
          <w:p w14:paraId="1336AB6C"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1425" w:type="dxa"/>
            <w:vMerge/>
          </w:tcPr>
          <w:p w14:paraId="335B1B69"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2789" w:type="dxa"/>
          </w:tcPr>
          <w:p w14:paraId="4937686E"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Буянт-Ухаа 1 төсөл, </w:t>
            </w:r>
          </w:p>
        </w:tc>
        <w:tc>
          <w:tcPr>
            <w:tcW w:w="962" w:type="dxa"/>
            <w:vMerge/>
            <w:vAlign w:val="center"/>
          </w:tcPr>
          <w:p w14:paraId="6DAE2344"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sz w:val="18"/>
                <w:szCs w:val="18"/>
              </w:rPr>
            </w:pPr>
          </w:p>
        </w:tc>
        <w:tc>
          <w:tcPr>
            <w:tcW w:w="1117" w:type="dxa"/>
          </w:tcPr>
          <w:p w14:paraId="4C8BE9B4"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2013.10.02</w:t>
            </w:r>
          </w:p>
        </w:tc>
        <w:tc>
          <w:tcPr>
            <w:tcW w:w="813" w:type="dxa"/>
          </w:tcPr>
          <w:p w14:paraId="2E917DED"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MNT</w:t>
            </w:r>
          </w:p>
        </w:tc>
        <w:tc>
          <w:tcPr>
            <w:tcW w:w="1134" w:type="dxa"/>
          </w:tcPr>
          <w:p w14:paraId="1E98B747"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84,700.0</w:t>
            </w:r>
          </w:p>
        </w:tc>
        <w:tc>
          <w:tcPr>
            <w:tcW w:w="1039" w:type="dxa"/>
            <w:gridSpan w:val="2"/>
          </w:tcPr>
          <w:p w14:paraId="63BBF1E3"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84.70</w:t>
            </w:r>
          </w:p>
        </w:tc>
      </w:tr>
      <w:tr w:rsidR="00067733" w:rsidRPr="00FF36AD" w14:paraId="26E7DB02" w14:textId="77777777" w:rsidTr="001E723D">
        <w:trPr>
          <w:cnfStyle w:val="000000100000" w:firstRow="0" w:lastRow="0" w:firstColumn="0" w:lastColumn="0" w:oddVBand="0" w:evenVBand="0" w:oddHBand="1" w:evenHBand="0" w:firstRowFirstColumn="0" w:firstRowLastColumn="0" w:lastRowFirstColumn="0" w:lastRowLastColumn="0"/>
          <w:trHeight w:val="20"/>
        </w:trPr>
        <w:tc>
          <w:tcPr>
            <w:tcW w:w="459" w:type="dxa"/>
            <w:vMerge/>
          </w:tcPr>
          <w:p w14:paraId="511723E9"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1425" w:type="dxa"/>
            <w:vMerge/>
          </w:tcPr>
          <w:p w14:paraId="7FC97483"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2789" w:type="dxa"/>
          </w:tcPr>
          <w:p w14:paraId="6E87C1BE"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Буянт-Ухаа 2 төсөл,</w:t>
            </w:r>
          </w:p>
        </w:tc>
        <w:tc>
          <w:tcPr>
            <w:tcW w:w="962" w:type="dxa"/>
            <w:vMerge/>
            <w:vAlign w:val="center"/>
          </w:tcPr>
          <w:p w14:paraId="69209579"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sz w:val="18"/>
                <w:szCs w:val="18"/>
              </w:rPr>
            </w:pPr>
          </w:p>
        </w:tc>
        <w:tc>
          <w:tcPr>
            <w:tcW w:w="1117" w:type="dxa"/>
          </w:tcPr>
          <w:p w14:paraId="2213421D"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2015.06.22</w:t>
            </w:r>
          </w:p>
        </w:tc>
        <w:tc>
          <w:tcPr>
            <w:tcW w:w="813" w:type="dxa"/>
          </w:tcPr>
          <w:p w14:paraId="57DC0F60"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USD</w:t>
            </w:r>
          </w:p>
        </w:tc>
        <w:tc>
          <w:tcPr>
            <w:tcW w:w="1134" w:type="dxa"/>
          </w:tcPr>
          <w:p w14:paraId="3046C299"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35.51</w:t>
            </w:r>
          </w:p>
        </w:tc>
        <w:tc>
          <w:tcPr>
            <w:tcW w:w="1039" w:type="dxa"/>
            <w:gridSpan w:val="2"/>
          </w:tcPr>
          <w:p w14:paraId="25A43090"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70.0</w:t>
            </w:r>
          </w:p>
        </w:tc>
      </w:tr>
      <w:tr w:rsidR="00067733" w:rsidRPr="00FF36AD" w14:paraId="5FE6EF90" w14:textId="77777777" w:rsidTr="001E723D">
        <w:trPr>
          <w:trHeight w:val="20"/>
        </w:trPr>
        <w:tc>
          <w:tcPr>
            <w:tcW w:w="459" w:type="dxa"/>
          </w:tcPr>
          <w:p w14:paraId="27C9954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425" w:type="dxa"/>
          </w:tcPr>
          <w:p w14:paraId="7B706515"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ТОСК ТӨҮГ /Хөдөлгөөнт цогцолбор/</w:t>
            </w:r>
          </w:p>
        </w:tc>
        <w:tc>
          <w:tcPr>
            <w:tcW w:w="2789" w:type="dxa"/>
          </w:tcPr>
          <w:p w14:paraId="21E2E1D9"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Барилгын хийц үйлдвэрлэх хөдөлгөөнт цогцолбор</w:t>
            </w:r>
          </w:p>
        </w:tc>
        <w:tc>
          <w:tcPr>
            <w:tcW w:w="962" w:type="dxa"/>
            <w:vMerge/>
            <w:vAlign w:val="center"/>
          </w:tcPr>
          <w:p w14:paraId="17FF0831"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color w:val="000000"/>
                <w:sz w:val="18"/>
                <w:szCs w:val="18"/>
              </w:rPr>
            </w:pPr>
          </w:p>
        </w:tc>
        <w:tc>
          <w:tcPr>
            <w:tcW w:w="1117" w:type="dxa"/>
          </w:tcPr>
          <w:p w14:paraId="2DEA08C8"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2016.02.05</w:t>
            </w:r>
          </w:p>
        </w:tc>
        <w:tc>
          <w:tcPr>
            <w:tcW w:w="813" w:type="dxa"/>
          </w:tcPr>
          <w:p w14:paraId="065FB75A"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USD</w:t>
            </w:r>
          </w:p>
        </w:tc>
        <w:tc>
          <w:tcPr>
            <w:tcW w:w="1134" w:type="dxa"/>
          </w:tcPr>
          <w:p w14:paraId="2109B13E"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7.06</w:t>
            </w:r>
          </w:p>
        </w:tc>
        <w:tc>
          <w:tcPr>
            <w:tcW w:w="1039" w:type="dxa"/>
            <w:gridSpan w:val="2"/>
          </w:tcPr>
          <w:p w14:paraId="0BE15E2F"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14.23</w:t>
            </w:r>
          </w:p>
        </w:tc>
      </w:tr>
      <w:tr w:rsidR="00067733" w:rsidRPr="00FF36AD" w14:paraId="3B6391EE" w14:textId="77777777" w:rsidTr="001E723D">
        <w:trPr>
          <w:cnfStyle w:val="000000100000" w:firstRow="0" w:lastRow="0" w:firstColumn="0" w:lastColumn="0" w:oddVBand="0" w:evenVBand="0" w:oddHBand="1" w:evenHBand="0" w:firstRowFirstColumn="0" w:firstRowLastColumn="0" w:lastRowFirstColumn="0" w:lastRowLastColumn="0"/>
          <w:trHeight w:val="20"/>
        </w:trPr>
        <w:tc>
          <w:tcPr>
            <w:tcW w:w="459" w:type="dxa"/>
          </w:tcPr>
          <w:p w14:paraId="398153E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7</w:t>
            </w:r>
          </w:p>
        </w:tc>
        <w:tc>
          <w:tcPr>
            <w:tcW w:w="1425" w:type="dxa"/>
          </w:tcPr>
          <w:p w14:paraId="317BE682" w14:textId="77777777" w:rsidR="00067733" w:rsidRPr="00FF36AD" w:rsidRDefault="00DD46F2">
            <w:pPr>
              <w:rPr>
                <w:rFonts w:ascii="Arial" w:eastAsia="Arial" w:hAnsi="Arial" w:cs="Arial"/>
                <w:color w:val="000000"/>
                <w:sz w:val="18"/>
                <w:szCs w:val="18"/>
              </w:rPr>
            </w:pPr>
            <w:r w:rsidRPr="00FF36AD">
              <w:rPr>
                <w:rFonts w:ascii="Arial" w:eastAsia="Arial" w:hAnsi="Arial" w:cs="Arial"/>
                <w:sz w:val="18"/>
                <w:szCs w:val="18"/>
              </w:rPr>
              <w:t>МИАТ ТӨХК</w:t>
            </w:r>
          </w:p>
        </w:tc>
        <w:tc>
          <w:tcPr>
            <w:tcW w:w="2789" w:type="dxa"/>
          </w:tcPr>
          <w:p w14:paraId="7946E828" w14:textId="77777777" w:rsidR="00067733" w:rsidRPr="00FF36AD" w:rsidRDefault="00DD46F2">
            <w:pPr>
              <w:rPr>
                <w:rFonts w:ascii="Arial" w:eastAsia="Arial" w:hAnsi="Arial" w:cs="Arial"/>
                <w:color w:val="000000"/>
                <w:sz w:val="18"/>
                <w:szCs w:val="18"/>
              </w:rPr>
            </w:pPr>
            <w:r w:rsidRPr="00FF36AD">
              <w:rPr>
                <w:rFonts w:ascii="Arial" w:eastAsia="Arial" w:hAnsi="Arial" w:cs="Arial"/>
                <w:sz w:val="18"/>
                <w:szCs w:val="18"/>
              </w:rPr>
              <w:t>Боинг-767-300ER загварын агаарын хөлөг худалдан авах санхүүжилт</w:t>
            </w:r>
          </w:p>
        </w:tc>
        <w:tc>
          <w:tcPr>
            <w:tcW w:w="962" w:type="dxa"/>
            <w:vMerge w:val="restart"/>
            <w:vAlign w:val="center"/>
          </w:tcPr>
          <w:p w14:paraId="30454C0E" w14:textId="77777777" w:rsidR="00067733" w:rsidRPr="00FF36AD" w:rsidRDefault="00DD46F2" w:rsidP="00EF2307">
            <w:pPr>
              <w:jc w:val="center"/>
              <w:rPr>
                <w:rFonts w:ascii="Arial" w:eastAsia="Arial" w:hAnsi="Arial" w:cs="Arial"/>
                <w:color w:val="000000"/>
                <w:sz w:val="18"/>
                <w:szCs w:val="18"/>
              </w:rPr>
            </w:pPr>
            <w:r w:rsidRPr="00FF36AD">
              <w:rPr>
                <w:rFonts w:ascii="Arial" w:eastAsia="Arial" w:hAnsi="Arial" w:cs="Arial"/>
                <w:color w:val="000000"/>
                <w:sz w:val="18"/>
                <w:szCs w:val="18"/>
              </w:rPr>
              <w:t>Тээвэр, дэд бүтэц</w:t>
            </w:r>
          </w:p>
        </w:tc>
        <w:tc>
          <w:tcPr>
            <w:tcW w:w="1117" w:type="dxa"/>
          </w:tcPr>
          <w:p w14:paraId="6D8382EF"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2014.11.13</w:t>
            </w:r>
          </w:p>
        </w:tc>
        <w:tc>
          <w:tcPr>
            <w:tcW w:w="813" w:type="dxa"/>
          </w:tcPr>
          <w:p w14:paraId="69430076"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sz w:val="16"/>
                <w:szCs w:val="16"/>
              </w:rPr>
              <w:t>USD</w:t>
            </w:r>
          </w:p>
        </w:tc>
        <w:tc>
          <w:tcPr>
            <w:tcW w:w="1134" w:type="dxa"/>
          </w:tcPr>
          <w:p w14:paraId="4A758F99"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sz w:val="16"/>
                <w:szCs w:val="16"/>
              </w:rPr>
              <w:t>101.82</w:t>
            </w:r>
          </w:p>
        </w:tc>
        <w:tc>
          <w:tcPr>
            <w:tcW w:w="1039" w:type="dxa"/>
            <w:gridSpan w:val="2"/>
          </w:tcPr>
          <w:p w14:paraId="1B12CD88"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sz w:val="16"/>
                <w:szCs w:val="16"/>
              </w:rPr>
              <w:t>152.59</w:t>
            </w:r>
          </w:p>
        </w:tc>
      </w:tr>
      <w:tr w:rsidR="00067733" w:rsidRPr="00FF36AD" w14:paraId="5C359A07" w14:textId="77777777" w:rsidTr="001E723D">
        <w:trPr>
          <w:trHeight w:val="20"/>
        </w:trPr>
        <w:tc>
          <w:tcPr>
            <w:tcW w:w="459" w:type="dxa"/>
          </w:tcPr>
          <w:p w14:paraId="75E221C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8</w:t>
            </w:r>
          </w:p>
        </w:tc>
        <w:tc>
          <w:tcPr>
            <w:tcW w:w="1425" w:type="dxa"/>
          </w:tcPr>
          <w:p w14:paraId="7F372369"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Зорчигч тээвэр гурав ОНӨААТҮГ</w:t>
            </w:r>
          </w:p>
        </w:tc>
        <w:tc>
          <w:tcPr>
            <w:tcW w:w="2789" w:type="dxa"/>
          </w:tcPr>
          <w:p w14:paraId="01567C0B"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"Цахилгаан автобусаар парк шинэчлэл хийх төсөл"</w:t>
            </w:r>
          </w:p>
        </w:tc>
        <w:tc>
          <w:tcPr>
            <w:tcW w:w="962" w:type="dxa"/>
            <w:vMerge/>
            <w:vAlign w:val="center"/>
          </w:tcPr>
          <w:p w14:paraId="6DE16013"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color w:val="000000"/>
                <w:sz w:val="18"/>
                <w:szCs w:val="18"/>
              </w:rPr>
            </w:pPr>
          </w:p>
        </w:tc>
        <w:tc>
          <w:tcPr>
            <w:tcW w:w="1117" w:type="dxa"/>
          </w:tcPr>
          <w:p w14:paraId="7A2FADF0"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2020.12.22</w:t>
            </w:r>
          </w:p>
        </w:tc>
        <w:tc>
          <w:tcPr>
            <w:tcW w:w="813" w:type="dxa"/>
          </w:tcPr>
          <w:p w14:paraId="1230D14B"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MNT</w:t>
            </w:r>
          </w:p>
        </w:tc>
        <w:tc>
          <w:tcPr>
            <w:tcW w:w="1134" w:type="dxa"/>
          </w:tcPr>
          <w:p w14:paraId="75D9DC85"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21,000.0</w:t>
            </w:r>
          </w:p>
        </w:tc>
        <w:tc>
          <w:tcPr>
            <w:tcW w:w="1039" w:type="dxa"/>
            <w:gridSpan w:val="2"/>
          </w:tcPr>
          <w:p w14:paraId="41EDD5F3"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21.0</w:t>
            </w:r>
          </w:p>
        </w:tc>
      </w:tr>
      <w:tr w:rsidR="00067733" w:rsidRPr="00FF36AD" w14:paraId="70118E09" w14:textId="77777777" w:rsidTr="001E723D">
        <w:trPr>
          <w:cnfStyle w:val="000000100000" w:firstRow="0" w:lastRow="0" w:firstColumn="0" w:lastColumn="0" w:oddVBand="0" w:evenVBand="0" w:oddHBand="1" w:evenHBand="0" w:firstRowFirstColumn="0" w:firstRowLastColumn="0" w:lastRowFirstColumn="0" w:lastRowLastColumn="0"/>
          <w:trHeight w:val="20"/>
        </w:trPr>
        <w:tc>
          <w:tcPr>
            <w:tcW w:w="459" w:type="dxa"/>
          </w:tcPr>
          <w:p w14:paraId="0F62D4B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9</w:t>
            </w:r>
          </w:p>
        </w:tc>
        <w:tc>
          <w:tcPr>
            <w:tcW w:w="1425" w:type="dxa"/>
          </w:tcPr>
          <w:p w14:paraId="5D871F9C"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Эрдэнэс монгол ХХК</w:t>
            </w:r>
          </w:p>
        </w:tc>
        <w:tc>
          <w:tcPr>
            <w:tcW w:w="2789" w:type="dxa"/>
          </w:tcPr>
          <w:p w14:paraId="23D4872E"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Тавантолгой-Гашуунсухайт чиглэлийн 245 км авто зам</w:t>
            </w:r>
          </w:p>
        </w:tc>
        <w:tc>
          <w:tcPr>
            <w:tcW w:w="962" w:type="dxa"/>
            <w:vMerge/>
            <w:vAlign w:val="center"/>
          </w:tcPr>
          <w:p w14:paraId="2B52AB95"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color w:val="000000"/>
                <w:sz w:val="18"/>
                <w:szCs w:val="18"/>
              </w:rPr>
            </w:pPr>
          </w:p>
        </w:tc>
        <w:tc>
          <w:tcPr>
            <w:tcW w:w="1117" w:type="dxa"/>
          </w:tcPr>
          <w:p w14:paraId="1D8D2BA1"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2014.02.12</w:t>
            </w:r>
          </w:p>
        </w:tc>
        <w:tc>
          <w:tcPr>
            <w:tcW w:w="813" w:type="dxa"/>
          </w:tcPr>
          <w:p w14:paraId="4BCF7151"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MNT</w:t>
            </w:r>
          </w:p>
        </w:tc>
        <w:tc>
          <w:tcPr>
            <w:tcW w:w="1134" w:type="dxa"/>
          </w:tcPr>
          <w:p w14:paraId="703B023F"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170,595.48</w:t>
            </w:r>
          </w:p>
        </w:tc>
        <w:tc>
          <w:tcPr>
            <w:tcW w:w="1039" w:type="dxa"/>
            <w:gridSpan w:val="2"/>
          </w:tcPr>
          <w:p w14:paraId="22D21237"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170.6</w:t>
            </w:r>
          </w:p>
        </w:tc>
      </w:tr>
      <w:tr w:rsidR="00067733" w:rsidRPr="00FF36AD" w14:paraId="5144879D" w14:textId="77777777" w:rsidTr="001E723D">
        <w:trPr>
          <w:trHeight w:val="20"/>
        </w:trPr>
        <w:tc>
          <w:tcPr>
            <w:tcW w:w="459" w:type="dxa"/>
          </w:tcPr>
          <w:p w14:paraId="6C82E91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10</w:t>
            </w:r>
          </w:p>
        </w:tc>
        <w:tc>
          <w:tcPr>
            <w:tcW w:w="1425" w:type="dxa"/>
          </w:tcPr>
          <w:p w14:paraId="753571C5"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ДЦС-4 ТӨХК</w:t>
            </w:r>
          </w:p>
        </w:tc>
        <w:tc>
          <w:tcPr>
            <w:tcW w:w="2789" w:type="dxa"/>
          </w:tcPr>
          <w:p w14:paraId="1E5A7EFD"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"Турбоагрегат шинэчлэл төсөл"</w:t>
            </w:r>
          </w:p>
        </w:tc>
        <w:tc>
          <w:tcPr>
            <w:tcW w:w="962" w:type="dxa"/>
            <w:vMerge w:val="restart"/>
            <w:vAlign w:val="center"/>
          </w:tcPr>
          <w:p w14:paraId="10C68375" w14:textId="77777777" w:rsidR="00067733" w:rsidRPr="00FF36AD" w:rsidRDefault="00DD46F2" w:rsidP="00EF2307">
            <w:pPr>
              <w:jc w:val="center"/>
              <w:rPr>
                <w:rFonts w:ascii="Arial" w:eastAsia="Arial" w:hAnsi="Arial" w:cs="Arial"/>
                <w:color w:val="000000"/>
                <w:sz w:val="18"/>
                <w:szCs w:val="18"/>
              </w:rPr>
            </w:pPr>
            <w:r w:rsidRPr="00FF36AD">
              <w:rPr>
                <w:rFonts w:ascii="Arial" w:eastAsia="Arial" w:hAnsi="Arial" w:cs="Arial"/>
                <w:color w:val="000000"/>
                <w:sz w:val="18"/>
                <w:szCs w:val="18"/>
              </w:rPr>
              <w:t>Эрчим хүч</w:t>
            </w:r>
          </w:p>
        </w:tc>
        <w:tc>
          <w:tcPr>
            <w:tcW w:w="1117" w:type="dxa"/>
          </w:tcPr>
          <w:p w14:paraId="2AADE749"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2018.07.20</w:t>
            </w:r>
          </w:p>
        </w:tc>
        <w:tc>
          <w:tcPr>
            <w:tcW w:w="813" w:type="dxa"/>
          </w:tcPr>
          <w:p w14:paraId="6C8EB5CE"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EUR</w:t>
            </w:r>
          </w:p>
        </w:tc>
        <w:tc>
          <w:tcPr>
            <w:tcW w:w="1134" w:type="dxa"/>
          </w:tcPr>
          <w:p w14:paraId="39E19B52"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77.51</w:t>
            </w:r>
          </w:p>
        </w:tc>
        <w:tc>
          <w:tcPr>
            <w:tcW w:w="1039" w:type="dxa"/>
            <w:gridSpan w:val="2"/>
          </w:tcPr>
          <w:p w14:paraId="1F105974"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237.88</w:t>
            </w:r>
          </w:p>
        </w:tc>
      </w:tr>
      <w:tr w:rsidR="00067733" w:rsidRPr="00FF36AD" w14:paraId="3968F2DD" w14:textId="77777777" w:rsidTr="001E723D">
        <w:trPr>
          <w:cnfStyle w:val="000000100000" w:firstRow="0" w:lastRow="0" w:firstColumn="0" w:lastColumn="0" w:oddVBand="0" w:evenVBand="0" w:oddHBand="1" w:evenHBand="0" w:firstRowFirstColumn="0" w:firstRowLastColumn="0" w:lastRowFirstColumn="0" w:lastRowLastColumn="0"/>
          <w:trHeight w:val="20"/>
        </w:trPr>
        <w:tc>
          <w:tcPr>
            <w:tcW w:w="459" w:type="dxa"/>
          </w:tcPr>
          <w:p w14:paraId="4D136F05"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11</w:t>
            </w:r>
          </w:p>
        </w:tc>
        <w:tc>
          <w:tcPr>
            <w:tcW w:w="1425" w:type="dxa"/>
          </w:tcPr>
          <w:p w14:paraId="7D96FC9D" w14:textId="77777777" w:rsidR="00067733" w:rsidRPr="00FF36AD" w:rsidRDefault="00DD46F2">
            <w:pPr>
              <w:rPr>
                <w:rFonts w:ascii="Arial" w:eastAsia="Arial" w:hAnsi="Arial" w:cs="Arial"/>
                <w:color w:val="000000"/>
                <w:sz w:val="18"/>
                <w:szCs w:val="18"/>
              </w:rPr>
            </w:pPr>
            <w:r w:rsidRPr="00FF36AD">
              <w:rPr>
                <w:rFonts w:ascii="Arial" w:eastAsia="Arial" w:hAnsi="Arial" w:cs="Arial"/>
                <w:sz w:val="18"/>
                <w:szCs w:val="18"/>
              </w:rPr>
              <w:t>ДБНХС ТӨХК</w:t>
            </w:r>
          </w:p>
        </w:tc>
        <w:tc>
          <w:tcPr>
            <w:tcW w:w="2789" w:type="dxa"/>
          </w:tcPr>
          <w:p w14:paraId="2465FF29"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"Чойбалсангийн дулааны цахилгаан станцын 50МВт-ын өргөтгөл" төсөл</w:t>
            </w:r>
          </w:p>
        </w:tc>
        <w:tc>
          <w:tcPr>
            <w:tcW w:w="962" w:type="dxa"/>
            <w:vMerge/>
          </w:tcPr>
          <w:p w14:paraId="77FA7F90"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117" w:type="dxa"/>
          </w:tcPr>
          <w:p w14:paraId="5FFCB5F1"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2021.10.28</w:t>
            </w:r>
          </w:p>
        </w:tc>
        <w:tc>
          <w:tcPr>
            <w:tcW w:w="813" w:type="dxa"/>
          </w:tcPr>
          <w:p w14:paraId="7CDCB77D"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CNY</w:t>
            </w:r>
          </w:p>
        </w:tc>
        <w:tc>
          <w:tcPr>
            <w:tcW w:w="1134" w:type="dxa"/>
          </w:tcPr>
          <w:p w14:paraId="3A78278D"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70.18</w:t>
            </w:r>
          </w:p>
        </w:tc>
        <w:tc>
          <w:tcPr>
            <w:tcW w:w="1039" w:type="dxa"/>
            <w:gridSpan w:val="2"/>
          </w:tcPr>
          <w:p w14:paraId="2E9230DA"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31.69</w:t>
            </w:r>
          </w:p>
        </w:tc>
      </w:tr>
      <w:tr w:rsidR="00067733" w:rsidRPr="00FF36AD" w14:paraId="57A62739" w14:textId="77777777" w:rsidTr="001E723D">
        <w:trPr>
          <w:trHeight w:val="20"/>
        </w:trPr>
        <w:tc>
          <w:tcPr>
            <w:tcW w:w="459" w:type="dxa"/>
          </w:tcPr>
          <w:p w14:paraId="0A39CFB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12</w:t>
            </w:r>
          </w:p>
        </w:tc>
        <w:tc>
          <w:tcPr>
            <w:tcW w:w="1425" w:type="dxa"/>
          </w:tcPr>
          <w:p w14:paraId="66E1971C" w14:textId="77777777" w:rsidR="00067733" w:rsidRPr="00FF36AD" w:rsidRDefault="00DD46F2">
            <w:pPr>
              <w:rPr>
                <w:rFonts w:ascii="Arial" w:eastAsia="Arial" w:hAnsi="Arial" w:cs="Arial"/>
                <w:sz w:val="18"/>
                <w:szCs w:val="18"/>
              </w:rPr>
            </w:pPr>
            <w:r w:rsidRPr="00FF36AD">
              <w:rPr>
                <w:rFonts w:ascii="Arial" w:eastAsia="Arial" w:hAnsi="Arial" w:cs="Arial"/>
                <w:color w:val="000000"/>
                <w:sz w:val="18"/>
                <w:szCs w:val="18"/>
              </w:rPr>
              <w:t>ЭГУЦС ТӨХХК</w:t>
            </w:r>
          </w:p>
        </w:tc>
        <w:tc>
          <w:tcPr>
            <w:tcW w:w="2789" w:type="dxa"/>
          </w:tcPr>
          <w:p w14:paraId="776EF6E5"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“Цахилгаан станц" төсөл</w:t>
            </w:r>
          </w:p>
        </w:tc>
        <w:tc>
          <w:tcPr>
            <w:tcW w:w="962" w:type="dxa"/>
            <w:vMerge/>
          </w:tcPr>
          <w:p w14:paraId="77029457"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117" w:type="dxa"/>
          </w:tcPr>
          <w:p w14:paraId="3901D633"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2013.12.05</w:t>
            </w:r>
          </w:p>
        </w:tc>
        <w:tc>
          <w:tcPr>
            <w:tcW w:w="813" w:type="dxa"/>
          </w:tcPr>
          <w:p w14:paraId="16834177"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USD</w:t>
            </w:r>
          </w:p>
        </w:tc>
        <w:tc>
          <w:tcPr>
            <w:tcW w:w="1134" w:type="dxa"/>
          </w:tcPr>
          <w:p w14:paraId="44732B07"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10.60</w:t>
            </w:r>
          </w:p>
        </w:tc>
        <w:tc>
          <w:tcPr>
            <w:tcW w:w="1039" w:type="dxa"/>
            <w:gridSpan w:val="2"/>
          </w:tcPr>
          <w:p w14:paraId="1146793F"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21.46</w:t>
            </w:r>
          </w:p>
        </w:tc>
      </w:tr>
      <w:tr w:rsidR="00067733" w:rsidRPr="00FF36AD" w14:paraId="54E092E8" w14:textId="77777777" w:rsidTr="001E723D">
        <w:trPr>
          <w:cnfStyle w:val="000000100000" w:firstRow="0" w:lastRow="0" w:firstColumn="0" w:lastColumn="0" w:oddVBand="0" w:evenVBand="0" w:oddHBand="1" w:evenHBand="0" w:firstRowFirstColumn="0" w:firstRowLastColumn="0" w:lastRowFirstColumn="0" w:lastRowLastColumn="0"/>
          <w:trHeight w:val="20"/>
        </w:trPr>
        <w:tc>
          <w:tcPr>
            <w:tcW w:w="459" w:type="dxa"/>
          </w:tcPr>
          <w:p w14:paraId="1C3B9E8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13</w:t>
            </w:r>
          </w:p>
        </w:tc>
        <w:tc>
          <w:tcPr>
            <w:tcW w:w="1425" w:type="dxa"/>
          </w:tcPr>
          <w:p w14:paraId="363DA5AB"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Эрчим хүчний яам</w:t>
            </w:r>
          </w:p>
        </w:tc>
        <w:tc>
          <w:tcPr>
            <w:tcW w:w="2789" w:type="dxa"/>
          </w:tcPr>
          <w:p w14:paraId="760957ED"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ТТЦС төслийн бэлтгэл үеийн зардлын санхүүжилт</w:t>
            </w:r>
          </w:p>
        </w:tc>
        <w:tc>
          <w:tcPr>
            <w:tcW w:w="962" w:type="dxa"/>
            <w:vMerge/>
          </w:tcPr>
          <w:p w14:paraId="5F7F11E3"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117" w:type="dxa"/>
          </w:tcPr>
          <w:p w14:paraId="28DE15CC"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2014.01.30</w:t>
            </w:r>
          </w:p>
        </w:tc>
        <w:tc>
          <w:tcPr>
            <w:tcW w:w="813" w:type="dxa"/>
          </w:tcPr>
          <w:p w14:paraId="6AF6EEE6"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USD</w:t>
            </w:r>
          </w:p>
        </w:tc>
        <w:tc>
          <w:tcPr>
            <w:tcW w:w="1134" w:type="dxa"/>
          </w:tcPr>
          <w:p w14:paraId="1E37EBD0"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14.82</w:t>
            </w:r>
          </w:p>
        </w:tc>
        <w:tc>
          <w:tcPr>
            <w:tcW w:w="1039" w:type="dxa"/>
            <w:gridSpan w:val="2"/>
          </w:tcPr>
          <w:p w14:paraId="625E4096"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24.97</w:t>
            </w:r>
          </w:p>
        </w:tc>
      </w:tr>
      <w:tr w:rsidR="005B3C28" w:rsidRPr="00FF36AD" w14:paraId="79D7E76F" w14:textId="77777777" w:rsidTr="001E723D">
        <w:trPr>
          <w:trHeight w:val="20"/>
        </w:trPr>
        <w:tc>
          <w:tcPr>
            <w:tcW w:w="459" w:type="dxa"/>
          </w:tcPr>
          <w:p w14:paraId="53891CF5" w14:textId="77777777" w:rsidR="005B3C28" w:rsidRPr="00FF36AD" w:rsidRDefault="005B3C28">
            <w:pPr>
              <w:jc w:val="center"/>
              <w:rPr>
                <w:rFonts w:ascii="Arial" w:eastAsia="Arial" w:hAnsi="Arial" w:cs="Arial"/>
                <w:color w:val="000000"/>
                <w:sz w:val="18"/>
                <w:szCs w:val="18"/>
              </w:rPr>
            </w:pPr>
          </w:p>
        </w:tc>
        <w:tc>
          <w:tcPr>
            <w:tcW w:w="1425" w:type="dxa"/>
          </w:tcPr>
          <w:p w14:paraId="4E28CD1A" w14:textId="699A20D5" w:rsidR="005B3C28" w:rsidRPr="00FF36AD" w:rsidRDefault="002671D7">
            <w:pPr>
              <w:rPr>
                <w:rFonts w:ascii="Arial" w:eastAsia="Arial" w:hAnsi="Arial" w:cs="Arial"/>
                <w:b/>
                <w:bCs/>
                <w:color w:val="000000"/>
                <w:sz w:val="18"/>
                <w:szCs w:val="18"/>
              </w:rPr>
            </w:pPr>
            <w:r w:rsidRPr="00FF36AD">
              <w:rPr>
                <w:rFonts w:ascii="Arial" w:eastAsia="Arial" w:hAnsi="Arial" w:cs="Arial"/>
                <w:b/>
                <w:bCs/>
                <w:color w:val="000000"/>
                <w:sz w:val="18"/>
                <w:szCs w:val="18"/>
              </w:rPr>
              <w:t>Нийт</w:t>
            </w:r>
          </w:p>
        </w:tc>
        <w:tc>
          <w:tcPr>
            <w:tcW w:w="2789" w:type="dxa"/>
          </w:tcPr>
          <w:p w14:paraId="0E514015" w14:textId="77777777" w:rsidR="005B3C28" w:rsidRPr="00FF36AD" w:rsidRDefault="005B3C28">
            <w:pPr>
              <w:rPr>
                <w:rFonts w:ascii="Arial" w:eastAsia="Arial" w:hAnsi="Arial" w:cs="Arial"/>
                <w:b/>
                <w:bCs/>
                <w:color w:val="000000"/>
                <w:sz w:val="18"/>
                <w:szCs w:val="18"/>
              </w:rPr>
            </w:pPr>
          </w:p>
        </w:tc>
        <w:tc>
          <w:tcPr>
            <w:tcW w:w="962" w:type="dxa"/>
          </w:tcPr>
          <w:p w14:paraId="5E140CBD" w14:textId="77777777" w:rsidR="005B3C28" w:rsidRPr="00FF36AD" w:rsidRDefault="005B3C28">
            <w:pPr>
              <w:widowControl w:val="0"/>
              <w:pBdr>
                <w:top w:val="nil"/>
                <w:left w:val="nil"/>
                <w:bottom w:val="nil"/>
                <w:right w:val="nil"/>
                <w:between w:val="nil"/>
              </w:pBdr>
              <w:spacing w:line="276" w:lineRule="auto"/>
              <w:rPr>
                <w:rFonts w:ascii="Arial" w:eastAsia="Arial" w:hAnsi="Arial" w:cs="Arial"/>
                <w:b/>
                <w:bCs/>
                <w:color w:val="000000"/>
                <w:sz w:val="18"/>
                <w:szCs w:val="18"/>
              </w:rPr>
            </w:pPr>
          </w:p>
        </w:tc>
        <w:tc>
          <w:tcPr>
            <w:tcW w:w="1117" w:type="dxa"/>
          </w:tcPr>
          <w:p w14:paraId="4239A7D2" w14:textId="77777777" w:rsidR="005B3C28" w:rsidRPr="00FF36AD" w:rsidRDefault="005B3C28">
            <w:pPr>
              <w:jc w:val="center"/>
              <w:rPr>
                <w:rFonts w:ascii="Arial" w:eastAsia="Arial" w:hAnsi="Arial" w:cs="Arial"/>
                <w:b/>
                <w:bCs/>
                <w:sz w:val="16"/>
                <w:szCs w:val="16"/>
              </w:rPr>
            </w:pPr>
          </w:p>
        </w:tc>
        <w:tc>
          <w:tcPr>
            <w:tcW w:w="813" w:type="dxa"/>
          </w:tcPr>
          <w:p w14:paraId="38E7F21D" w14:textId="77777777" w:rsidR="005B3C28" w:rsidRPr="00FF36AD" w:rsidRDefault="005B3C28">
            <w:pPr>
              <w:jc w:val="center"/>
              <w:rPr>
                <w:rFonts w:ascii="Arial" w:eastAsia="Arial" w:hAnsi="Arial" w:cs="Arial"/>
                <w:b/>
                <w:bCs/>
                <w:color w:val="000000"/>
                <w:sz w:val="16"/>
                <w:szCs w:val="16"/>
              </w:rPr>
            </w:pPr>
          </w:p>
        </w:tc>
        <w:tc>
          <w:tcPr>
            <w:tcW w:w="1134" w:type="dxa"/>
          </w:tcPr>
          <w:p w14:paraId="35401FAC" w14:textId="77777777" w:rsidR="005B3C28" w:rsidRPr="00FF36AD" w:rsidRDefault="005B3C28">
            <w:pPr>
              <w:jc w:val="right"/>
              <w:rPr>
                <w:rFonts w:ascii="Arial" w:eastAsia="Arial" w:hAnsi="Arial" w:cs="Arial"/>
                <w:b/>
                <w:bCs/>
                <w:color w:val="000000"/>
                <w:sz w:val="16"/>
                <w:szCs w:val="16"/>
              </w:rPr>
            </w:pPr>
          </w:p>
        </w:tc>
        <w:tc>
          <w:tcPr>
            <w:tcW w:w="1039" w:type="dxa"/>
            <w:gridSpan w:val="2"/>
          </w:tcPr>
          <w:p w14:paraId="780BDADA" w14:textId="5667E2B3" w:rsidR="005B3C28" w:rsidRPr="00FF36AD" w:rsidRDefault="00181FC9">
            <w:pPr>
              <w:jc w:val="right"/>
              <w:rPr>
                <w:rFonts w:ascii="Arial" w:eastAsia="Arial" w:hAnsi="Arial" w:cs="Arial"/>
                <w:b/>
                <w:bCs/>
                <w:color w:val="000000"/>
                <w:sz w:val="16"/>
                <w:szCs w:val="16"/>
              </w:rPr>
            </w:pPr>
            <w:r w:rsidRPr="00FF36AD">
              <w:rPr>
                <w:rFonts w:ascii="Arial" w:eastAsia="Arial" w:hAnsi="Arial" w:cs="Arial"/>
                <w:b/>
                <w:bCs/>
                <w:color w:val="000000"/>
                <w:sz w:val="16"/>
                <w:szCs w:val="16"/>
              </w:rPr>
              <w:t>1,412.92</w:t>
            </w:r>
          </w:p>
        </w:tc>
      </w:tr>
    </w:tbl>
    <w:p w14:paraId="5EDC4C2F" w14:textId="77777777" w:rsidR="00203AAC"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Дээрх 13 зээлдэгчид олгосон </w:t>
      </w:r>
      <w:r w:rsidR="00321A80" w:rsidRPr="00FF36AD">
        <w:rPr>
          <w:rFonts w:ascii="Arial" w:eastAsia="Arial" w:hAnsi="Arial" w:cs="Arial"/>
          <w:color w:val="000000"/>
          <w:sz w:val="22"/>
          <w:szCs w:val="22"/>
        </w:rPr>
        <w:t>зээлийн</w:t>
      </w:r>
      <w:r w:rsidRPr="00FF36AD">
        <w:rPr>
          <w:rFonts w:ascii="Arial" w:eastAsia="Arial" w:hAnsi="Arial" w:cs="Arial"/>
          <w:color w:val="000000"/>
          <w:sz w:val="22"/>
          <w:szCs w:val="22"/>
        </w:rPr>
        <w:t xml:space="preserve"> </w:t>
      </w:r>
      <w:r w:rsidR="00203AAC" w:rsidRPr="00FF36AD">
        <w:rPr>
          <w:rFonts w:ascii="Arial" w:eastAsia="Arial" w:hAnsi="Arial" w:cs="Arial"/>
          <w:color w:val="000000"/>
          <w:sz w:val="22"/>
          <w:szCs w:val="22"/>
        </w:rPr>
        <w:t>65.5 хувь буюу 925.05 тэрбум төгрөгийн зээлийг гадаад валютын зээл эзэлж байгаа бөгөөд 2022 оны 12 дугаар сарын 31-ний өдрийн байдлаар хаагдсан “Эрдэнэс Тавантолгой” ХК, “Багануур” ХК, “Геологийн төв лаборатори” ТӨҮГ, “МИАТ” ТӨХК, “ТОСК” ТӨҮГ-т олгосон  5 зээлийн хувьд ханшийн зөрүүгээс үүссэн нийт 266.5 тэрбум төгрөгийг зээлийн үндсэн төлбөрт нэмж төлсөн байна.</w:t>
      </w:r>
    </w:p>
    <w:p w14:paraId="6CDCE8B0" w14:textId="65E5A144" w:rsidR="00067733" w:rsidRPr="00FF36AD" w:rsidRDefault="00DD46F2" w:rsidP="00203AAC">
      <w:pPr>
        <w:pBdr>
          <w:top w:val="nil"/>
          <w:left w:val="nil"/>
          <w:bottom w:val="nil"/>
          <w:right w:val="nil"/>
          <w:between w:val="nil"/>
        </w:pBdr>
        <w:spacing w:before="120" w:after="120"/>
        <w:jc w:val="both"/>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33.</w:t>
      </w:r>
      <w:r w:rsidRPr="00FF36AD">
        <w:rPr>
          <w:rFonts w:ascii="Arial" w:eastAsia="Arial" w:hAnsi="Arial" w:cs="Arial"/>
          <w:i/>
          <w:color w:val="000000"/>
          <w:sz w:val="18"/>
          <w:szCs w:val="18"/>
        </w:rPr>
        <w:t xml:space="preserve"> Төрийн өмчийн зээлдэгчийн эргэн төлөлтийн судалгаа-1</w:t>
      </w:r>
    </w:p>
    <w:tbl>
      <w:tblPr>
        <w:tblStyle w:val="ListTable4-Accent1"/>
        <w:tblW w:w="9490" w:type="dxa"/>
        <w:tblLayout w:type="fixed"/>
        <w:tblLook w:val="0400" w:firstRow="0" w:lastRow="0" w:firstColumn="0" w:lastColumn="0" w:noHBand="0" w:noVBand="1"/>
      </w:tblPr>
      <w:tblGrid>
        <w:gridCol w:w="1435"/>
        <w:gridCol w:w="813"/>
        <w:gridCol w:w="1230"/>
        <w:gridCol w:w="1119"/>
        <w:gridCol w:w="1213"/>
        <w:gridCol w:w="1213"/>
        <w:gridCol w:w="1235"/>
        <w:gridCol w:w="1232"/>
      </w:tblGrid>
      <w:tr w:rsidR="00067733" w:rsidRPr="00FF36AD" w14:paraId="450E57CE"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tcW w:w="1435" w:type="dxa"/>
            <w:vMerge w:val="restart"/>
            <w:shd w:val="clear" w:color="auto" w:fill="4472C4" w:themeFill="accent1"/>
            <w:vAlign w:val="center"/>
          </w:tcPr>
          <w:p w14:paraId="71D79568"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Зээлдэгчийн нэр</w:t>
            </w:r>
          </w:p>
        </w:tc>
        <w:tc>
          <w:tcPr>
            <w:tcW w:w="813" w:type="dxa"/>
            <w:vMerge w:val="restart"/>
            <w:shd w:val="clear" w:color="auto" w:fill="4472C4" w:themeFill="accent1"/>
            <w:vAlign w:val="center"/>
          </w:tcPr>
          <w:p w14:paraId="768B9F27"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6"/>
                <w:szCs w:val="16"/>
              </w:rPr>
              <w:t>Валют</w:t>
            </w:r>
          </w:p>
        </w:tc>
        <w:tc>
          <w:tcPr>
            <w:tcW w:w="2349" w:type="dxa"/>
            <w:gridSpan w:val="2"/>
            <w:shd w:val="clear" w:color="auto" w:fill="4472C4" w:themeFill="accent1"/>
            <w:vAlign w:val="center"/>
          </w:tcPr>
          <w:p w14:paraId="65659C6B"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Олгосон дүн</w:t>
            </w:r>
          </w:p>
        </w:tc>
        <w:tc>
          <w:tcPr>
            <w:tcW w:w="4893" w:type="dxa"/>
            <w:gridSpan w:val="4"/>
            <w:shd w:val="clear" w:color="auto" w:fill="4472C4" w:themeFill="accent1"/>
            <w:vAlign w:val="center"/>
          </w:tcPr>
          <w:p w14:paraId="062E9B74"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Зээлийн эргэн төлөлт (тэрбум төгрөгөөр)</w:t>
            </w:r>
          </w:p>
        </w:tc>
      </w:tr>
      <w:tr w:rsidR="00067733" w:rsidRPr="00FF36AD" w14:paraId="78CE28E6" w14:textId="77777777" w:rsidTr="00EF2307">
        <w:trPr>
          <w:trHeight w:val="20"/>
        </w:trPr>
        <w:tc>
          <w:tcPr>
            <w:tcW w:w="1435" w:type="dxa"/>
            <w:vMerge/>
            <w:shd w:val="clear" w:color="auto" w:fill="4472C4" w:themeFill="accent1"/>
            <w:vAlign w:val="center"/>
          </w:tcPr>
          <w:p w14:paraId="524B492F"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b/>
                <w:color w:val="FFFFFF" w:themeColor="background1"/>
                <w:sz w:val="18"/>
                <w:szCs w:val="18"/>
              </w:rPr>
            </w:pPr>
          </w:p>
        </w:tc>
        <w:tc>
          <w:tcPr>
            <w:tcW w:w="813" w:type="dxa"/>
            <w:vMerge/>
            <w:shd w:val="clear" w:color="auto" w:fill="4472C4" w:themeFill="accent1"/>
            <w:vAlign w:val="center"/>
          </w:tcPr>
          <w:p w14:paraId="2D4377A0"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b/>
                <w:color w:val="FFFFFF" w:themeColor="background1"/>
                <w:sz w:val="18"/>
                <w:szCs w:val="18"/>
              </w:rPr>
            </w:pPr>
          </w:p>
        </w:tc>
        <w:tc>
          <w:tcPr>
            <w:tcW w:w="1230" w:type="dxa"/>
            <w:shd w:val="clear" w:color="auto" w:fill="4472C4" w:themeFill="accent1"/>
            <w:vAlign w:val="center"/>
          </w:tcPr>
          <w:p w14:paraId="10511004" w14:textId="380953D4" w:rsidR="00067733" w:rsidRPr="00FF36AD" w:rsidRDefault="00DD46F2" w:rsidP="00EF2307">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сая валютаар</w:t>
            </w:r>
          </w:p>
        </w:tc>
        <w:tc>
          <w:tcPr>
            <w:tcW w:w="1119" w:type="dxa"/>
            <w:shd w:val="clear" w:color="auto" w:fill="4472C4" w:themeFill="accent1"/>
            <w:vAlign w:val="center"/>
          </w:tcPr>
          <w:p w14:paraId="10E02998" w14:textId="6861D4E0" w:rsidR="00067733" w:rsidRPr="00FF36AD" w:rsidRDefault="00DD46F2" w:rsidP="00EF2307">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тэрбум төгрөгөөр</w:t>
            </w:r>
          </w:p>
        </w:tc>
        <w:tc>
          <w:tcPr>
            <w:tcW w:w="1213" w:type="dxa"/>
            <w:shd w:val="clear" w:color="auto" w:fill="4472C4" w:themeFill="accent1"/>
            <w:vAlign w:val="center"/>
          </w:tcPr>
          <w:p w14:paraId="02A87248"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 xml:space="preserve">Зээл </w:t>
            </w:r>
            <w:r w:rsidRPr="00FF36AD">
              <w:rPr>
                <w:rFonts w:ascii="Arial" w:eastAsia="Arial" w:hAnsi="Arial" w:cs="Arial"/>
                <w:b/>
                <w:color w:val="FFFFFF" w:themeColor="background1"/>
                <w:sz w:val="18"/>
                <w:szCs w:val="18"/>
              </w:rPr>
              <w:br/>
            </w:r>
            <w:r w:rsidRPr="00FF36AD">
              <w:rPr>
                <w:rFonts w:ascii="Arial" w:eastAsia="Arial" w:hAnsi="Arial" w:cs="Arial"/>
                <w:color w:val="FFFFFF" w:themeColor="background1"/>
                <w:sz w:val="18"/>
                <w:szCs w:val="18"/>
              </w:rPr>
              <w:t>(1)</w:t>
            </w:r>
          </w:p>
        </w:tc>
        <w:tc>
          <w:tcPr>
            <w:tcW w:w="1213" w:type="dxa"/>
            <w:shd w:val="clear" w:color="auto" w:fill="4472C4" w:themeFill="accent1"/>
            <w:vAlign w:val="center"/>
          </w:tcPr>
          <w:p w14:paraId="1334E144"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 xml:space="preserve">Хүү </w:t>
            </w:r>
            <w:r w:rsidRPr="00FF36AD">
              <w:rPr>
                <w:rFonts w:ascii="Arial" w:eastAsia="Arial" w:hAnsi="Arial" w:cs="Arial"/>
                <w:b/>
                <w:color w:val="FFFFFF" w:themeColor="background1"/>
                <w:sz w:val="18"/>
                <w:szCs w:val="18"/>
              </w:rPr>
              <w:br/>
            </w:r>
            <w:r w:rsidRPr="00FF36AD">
              <w:rPr>
                <w:rFonts w:ascii="Arial" w:eastAsia="Arial" w:hAnsi="Arial" w:cs="Arial"/>
                <w:color w:val="FFFFFF" w:themeColor="background1"/>
                <w:sz w:val="18"/>
                <w:szCs w:val="18"/>
              </w:rPr>
              <w:t>(2)</w:t>
            </w:r>
          </w:p>
        </w:tc>
        <w:tc>
          <w:tcPr>
            <w:tcW w:w="1235" w:type="dxa"/>
            <w:shd w:val="clear" w:color="auto" w:fill="4472C4" w:themeFill="accent1"/>
            <w:vAlign w:val="center"/>
          </w:tcPr>
          <w:p w14:paraId="6EB2AE84"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 xml:space="preserve">Торгууль </w:t>
            </w:r>
            <w:r w:rsidRPr="00FF36AD">
              <w:rPr>
                <w:rFonts w:ascii="Arial" w:eastAsia="Arial" w:hAnsi="Arial" w:cs="Arial"/>
                <w:b/>
                <w:color w:val="FFFFFF" w:themeColor="background1"/>
                <w:sz w:val="18"/>
                <w:szCs w:val="18"/>
              </w:rPr>
              <w:br/>
            </w:r>
            <w:r w:rsidRPr="00FF36AD">
              <w:rPr>
                <w:rFonts w:ascii="Arial" w:eastAsia="Arial" w:hAnsi="Arial" w:cs="Arial"/>
                <w:color w:val="FFFFFF" w:themeColor="background1"/>
                <w:sz w:val="18"/>
                <w:szCs w:val="18"/>
              </w:rPr>
              <w:t>(3)</w:t>
            </w:r>
          </w:p>
        </w:tc>
        <w:tc>
          <w:tcPr>
            <w:tcW w:w="1232" w:type="dxa"/>
            <w:shd w:val="clear" w:color="auto" w:fill="4472C4" w:themeFill="accent1"/>
            <w:vAlign w:val="center"/>
          </w:tcPr>
          <w:p w14:paraId="57DDF35D"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Нийт</w:t>
            </w:r>
            <w:r w:rsidRPr="00FF36AD">
              <w:rPr>
                <w:rFonts w:ascii="Arial" w:eastAsia="Arial" w:hAnsi="Arial" w:cs="Arial"/>
                <w:b/>
                <w:color w:val="FFFFFF" w:themeColor="background1"/>
                <w:sz w:val="18"/>
                <w:szCs w:val="18"/>
              </w:rPr>
              <w:br/>
            </w:r>
            <w:r w:rsidRPr="00FF36AD">
              <w:rPr>
                <w:rFonts w:ascii="Arial" w:eastAsia="Arial" w:hAnsi="Arial" w:cs="Arial"/>
                <w:color w:val="FFFFFF" w:themeColor="background1"/>
                <w:sz w:val="18"/>
                <w:szCs w:val="18"/>
              </w:rPr>
              <w:t>(1+2+3)</w:t>
            </w:r>
          </w:p>
        </w:tc>
      </w:tr>
      <w:tr w:rsidR="00067733" w:rsidRPr="00FF36AD" w14:paraId="4BC996AE"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tcW w:w="1435" w:type="dxa"/>
            <w:vMerge w:val="restart"/>
            <w:shd w:val="clear" w:color="auto" w:fill="auto"/>
          </w:tcPr>
          <w:p w14:paraId="1803F1E6"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Эрдэнэс Тавантолгой ХК</w:t>
            </w:r>
          </w:p>
        </w:tc>
        <w:tc>
          <w:tcPr>
            <w:tcW w:w="813" w:type="dxa"/>
          </w:tcPr>
          <w:p w14:paraId="6A63BF3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USD</w:t>
            </w:r>
          </w:p>
        </w:tc>
        <w:tc>
          <w:tcPr>
            <w:tcW w:w="1230" w:type="dxa"/>
          </w:tcPr>
          <w:p w14:paraId="0FABD02B"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100.00</w:t>
            </w:r>
          </w:p>
        </w:tc>
        <w:tc>
          <w:tcPr>
            <w:tcW w:w="1119" w:type="dxa"/>
          </w:tcPr>
          <w:p w14:paraId="4D5DA8A9"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138.69</w:t>
            </w:r>
          </w:p>
        </w:tc>
        <w:tc>
          <w:tcPr>
            <w:tcW w:w="1213" w:type="dxa"/>
          </w:tcPr>
          <w:p w14:paraId="1D1C2739"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(242.98)</w:t>
            </w:r>
          </w:p>
        </w:tc>
        <w:tc>
          <w:tcPr>
            <w:tcW w:w="1213" w:type="dxa"/>
          </w:tcPr>
          <w:p w14:paraId="5C1988A7"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(89.65)</w:t>
            </w:r>
          </w:p>
        </w:tc>
        <w:tc>
          <w:tcPr>
            <w:tcW w:w="1235" w:type="dxa"/>
          </w:tcPr>
          <w:p w14:paraId="5A9C4B6E"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(1.27)</w:t>
            </w:r>
          </w:p>
        </w:tc>
        <w:tc>
          <w:tcPr>
            <w:tcW w:w="1232" w:type="dxa"/>
          </w:tcPr>
          <w:p w14:paraId="39068FDB"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(333.90)</w:t>
            </w:r>
          </w:p>
        </w:tc>
      </w:tr>
      <w:tr w:rsidR="00067733" w:rsidRPr="00FF36AD" w14:paraId="11763A6C" w14:textId="77777777" w:rsidTr="00EF2307">
        <w:trPr>
          <w:trHeight w:val="20"/>
        </w:trPr>
        <w:tc>
          <w:tcPr>
            <w:tcW w:w="1435" w:type="dxa"/>
            <w:vMerge/>
            <w:shd w:val="clear" w:color="auto" w:fill="auto"/>
          </w:tcPr>
          <w:p w14:paraId="0FA66E0D"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813" w:type="dxa"/>
          </w:tcPr>
          <w:p w14:paraId="7ED89E3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USD</w:t>
            </w:r>
          </w:p>
        </w:tc>
        <w:tc>
          <w:tcPr>
            <w:tcW w:w="1230" w:type="dxa"/>
          </w:tcPr>
          <w:p w14:paraId="573ABEB5"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100.00</w:t>
            </w:r>
          </w:p>
        </w:tc>
        <w:tc>
          <w:tcPr>
            <w:tcW w:w="1119" w:type="dxa"/>
          </w:tcPr>
          <w:p w14:paraId="03B3030B"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139.26</w:t>
            </w:r>
          </w:p>
        </w:tc>
        <w:tc>
          <w:tcPr>
            <w:tcW w:w="1213" w:type="dxa"/>
          </w:tcPr>
          <w:p w14:paraId="058875F2"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(242.76)</w:t>
            </w:r>
          </w:p>
        </w:tc>
        <w:tc>
          <w:tcPr>
            <w:tcW w:w="1213" w:type="dxa"/>
          </w:tcPr>
          <w:p w14:paraId="5F217A30"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(84.71)</w:t>
            </w:r>
          </w:p>
        </w:tc>
        <w:tc>
          <w:tcPr>
            <w:tcW w:w="1235" w:type="dxa"/>
          </w:tcPr>
          <w:p w14:paraId="225962E6"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w:t>
            </w:r>
          </w:p>
        </w:tc>
        <w:tc>
          <w:tcPr>
            <w:tcW w:w="1232" w:type="dxa"/>
          </w:tcPr>
          <w:p w14:paraId="5A33D4C4"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(327.47)</w:t>
            </w:r>
          </w:p>
        </w:tc>
      </w:tr>
      <w:tr w:rsidR="00067733" w:rsidRPr="00FF36AD" w14:paraId="602FE574"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tcW w:w="1435" w:type="dxa"/>
            <w:vMerge/>
            <w:shd w:val="clear" w:color="auto" w:fill="auto"/>
          </w:tcPr>
          <w:p w14:paraId="7FAC0531"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813" w:type="dxa"/>
          </w:tcPr>
          <w:p w14:paraId="05501F5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USD</w:t>
            </w:r>
          </w:p>
        </w:tc>
        <w:tc>
          <w:tcPr>
            <w:tcW w:w="1230" w:type="dxa"/>
          </w:tcPr>
          <w:p w14:paraId="6DCF0DDE"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50.00</w:t>
            </w:r>
          </w:p>
        </w:tc>
        <w:tc>
          <w:tcPr>
            <w:tcW w:w="1119" w:type="dxa"/>
          </w:tcPr>
          <w:p w14:paraId="3B53DF81"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94.28</w:t>
            </w:r>
          </w:p>
        </w:tc>
        <w:tc>
          <w:tcPr>
            <w:tcW w:w="1213" w:type="dxa"/>
          </w:tcPr>
          <w:p w14:paraId="1BB23A66"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(99.63)</w:t>
            </w:r>
          </w:p>
        </w:tc>
        <w:tc>
          <w:tcPr>
            <w:tcW w:w="1213" w:type="dxa"/>
          </w:tcPr>
          <w:p w14:paraId="1F770910"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(7.96)</w:t>
            </w:r>
          </w:p>
        </w:tc>
        <w:tc>
          <w:tcPr>
            <w:tcW w:w="1235" w:type="dxa"/>
          </w:tcPr>
          <w:p w14:paraId="34A37285"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(0.19)</w:t>
            </w:r>
          </w:p>
        </w:tc>
        <w:tc>
          <w:tcPr>
            <w:tcW w:w="1232" w:type="dxa"/>
          </w:tcPr>
          <w:p w14:paraId="7D6D2BA2"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(107.79)</w:t>
            </w:r>
          </w:p>
        </w:tc>
      </w:tr>
      <w:tr w:rsidR="00067733" w:rsidRPr="00FF36AD" w14:paraId="1AB27B82" w14:textId="77777777" w:rsidTr="00EF2307">
        <w:trPr>
          <w:trHeight w:val="20"/>
        </w:trPr>
        <w:tc>
          <w:tcPr>
            <w:tcW w:w="1435" w:type="dxa"/>
          </w:tcPr>
          <w:p w14:paraId="288279DE"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Багануур ХК</w:t>
            </w:r>
          </w:p>
        </w:tc>
        <w:tc>
          <w:tcPr>
            <w:tcW w:w="813" w:type="dxa"/>
          </w:tcPr>
          <w:p w14:paraId="308A149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MNT</w:t>
            </w:r>
          </w:p>
        </w:tc>
        <w:tc>
          <w:tcPr>
            <w:tcW w:w="1230" w:type="dxa"/>
          </w:tcPr>
          <w:p w14:paraId="3C459225"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18,634.00</w:t>
            </w:r>
          </w:p>
        </w:tc>
        <w:tc>
          <w:tcPr>
            <w:tcW w:w="1119" w:type="dxa"/>
          </w:tcPr>
          <w:p w14:paraId="54045761"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18.63</w:t>
            </w:r>
          </w:p>
        </w:tc>
        <w:tc>
          <w:tcPr>
            <w:tcW w:w="1213" w:type="dxa"/>
          </w:tcPr>
          <w:p w14:paraId="4598F815"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(18.63)</w:t>
            </w:r>
          </w:p>
        </w:tc>
        <w:tc>
          <w:tcPr>
            <w:tcW w:w="1213" w:type="dxa"/>
          </w:tcPr>
          <w:p w14:paraId="18722149"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(5.24)</w:t>
            </w:r>
          </w:p>
        </w:tc>
        <w:tc>
          <w:tcPr>
            <w:tcW w:w="1235" w:type="dxa"/>
          </w:tcPr>
          <w:p w14:paraId="6D73B752"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(0.038)</w:t>
            </w:r>
          </w:p>
        </w:tc>
        <w:tc>
          <w:tcPr>
            <w:tcW w:w="1232" w:type="dxa"/>
          </w:tcPr>
          <w:p w14:paraId="0B4CC1C6"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(23.92)</w:t>
            </w:r>
          </w:p>
        </w:tc>
      </w:tr>
      <w:tr w:rsidR="00067733" w:rsidRPr="00FF36AD" w14:paraId="57E5DE3B"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tcW w:w="1435" w:type="dxa"/>
          </w:tcPr>
          <w:p w14:paraId="4C38F501" w14:textId="40E2A75D" w:rsidR="00067733" w:rsidRPr="00FF36AD" w:rsidRDefault="001E723D">
            <w:pPr>
              <w:rPr>
                <w:rFonts w:ascii="Arial" w:eastAsia="Arial" w:hAnsi="Arial" w:cs="Arial"/>
                <w:sz w:val="18"/>
                <w:szCs w:val="18"/>
              </w:rPr>
            </w:pPr>
            <w:r w:rsidRPr="001E723D">
              <w:rPr>
                <w:rFonts w:ascii="Arial" w:eastAsia="Arial" w:hAnsi="Arial" w:cs="Arial"/>
                <w:sz w:val="18"/>
                <w:szCs w:val="18"/>
              </w:rPr>
              <w:t>Геологийн төв лаборатори</w:t>
            </w:r>
          </w:p>
        </w:tc>
        <w:tc>
          <w:tcPr>
            <w:tcW w:w="813" w:type="dxa"/>
          </w:tcPr>
          <w:p w14:paraId="401C0BD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MNT</w:t>
            </w:r>
          </w:p>
        </w:tc>
        <w:tc>
          <w:tcPr>
            <w:tcW w:w="1230" w:type="dxa"/>
          </w:tcPr>
          <w:p w14:paraId="0EFF2734"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379.90</w:t>
            </w:r>
          </w:p>
        </w:tc>
        <w:tc>
          <w:tcPr>
            <w:tcW w:w="1119" w:type="dxa"/>
          </w:tcPr>
          <w:p w14:paraId="6D8F9F2C"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0.38</w:t>
            </w:r>
          </w:p>
        </w:tc>
        <w:tc>
          <w:tcPr>
            <w:tcW w:w="1213" w:type="dxa"/>
          </w:tcPr>
          <w:p w14:paraId="39DA5E69"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(0.38)</w:t>
            </w:r>
          </w:p>
        </w:tc>
        <w:tc>
          <w:tcPr>
            <w:tcW w:w="1213" w:type="dxa"/>
          </w:tcPr>
          <w:p w14:paraId="0964ACB4"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(0.06)</w:t>
            </w:r>
          </w:p>
        </w:tc>
        <w:tc>
          <w:tcPr>
            <w:tcW w:w="1235" w:type="dxa"/>
          </w:tcPr>
          <w:p w14:paraId="76421E99"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(0.0008)</w:t>
            </w:r>
          </w:p>
        </w:tc>
        <w:tc>
          <w:tcPr>
            <w:tcW w:w="1232" w:type="dxa"/>
          </w:tcPr>
          <w:p w14:paraId="619CD009"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(0.44)</w:t>
            </w:r>
          </w:p>
        </w:tc>
      </w:tr>
      <w:tr w:rsidR="00067733" w:rsidRPr="00FF36AD" w14:paraId="2D2A5D73" w14:textId="77777777" w:rsidTr="00EF2307">
        <w:trPr>
          <w:trHeight w:val="20"/>
        </w:trPr>
        <w:tc>
          <w:tcPr>
            <w:tcW w:w="1435" w:type="dxa"/>
            <w:vMerge w:val="restart"/>
          </w:tcPr>
          <w:p w14:paraId="288B6C0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МИАТ ТӨХК</w:t>
            </w:r>
          </w:p>
        </w:tc>
        <w:tc>
          <w:tcPr>
            <w:tcW w:w="813" w:type="dxa"/>
          </w:tcPr>
          <w:p w14:paraId="07BC264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USD</w:t>
            </w:r>
          </w:p>
        </w:tc>
        <w:tc>
          <w:tcPr>
            <w:tcW w:w="1230" w:type="dxa"/>
          </w:tcPr>
          <w:p w14:paraId="5815548C"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101.82</w:t>
            </w:r>
          </w:p>
        </w:tc>
        <w:tc>
          <w:tcPr>
            <w:tcW w:w="1119" w:type="dxa"/>
          </w:tcPr>
          <w:p w14:paraId="45596822"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152.59</w:t>
            </w:r>
          </w:p>
        </w:tc>
        <w:tc>
          <w:tcPr>
            <w:tcW w:w="1213" w:type="dxa"/>
          </w:tcPr>
          <w:p w14:paraId="11FCC210"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(149.86)</w:t>
            </w:r>
          </w:p>
        </w:tc>
        <w:tc>
          <w:tcPr>
            <w:tcW w:w="1213" w:type="dxa"/>
          </w:tcPr>
          <w:p w14:paraId="28AD8DE5"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(13.75)</w:t>
            </w:r>
          </w:p>
        </w:tc>
        <w:tc>
          <w:tcPr>
            <w:tcW w:w="1235" w:type="dxa"/>
          </w:tcPr>
          <w:p w14:paraId="252958DE"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(0.0907)</w:t>
            </w:r>
          </w:p>
        </w:tc>
        <w:tc>
          <w:tcPr>
            <w:tcW w:w="1232" w:type="dxa"/>
          </w:tcPr>
          <w:p w14:paraId="3E430BD9"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(163.70)</w:t>
            </w:r>
          </w:p>
        </w:tc>
      </w:tr>
      <w:tr w:rsidR="00067733" w:rsidRPr="00FF36AD" w14:paraId="0B3CCC3D"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tcW w:w="1435" w:type="dxa"/>
            <w:vMerge/>
          </w:tcPr>
          <w:p w14:paraId="4D4FC18B"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813" w:type="dxa"/>
          </w:tcPr>
          <w:p w14:paraId="07C0D74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JPY</w:t>
            </w:r>
          </w:p>
        </w:tc>
        <w:tc>
          <w:tcPr>
            <w:tcW w:w="1230" w:type="dxa"/>
          </w:tcPr>
          <w:p w14:paraId="0C0E7F5B"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w:t>
            </w:r>
          </w:p>
        </w:tc>
        <w:tc>
          <w:tcPr>
            <w:tcW w:w="1119" w:type="dxa"/>
          </w:tcPr>
          <w:p w14:paraId="23387604"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w:t>
            </w:r>
          </w:p>
        </w:tc>
        <w:tc>
          <w:tcPr>
            <w:tcW w:w="1213" w:type="dxa"/>
          </w:tcPr>
          <w:p w14:paraId="48143485"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(29.35)</w:t>
            </w:r>
          </w:p>
        </w:tc>
        <w:tc>
          <w:tcPr>
            <w:tcW w:w="1213" w:type="dxa"/>
          </w:tcPr>
          <w:p w14:paraId="4A2FAD94"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(6.31)</w:t>
            </w:r>
          </w:p>
        </w:tc>
        <w:tc>
          <w:tcPr>
            <w:tcW w:w="1235" w:type="dxa"/>
          </w:tcPr>
          <w:p w14:paraId="2222E9BF"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(0.0392)</w:t>
            </w:r>
          </w:p>
        </w:tc>
        <w:tc>
          <w:tcPr>
            <w:tcW w:w="1232" w:type="dxa"/>
          </w:tcPr>
          <w:p w14:paraId="306E1C34"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(35.70)</w:t>
            </w:r>
          </w:p>
        </w:tc>
      </w:tr>
      <w:tr w:rsidR="004E5DF0" w:rsidRPr="00FF36AD" w14:paraId="647D22BA" w14:textId="77777777" w:rsidTr="00EF2307">
        <w:trPr>
          <w:trHeight w:val="20"/>
        </w:trPr>
        <w:tc>
          <w:tcPr>
            <w:tcW w:w="1435" w:type="dxa"/>
          </w:tcPr>
          <w:p w14:paraId="1F1E9B2C" w14:textId="77777777" w:rsidR="004E5DF0" w:rsidRPr="00FF36AD" w:rsidRDefault="004E5DF0">
            <w:pPr>
              <w:widowControl w:val="0"/>
              <w:pBdr>
                <w:top w:val="nil"/>
                <w:left w:val="nil"/>
                <w:bottom w:val="nil"/>
                <w:right w:val="nil"/>
                <w:between w:val="nil"/>
              </w:pBdr>
              <w:spacing w:line="276" w:lineRule="auto"/>
              <w:rPr>
                <w:rFonts w:ascii="Arial" w:eastAsia="Arial" w:hAnsi="Arial" w:cs="Arial"/>
                <w:sz w:val="18"/>
                <w:szCs w:val="18"/>
              </w:rPr>
            </w:pPr>
          </w:p>
        </w:tc>
        <w:tc>
          <w:tcPr>
            <w:tcW w:w="813" w:type="dxa"/>
          </w:tcPr>
          <w:p w14:paraId="74339BF5" w14:textId="77777777" w:rsidR="004E5DF0" w:rsidRPr="00FF36AD" w:rsidRDefault="004E5DF0">
            <w:pPr>
              <w:jc w:val="center"/>
              <w:rPr>
                <w:rFonts w:ascii="Arial" w:eastAsia="Arial" w:hAnsi="Arial" w:cs="Arial"/>
                <w:sz w:val="18"/>
                <w:szCs w:val="18"/>
              </w:rPr>
            </w:pPr>
          </w:p>
        </w:tc>
        <w:tc>
          <w:tcPr>
            <w:tcW w:w="1230" w:type="dxa"/>
          </w:tcPr>
          <w:p w14:paraId="7AF2EFF3" w14:textId="77777777" w:rsidR="004E5DF0" w:rsidRPr="00FF36AD" w:rsidRDefault="004E5DF0">
            <w:pPr>
              <w:jc w:val="right"/>
              <w:rPr>
                <w:rFonts w:ascii="Arial" w:eastAsia="Arial" w:hAnsi="Arial" w:cs="Arial"/>
                <w:sz w:val="18"/>
                <w:szCs w:val="18"/>
              </w:rPr>
            </w:pPr>
          </w:p>
        </w:tc>
        <w:tc>
          <w:tcPr>
            <w:tcW w:w="1119" w:type="dxa"/>
          </w:tcPr>
          <w:p w14:paraId="54EC377C" w14:textId="77777777" w:rsidR="004E5DF0" w:rsidRPr="00FF36AD" w:rsidRDefault="004E5DF0">
            <w:pPr>
              <w:jc w:val="right"/>
              <w:rPr>
                <w:rFonts w:ascii="Arial" w:eastAsia="Arial" w:hAnsi="Arial" w:cs="Arial"/>
                <w:sz w:val="18"/>
                <w:szCs w:val="18"/>
              </w:rPr>
            </w:pPr>
          </w:p>
        </w:tc>
        <w:tc>
          <w:tcPr>
            <w:tcW w:w="1213" w:type="dxa"/>
          </w:tcPr>
          <w:p w14:paraId="051973C8" w14:textId="77777777" w:rsidR="004E5DF0" w:rsidRPr="00FF36AD" w:rsidRDefault="004E5DF0">
            <w:pPr>
              <w:jc w:val="right"/>
              <w:rPr>
                <w:rFonts w:ascii="Arial" w:eastAsia="Arial" w:hAnsi="Arial" w:cs="Arial"/>
                <w:sz w:val="18"/>
                <w:szCs w:val="18"/>
              </w:rPr>
            </w:pPr>
          </w:p>
        </w:tc>
        <w:tc>
          <w:tcPr>
            <w:tcW w:w="1213" w:type="dxa"/>
          </w:tcPr>
          <w:p w14:paraId="3C7B6A11" w14:textId="77777777" w:rsidR="004E5DF0" w:rsidRPr="00FF36AD" w:rsidRDefault="004E5DF0">
            <w:pPr>
              <w:jc w:val="right"/>
              <w:rPr>
                <w:rFonts w:ascii="Arial" w:eastAsia="Arial" w:hAnsi="Arial" w:cs="Arial"/>
                <w:color w:val="000000"/>
                <w:sz w:val="18"/>
                <w:szCs w:val="18"/>
              </w:rPr>
            </w:pPr>
          </w:p>
        </w:tc>
        <w:tc>
          <w:tcPr>
            <w:tcW w:w="1235" w:type="dxa"/>
          </w:tcPr>
          <w:p w14:paraId="65A0E0AB" w14:textId="77777777" w:rsidR="004E5DF0" w:rsidRPr="00FF36AD" w:rsidRDefault="004E5DF0">
            <w:pPr>
              <w:jc w:val="right"/>
              <w:rPr>
                <w:rFonts w:ascii="Arial" w:eastAsia="Arial" w:hAnsi="Arial" w:cs="Arial"/>
                <w:color w:val="000000"/>
                <w:sz w:val="18"/>
                <w:szCs w:val="18"/>
              </w:rPr>
            </w:pPr>
          </w:p>
        </w:tc>
        <w:tc>
          <w:tcPr>
            <w:tcW w:w="1232" w:type="dxa"/>
          </w:tcPr>
          <w:p w14:paraId="67D7FFCC" w14:textId="77777777" w:rsidR="004E5DF0" w:rsidRPr="00FF36AD" w:rsidRDefault="004E5DF0">
            <w:pPr>
              <w:jc w:val="right"/>
              <w:rPr>
                <w:rFonts w:ascii="Arial" w:eastAsia="Arial" w:hAnsi="Arial" w:cs="Arial"/>
                <w:sz w:val="18"/>
                <w:szCs w:val="18"/>
              </w:rPr>
            </w:pPr>
          </w:p>
        </w:tc>
      </w:tr>
      <w:tr w:rsidR="00067733" w:rsidRPr="00FF36AD" w14:paraId="06845B77"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tcW w:w="1435" w:type="dxa"/>
            <w:vMerge w:val="restart"/>
          </w:tcPr>
          <w:p w14:paraId="3673EF5E"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lastRenderedPageBreak/>
              <w:t>ТОСК ТӨҮГ</w:t>
            </w:r>
          </w:p>
        </w:tc>
        <w:tc>
          <w:tcPr>
            <w:tcW w:w="813" w:type="dxa"/>
          </w:tcPr>
          <w:p w14:paraId="18B2AD4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MNT</w:t>
            </w:r>
          </w:p>
        </w:tc>
        <w:tc>
          <w:tcPr>
            <w:tcW w:w="1230" w:type="dxa"/>
          </w:tcPr>
          <w:p w14:paraId="19AD9B17"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27,226.42</w:t>
            </w:r>
          </w:p>
        </w:tc>
        <w:tc>
          <w:tcPr>
            <w:tcW w:w="1119" w:type="dxa"/>
          </w:tcPr>
          <w:p w14:paraId="34237A3A"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27.23</w:t>
            </w:r>
          </w:p>
        </w:tc>
        <w:tc>
          <w:tcPr>
            <w:tcW w:w="1213" w:type="dxa"/>
          </w:tcPr>
          <w:p w14:paraId="5014D7BD"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(27.23)</w:t>
            </w:r>
          </w:p>
        </w:tc>
        <w:tc>
          <w:tcPr>
            <w:tcW w:w="1213" w:type="dxa"/>
          </w:tcPr>
          <w:p w14:paraId="4AA5513D"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(7.28)</w:t>
            </w:r>
          </w:p>
        </w:tc>
        <w:tc>
          <w:tcPr>
            <w:tcW w:w="1235" w:type="dxa"/>
          </w:tcPr>
          <w:p w14:paraId="432A7A5C"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w:t>
            </w:r>
          </w:p>
        </w:tc>
        <w:tc>
          <w:tcPr>
            <w:tcW w:w="1232" w:type="dxa"/>
          </w:tcPr>
          <w:p w14:paraId="4FA4F629"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(34.51)</w:t>
            </w:r>
          </w:p>
        </w:tc>
      </w:tr>
      <w:tr w:rsidR="00067733" w:rsidRPr="00FF36AD" w14:paraId="774AA863" w14:textId="77777777" w:rsidTr="00EF2307">
        <w:trPr>
          <w:trHeight w:val="20"/>
        </w:trPr>
        <w:tc>
          <w:tcPr>
            <w:tcW w:w="1435" w:type="dxa"/>
            <w:vMerge/>
          </w:tcPr>
          <w:p w14:paraId="1EB58C2B"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813" w:type="dxa"/>
          </w:tcPr>
          <w:p w14:paraId="35CF205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MNT</w:t>
            </w:r>
          </w:p>
        </w:tc>
        <w:tc>
          <w:tcPr>
            <w:tcW w:w="1230" w:type="dxa"/>
          </w:tcPr>
          <w:p w14:paraId="661897D3"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84,700.00</w:t>
            </w:r>
          </w:p>
        </w:tc>
        <w:tc>
          <w:tcPr>
            <w:tcW w:w="1119" w:type="dxa"/>
          </w:tcPr>
          <w:p w14:paraId="58855AE8"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84.70</w:t>
            </w:r>
          </w:p>
        </w:tc>
        <w:tc>
          <w:tcPr>
            <w:tcW w:w="1213" w:type="dxa"/>
          </w:tcPr>
          <w:p w14:paraId="0EFD6DA5"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(84.70)</w:t>
            </w:r>
          </w:p>
        </w:tc>
        <w:tc>
          <w:tcPr>
            <w:tcW w:w="1213" w:type="dxa"/>
          </w:tcPr>
          <w:p w14:paraId="2B6413FB"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(46.72)</w:t>
            </w:r>
          </w:p>
        </w:tc>
        <w:tc>
          <w:tcPr>
            <w:tcW w:w="1235" w:type="dxa"/>
          </w:tcPr>
          <w:p w14:paraId="395F5123"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(0.2506)</w:t>
            </w:r>
          </w:p>
        </w:tc>
        <w:tc>
          <w:tcPr>
            <w:tcW w:w="1232" w:type="dxa"/>
          </w:tcPr>
          <w:p w14:paraId="18B87419"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(131.67)</w:t>
            </w:r>
          </w:p>
        </w:tc>
      </w:tr>
      <w:tr w:rsidR="00067733" w:rsidRPr="00FF36AD" w14:paraId="47ABD9A6"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tcW w:w="1435" w:type="dxa"/>
            <w:vMerge/>
          </w:tcPr>
          <w:p w14:paraId="062ADED8"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813" w:type="dxa"/>
          </w:tcPr>
          <w:p w14:paraId="35B3C82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MNT</w:t>
            </w:r>
          </w:p>
        </w:tc>
        <w:tc>
          <w:tcPr>
            <w:tcW w:w="1230" w:type="dxa"/>
          </w:tcPr>
          <w:p w14:paraId="4D1174A7"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w:t>
            </w:r>
          </w:p>
        </w:tc>
        <w:tc>
          <w:tcPr>
            <w:tcW w:w="1119" w:type="dxa"/>
          </w:tcPr>
          <w:p w14:paraId="31B4FC44"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w:t>
            </w:r>
          </w:p>
        </w:tc>
        <w:tc>
          <w:tcPr>
            <w:tcW w:w="1213" w:type="dxa"/>
          </w:tcPr>
          <w:p w14:paraId="073E8F21"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(83.59)</w:t>
            </w:r>
          </w:p>
        </w:tc>
        <w:tc>
          <w:tcPr>
            <w:tcW w:w="1213" w:type="dxa"/>
          </w:tcPr>
          <w:p w14:paraId="060590FA"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(31.29)</w:t>
            </w:r>
          </w:p>
        </w:tc>
        <w:tc>
          <w:tcPr>
            <w:tcW w:w="1235" w:type="dxa"/>
          </w:tcPr>
          <w:p w14:paraId="1E976BD6"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(1.3085)</w:t>
            </w:r>
          </w:p>
        </w:tc>
        <w:tc>
          <w:tcPr>
            <w:tcW w:w="1232" w:type="dxa"/>
          </w:tcPr>
          <w:p w14:paraId="3210C03E"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(116.19)</w:t>
            </w:r>
          </w:p>
        </w:tc>
      </w:tr>
      <w:tr w:rsidR="00067733" w:rsidRPr="00FF36AD" w14:paraId="7F9BD619" w14:textId="77777777" w:rsidTr="00EF2307">
        <w:trPr>
          <w:trHeight w:val="20"/>
        </w:trPr>
        <w:tc>
          <w:tcPr>
            <w:tcW w:w="1435" w:type="dxa"/>
            <w:vMerge/>
          </w:tcPr>
          <w:p w14:paraId="26C987F4"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813" w:type="dxa"/>
          </w:tcPr>
          <w:p w14:paraId="1C715C8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USD</w:t>
            </w:r>
          </w:p>
        </w:tc>
        <w:tc>
          <w:tcPr>
            <w:tcW w:w="1230" w:type="dxa"/>
          </w:tcPr>
          <w:p w14:paraId="43F78C6C"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35.51</w:t>
            </w:r>
          </w:p>
        </w:tc>
        <w:tc>
          <w:tcPr>
            <w:tcW w:w="1119" w:type="dxa"/>
          </w:tcPr>
          <w:p w14:paraId="0AD2DBDC"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70.00</w:t>
            </w:r>
          </w:p>
        </w:tc>
        <w:tc>
          <w:tcPr>
            <w:tcW w:w="1213" w:type="dxa"/>
          </w:tcPr>
          <w:p w14:paraId="56494B7B"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(13.14)</w:t>
            </w:r>
          </w:p>
        </w:tc>
        <w:tc>
          <w:tcPr>
            <w:tcW w:w="1213" w:type="dxa"/>
          </w:tcPr>
          <w:p w14:paraId="54E18F3D"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(25.94)</w:t>
            </w:r>
          </w:p>
        </w:tc>
        <w:tc>
          <w:tcPr>
            <w:tcW w:w="1235" w:type="dxa"/>
          </w:tcPr>
          <w:p w14:paraId="6C410407" w14:textId="77777777" w:rsidR="00067733" w:rsidRPr="00FF36AD" w:rsidRDefault="00DD46F2">
            <w:pPr>
              <w:jc w:val="right"/>
              <w:rPr>
                <w:rFonts w:ascii="Arial" w:eastAsia="Arial" w:hAnsi="Arial" w:cs="Arial"/>
                <w:color w:val="000000"/>
                <w:sz w:val="18"/>
                <w:szCs w:val="18"/>
              </w:rPr>
            </w:pPr>
            <w:r w:rsidRPr="00FF36AD">
              <w:rPr>
                <w:rFonts w:ascii="Arial" w:eastAsia="Arial" w:hAnsi="Arial" w:cs="Arial"/>
                <w:color w:val="000000"/>
                <w:sz w:val="18"/>
                <w:szCs w:val="18"/>
              </w:rPr>
              <w:t>(0.2594)</w:t>
            </w:r>
          </w:p>
        </w:tc>
        <w:tc>
          <w:tcPr>
            <w:tcW w:w="1232" w:type="dxa"/>
          </w:tcPr>
          <w:p w14:paraId="15447DD3"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(39.34)</w:t>
            </w:r>
          </w:p>
        </w:tc>
      </w:tr>
      <w:tr w:rsidR="00067733" w:rsidRPr="00FF36AD" w14:paraId="33A630C9" w14:textId="77777777" w:rsidTr="004E5DF0">
        <w:trPr>
          <w:cnfStyle w:val="000000100000" w:firstRow="0" w:lastRow="0" w:firstColumn="0" w:lastColumn="0" w:oddVBand="0" w:evenVBand="0" w:oddHBand="1" w:evenHBand="0" w:firstRowFirstColumn="0" w:firstRowLastColumn="0" w:lastRowFirstColumn="0" w:lastRowLastColumn="0"/>
          <w:trHeight w:val="287"/>
        </w:trPr>
        <w:tc>
          <w:tcPr>
            <w:tcW w:w="1435" w:type="dxa"/>
            <w:vAlign w:val="center"/>
          </w:tcPr>
          <w:p w14:paraId="1871841B" w14:textId="77777777" w:rsidR="00067733" w:rsidRPr="00FF36AD" w:rsidRDefault="00DD46F2" w:rsidP="004E5DF0">
            <w:pPr>
              <w:jc w:val="center"/>
              <w:rPr>
                <w:rFonts w:ascii="Arial" w:eastAsia="Arial" w:hAnsi="Arial" w:cs="Arial"/>
                <w:sz w:val="18"/>
                <w:szCs w:val="18"/>
              </w:rPr>
            </w:pPr>
            <w:r w:rsidRPr="00FF36AD">
              <w:rPr>
                <w:rFonts w:ascii="Arial" w:eastAsia="Arial" w:hAnsi="Arial" w:cs="Arial"/>
                <w:sz w:val="18"/>
                <w:szCs w:val="18"/>
              </w:rPr>
              <w:t>Нийт</w:t>
            </w:r>
          </w:p>
        </w:tc>
        <w:tc>
          <w:tcPr>
            <w:tcW w:w="813" w:type="dxa"/>
            <w:vAlign w:val="center"/>
          </w:tcPr>
          <w:p w14:paraId="55E5BF92" w14:textId="13510422" w:rsidR="00067733" w:rsidRPr="00FF36AD" w:rsidRDefault="00067733" w:rsidP="004E5DF0">
            <w:pPr>
              <w:jc w:val="center"/>
              <w:rPr>
                <w:rFonts w:ascii="Arial" w:eastAsia="Arial" w:hAnsi="Arial" w:cs="Arial"/>
                <w:sz w:val="18"/>
                <w:szCs w:val="18"/>
              </w:rPr>
            </w:pPr>
          </w:p>
        </w:tc>
        <w:tc>
          <w:tcPr>
            <w:tcW w:w="1230" w:type="dxa"/>
            <w:vAlign w:val="center"/>
          </w:tcPr>
          <w:p w14:paraId="69F333FB" w14:textId="77777777" w:rsidR="00067733" w:rsidRPr="00FF36AD" w:rsidRDefault="00067733" w:rsidP="004E5DF0">
            <w:pPr>
              <w:jc w:val="center"/>
              <w:rPr>
                <w:rFonts w:ascii="Arial" w:eastAsia="Arial" w:hAnsi="Arial" w:cs="Arial"/>
                <w:sz w:val="18"/>
                <w:szCs w:val="18"/>
              </w:rPr>
            </w:pPr>
          </w:p>
        </w:tc>
        <w:tc>
          <w:tcPr>
            <w:tcW w:w="1119" w:type="dxa"/>
            <w:vAlign w:val="center"/>
          </w:tcPr>
          <w:p w14:paraId="321E0C43" w14:textId="77777777" w:rsidR="00067733" w:rsidRPr="00FF36AD" w:rsidRDefault="00DD46F2" w:rsidP="004E5DF0">
            <w:pPr>
              <w:jc w:val="right"/>
              <w:rPr>
                <w:rFonts w:ascii="Arial" w:eastAsia="Arial" w:hAnsi="Arial" w:cs="Arial"/>
                <w:b/>
                <w:sz w:val="18"/>
                <w:szCs w:val="18"/>
              </w:rPr>
            </w:pPr>
            <w:r w:rsidRPr="00FF36AD">
              <w:rPr>
                <w:rFonts w:ascii="Arial" w:eastAsia="Arial" w:hAnsi="Arial" w:cs="Arial"/>
                <w:b/>
                <w:sz w:val="18"/>
                <w:szCs w:val="18"/>
              </w:rPr>
              <w:t>725.75</w:t>
            </w:r>
          </w:p>
        </w:tc>
        <w:tc>
          <w:tcPr>
            <w:tcW w:w="1213" w:type="dxa"/>
            <w:vAlign w:val="center"/>
          </w:tcPr>
          <w:p w14:paraId="45C92548" w14:textId="77777777" w:rsidR="00067733" w:rsidRPr="00FF36AD" w:rsidRDefault="00DD46F2" w:rsidP="004E5DF0">
            <w:pPr>
              <w:jc w:val="right"/>
              <w:rPr>
                <w:rFonts w:ascii="Arial" w:eastAsia="Arial" w:hAnsi="Arial" w:cs="Arial"/>
                <w:b/>
                <w:sz w:val="18"/>
                <w:szCs w:val="18"/>
              </w:rPr>
            </w:pPr>
            <w:r w:rsidRPr="00FF36AD">
              <w:rPr>
                <w:rFonts w:ascii="Arial" w:eastAsia="Arial" w:hAnsi="Arial" w:cs="Arial"/>
                <w:b/>
                <w:sz w:val="18"/>
                <w:szCs w:val="18"/>
              </w:rPr>
              <w:t>(992.26)</w:t>
            </w:r>
          </w:p>
        </w:tc>
        <w:tc>
          <w:tcPr>
            <w:tcW w:w="1213" w:type="dxa"/>
            <w:vAlign w:val="center"/>
          </w:tcPr>
          <w:p w14:paraId="50A804CF" w14:textId="77777777" w:rsidR="00067733" w:rsidRPr="00FF36AD" w:rsidRDefault="00DD46F2" w:rsidP="004E5DF0">
            <w:pPr>
              <w:jc w:val="right"/>
              <w:rPr>
                <w:rFonts w:ascii="Arial" w:eastAsia="Arial" w:hAnsi="Arial" w:cs="Arial"/>
                <w:b/>
                <w:color w:val="000000"/>
                <w:sz w:val="18"/>
                <w:szCs w:val="18"/>
              </w:rPr>
            </w:pPr>
            <w:r w:rsidRPr="00FF36AD">
              <w:rPr>
                <w:rFonts w:ascii="Arial" w:eastAsia="Arial" w:hAnsi="Arial" w:cs="Arial"/>
                <w:b/>
                <w:color w:val="000000"/>
                <w:sz w:val="18"/>
                <w:szCs w:val="18"/>
              </w:rPr>
              <w:t>(318.91)</w:t>
            </w:r>
          </w:p>
        </w:tc>
        <w:tc>
          <w:tcPr>
            <w:tcW w:w="1235" w:type="dxa"/>
            <w:vAlign w:val="center"/>
          </w:tcPr>
          <w:p w14:paraId="58CD683E" w14:textId="77777777" w:rsidR="00067733" w:rsidRPr="00FF36AD" w:rsidRDefault="00DD46F2" w:rsidP="004E5DF0">
            <w:pPr>
              <w:jc w:val="right"/>
              <w:rPr>
                <w:rFonts w:ascii="Arial" w:eastAsia="Arial" w:hAnsi="Arial" w:cs="Arial"/>
                <w:b/>
                <w:color w:val="000000"/>
                <w:sz w:val="18"/>
                <w:szCs w:val="18"/>
              </w:rPr>
            </w:pPr>
            <w:r w:rsidRPr="00FF36AD">
              <w:rPr>
                <w:rFonts w:ascii="Arial" w:eastAsia="Arial" w:hAnsi="Arial" w:cs="Arial"/>
                <w:b/>
                <w:color w:val="000000"/>
                <w:sz w:val="18"/>
                <w:szCs w:val="18"/>
              </w:rPr>
              <w:t>(3.4494)</w:t>
            </w:r>
          </w:p>
        </w:tc>
        <w:tc>
          <w:tcPr>
            <w:tcW w:w="1232" w:type="dxa"/>
            <w:vAlign w:val="center"/>
          </w:tcPr>
          <w:p w14:paraId="5B24F3B4" w14:textId="77777777" w:rsidR="00067733" w:rsidRPr="00FF36AD" w:rsidRDefault="00DD46F2" w:rsidP="004E5DF0">
            <w:pPr>
              <w:jc w:val="right"/>
              <w:rPr>
                <w:rFonts w:ascii="Arial" w:eastAsia="Arial" w:hAnsi="Arial" w:cs="Arial"/>
                <w:b/>
                <w:sz w:val="18"/>
                <w:szCs w:val="18"/>
              </w:rPr>
            </w:pPr>
            <w:r w:rsidRPr="00FF36AD">
              <w:rPr>
                <w:rFonts w:ascii="Arial" w:eastAsia="Arial" w:hAnsi="Arial" w:cs="Arial"/>
                <w:b/>
                <w:sz w:val="18"/>
                <w:szCs w:val="18"/>
              </w:rPr>
              <w:t>(1,314.62)</w:t>
            </w:r>
          </w:p>
        </w:tc>
      </w:tr>
    </w:tbl>
    <w:p w14:paraId="1476059A" w14:textId="77777777" w:rsidR="00355061" w:rsidRPr="00FF36AD" w:rsidRDefault="00355061"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Төрийн өмчийн бусад 8 зээлдэгчийн зээлийн нийт үлдэгдэл 737.42 тэрбум төгрөг байгаагаас борлуулалтын орлого нь төгрөгөөр хийгддэг ДЦС-4, “Дорнод бүсийн эрчим хүчний систем” ТӨХК болон “Эгийн голын усан цахилгаан станц” ТӨХХК, “Тавантолгойн цахилгаан станц”-ын төсөлд олгосон 5 зээлийг гадаад валютаар олгосон нь цаашид ханшийн эрсдэлд өртөж, зээлийн эргэн төлөлтөд хүндрэл учрах эрсдэл хэвээр байна.</w:t>
      </w:r>
    </w:p>
    <w:p w14:paraId="666C3549" w14:textId="4568F0AB" w:rsidR="00067733" w:rsidRPr="00FF36AD" w:rsidRDefault="00DD46F2">
      <w:pPr>
        <w:pBdr>
          <w:top w:val="nil"/>
          <w:left w:val="nil"/>
          <w:bottom w:val="nil"/>
          <w:right w:val="nil"/>
          <w:between w:val="nil"/>
        </w:pBdr>
        <w:spacing w:before="120"/>
        <w:jc w:val="both"/>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34.</w:t>
      </w:r>
      <w:r w:rsidRPr="00FF36AD">
        <w:rPr>
          <w:rFonts w:ascii="Arial" w:eastAsia="Arial" w:hAnsi="Arial" w:cs="Arial"/>
          <w:i/>
          <w:color w:val="000000"/>
          <w:sz w:val="18"/>
          <w:szCs w:val="18"/>
        </w:rPr>
        <w:t xml:space="preserve"> Төрийн өмчийн зээлдэгчийн эргэн төлөлтийн судалгаа-2</w:t>
      </w:r>
    </w:p>
    <w:tbl>
      <w:tblPr>
        <w:tblStyle w:val="ListTable4-Accent1"/>
        <w:tblW w:w="9445" w:type="dxa"/>
        <w:tblLayout w:type="fixed"/>
        <w:tblLook w:val="0400" w:firstRow="0" w:lastRow="0" w:firstColumn="0" w:lastColumn="0" w:noHBand="0" w:noVBand="1"/>
      </w:tblPr>
      <w:tblGrid>
        <w:gridCol w:w="1510"/>
        <w:gridCol w:w="813"/>
        <w:gridCol w:w="1117"/>
        <w:gridCol w:w="1160"/>
        <w:gridCol w:w="1260"/>
        <w:gridCol w:w="960"/>
        <w:gridCol w:w="667"/>
        <w:gridCol w:w="971"/>
        <w:gridCol w:w="987"/>
      </w:tblGrid>
      <w:tr w:rsidR="00067733" w:rsidRPr="00FF36AD" w14:paraId="1F049696" w14:textId="77777777" w:rsidTr="00EF2307">
        <w:trPr>
          <w:cnfStyle w:val="000000100000" w:firstRow="0" w:lastRow="0" w:firstColumn="0" w:lastColumn="0" w:oddVBand="0" w:evenVBand="0" w:oddHBand="1" w:evenHBand="0" w:firstRowFirstColumn="0" w:firstRowLastColumn="0" w:lastRowFirstColumn="0" w:lastRowLastColumn="0"/>
          <w:trHeight w:val="288"/>
        </w:trPr>
        <w:tc>
          <w:tcPr>
            <w:tcW w:w="1510" w:type="dxa"/>
            <w:vMerge w:val="restart"/>
            <w:shd w:val="clear" w:color="auto" w:fill="4472C4" w:themeFill="accent1"/>
            <w:vAlign w:val="center"/>
          </w:tcPr>
          <w:p w14:paraId="604523C9"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Зээлдэгчийн нэр</w:t>
            </w:r>
          </w:p>
        </w:tc>
        <w:tc>
          <w:tcPr>
            <w:tcW w:w="813" w:type="dxa"/>
            <w:vMerge w:val="restart"/>
            <w:shd w:val="clear" w:color="auto" w:fill="4472C4" w:themeFill="accent1"/>
            <w:vAlign w:val="center"/>
          </w:tcPr>
          <w:p w14:paraId="577AAFEF"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6"/>
                <w:szCs w:val="16"/>
              </w:rPr>
              <w:t>Валют</w:t>
            </w:r>
          </w:p>
        </w:tc>
        <w:tc>
          <w:tcPr>
            <w:tcW w:w="2277" w:type="dxa"/>
            <w:gridSpan w:val="2"/>
            <w:shd w:val="clear" w:color="auto" w:fill="4472C4" w:themeFill="accent1"/>
            <w:vAlign w:val="center"/>
          </w:tcPr>
          <w:p w14:paraId="18BC3C78"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Олгосон дүн</w:t>
            </w:r>
          </w:p>
        </w:tc>
        <w:tc>
          <w:tcPr>
            <w:tcW w:w="1260" w:type="dxa"/>
            <w:vMerge w:val="restart"/>
            <w:shd w:val="clear" w:color="auto" w:fill="4472C4" w:themeFill="accent1"/>
            <w:vAlign w:val="center"/>
          </w:tcPr>
          <w:p w14:paraId="08687681"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 xml:space="preserve">Зээлийн эргэн төлөлт </w:t>
            </w:r>
            <w:r w:rsidRPr="00FF36AD">
              <w:rPr>
                <w:rFonts w:ascii="Arial" w:eastAsia="Arial" w:hAnsi="Arial" w:cs="Arial"/>
                <w:color w:val="FFFFFF" w:themeColor="background1"/>
                <w:sz w:val="16"/>
                <w:szCs w:val="16"/>
              </w:rPr>
              <w:t>(тбм.төг)</w:t>
            </w:r>
          </w:p>
        </w:tc>
        <w:tc>
          <w:tcPr>
            <w:tcW w:w="3585" w:type="dxa"/>
            <w:gridSpan w:val="4"/>
            <w:shd w:val="clear" w:color="auto" w:fill="4472C4" w:themeFill="accent1"/>
            <w:vAlign w:val="center"/>
          </w:tcPr>
          <w:p w14:paraId="2A96DB1A" w14:textId="6AE29B33"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b/>
                <w:color w:val="FFFFFF" w:themeColor="background1"/>
                <w:sz w:val="18"/>
                <w:szCs w:val="18"/>
              </w:rPr>
              <w:t>Зээлийн үлдэгдэл</w:t>
            </w:r>
          </w:p>
          <w:p w14:paraId="78603CAC" w14:textId="77777777" w:rsidR="00067733" w:rsidRPr="00FF36AD" w:rsidRDefault="00DD46F2" w:rsidP="00EF2307">
            <w:pPr>
              <w:jc w:val="center"/>
              <w:rPr>
                <w:rFonts w:ascii="Arial" w:eastAsia="Arial" w:hAnsi="Arial" w:cs="Arial"/>
                <w:b/>
                <w:color w:val="FFFFFF" w:themeColor="background1"/>
                <w:sz w:val="18"/>
                <w:szCs w:val="18"/>
              </w:rPr>
            </w:pPr>
            <w:r w:rsidRPr="00FF36AD">
              <w:rPr>
                <w:rFonts w:ascii="Arial" w:eastAsia="Arial" w:hAnsi="Arial" w:cs="Arial"/>
                <w:color w:val="FFFFFF" w:themeColor="background1"/>
                <w:sz w:val="18"/>
                <w:szCs w:val="18"/>
              </w:rPr>
              <w:t>2022.12.31</w:t>
            </w:r>
          </w:p>
        </w:tc>
      </w:tr>
      <w:tr w:rsidR="00067733" w:rsidRPr="00FF36AD" w14:paraId="2B70F472" w14:textId="77777777" w:rsidTr="00EF2307">
        <w:trPr>
          <w:trHeight w:val="624"/>
        </w:trPr>
        <w:tc>
          <w:tcPr>
            <w:tcW w:w="1510" w:type="dxa"/>
            <w:vMerge/>
            <w:shd w:val="clear" w:color="auto" w:fill="4472C4" w:themeFill="accent1"/>
            <w:vAlign w:val="center"/>
          </w:tcPr>
          <w:p w14:paraId="0E11B4F6"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b/>
                <w:color w:val="FFFFFF" w:themeColor="background1"/>
                <w:sz w:val="18"/>
                <w:szCs w:val="18"/>
              </w:rPr>
            </w:pPr>
          </w:p>
        </w:tc>
        <w:tc>
          <w:tcPr>
            <w:tcW w:w="813" w:type="dxa"/>
            <w:vMerge/>
            <w:shd w:val="clear" w:color="auto" w:fill="4472C4" w:themeFill="accent1"/>
            <w:vAlign w:val="center"/>
          </w:tcPr>
          <w:p w14:paraId="58580B3F"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b/>
                <w:color w:val="FFFFFF" w:themeColor="background1"/>
                <w:sz w:val="18"/>
                <w:szCs w:val="18"/>
              </w:rPr>
            </w:pPr>
          </w:p>
        </w:tc>
        <w:tc>
          <w:tcPr>
            <w:tcW w:w="1117" w:type="dxa"/>
            <w:shd w:val="clear" w:color="auto" w:fill="4472C4" w:themeFill="accent1"/>
            <w:vAlign w:val="center"/>
          </w:tcPr>
          <w:p w14:paraId="44B44D79" w14:textId="5C2AC368" w:rsidR="00067733" w:rsidRPr="00D96344" w:rsidRDefault="00DD46F2" w:rsidP="00EF2307">
            <w:pPr>
              <w:jc w:val="center"/>
              <w:rPr>
                <w:rFonts w:ascii="Arial" w:eastAsia="Arial" w:hAnsi="Arial" w:cs="Arial"/>
                <w:bCs/>
                <w:color w:val="FFFFFF" w:themeColor="background1"/>
                <w:sz w:val="18"/>
                <w:szCs w:val="18"/>
              </w:rPr>
            </w:pPr>
            <w:r w:rsidRPr="00D96344">
              <w:rPr>
                <w:rFonts w:ascii="Arial" w:eastAsia="Arial" w:hAnsi="Arial" w:cs="Arial"/>
                <w:bCs/>
                <w:color w:val="FFFFFF" w:themeColor="background1"/>
                <w:sz w:val="18"/>
                <w:szCs w:val="18"/>
              </w:rPr>
              <w:t>сая валютаар</w:t>
            </w:r>
          </w:p>
        </w:tc>
        <w:tc>
          <w:tcPr>
            <w:tcW w:w="1160" w:type="dxa"/>
            <w:shd w:val="clear" w:color="auto" w:fill="4472C4" w:themeFill="accent1"/>
            <w:vAlign w:val="center"/>
          </w:tcPr>
          <w:p w14:paraId="540CEFC6" w14:textId="1D62868F" w:rsidR="00067733" w:rsidRPr="00D96344" w:rsidRDefault="00DD46F2" w:rsidP="00EF2307">
            <w:pPr>
              <w:jc w:val="center"/>
              <w:rPr>
                <w:rFonts w:ascii="Arial" w:eastAsia="Arial" w:hAnsi="Arial" w:cs="Arial"/>
                <w:bCs/>
                <w:color w:val="FFFFFF" w:themeColor="background1"/>
                <w:sz w:val="18"/>
                <w:szCs w:val="18"/>
              </w:rPr>
            </w:pPr>
            <w:r w:rsidRPr="00D96344">
              <w:rPr>
                <w:rFonts w:ascii="Arial" w:eastAsia="Arial" w:hAnsi="Arial" w:cs="Arial"/>
                <w:bCs/>
                <w:color w:val="FFFFFF" w:themeColor="background1"/>
                <w:sz w:val="18"/>
                <w:szCs w:val="18"/>
              </w:rPr>
              <w:t>тэрбум төгрөгөөр</w:t>
            </w:r>
          </w:p>
        </w:tc>
        <w:tc>
          <w:tcPr>
            <w:tcW w:w="1260" w:type="dxa"/>
            <w:vMerge/>
            <w:shd w:val="clear" w:color="auto" w:fill="4472C4" w:themeFill="accent1"/>
            <w:vAlign w:val="center"/>
          </w:tcPr>
          <w:p w14:paraId="0F577073" w14:textId="77777777" w:rsidR="00067733" w:rsidRPr="00FF36AD" w:rsidRDefault="00067733" w:rsidP="00EF2307">
            <w:pPr>
              <w:widowControl w:val="0"/>
              <w:pBdr>
                <w:top w:val="nil"/>
                <w:left w:val="nil"/>
                <w:bottom w:val="nil"/>
                <w:right w:val="nil"/>
                <w:between w:val="nil"/>
              </w:pBdr>
              <w:spacing w:line="276" w:lineRule="auto"/>
              <w:jc w:val="center"/>
              <w:rPr>
                <w:rFonts w:ascii="Arial" w:eastAsia="Arial" w:hAnsi="Arial" w:cs="Arial"/>
                <w:b/>
                <w:color w:val="FFFFFF" w:themeColor="background1"/>
                <w:sz w:val="18"/>
                <w:szCs w:val="18"/>
              </w:rPr>
            </w:pPr>
          </w:p>
        </w:tc>
        <w:tc>
          <w:tcPr>
            <w:tcW w:w="960" w:type="dxa"/>
            <w:shd w:val="clear" w:color="auto" w:fill="4472C4" w:themeFill="accent1"/>
            <w:vAlign w:val="center"/>
          </w:tcPr>
          <w:p w14:paraId="2881A65F" w14:textId="77777777" w:rsidR="00067733" w:rsidRPr="00FF36AD" w:rsidRDefault="00DD46F2" w:rsidP="00EF2307">
            <w:pPr>
              <w:jc w:val="center"/>
              <w:rPr>
                <w:rFonts w:ascii="Arial" w:eastAsia="Arial" w:hAnsi="Arial" w:cs="Arial"/>
                <w:color w:val="FFFFFF" w:themeColor="background1"/>
                <w:sz w:val="18"/>
                <w:szCs w:val="18"/>
              </w:rPr>
            </w:pPr>
            <w:r w:rsidRPr="00FF36AD">
              <w:rPr>
                <w:rFonts w:ascii="Arial" w:eastAsia="Arial" w:hAnsi="Arial" w:cs="Arial"/>
                <w:color w:val="FFFFFF" w:themeColor="background1"/>
                <w:sz w:val="18"/>
                <w:szCs w:val="18"/>
              </w:rPr>
              <w:t>Үндсэн зээл</w:t>
            </w:r>
          </w:p>
        </w:tc>
        <w:tc>
          <w:tcPr>
            <w:tcW w:w="667" w:type="dxa"/>
            <w:shd w:val="clear" w:color="auto" w:fill="4472C4" w:themeFill="accent1"/>
            <w:vAlign w:val="center"/>
          </w:tcPr>
          <w:p w14:paraId="10D86601" w14:textId="77777777" w:rsidR="00067733" w:rsidRPr="00FF36AD" w:rsidRDefault="00DD46F2" w:rsidP="00EF2307">
            <w:pPr>
              <w:jc w:val="center"/>
              <w:rPr>
                <w:rFonts w:ascii="Arial" w:eastAsia="Arial" w:hAnsi="Arial" w:cs="Arial"/>
                <w:color w:val="FFFFFF" w:themeColor="background1"/>
                <w:sz w:val="18"/>
                <w:szCs w:val="18"/>
              </w:rPr>
            </w:pPr>
            <w:r w:rsidRPr="00FF36AD">
              <w:rPr>
                <w:rFonts w:ascii="Arial" w:eastAsia="Arial" w:hAnsi="Arial" w:cs="Arial"/>
                <w:color w:val="FFFFFF" w:themeColor="background1"/>
                <w:sz w:val="18"/>
                <w:szCs w:val="18"/>
              </w:rPr>
              <w:t>Хүү</w:t>
            </w:r>
          </w:p>
        </w:tc>
        <w:tc>
          <w:tcPr>
            <w:tcW w:w="971" w:type="dxa"/>
            <w:shd w:val="clear" w:color="auto" w:fill="4472C4" w:themeFill="accent1"/>
            <w:vAlign w:val="center"/>
          </w:tcPr>
          <w:p w14:paraId="58CDDF85" w14:textId="77777777" w:rsidR="00067733" w:rsidRPr="00FF36AD" w:rsidRDefault="00DD46F2" w:rsidP="00EF2307">
            <w:pPr>
              <w:jc w:val="center"/>
              <w:rPr>
                <w:rFonts w:ascii="Arial" w:eastAsia="Arial" w:hAnsi="Arial" w:cs="Arial"/>
                <w:color w:val="FFFFFF" w:themeColor="background1"/>
                <w:sz w:val="18"/>
                <w:szCs w:val="18"/>
              </w:rPr>
            </w:pPr>
            <w:r w:rsidRPr="00FF36AD">
              <w:rPr>
                <w:rFonts w:ascii="Arial" w:eastAsia="Arial" w:hAnsi="Arial" w:cs="Arial"/>
                <w:color w:val="FFFFFF" w:themeColor="background1"/>
                <w:sz w:val="16"/>
                <w:szCs w:val="16"/>
              </w:rPr>
              <w:t>Торгууль</w:t>
            </w:r>
          </w:p>
        </w:tc>
        <w:tc>
          <w:tcPr>
            <w:tcW w:w="987" w:type="dxa"/>
            <w:shd w:val="clear" w:color="auto" w:fill="4472C4" w:themeFill="accent1"/>
            <w:vAlign w:val="center"/>
          </w:tcPr>
          <w:p w14:paraId="6D04E321" w14:textId="77777777" w:rsidR="00067733" w:rsidRPr="00FF36AD" w:rsidRDefault="00DD46F2" w:rsidP="00EF2307">
            <w:pPr>
              <w:jc w:val="center"/>
              <w:rPr>
                <w:rFonts w:ascii="Arial" w:eastAsia="Arial" w:hAnsi="Arial" w:cs="Arial"/>
                <w:color w:val="FFFFFF" w:themeColor="background1"/>
                <w:sz w:val="18"/>
                <w:szCs w:val="18"/>
              </w:rPr>
            </w:pPr>
            <w:r w:rsidRPr="00FF36AD">
              <w:rPr>
                <w:rFonts w:ascii="Arial" w:eastAsia="Arial" w:hAnsi="Arial" w:cs="Arial"/>
                <w:color w:val="FFFFFF" w:themeColor="background1"/>
                <w:sz w:val="18"/>
                <w:szCs w:val="18"/>
              </w:rPr>
              <w:t>Нийт</w:t>
            </w:r>
          </w:p>
          <w:p w14:paraId="6F8A65D1" w14:textId="77777777" w:rsidR="00067733" w:rsidRPr="00FF36AD" w:rsidRDefault="00DD46F2" w:rsidP="00EF2307">
            <w:pPr>
              <w:jc w:val="center"/>
              <w:rPr>
                <w:rFonts w:ascii="Arial" w:eastAsia="Arial" w:hAnsi="Arial" w:cs="Arial"/>
                <w:color w:val="FFFFFF" w:themeColor="background1"/>
                <w:sz w:val="18"/>
                <w:szCs w:val="18"/>
              </w:rPr>
            </w:pPr>
            <w:r w:rsidRPr="00FF36AD">
              <w:rPr>
                <w:rFonts w:ascii="Arial" w:eastAsia="Arial" w:hAnsi="Arial" w:cs="Arial"/>
                <w:color w:val="FFFFFF" w:themeColor="background1"/>
                <w:sz w:val="16"/>
                <w:szCs w:val="16"/>
              </w:rPr>
              <w:t>(тбм.төг)</w:t>
            </w:r>
          </w:p>
        </w:tc>
      </w:tr>
      <w:tr w:rsidR="00067733" w:rsidRPr="00FF36AD" w14:paraId="64A6032F" w14:textId="77777777" w:rsidTr="00EF2307">
        <w:trPr>
          <w:cnfStyle w:val="000000100000" w:firstRow="0" w:lastRow="0" w:firstColumn="0" w:lastColumn="0" w:oddVBand="0" w:evenVBand="0" w:oddHBand="1" w:evenHBand="0" w:firstRowFirstColumn="0" w:firstRowLastColumn="0" w:lastRowFirstColumn="0" w:lastRowLastColumn="0"/>
          <w:trHeight w:val="288"/>
        </w:trPr>
        <w:tc>
          <w:tcPr>
            <w:tcW w:w="1510" w:type="dxa"/>
          </w:tcPr>
          <w:p w14:paraId="275E7416" w14:textId="77777777" w:rsidR="00067733" w:rsidRPr="00FF36AD" w:rsidRDefault="00DD46F2">
            <w:pPr>
              <w:rPr>
                <w:rFonts w:ascii="Arial" w:eastAsia="Arial" w:hAnsi="Arial" w:cs="Arial"/>
                <w:color w:val="000000"/>
                <w:sz w:val="16"/>
                <w:szCs w:val="16"/>
              </w:rPr>
            </w:pPr>
            <w:r w:rsidRPr="00FF36AD">
              <w:rPr>
                <w:rFonts w:ascii="Arial" w:eastAsia="Arial" w:hAnsi="Arial" w:cs="Arial"/>
                <w:color w:val="000000"/>
                <w:sz w:val="16"/>
                <w:szCs w:val="16"/>
              </w:rPr>
              <w:t>ТОСК ТӨҮГ /Хөдөлгөөнт цогцолбор/</w:t>
            </w:r>
          </w:p>
        </w:tc>
        <w:tc>
          <w:tcPr>
            <w:tcW w:w="813" w:type="dxa"/>
          </w:tcPr>
          <w:p w14:paraId="6D982C15"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USD</w:t>
            </w:r>
          </w:p>
        </w:tc>
        <w:tc>
          <w:tcPr>
            <w:tcW w:w="1117" w:type="dxa"/>
          </w:tcPr>
          <w:p w14:paraId="01E01566"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7.06</w:t>
            </w:r>
          </w:p>
        </w:tc>
        <w:tc>
          <w:tcPr>
            <w:tcW w:w="1160" w:type="dxa"/>
          </w:tcPr>
          <w:p w14:paraId="0CA18F99"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14.23</w:t>
            </w:r>
          </w:p>
        </w:tc>
        <w:tc>
          <w:tcPr>
            <w:tcW w:w="1260" w:type="dxa"/>
          </w:tcPr>
          <w:p w14:paraId="2D0E9423"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(0.11)</w:t>
            </w:r>
          </w:p>
        </w:tc>
        <w:tc>
          <w:tcPr>
            <w:tcW w:w="960" w:type="dxa"/>
          </w:tcPr>
          <w:p w14:paraId="2355CBFD"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19.25</w:t>
            </w:r>
          </w:p>
        </w:tc>
        <w:tc>
          <w:tcPr>
            <w:tcW w:w="667" w:type="dxa"/>
          </w:tcPr>
          <w:p w14:paraId="2D7F65DE"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6.04</w:t>
            </w:r>
          </w:p>
        </w:tc>
        <w:tc>
          <w:tcPr>
            <w:tcW w:w="971" w:type="dxa"/>
          </w:tcPr>
          <w:p w14:paraId="0B73B348"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0.35</w:t>
            </w:r>
          </w:p>
        </w:tc>
        <w:tc>
          <w:tcPr>
            <w:tcW w:w="987" w:type="dxa"/>
          </w:tcPr>
          <w:p w14:paraId="70B180C5"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25.65</w:t>
            </w:r>
          </w:p>
        </w:tc>
      </w:tr>
      <w:tr w:rsidR="00067733" w:rsidRPr="00FF36AD" w14:paraId="298BDBA4" w14:textId="77777777" w:rsidTr="00EF2307">
        <w:trPr>
          <w:trHeight w:val="552"/>
        </w:trPr>
        <w:tc>
          <w:tcPr>
            <w:tcW w:w="1510" w:type="dxa"/>
          </w:tcPr>
          <w:p w14:paraId="4FD4FCD0" w14:textId="77777777" w:rsidR="00067733" w:rsidRPr="00FF36AD" w:rsidRDefault="00DD46F2">
            <w:pPr>
              <w:rPr>
                <w:rFonts w:ascii="Arial" w:eastAsia="Arial" w:hAnsi="Arial" w:cs="Arial"/>
                <w:color w:val="000000"/>
                <w:sz w:val="16"/>
                <w:szCs w:val="16"/>
              </w:rPr>
            </w:pPr>
            <w:r w:rsidRPr="00FF36AD">
              <w:rPr>
                <w:rFonts w:ascii="Arial" w:eastAsia="Arial" w:hAnsi="Arial" w:cs="Arial"/>
                <w:color w:val="000000"/>
                <w:sz w:val="16"/>
                <w:szCs w:val="16"/>
              </w:rPr>
              <w:t>Зорчигч тээвэр гурав ОНӨААТҮГ</w:t>
            </w:r>
          </w:p>
        </w:tc>
        <w:tc>
          <w:tcPr>
            <w:tcW w:w="813" w:type="dxa"/>
          </w:tcPr>
          <w:p w14:paraId="38F39021"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MNT</w:t>
            </w:r>
          </w:p>
        </w:tc>
        <w:tc>
          <w:tcPr>
            <w:tcW w:w="1117" w:type="dxa"/>
          </w:tcPr>
          <w:p w14:paraId="72ED1049" w14:textId="77777777" w:rsidR="00067733" w:rsidRPr="00FF36AD" w:rsidRDefault="00DD46F2">
            <w:pPr>
              <w:jc w:val="right"/>
              <w:rPr>
                <w:rFonts w:ascii="Arial" w:eastAsia="Arial" w:hAnsi="Arial" w:cs="Arial"/>
                <w:sz w:val="16"/>
                <w:szCs w:val="16"/>
              </w:rPr>
            </w:pPr>
            <w:r w:rsidRPr="00FF36AD">
              <w:rPr>
                <w:rFonts w:ascii="Arial" w:eastAsia="Arial" w:hAnsi="Arial" w:cs="Arial"/>
                <w:sz w:val="16"/>
                <w:szCs w:val="16"/>
              </w:rPr>
              <w:t>21,000.00</w:t>
            </w:r>
          </w:p>
        </w:tc>
        <w:tc>
          <w:tcPr>
            <w:tcW w:w="1160" w:type="dxa"/>
          </w:tcPr>
          <w:p w14:paraId="0B96B99B"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21.00</w:t>
            </w:r>
          </w:p>
        </w:tc>
        <w:tc>
          <w:tcPr>
            <w:tcW w:w="1260" w:type="dxa"/>
          </w:tcPr>
          <w:p w14:paraId="305B372B"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(13.28)</w:t>
            </w:r>
          </w:p>
        </w:tc>
        <w:tc>
          <w:tcPr>
            <w:tcW w:w="960" w:type="dxa"/>
          </w:tcPr>
          <w:p w14:paraId="36602784"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11.19</w:t>
            </w:r>
          </w:p>
        </w:tc>
        <w:tc>
          <w:tcPr>
            <w:tcW w:w="667" w:type="dxa"/>
          </w:tcPr>
          <w:p w14:paraId="21D8C3F4"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0.06</w:t>
            </w:r>
          </w:p>
        </w:tc>
        <w:tc>
          <w:tcPr>
            <w:tcW w:w="971" w:type="dxa"/>
          </w:tcPr>
          <w:p w14:paraId="13E228AE"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w:t>
            </w:r>
          </w:p>
        </w:tc>
        <w:tc>
          <w:tcPr>
            <w:tcW w:w="987" w:type="dxa"/>
          </w:tcPr>
          <w:p w14:paraId="663F6829"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11.25</w:t>
            </w:r>
          </w:p>
        </w:tc>
      </w:tr>
      <w:tr w:rsidR="00067733" w:rsidRPr="00FF36AD" w14:paraId="1F78AC8D" w14:textId="77777777" w:rsidTr="00EF2307">
        <w:trPr>
          <w:cnfStyle w:val="000000100000" w:firstRow="0" w:lastRow="0" w:firstColumn="0" w:lastColumn="0" w:oddVBand="0" w:evenVBand="0" w:oddHBand="1" w:evenHBand="0" w:firstRowFirstColumn="0" w:firstRowLastColumn="0" w:lastRowFirstColumn="0" w:lastRowLastColumn="0"/>
          <w:trHeight w:val="54"/>
        </w:trPr>
        <w:tc>
          <w:tcPr>
            <w:tcW w:w="1510" w:type="dxa"/>
          </w:tcPr>
          <w:p w14:paraId="7575E7E2" w14:textId="77777777" w:rsidR="00067733" w:rsidRPr="00FF36AD" w:rsidRDefault="00DD46F2">
            <w:pPr>
              <w:rPr>
                <w:rFonts w:ascii="Arial" w:eastAsia="Arial" w:hAnsi="Arial" w:cs="Arial"/>
                <w:color w:val="000000"/>
                <w:sz w:val="16"/>
                <w:szCs w:val="16"/>
              </w:rPr>
            </w:pPr>
            <w:r w:rsidRPr="00FF36AD">
              <w:rPr>
                <w:rFonts w:ascii="Arial" w:eastAsia="Arial" w:hAnsi="Arial" w:cs="Arial"/>
                <w:color w:val="000000"/>
                <w:sz w:val="16"/>
                <w:szCs w:val="16"/>
              </w:rPr>
              <w:t>ДЦС-4 ТӨХК</w:t>
            </w:r>
          </w:p>
        </w:tc>
        <w:tc>
          <w:tcPr>
            <w:tcW w:w="813" w:type="dxa"/>
          </w:tcPr>
          <w:p w14:paraId="474DC9FA"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EUR</w:t>
            </w:r>
          </w:p>
        </w:tc>
        <w:tc>
          <w:tcPr>
            <w:tcW w:w="1117" w:type="dxa"/>
          </w:tcPr>
          <w:p w14:paraId="0E4A65D9"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77.51</w:t>
            </w:r>
          </w:p>
        </w:tc>
        <w:tc>
          <w:tcPr>
            <w:tcW w:w="1160" w:type="dxa"/>
          </w:tcPr>
          <w:p w14:paraId="5731EA22"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237.88</w:t>
            </w:r>
          </w:p>
        </w:tc>
        <w:tc>
          <w:tcPr>
            <w:tcW w:w="1260" w:type="dxa"/>
          </w:tcPr>
          <w:p w14:paraId="30EFEBF3"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(40.45)</w:t>
            </w:r>
          </w:p>
        </w:tc>
        <w:tc>
          <w:tcPr>
            <w:tcW w:w="960" w:type="dxa"/>
          </w:tcPr>
          <w:p w14:paraId="7F3B9BB2"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278.59</w:t>
            </w:r>
          </w:p>
        </w:tc>
        <w:tc>
          <w:tcPr>
            <w:tcW w:w="667" w:type="dxa"/>
          </w:tcPr>
          <w:p w14:paraId="2CD0F460"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0.30</w:t>
            </w:r>
          </w:p>
        </w:tc>
        <w:tc>
          <w:tcPr>
            <w:tcW w:w="971" w:type="dxa"/>
          </w:tcPr>
          <w:p w14:paraId="673BD253"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0.02</w:t>
            </w:r>
          </w:p>
        </w:tc>
        <w:tc>
          <w:tcPr>
            <w:tcW w:w="987" w:type="dxa"/>
          </w:tcPr>
          <w:p w14:paraId="7D00B6FB"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278.91</w:t>
            </w:r>
          </w:p>
        </w:tc>
      </w:tr>
      <w:tr w:rsidR="00067733" w:rsidRPr="00FF36AD" w14:paraId="38F414B4" w14:textId="77777777" w:rsidTr="00EF2307">
        <w:trPr>
          <w:trHeight w:val="54"/>
        </w:trPr>
        <w:tc>
          <w:tcPr>
            <w:tcW w:w="1510" w:type="dxa"/>
          </w:tcPr>
          <w:p w14:paraId="73807051" w14:textId="77777777" w:rsidR="00067733" w:rsidRPr="00FF36AD" w:rsidRDefault="00DD46F2">
            <w:pPr>
              <w:rPr>
                <w:rFonts w:ascii="Arial" w:eastAsia="Arial" w:hAnsi="Arial" w:cs="Arial"/>
                <w:color w:val="000000"/>
                <w:sz w:val="16"/>
                <w:szCs w:val="16"/>
              </w:rPr>
            </w:pPr>
            <w:r w:rsidRPr="00FF36AD">
              <w:rPr>
                <w:rFonts w:ascii="Arial" w:eastAsia="Arial" w:hAnsi="Arial" w:cs="Arial"/>
                <w:color w:val="000000"/>
                <w:sz w:val="16"/>
                <w:szCs w:val="16"/>
              </w:rPr>
              <w:t>МГТБҮ ТӨХХК</w:t>
            </w:r>
          </w:p>
        </w:tc>
        <w:tc>
          <w:tcPr>
            <w:tcW w:w="813" w:type="dxa"/>
          </w:tcPr>
          <w:p w14:paraId="2161BE20"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MNT</w:t>
            </w:r>
          </w:p>
        </w:tc>
        <w:tc>
          <w:tcPr>
            <w:tcW w:w="1117" w:type="dxa"/>
          </w:tcPr>
          <w:p w14:paraId="3DC79E47"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165,330.30</w:t>
            </w:r>
          </w:p>
        </w:tc>
        <w:tc>
          <w:tcPr>
            <w:tcW w:w="1160" w:type="dxa"/>
          </w:tcPr>
          <w:p w14:paraId="2E0FDCAA"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165.33</w:t>
            </w:r>
          </w:p>
        </w:tc>
        <w:tc>
          <w:tcPr>
            <w:tcW w:w="1260" w:type="dxa"/>
          </w:tcPr>
          <w:p w14:paraId="31913B8D"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(0.29)</w:t>
            </w:r>
          </w:p>
        </w:tc>
        <w:tc>
          <w:tcPr>
            <w:tcW w:w="960" w:type="dxa"/>
          </w:tcPr>
          <w:p w14:paraId="2BA6693D"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166.04</w:t>
            </w:r>
          </w:p>
        </w:tc>
        <w:tc>
          <w:tcPr>
            <w:tcW w:w="667" w:type="dxa"/>
          </w:tcPr>
          <w:p w14:paraId="2A201AE9"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62.79</w:t>
            </w:r>
          </w:p>
        </w:tc>
        <w:tc>
          <w:tcPr>
            <w:tcW w:w="971" w:type="dxa"/>
          </w:tcPr>
          <w:p w14:paraId="2CB516A4"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w:t>
            </w:r>
          </w:p>
        </w:tc>
        <w:tc>
          <w:tcPr>
            <w:tcW w:w="987" w:type="dxa"/>
          </w:tcPr>
          <w:p w14:paraId="3A325BAF"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228.83</w:t>
            </w:r>
          </w:p>
        </w:tc>
      </w:tr>
      <w:tr w:rsidR="00067733" w:rsidRPr="00FF36AD" w14:paraId="198A707D" w14:textId="77777777" w:rsidTr="00EF2307">
        <w:trPr>
          <w:cnfStyle w:val="000000100000" w:firstRow="0" w:lastRow="0" w:firstColumn="0" w:lastColumn="0" w:oddVBand="0" w:evenVBand="0" w:oddHBand="1" w:evenHBand="0" w:firstRowFirstColumn="0" w:firstRowLastColumn="0" w:lastRowFirstColumn="0" w:lastRowLastColumn="0"/>
          <w:trHeight w:val="288"/>
        </w:trPr>
        <w:tc>
          <w:tcPr>
            <w:tcW w:w="1510" w:type="dxa"/>
          </w:tcPr>
          <w:p w14:paraId="06CB05DA" w14:textId="77777777" w:rsidR="00067733" w:rsidRPr="00FF36AD" w:rsidRDefault="00DD46F2">
            <w:pPr>
              <w:rPr>
                <w:rFonts w:ascii="Arial" w:eastAsia="Arial" w:hAnsi="Arial" w:cs="Arial"/>
                <w:color w:val="000000"/>
                <w:sz w:val="16"/>
                <w:szCs w:val="16"/>
              </w:rPr>
            </w:pPr>
            <w:r w:rsidRPr="00FF36AD">
              <w:rPr>
                <w:rFonts w:ascii="Arial" w:eastAsia="Arial" w:hAnsi="Arial" w:cs="Arial"/>
                <w:color w:val="000000"/>
                <w:sz w:val="16"/>
                <w:szCs w:val="16"/>
              </w:rPr>
              <w:t>Эрдэнэс монгол ХХК</w:t>
            </w:r>
          </w:p>
        </w:tc>
        <w:tc>
          <w:tcPr>
            <w:tcW w:w="813" w:type="dxa"/>
          </w:tcPr>
          <w:p w14:paraId="35AC221C"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MNT</w:t>
            </w:r>
          </w:p>
        </w:tc>
        <w:tc>
          <w:tcPr>
            <w:tcW w:w="1117" w:type="dxa"/>
          </w:tcPr>
          <w:p w14:paraId="27A56291"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170,595.48</w:t>
            </w:r>
          </w:p>
        </w:tc>
        <w:tc>
          <w:tcPr>
            <w:tcW w:w="1160" w:type="dxa"/>
          </w:tcPr>
          <w:p w14:paraId="0EC318B7"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170.60</w:t>
            </w:r>
          </w:p>
        </w:tc>
        <w:tc>
          <w:tcPr>
            <w:tcW w:w="1260" w:type="dxa"/>
          </w:tcPr>
          <w:p w14:paraId="6D97D542"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(224.51)</w:t>
            </w:r>
          </w:p>
        </w:tc>
        <w:tc>
          <w:tcPr>
            <w:tcW w:w="960" w:type="dxa"/>
          </w:tcPr>
          <w:p w14:paraId="74DD2854"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42.65</w:t>
            </w:r>
          </w:p>
        </w:tc>
        <w:tc>
          <w:tcPr>
            <w:tcW w:w="667" w:type="dxa"/>
          </w:tcPr>
          <w:p w14:paraId="63611952"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0.22</w:t>
            </w:r>
          </w:p>
        </w:tc>
        <w:tc>
          <w:tcPr>
            <w:tcW w:w="971" w:type="dxa"/>
          </w:tcPr>
          <w:p w14:paraId="1F1553E8"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w:t>
            </w:r>
          </w:p>
        </w:tc>
        <w:tc>
          <w:tcPr>
            <w:tcW w:w="987" w:type="dxa"/>
          </w:tcPr>
          <w:p w14:paraId="10409B17"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42.87</w:t>
            </w:r>
          </w:p>
        </w:tc>
      </w:tr>
      <w:tr w:rsidR="00067733" w:rsidRPr="00FF36AD" w14:paraId="494DA7EC" w14:textId="77777777" w:rsidTr="00EF2307">
        <w:trPr>
          <w:trHeight w:val="54"/>
        </w:trPr>
        <w:tc>
          <w:tcPr>
            <w:tcW w:w="1510" w:type="dxa"/>
          </w:tcPr>
          <w:p w14:paraId="6F0A288D" w14:textId="77777777" w:rsidR="00067733" w:rsidRPr="00FF36AD" w:rsidRDefault="00DD46F2">
            <w:pPr>
              <w:rPr>
                <w:rFonts w:ascii="Arial" w:eastAsia="Arial" w:hAnsi="Arial" w:cs="Arial"/>
                <w:sz w:val="16"/>
                <w:szCs w:val="16"/>
              </w:rPr>
            </w:pPr>
            <w:r w:rsidRPr="00FF36AD">
              <w:rPr>
                <w:rFonts w:ascii="Arial" w:eastAsia="Arial" w:hAnsi="Arial" w:cs="Arial"/>
                <w:sz w:val="16"/>
                <w:szCs w:val="16"/>
              </w:rPr>
              <w:t>ДБЭХС ТӨХК</w:t>
            </w:r>
          </w:p>
        </w:tc>
        <w:tc>
          <w:tcPr>
            <w:tcW w:w="813" w:type="dxa"/>
          </w:tcPr>
          <w:p w14:paraId="73C28B73"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CNY</w:t>
            </w:r>
          </w:p>
        </w:tc>
        <w:tc>
          <w:tcPr>
            <w:tcW w:w="1117" w:type="dxa"/>
          </w:tcPr>
          <w:p w14:paraId="096CC014"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70.18</w:t>
            </w:r>
          </w:p>
        </w:tc>
        <w:tc>
          <w:tcPr>
            <w:tcW w:w="1160" w:type="dxa"/>
          </w:tcPr>
          <w:p w14:paraId="2C117823"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31.69</w:t>
            </w:r>
          </w:p>
        </w:tc>
        <w:tc>
          <w:tcPr>
            <w:tcW w:w="1260" w:type="dxa"/>
          </w:tcPr>
          <w:p w14:paraId="353AAB63"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(1.97)</w:t>
            </w:r>
          </w:p>
        </w:tc>
        <w:tc>
          <w:tcPr>
            <w:tcW w:w="960" w:type="dxa"/>
          </w:tcPr>
          <w:p w14:paraId="26CDB22F"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34.77</w:t>
            </w:r>
          </w:p>
        </w:tc>
        <w:tc>
          <w:tcPr>
            <w:tcW w:w="667" w:type="dxa"/>
          </w:tcPr>
          <w:p w14:paraId="3C3977E9"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0.47</w:t>
            </w:r>
          </w:p>
        </w:tc>
        <w:tc>
          <w:tcPr>
            <w:tcW w:w="971" w:type="dxa"/>
          </w:tcPr>
          <w:p w14:paraId="03BA0063"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w:t>
            </w:r>
          </w:p>
        </w:tc>
        <w:tc>
          <w:tcPr>
            <w:tcW w:w="987" w:type="dxa"/>
          </w:tcPr>
          <w:p w14:paraId="11AD882C"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35.24</w:t>
            </w:r>
          </w:p>
        </w:tc>
      </w:tr>
      <w:tr w:rsidR="00067733" w:rsidRPr="00FF36AD" w14:paraId="510E7790" w14:textId="77777777" w:rsidTr="00EF2307">
        <w:trPr>
          <w:cnfStyle w:val="000000100000" w:firstRow="0" w:lastRow="0" w:firstColumn="0" w:lastColumn="0" w:oddVBand="0" w:evenVBand="0" w:oddHBand="1" w:evenHBand="0" w:firstRowFirstColumn="0" w:firstRowLastColumn="0" w:lastRowFirstColumn="0" w:lastRowLastColumn="0"/>
          <w:trHeight w:val="54"/>
        </w:trPr>
        <w:tc>
          <w:tcPr>
            <w:tcW w:w="1510" w:type="dxa"/>
          </w:tcPr>
          <w:p w14:paraId="432FDB75" w14:textId="77777777" w:rsidR="00067733" w:rsidRPr="00FF36AD" w:rsidRDefault="00DD46F2">
            <w:pPr>
              <w:rPr>
                <w:rFonts w:ascii="Arial" w:eastAsia="Arial" w:hAnsi="Arial" w:cs="Arial"/>
                <w:color w:val="000000"/>
                <w:sz w:val="16"/>
                <w:szCs w:val="16"/>
              </w:rPr>
            </w:pPr>
            <w:r w:rsidRPr="00FF36AD">
              <w:rPr>
                <w:rFonts w:ascii="Arial" w:eastAsia="Arial" w:hAnsi="Arial" w:cs="Arial"/>
                <w:color w:val="000000"/>
                <w:sz w:val="16"/>
                <w:szCs w:val="16"/>
              </w:rPr>
              <w:t>ЭГУЦС ТӨХХК</w:t>
            </w:r>
          </w:p>
        </w:tc>
        <w:tc>
          <w:tcPr>
            <w:tcW w:w="813" w:type="dxa"/>
          </w:tcPr>
          <w:p w14:paraId="1E02DF5D"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USD</w:t>
            </w:r>
          </w:p>
        </w:tc>
        <w:tc>
          <w:tcPr>
            <w:tcW w:w="1117" w:type="dxa"/>
          </w:tcPr>
          <w:p w14:paraId="6F3FADAD"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10.60</w:t>
            </w:r>
          </w:p>
        </w:tc>
        <w:tc>
          <w:tcPr>
            <w:tcW w:w="1160" w:type="dxa"/>
          </w:tcPr>
          <w:p w14:paraId="78F6BD35"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21.46</w:t>
            </w:r>
          </w:p>
        </w:tc>
        <w:tc>
          <w:tcPr>
            <w:tcW w:w="1260" w:type="dxa"/>
          </w:tcPr>
          <w:p w14:paraId="2CC581BB"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w:t>
            </w:r>
          </w:p>
        </w:tc>
        <w:tc>
          <w:tcPr>
            <w:tcW w:w="960" w:type="dxa"/>
          </w:tcPr>
          <w:p w14:paraId="300EB6EE"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36.51</w:t>
            </w:r>
          </w:p>
        </w:tc>
        <w:tc>
          <w:tcPr>
            <w:tcW w:w="667" w:type="dxa"/>
          </w:tcPr>
          <w:p w14:paraId="3F8C93B0"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18.55</w:t>
            </w:r>
          </w:p>
        </w:tc>
        <w:tc>
          <w:tcPr>
            <w:tcW w:w="971" w:type="dxa"/>
          </w:tcPr>
          <w:p w14:paraId="0F0AAEDE"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1.25</w:t>
            </w:r>
          </w:p>
        </w:tc>
        <w:tc>
          <w:tcPr>
            <w:tcW w:w="987" w:type="dxa"/>
          </w:tcPr>
          <w:p w14:paraId="27E32BA7"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56.31</w:t>
            </w:r>
          </w:p>
        </w:tc>
      </w:tr>
      <w:tr w:rsidR="00067733" w:rsidRPr="00FF36AD" w14:paraId="468E0260" w14:textId="77777777" w:rsidTr="00EF2307">
        <w:trPr>
          <w:trHeight w:val="54"/>
        </w:trPr>
        <w:tc>
          <w:tcPr>
            <w:tcW w:w="1510" w:type="dxa"/>
          </w:tcPr>
          <w:p w14:paraId="330DBD9C" w14:textId="77777777" w:rsidR="00067733" w:rsidRPr="00FF36AD" w:rsidRDefault="00DD46F2">
            <w:pPr>
              <w:rPr>
                <w:rFonts w:ascii="Arial" w:eastAsia="Arial" w:hAnsi="Arial" w:cs="Arial"/>
                <w:color w:val="000000"/>
                <w:sz w:val="16"/>
                <w:szCs w:val="16"/>
              </w:rPr>
            </w:pPr>
            <w:r w:rsidRPr="00FF36AD">
              <w:rPr>
                <w:rFonts w:ascii="Arial" w:eastAsia="Arial" w:hAnsi="Arial" w:cs="Arial"/>
                <w:color w:val="000000"/>
                <w:sz w:val="16"/>
                <w:szCs w:val="16"/>
              </w:rPr>
              <w:t>ЭХЯ /ТТЦС төсөл/</w:t>
            </w:r>
          </w:p>
        </w:tc>
        <w:tc>
          <w:tcPr>
            <w:tcW w:w="813" w:type="dxa"/>
          </w:tcPr>
          <w:p w14:paraId="312FCB89" w14:textId="77777777" w:rsidR="00067733" w:rsidRPr="00FF36AD" w:rsidRDefault="00DD46F2">
            <w:pPr>
              <w:jc w:val="center"/>
              <w:rPr>
                <w:rFonts w:ascii="Arial" w:eastAsia="Arial" w:hAnsi="Arial" w:cs="Arial"/>
                <w:color w:val="000000"/>
                <w:sz w:val="16"/>
                <w:szCs w:val="16"/>
              </w:rPr>
            </w:pPr>
            <w:r w:rsidRPr="00FF36AD">
              <w:rPr>
                <w:rFonts w:ascii="Arial" w:eastAsia="Arial" w:hAnsi="Arial" w:cs="Arial"/>
                <w:color w:val="000000"/>
                <w:sz w:val="16"/>
                <w:szCs w:val="16"/>
              </w:rPr>
              <w:t>USD</w:t>
            </w:r>
          </w:p>
        </w:tc>
        <w:tc>
          <w:tcPr>
            <w:tcW w:w="1117" w:type="dxa"/>
          </w:tcPr>
          <w:p w14:paraId="11A013A6"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14.82</w:t>
            </w:r>
          </w:p>
        </w:tc>
        <w:tc>
          <w:tcPr>
            <w:tcW w:w="1160" w:type="dxa"/>
          </w:tcPr>
          <w:p w14:paraId="451E88B8"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24.97</w:t>
            </w:r>
          </w:p>
        </w:tc>
        <w:tc>
          <w:tcPr>
            <w:tcW w:w="1260" w:type="dxa"/>
          </w:tcPr>
          <w:p w14:paraId="3F6FC446"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(15.36)</w:t>
            </w:r>
          </w:p>
        </w:tc>
        <w:tc>
          <w:tcPr>
            <w:tcW w:w="960" w:type="dxa"/>
          </w:tcPr>
          <w:p w14:paraId="3DC98B92"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51.04</w:t>
            </w:r>
          </w:p>
        </w:tc>
        <w:tc>
          <w:tcPr>
            <w:tcW w:w="667" w:type="dxa"/>
          </w:tcPr>
          <w:p w14:paraId="77FC2738"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7.32</w:t>
            </w:r>
          </w:p>
        </w:tc>
        <w:tc>
          <w:tcPr>
            <w:tcW w:w="971" w:type="dxa"/>
          </w:tcPr>
          <w:p w14:paraId="1F797E9D"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w:t>
            </w:r>
          </w:p>
        </w:tc>
        <w:tc>
          <w:tcPr>
            <w:tcW w:w="987" w:type="dxa"/>
          </w:tcPr>
          <w:p w14:paraId="12FB1CD6" w14:textId="77777777" w:rsidR="00067733" w:rsidRPr="00FF36AD" w:rsidRDefault="00DD46F2">
            <w:pPr>
              <w:jc w:val="right"/>
              <w:rPr>
                <w:rFonts w:ascii="Arial" w:eastAsia="Arial" w:hAnsi="Arial" w:cs="Arial"/>
                <w:color w:val="000000"/>
                <w:sz w:val="16"/>
                <w:szCs w:val="16"/>
              </w:rPr>
            </w:pPr>
            <w:r w:rsidRPr="00FF36AD">
              <w:rPr>
                <w:rFonts w:ascii="Arial" w:eastAsia="Arial" w:hAnsi="Arial" w:cs="Arial"/>
                <w:color w:val="000000"/>
                <w:sz w:val="16"/>
                <w:szCs w:val="16"/>
              </w:rPr>
              <w:t>58.36</w:t>
            </w:r>
          </w:p>
        </w:tc>
      </w:tr>
      <w:tr w:rsidR="00067733" w:rsidRPr="00FF36AD" w14:paraId="49486B1B" w14:textId="77777777" w:rsidTr="004E5DF0">
        <w:trPr>
          <w:cnfStyle w:val="000000100000" w:firstRow="0" w:lastRow="0" w:firstColumn="0" w:lastColumn="0" w:oddVBand="0" w:evenVBand="0" w:oddHBand="1" w:evenHBand="0" w:firstRowFirstColumn="0" w:firstRowLastColumn="0" w:lastRowFirstColumn="0" w:lastRowLastColumn="0"/>
          <w:trHeight w:val="288"/>
        </w:trPr>
        <w:tc>
          <w:tcPr>
            <w:tcW w:w="1510" w:type="dxa"/>
            <w:vAlign w:val="center"/>
          </w:tcPr>
          <w:p w14:paraId="50FE0566" w14:textId="77777777" w:rsidR="00067733" w:rsidRPr="00FF36AD" w:rsidRDefault="00DD46F2" w:rsidP="004E5DF0">
            <w:pPr>
              <w:jc w:val="center"/>
              <w:rPr>
                <w:rFonts w:ascii="Arial" w:eastAsia="Arial" w:hAnsi="Arial" w:cs="Arial"/>
                <w:b/>
                <w:sz w:val="16"/>
                <w:szCs w:val="16"/>
              </w:rPr>
            </w:pPr>
            <w:r w:rsidRPr="00FF36AD">
              <w:rPr>
                <w:rFonts w:ascii="Arial" w:eastAsia="Arial" w:hAnsi="Arial" w:cs="Arial"/>
                <w:b/>
                <w:sz w:val="16"/>
                <w:szCs w:val="16"/>
              </w:rPr>
              <w:t>Нийт</w:t>
            </w:r>
          </w:p>
        </w:tc>
        <w:tc>
          <w:tcPr>
            <w:tcW w:w="813" w:type="dxa"/>
            <w:vAlign w:val="center"/>
          </w:tcPr>
          <w:p w14:paraId="3C2202CE" w14:textId="77777777" w:rsidR="00067733" w:rsidRPr="00FF36AD" w:rsidRDefault="00067733" w:rsidP="004E5DF0">
            <w:pPr>
              <w:rPr>
                <w:rFonts w:ascii="Arial" w:eastAsia="Arial" w:hAnsi="Arial" w:cs="Arial"/>
                <w:sz w:val="16"/>
                <w:szCs w:val="16"/>
              </w:rPr>
            </w:pPr>
          </w:p>
        </w:tc>
        <w:tc>
          <w:tcPr>
            <w:tcW w:w="1117" w:type="dxa"/>
            <w:vAlign w:val="center"/>
          </w:tcPr>
          <w:p w14:paraId="7FD27020" w14:textId="77777777" w:rsidR="00067733" w:rsidRPr="00FF36AD" w:rsidRDefault="00067733" w:rsidP="004E5DF0">
            <w:pPr>
              <w:rPr>
                <w:rFonts w:ascii="Arial" w:eastAsia="Arial" w:hAnsi="Arial" w:cs="Arial"/>
                <w:sz w:val="16"/>
                <w:szCs w:val="16"/>
              </w:rPr>
            </w:pPr>
          </w:p>
        </w:tc>
        <w:tc>
          <w:tcPr>
            <w:tcW w:w="1160" w:type="dxa"/>
            <w:vAlign w:val="center"/>
          </w:tcPr>
          <w:p w14:paraId="47246CEB" w14:textId="77777777" w:rsidR="00067733" w:rsidRPr="00FF36AD" w:rsidRDefault="00DD46F2" w:rsidP="004E5DF0">
            <w:pPr>
              <w:rPr>
                <w:rFonts w:ascii="Arial" w:eastAsia="Arial" w:hAnsi="Arial" w:cs="Arial"/>
                <w:b/>
                <w:sz w:val="16"/>
                <w:szCs w:val="16"/>
              </w:rPr>
            </w:pPr>
            <w:r w:rsidRPr="00FF36AD">
              <w:rPr>
                <w:rFonts w:ascii="Arial" w:eastAsia="Arial" w:hAnsi="Arial" w:cs="Arial"/>
                <w:b/>
                <w:sz w:val="16"/>
                <w:szCs w:val="16"/>
              </w:rPr>
              <w:t>687.16</w:t>
            </w:r>
          </w:p>
        </w:tc>
        <w:tc>
          <w:tcPr>
            <w:tcW w:w="1260" w:type="dxa"/>
            <w:vAlign w:val="center"/>
          </w:tcPr>
          <w:p w14:paraId="5B733F6C" w14:textId="77777777" w:rsidR="00067733" w:rsidRPr="00FF36AD" w:rsidRDefault="00DD46F2" w:rsidP="004E5DF0">
            <w:pPr>
              <w:rPr>
                <w:rFonts w:ascii="Arial" w:eastAsia="Arial" w:hAnsi="Arial" w:cs="Arial"/>
                <w:b/>
                <w:sz w:val="16"/>
                <w:szCs w:val="16"/>
              </w:rPr>
            </w:pPr>
            <w:r w:rsidRPr="00FF36AD">
              <w:rPr>
                <w:rFonts w:ascii="Arial" w:eastAsia="Arial" w:hAnsi="Arial" w:cs="Arial"/>
                <w:b/>
                <w:sz w:val="16"/>
                <w:szCs w:val="16"/>
              </w:rPr>
              <w:t>(295.98)</w:t>
            </w:r>
          </w:p>
        </w:tc>
        <w:tc>
          <w:tcPr>
            <w:tcW w:w="960" w:type="dxa"/>
            <w:vAlign w:val="center"/>
          </w:tcPr>
          <w:p w14:paraId="6F54FA15" w14:textId="77777777" w:rsidR="00067733" w:rsidRPr="00FF36AD" w:rsidRDefault="00DD46F2" w:rsidP="004E5DF0">
            <w:pPr>
              <w:rPr>
                <w:rFonts w:ascii="Arial" w:eastAsia="Arial" w:hAnsi="Arial" w:cs="Arial"/>
                <w:b/>
                <w:sz w:val="16"/>
                <w:szCs w:val="16"/>
              </w:rPr>
            </w:pPr>
            <w:r w:rsidRPr="00FF36AD">
              <w:rPr>
                <w:rFonts w:ascii="Arial" w:eastAsia="Arial" w:hAnsi="Arial" w:cs="Arial"/>
                <w:b/>
                <w:sz w:val="16"/>
                <w:szCs w:val="16"/>
              </w:rPr>
              <w:t>640.04</w:t>
            </w:r>
          </w:p>
        </w:tc>
        <w:tc>
          <w:tcPr>
            <w:tcW w:w="667" w:type="dxa"/>
            <w:vAlign w:val="center"/>
          </w:tcPr>
          <w:p w14:paraId="2A0AEE64" w14:textId="77777777" w:rsidR="00067733" w:rsidRPr="00FF36AD" w:rsidRDefault="00DD46F2" w:rsidP="004E5DF0">
            <w:pPr>
              <w:rPr>
                <w:rFonts w:ascii="Arial" w:eastAsia="Arial" w:hAnsi="Arial" w:cs="Arial"/>
                <w:b/>
                <w:sz w:val="16"/>
                <w:szCs w:val="16"/>
              </w:rPr>
            </w:pPr>
            <w:r w:rsidRPr="00FF36AD">
              <w:rPr>
                <w:rFonts w:ascii="Arial" w:eastAsia="Arial" w:hAnsi="Arial" w:cs="Arial"/>
                <w:b/>
                <w:sz w:val="16"/>
                <w:szCs w:val="16"/>
              </w:rPr>
              <w:t>95.77</w:t>
            </w:r>
          </w:p>
        </w:tc>
        <w:tc>
          <w:tcPr>
            <w:tcW w:w="971" w:type="dxa"/>
            <w:vAlign w:val="center"/>
          </w:tcPr>
          <w:p w14:paraId="0068486D" w14:textId="77777777" w:rsidR="00067733" w:rsidRPr="00FF36AD" w:rsidRDefault="00DD46F2" w:rsidP="004E5DF0">
            <w:pPr>
              <w:rPr>
                <w:rFonts w:ascii="Arial" w:eastAsia="Arial" w:hAnsi="Arial" w:cs="Arial"/>
                <w:b/>
                <w:sz w:val="16"/>
                <w:szCs w:val="16"/>
              </w:rPr>
            </w:pPr>
            <w:r w:rsidRPr="00FF36AD">
              <w:rPr>
                <w:rFonts w:ascii="Arial" w:eastAsia="Arial" w:hAnsi="Arial" w:cs="Arial"/>
                <w:b/>
                <w:sz w:val="16"/>
                <w:szCs w:val="16"/>
              </w:rPr>
              <w:t>1.62</w:t>
            </w:r>
          </w:p>
        </w:tc>
        <w:tc>
          <w:tcPr>
            <w:tcW w:w="987" w:type="dxa"/>
            <w:vAlign w:val="center"/>
          </w:tcPr>
          <w:p w14:paraId="3BAF25C3" w14:textId="77777777" w:rsidR="00067733" w:rsidRPr="00FF36AD" w:rsidRDefault="00DD46F2" w:rsidP="004E5DF0">
            <w:pPr>
              <w:rPr>
                <w:rFonts w:ascii="Arial" w:eastAsia="Arial" w:hAnsi="Arial" w:cs="Arial"/>
                <w:b/>
                <w:sz w:val="16"/>
                <w:szCs w:val="16"/>
              </w:rPr>
            </w:pPr>
            <w:r w:rsidRPr="00FF36AD">
              <w:rPr>
                <w:rFonts w:ascii="Arial" w:eastAsia="Arial" w:hAnsi="Arial" w:cs="Arial"/>
                <w:b/>
                <w:sz w:val="16"/>
                <w:szCs w:val="16"/>
              </w:rPr>
              <w:t>737.42</w:t>
            </w:r>
          </w:p>
        </w:tc>
      </w:tr>
    </w:tbl>
    <w:p w14:paraId="7A41B4AF" w14:textId="230953B3" w:rsidR="00067733"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Төрийн өмчит нэгжүүдэд олгосон зээлийн зарцуулалтыг зээлдэгчийн МУХБ болон арилжааны банк дахь харилцах дансны хуулгад үндэслэн нягталсан бөгөөд данс хөөх аргын хувьд 8 зээл зориулалтын дагуу, 5 зээл зориулалт бүрэн бус гэж үзэхээр байна.</w:t>
      </w:r>
    </w:p>
    <w:p w14:paraId="37DCC914" w14:textId="7D627B4E" w:rsidR="009C2535" w:rsidRPr="009C2535" w:rsidRDefault="009C2535" w:rsidP="009C2535">
      <w:pPr>
        <w:pBdr>
          <w:top w:val="nil"/>
          <w:left w:val="nil"/>
          <w:bottom w:val="nil"/>
          <w:right w:val="nil"/>
          <w:between w:val="nil"/>
        </w:pBdr>
        <w:spacing w:before="120"/>
        <w:jc w:val="both"/>
        <w:rPr>
          <w:rFonts w:ascii="Arial" w:eastAsia="Arial" w:hAnsi="Arial" w:cs="Arial"/>
          <w:i/>
          <w:color w:val="000000"/>
          <w:sz w:val="18"/>
          <w:szCs w:val="18"/>
        </w:rPr>
      </w:pPr>
      <w:r w:rsidRPr="009C2535">
        <w:rPr>
          <w:rFonts w:ascii="Arial" w:eastAsia="Arial" w:hAnsi="Arial" w:cs="Arial"/>
          <w:i/>
          <w:color w:val="000000"/>
          <w:sz w:val="18"/>
          <w:szCs w:val="18"/>
        </w:rPr>
        <w:t>Хүснэгт 3</w:t>
      </w:r>
      <w:r>
        <w:rPr>
          <w:rFonts w:ascii="Arial" w:eastAsia="Arial" w:hAnsi="Arial" w:cs="Arial"/>
          <w:i/>
          <w:color w:val="000000"/>
          <w:sz w:val="18"/>
          <w:szCs w:val="18"/>
        </w:rPr>
        <w:t>5</w:t>
      </w:r>
      <w:r w:rsidRPr="009C2535">
        <w:rPr>
          <w:rFonts w:ascii="Arial" w:eastAsia="Arial" w:hAnsi="Arial" w:cs="Arial"/>
          <w:i/>
          <w:color w:val="000000"/>
          <w:sz w:val="18"/>
          <w:szCs w:val="18"/>
        </w:rPr>
        <w:t xml:space="preserve">. Төрийн өмчийн зээлдэгчийн </w:t>
      </w:r>
      <w:r>
        <w:rPr>
          <w:rFonts w:ascii="Arial" w:eastAsia="Arial" w:hAnsi="Arial" w:cs="Arial"/>
          <w:i/>
          <w:color w:val="000000"/>
          <w:sz w:val="18"/>
          <w:szCs w:val="18"/>
        </w:rPr>
        <w:t>зээлийн зарцуулалт</w:t>
      </w:r>
    </w:p>
    <w:tbl>
      <w:tblPr>
        <w:tblStyle w:val="GridTable4-Accent1"/>
        <w:tblW w:w="9500" w:type="dxa"/>
        <w:tblLayout w:type="fixed"/>
        <w:tblLook w:val="04A0" w:firstRow="1" w:lastRow="0" w:firstColumn="1" w:lastColumn="0" w:noHBand="0" w:noVBand="1"/>
      </w:tblPr>
      <w:tblGrid>
        <w:gridCol w:w="5395"/>
        <w:gridCol w:w="4105"/>
      </w:tblGrid>
      <w:tr w:rsidR="00067733" w:rsidRPr="00FF36AD" w14:paraId="396DE786" w14:textId="77777777" w:rsidTr="00EF230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95" w:type="dxa"/>
            <w:vAlign w:val="center"/>
          </w:tcPr>
          <w:p w14:paraId="45BDA186" w14:textId="77777777" w:rsidR="00067733" w:rsidRPr="00FF36AD" w:rsidRDefault="00DD46F2" w:rsidP="00EF2307">
            <w:pPr>
              <w:jc w:val="center"/>
              <w:rPr>
                <w:rFonts w:ascii="Arial" w:hAnsi="Arial" w:cs="Arial"/>
                <w:sz w:val="20"/>
                <w:szCs w:val="20"/>
              </w:rPr>
            </w:pPr>
            <w:r w:rsidRPr="00FF36AD">
              <w:rPr>
                <w:rFonts w:ascii="Arial" w:hAnsi="Arial" w:cs="Arial"/>
                <w:sz w:val="20"/>
                <w:szCs w:val="20"/>
              </w:rPr>
              <w:t>Зориулалтын дагуу</w:t>
            </w:r>
          </w:p>
        </w:tc>
        <w:tc>
          <w:tcPr>
            <w:tcW w:w="4105" w:type="dxa"/>
            <w:vAlign w:val="center"/>
          </w:tcPr>
          <w:p w14:paraId="16EA6694"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F36AD">
              <w:rPr>
                <w:rFonts w:ascii="Arial" w:hAnsi="Arial" w:cs="Arial"/>
                <w:sz w:val="20"/>
                <w:szCs w:val="20"/>
              </w:rPr>
              <w:t>Зориулалт бүрэн бус</w:t>
            </w:r>
          </w:p>
        </w:tc>
      </w:tr>
      <w:tr w:rsidR="00067733" w:rsidRPr="00FF36AD" w14:paraId="23EBE77B" w14:textId="77777777" w:rsidTr="00EF23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4857DC84" w14:textId="77777777" w:rsidR="00067733" w:rsidRPr="00FF36AD" w:rsidRDefault="00DD46F2" w:rsidP="0038313C">
            <w:pPr>
              <w:numPr>
                <w:ilvl w:val="0"/>
                <w:numId w:val="98"/>
              </w:numPr>
              <w:ind w:left="319"/>
              <w:jc w:val="both"/>
              <w:rPr>
                <w:rFonts w:ascii="Arial" w:hAnsi="Arial" w:cs="Arial"/>
                <w:sz w:val="18"/>
                <w:szCs w:val="18"/>
              </w:rPr>
            </w:pPr>
            <w:r w:rsidRPr="00FF36AD">
              <w:rPr>
                <w:rFonts w:ascii="Arial" w:hAnsi="Arial" w:cs="Arial"/>
                <w:b w:val="0"/>
                <w:sz w:val="18"/>
                <w:szCs w:val="18"/>
              </w:rPr>
              <w:t>Эрдэнэс монгол ХХК</w:t>
            </w:r>
          </w:p>
          <w:p w14:paraId="6DB38FD0" w14:textId="77777777" w:rsidR="00067733" w:rsidRPr="00FF36AD" w:rsidRDefault="00DD46F2" w:rsidP="0038313C">
            <w:pPr>
              <w:numPr>
                <w:ilvl w:val="0"/>
                <w:numId w:val="98"/>
              </w:numPr>
              <w:ind w:left="319"/>
              <w:jc w:val="both"/>
              <w:rPr>
                <w:rFonts w:ascii="Arial" w:hAnsi="Arial" w:cs="Arial"/>
                <w:sz w:val="18"/>
                <w:szCs w:val="18"/>
              </w:rPr>
            </w:pPr>
            <w:r w:rsidRPr="00FF36AD">
              <w:rPr>
                <w:rFonts w:ascii="Arial" w:hAnsi="Arial" w:cs="Arial"/>
                <w:b w:val="0"/>
                <w:sz w:val="18"/>
                <w:szCs w:val="18"/>
              </w:rPr>
              <w:t>ТОСК ТӨҮГ /</w:t>
            </w:r>
            <w:r w:rsidRPr="00FF36AD">
              <w:rPr>
                <w:rFonts w:ascii="Arial" w:hAnsi="Arial" w:cs="Arial"/>
                <w:b w:val="0"/>
                <w:i/>
                <w:sz w:val="18"/>
                <w:szCs w:val="18"/>
              </w:rPr>
              <w:t>Хөдөлгөөнт цогцолбор</w:t>
            </w:r>
            <w:r w:rsidRPr="00FF36AD">
              <w:rPr>
                <w:rFonts w:ascii="Arial" w:hAnsi="Arial" w:cs="Arial"/>
                <w:b w:val="0"/>
                <w:sz w:val="18"/>
                <w:szCs w:val="18"/>
              </w:rPr>
              <w:t>/</w:t>
            </w:r>
          </w:p>
          <w:p w14:paraId="1CA112EE" w14:textId="77777777" w:rsidR="00067733" w:rsidRPr="00FF36AD" w:rsidRDefault="00DD46F2" w:rsidP="0038313C">
            <w:pPr>
              <w:numPr>
                <w:ilvl w:val="0"/>
                <w:numId w:val="98"/>
              </w:numPr>
              <w:ind w:left="319"/>
              <w:jc w:val="both"/>
              <w:rPr>
                <w:rFonts w:ascii="Arial" w:hAnsi="Arial" w:cs="Arial"/>
                <w:sz w:val="18"/>
                <w:szCs w:val="18"/>
              </w:rPr>
            </w:pPr>
            <w:r w:rsidRPr="00FF36AD">
              <w:rPr>
                <w:rFonts w:ascii="Arial" w:hAnsi="Arial" w:cs="Arial"/>
                <w:b w:val="0"/>
                <w:sz w:val="18"/>
                <w:szCs w:val="18"/>
              </w:rPr>
              <w:t>ДЦС-4 ТӨХК</w:t>
            </w:r>
          </w:p>
          <w:p w14:paraId="6A5FEB62" w14:textId="77777777" w:rsidR="00067733" w:rsidRPr="00FF36AD" w:rsidRDefault="00DD46F2" w:rsidP="0038313C">
            <w:pPr>
              <w:numPr>
                <w:ilvl w:val="0"/>
                <w:numId w:val="98"/>
              </w:numPr>
              <w:ind w:left="319"/>
              <w:jc w:val="both"/>
              <w:rPr>
                <w:rFonts w:ascii="Arial" w:hAnsi="Arial" w:cs="Arial"/>
                <w:sz w:val="18"/>
                <w:szCs w:val="18"/>
              </w:rPr>
            </w:pPr>
            <w:r w:rsidRPr="00FF36AD">
              <w:rPr>
                <w:rFonts w:ascii="Arial" w:hAnsi="Arial" w:cs="Arial"/>
                <w:b w:val="0"/>
                <w:sz w:val="18"/>
                <w:szCs w:val="18"/>
              </w:rPr>
              <w:t>Дорнод бүсийн эрчим хүчний систем ТӨХК</w:t>
            </w:r>
          </w:p>
          <w:p w14:paraId="7CD5EDE8" w14:textId="77777777" w:rsidR="00067733" w:rsidRPr="00FF36AD" w:rsidRDefault="00DD46F2" w:rsidP="0038313C">
            <w:pPr>
              <w:numPr>
                <w:ilvl w:val="0"/>
                <w:numId w:val="98"/>
              </w:numPr>
              <w:ind w:left="319"/>
              <w:jc w:val="both"/>
              <w:rPr>
                <w:rFonts w:ascii="Arial" w:hAnsi="Arial" w:cs="Arial"/>
                <w:sz w:val="18"/>
                <w:szCs w:val="18"/>
              </w:rPr>
            </w:pPr>
            <w:r w:rsidRPr="00FF36AD">
              <w:rPr>
                <w:rFonts w:ascii="Arial" w:hAnsi="Arial" w:cs="Arial"/>
                <w:b w:val="0"/>
                <w:sz w:val="18"/>
                <w:szCs w:val="18"/>
              </w:rPr>
              <w:t>Геологийн төв лаборатори ТӨҮГ</w:t>
            </w:r>
          </w:p>
          <w:p w14:paraId="3614DF48" w14:textId="77777777" w:rsidR="00067733" w:rsidRPr="00FF36AD" w:rsidRDefault="00DD46F2" w:rsidP="0038313C">
            <w:pPr>
              <w:numPr>
                <w:ilvl w:val="0"/>
                <w:numId w:val="98"/>
              </w:numPr>
              <w:ind w:left="319"/>
              <w:jc w:val="both"/>
              <w:rPr>
                <w:rFonts w:ascii="Arial" w:hAnsi="Arial" w:cs="Arial"/>
                <w:sz w:val="18"/>
                <w:szCs w:val="18"/>
              </w:rPr>
            </w:pPr>
            <w:r w:rsidRPr="00FF36AD">
              <w:rPr>
                <w:rFonts w:ascii="Arial" w:hAnsi="Arial" w:cs="Arial"/>
                <w:b w:val="0"/>
                <w:sz w:val="18"/>
                <w:szCs w:val="18"/>
              </w:rPr>
              <w:t>Багануур ХК</w:t>
            </w:r>
          </w:p>
          <w:p w14:paraId="59C6ACB0" w14:textId="77777777" w:rsidR="00067733" w:rsidRPr="00FF36AD" w:rsidRDefault="00DD46F2" w:rsidP="0038313C">
            <w:pPr>
              <w:numPr>
                <w:ilvl w:val="0"/>
                <w:numId w:val="98"/>
              </w:numPr>
              <w:ind w:left="319"/>
              <w:jc w:val="both"/>
              <w:rPr>
                <w:rFonts w:ascii="Arial" w:hAnsi="Arial" w:cs="Arial"/>
                <w:sz w:val="18"/>
                <w:szCs w:val="18"/>
              </w:rPr>
            </w:pPr>
            <w:r w:rsidRPr="00FF36AD">
              <w:rPr>
                <w:rFonts w:ascii="Arial" w:hAnsi="Arial" w:cs="Arial"/>
                <w:b w:val="0"/>
                <w:sz w:val="18"/>
                <w:szCs w:val="18"/>
              </w:rPr>
              <w:t>МГТБҮ ТӨХХК</w:t>
            </w:r>
          </w:p>
          <w:p w14:paraId="35DBCC7B" w14:textId="77777777" w:rsidR="00067733" w:rsidRPr="00FF36AD" w:rsidRDefault="00DD46F2" w:rsidP="0038313C">
            <w:pPr>
              <w:numPr>
                <w:ilvl w:val="0"/>
                <w:numId w:val="98"/>
              </w:numPr>
              <w:ind w:left="319"/>
              <w:jc w:val="both"/>
              <w:rPr>
                <w:rFonts w:ascii="Arial" w:hAnsi="Arial" w:cs="Arial"/>
                <w:sz w:val="18"/>
                <w:szCs w:val="18"/>
              </w:rPr>
            </w:pPr>
            <w:r w:rsidRPr="00FF36AD">
              <w:rPr>
                <w:rFonts w:ascii="Arial" w:hAnsi="Arial" w:cs="Arial"/>
                <w:b w:val="0"/>
                <w:sz w:val="18"/>
                <w:szCs w:val="18"/>
              </w:rPr>
              <w:t>Зорчигч тээвэр гурав ОНӨААТҮГ</w:t>
            </w:r>
          </w:p>
        </w:tc>
        <w:tc>
          <w:tcPr>
            <w:tcW w:w="4105" w:type="dxa"/>
          </w:tcPr>
          <w:p w14:paraId="4C405DC7" w14:textId="77777777" w:rsidR="00067733" w:rsidRPr="00FF36AD" w:rsidRDefault="00DD46F2" w:rsidP="0038313C">
            <w:pPr>
              <w:numPr>
                <w:ilvl w:val="0"/>
                <w:numId w:val="98"/>
              </w:numPr>
              <w:ind w:left="466"/>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F36AD">
              <w:rPr>
                <w:rFonts w:ascii="Arial" w:hAnsi="Arial" w:cs="Arial"/>
                <w:sz w:val="18"/>
                <w:szCs w:val="18"/>
              </w:rPr>
              <w:t>Эрдэнэс Тавантолгой ХК</w:t>
            </w:r>
          </w:p>
          <w:p w14:paraId="5C5A85FD" w14:textId="77777777" w:rsidR="00067733" w:rsidRPr="00FF36AD" w:rsidRDefault="00DD46F2" w:rsidP="0038313C">
            <w:pPr>
              <w:numPr>
                <w:ilvl w:val="0"/>
                <w:numId w:val="98"/>
              </w:numPr>
              <w:ind w:left="466"/>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F36AD">
              <w:rPr>
                <w:rFonts w:ascii="Arial" w:hAnsi="Arial" w:cs="Arial"/>
                <w:sz w:val="18"/>
                <w:szCs w:val="18"/>
              </w:rPr>
              <w:t>ТОСК ТӨҮГ /</w:t>
            </w:r>
            <w:r w:rsidRPr="00FF36AD">
              <w:rPr>
                <w:rFonts w:ascii="Arial" w:hAnsi="Arial" w:cs="Arial"/>
                <w:i/>
                <w:sz w:val="18"/>
                <w:szCs w:val="18"/>
              </w:rPr>
              <w:t>Буянт-Ухаа 1,2, Аймаг бүрт 1000 айл хөтөлбөр</w:t>
            </w:r>
            <w:r w:rsidRPr="00FF36AD">
              <w:rPr>
                <w:rFonts w:ascii="Arial" w:hAnsi="Arial" w:cs="Arial"/>
                <w:sz w:val="18"/>
                <w:szCs w:val="18"/>
              </w:rPr>
              <w:t>/</w:t>
            </w:r>
          </w:p>
          <w:p w14:paraId="17D32DEE" w14:textId="77777777" w:rsidR="00067733" w:rsidRPr="00FF36AD" w:rsidRDefault="00DD46F2" w:rsidP="0038313C">
            <w:pPr>
              <w:numPr>
                <w:ilvl w:val="0"/>
                <w:numId w:val="98"/>
              </w:numPr>
              <w:ind w:left="466"/>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F36AD">
              <w:rPr>
                <w:rFonts w:ascii="Arial" w:hAnsi="Arial" w:cs="Arial"/>
                <w:sz w:val="18"/>
                <w:szCs w:val="18"/>
              </w:rPr>
              <w:t>ЭХЯ /</w:t>
            </w:r>
            <w:r w:rsidRPr="00FF36AD">
              <w:rPr>
                <w:rFonts w:ascii="Arial" w:hAnsi="Arial" w:cs="Arial"/>
                <w:i/>
                <w:sz w:val="18"/>
                <w:szCs w:val="18"/>
              </w:rPr>
              <w:t>Тавантолгой цахилгаан станц төсөл/</w:t>
            </w:r>
          </w:p>
          <w:p w14:paraId="1B95AFF9" w14:textId="77777777" w:rsidR="00067733" w:rsidRPr="00FF36AD" w:rsidRDefault="00DD46F2" w:rsidP="0038313C">
            <w:pPr>
              <w:numPr>
                <w:ilvl w:val="0"/>
                <w:numId w:val="98"/>
              </w:numPr>
              <w:ind w:left="466"/>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F36AD">
              <w:rPr>
                <w:rFonts w:ascii="Arial" w:hAnsi="Arial" w:cs="Arial"/>
                <w:sz w:val="18"/>
                <w:szCs w:val="18"/>
              </w:rPr>
              <w:t xml:space="preserve">Эгийн голын усан цахилгаан станц ТӨХХК </w:t>
            </w:r>
          </w:p>
          <w:p w14:paraId="588C92E3" w14:textId="77777777" w:rsidR="00067733" w:rsidRPr="00FF36AD" w:rsidRDefault="00DD46F2" w:rsidP="0038313C">
            <w:pPr>
              <w:numPr>
                <w:ilvl w:val="0"/>
                <w:numId w:val="98"/>
              </w:numPr>
              <w:ind w:left="466"/>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F36AD">
              <w:rPr>
                <w:rFonts w:ascii="Arial" w:hAnsi="Arial" w:cs="Arial"/>
                <w:sz w:val="18"/>
                <w:szCs w:val="18"/>
              </w:rPr>
              <w:t>МИАТ ТӨХК</w:t>
            </w:r>
          </w:p>
        </w:tc>
      </w:tr>
    </w:tbl>
    <w:p w14:paraId="2C1C2B6F" w14:textId="77777777"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МУХБ-ны санхүүжилтээр эрчим хүчний салбарт хэрэгжүүлсэн “Эгийн голын усан цахилгаан станц”, “Тавантолгой цахилгаан станц” зэрэг ач холбогдол бүхий төслүүдийн хэрэгжилт, үр дүн хангалтгүй, зээлийг хэрхэн эргэн төлөх нь тодорхойгүй байна.</w:t>
      </w:r>
    </w:p>
    <w:p w14:paraId="4FBAFB51" w14:textId="77777777" w:rsidR="00067733" w:rsidRPr="00FF36AD" w:rsidRDefault="00DD46F2">
      <w:pPr>
        <w:rPr>
          <w:rFonts w:ascii="Arial" w:eastAsia="Arial" w:hAnsi="Arial" w:cs="Arial"/>
          <w:b/>
          <w:sz w:val="22"/>
          <w:szCs w:val="22"/>
        </w:rPr>
      </w:pPr>
      <w:r w:rsidRPr="00FF36AD">
        <w:rPr>
          <w:rFonts w:ascii="Arial" w:hAnsi="Arial" w:cs="Arial"/>
        </w:rPr>
        <w:br w:type="page"/>
      </w:r>
    </w:p>
    <w:p w14:paraId="534842E4" w14:textId="77777777" w:rsidR="00067733" w:rsidRPr="00FF36AD" w:rsidRDefault="00DD46F2">
      <w:pPr>
        <w:pStyle w:val="Heading3"/>
        <w:spacing w:before="120" w:after="120"/>
        <w:jc w:val="both"/>
        <w:rPr>
          <w:rFonts w:ascii="Arial" w:eastAsia="Arial" w:hAnsi="Arial" w:cs="Arial"/>
          <w:b/>
          <w:color w:val="000000"/>
          <w:sz w:val="22"/>
          <w:szCs w:val="22"/>
        </w:rPr>
      </w:pPr>
      <w:bookmarkStart w:id="40" w:name="_Toc132801356"/>
      <w:r w:rsidRPr="00FF36AD">
        <w:rPr>
          <w:rFonts w:ascii="Arial" w:eastAsia="Arial" w:hAnsi="Arial" w:cs="Arial"/>
          <w:b/>
          <w:color w:val="000000"/>
          <w:sz w:val="22"/>
          <w:szCs w:val="22"/>
        </w:rPr>
        <w:lastRenderedPageBreak/>
        <w:t>УИХ-ын Хянан шалгах түр хорооны СОНСГОЛ-II</w:t>
      </w:r>
      <w:bookmarkEnd w:id="40"/>
    </w:p>
    <w:p w14:paraId="163B1752" w14:textId="77777777"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bookmarkStart w:id="41" w:name="_heading=h.2u6wntf" w:colFirst="0" w:colLast="0"/>
      <w:bookmarkEnd w:id="41"/>
      <w:r w:rsidRPr="00FF36AD">
        <w:rPr>
          <w:rFonts w:ascii="Arial" w:eastAsia="Arial" w:hAnsi="Arial" w:cs="Arial"/>
          <w:color w:val="000000"/>
          <w:sz w:val="22"/>
          <w:szCs w:val="22"/>
        </w:rPr>
        <w:t xml:space="preserve">ХШТХ-ны </w:t>
      </w:r>
      <w:r w:rsidRPr="00FF36AD">
        <w:rPr>
          <w:rFonts w:ascii="Arial" w:eastAsia="Arial" w:hAnsi="Arial" w:cs="Arial"/>
          <w:b/>
          <w:color w:val="000000"/>
          <w:sz w:val="22"/>
          <w:szCs w:val="22"/>
        </w:rPr>
        <w:t>II</w:t>
      </w:r>
      <w:r w:rsidRPr="00FF36AD">
        <w:rPr>
          <w:rFonts w:ascii="Arial" w:eastAsia="Arial" w:hAnsi="Arial" w:cs="Arial"/>
          <w:color w:val="000000"/>
          <w:sz w:val="22"/>
          <w:szCs w:val="22"/>
        </w:rPr>
        <w:t xml:space="preserve"> дахь шатанд тус банкны эх үүсвэрээр улсын төсвөөс эргэн төлөгдөх нөхцөлтэй, хөрөнгө оруулалтын шинж чанартай төсөл, арга хэмжээ /355/-нд олгосон зээлийн ашиглалт, зарцуулалт, үр дүн болон банкны үйл ажиллагаанд эрх бүхий байгууллага, хөндлөнгийн хяналт шалгалтын болон олон улсын аудитын компаниудын дүгнэлт зөвлөмж, өгсөн үүрэг даалгаврын хэрэгжилт, үр дүнгийн байдал холбогдох гэрч, албан тушаалтнаас мэдүүлэг тайлбар авах байдлаар зохион байгуулахаар шийдвэрлэсэн.</w:t>
      </w:r>
    </w:p>
    <w:p w14:paraId="73FA6D3E" w14:textId="77777777" w:rsidR="00067733" w:rsidRPr="00FF36AD" w:rsidRDefault="00DD46F2">
      <w:pPr>
        <w:pBdr>
          <w:top w:val="nil"/>
          <w:left w:val="nil"/>
          <w:bottom w:val="nil"/>
          <w:right w:val="nil"/>
          <w:between w:val="nil"/>
        </w:pBdr>
        <w:spacing w:before="120" w:after="120"/>
        <w:jc w:val="both"/>
        <w:rPr>
          <w:rFonts w:ascii="Arial" w:eastAsia="Arial" w:hAnsi="Arial" w:cs="Arial"/>
          <w:b/>
          <w:color w:val="000000"/>
          <w:sz w:val="22"/>
          <w:szCs w:val="22"/>
        </w:rPr>
      </w:pPr>
      <w:r w:rsidRPr="00FF36AD">
        <w:rPr>
          <w:rFonts w:ascii="Arial" w:eastAsia="Arial" w:hAnsi="Arial" w:cs="Arial"/>
          <w:b/>
          <w:color w:val="000000"/>
          <w:sz w:val="22"/>
          <w:szCs w:val="22"/>
        </w:rPr>
        <w:t>МУХБ-ны эх үүсвэрээр улсын төсвөөс эргэн төлөгдөх нөхцөлтэй олгосон зээлийн багц</w:t>
      </w:r>
    </w:p>
    <w:p w14:paraId="693DD629" w14:textId="77777777" w:rsidR="00067733" w:rsidRPr="00FF36AD" w:rsidRDefault="00DD46F2" w:rsidP="0038313C">
      <w:pPr>
        <w:numPr>
          <w:ilvl w:val="1"/>
          <w:numId w:val="10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УИХ-ын 2011 оны 02 дугаар сарын 10-ны өдрийн “Хууль хэрэгжүүлэх зарим арга хэмжээний тухай” 15 дугаар тогтоолоор дараах төсөл, хөтөлбөрийг тус банкны санхүүжилтээр 2011 оноос хэрэгжүүлж эхлэхийг Засгийн газарт үүрэг болгосон байна</w:t>
      </w:r>
      <w:r w:rsidRPr="00FF36AD">
        <w:rPr>
          <w:rFonts w:ascii="Arial" w:eastAsia="Arial" w:hAnsi="Arial" w:cs="Arial"/>
          <w:color w:val="000000"/>
          <w:sz w:val="22"/>
          <w:szCs w:val="22"/>
          <w:vertAlign w:val="superscript"/>
        </w:rPr>
        <w:footnoteReference w:id="41"/>
      </w:r>
      <w:r w:rsidRPr="00FF36AD">
        <w:rPr>
          <w:rFonts w:ascii="Arial" w:eastAsia="Arial" w:hAnsi="Arial" w:cs="Arial"/>
          <w:color w:val="000000"/>
          <w:sz w:val="22"/>
          <w:szCs w:val="22"/>
        </w:rPr>
        <w:t>.</w:t>
      </w:r>
    </w:p>
    <w:p w14:paraId="044DDFCE" w14:textId="77777777"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МУХБ нь Монгол Улсын 2015, 2016 оны төсвийн тухай хууль болон УИХ-ын 2011 оны 15 дугаар, 2014 оны 30 дугаар тогтоол, Засгийн газрын холбогдох тогтоолуудыг үндэслэн 2012-2017 онд нийт 355 төсөл, хөтөлбөрт нийт 2,540.2 тэрбум төгрөгийн санхүүжилт олгосон. </w:t>
      </w:r>
    </w:p>
    <w:p w14:paraId="3A8F8D72" w14:textId="70662735" w:rsidR="00067733" w:rsidRPr="00FF36AD" w:rsidRDefault="00DD46F2">
      <w:pPr>
        <w:pBdr>
          <w:top w:val="nil"/>
          <w:left w:val="nil"/>
          <w:bottom w:val="nil"/>
          <w:right w:val="nil"/>
          <w:between w:val="nil"/>
        </w:pBdr>
        <w:spacing w:before="120"/>
        <w:rPr>
          <w:rFonts w:ascii="Arial" w:eastAsia="Arial" w:hAnsi="Arial" w:cs="Arial"/>
          <w:i/>
          <w:color w:val="000000"/>
          <w:sz w:val="18"/>
          <w:szCs w:val="18"/>
        </w:rPr>
      </w:pPr>
      <w:r w:rsidRPr="00FF36AD">
        <w:rPr>
          <w:rFonts w:ascii="Arial" w:eastAsia="Arial" w:hAnsi="Arial" w:cs="Arial"/>
          <w:i/>
          <w:color w:val="000000"/>
          <w:sz w:val="18"/>
          <w:szCs w:val="18"/>
        </w:rPr>
        <w:t>Хүснэгт</w:t>
      </w:r>
      <w:r w:rsidR="009C2535">
        <w:rPr>
          <w:rFonts w:ascii="Arial" w:eastAsia="Arial" w:hAnsi="Arial" w:cs="Arial"/>
          <w:i/>
          <w:color w:val="000000"/>
          <w:sz w:val="18"/>
          <w:szCs w:val="18"/>
        </w:rPr>
        <w:t xml:space="preserve"> 36.</w:t>
      </w:r>
      <w:r w:rsidRPr="00FF36AD">
        <w:rPr>
          <w:rFonts w:ascii="Arial" w:eastAsia="Arial" w:hAnsi="Arial" w:cs="Arial"/>
          <w:i/>
          <w:color w:val="000000"/>
          <w:sz w:val="18"/>
          <w:szCs w:val="18"/>
        </w:rPr>
        <w:t xml:space="preserve"> МУХБ-ны санхүүжилтээр хэрэгжсэн төсөл /тоо, тбм.төг, ТЕЗ-аар/</w:t>
      </w:r>
    </w:p>
    <w:tbl>
      <w:tblPr>
        <w:tblW w:w="9544" w:type="dxa"/>
        <w:tblLayout w:type="fixed"/>
        <w:tblCellMar>
          <w:left w:w="0" w:type="dxa"/>
          <w:right w:w="0" w:type="dxa"/>
        </w:tblCellMar>
        <w:tblLook w:val="0600" w:firstRow="0" w:lastRow="0" w:firstColumn="0" w:lastColumn="0" w:noHBand="1" w:noVBand="1"/>
      </w:tblPr>
      <w:tblGrid>
        <w:gridCol w:w="2148"/>
        <w:gridCol w:w="879"/>
        <w:gridCol w:w="1128"/>
        <w:gridCol w:w="863"/>
        <w:gridCol w:w="1121"/>
        <w:gridCol w:w="709"/>
        <w:gridCol w:w="1062"/>
        <w:gridCol w:w="784"/>
        <w:gridCol w:w="850"/>
      </w:tblGrid>
      <w:tr w:rsidR="00067733" w:rsidRPr="00FF36AD" w14:paraId="205E7EE5" w14:textId="77777777" w:rsidTr="00EF2307">
        <w:trPr>
          <w:trHeight w:val="20"/>
        </w:trPr>
        <w:tc>
          <w:tcPr>
            <w:tcW w:w="2148" w:type="dxa"/>
            <w:vMerge w:val="restart"/>
            <w:tcBorders>
              <w:top w:val="single" w:sz="8" w:space="0" w:color="FFFFFF"/>
              <w:left w:val="single" w:sz="8" w:space="0" w:color="FFFFFF"/>
              <w:bottom w:val="single" w:sz="8" w:space="0" w:color="FFFFFF"/>
              <w:right w:val="single" w:sz="8" w:space="0" w:color="FFFFFF"/>
            </w:tcBorders>
            <w:shd w:val="clear" w:color="auto" w:fill="4472C4" w:themeFill="accent1"/>
            <w:tcMar>
              <w:top w:w="10" w:type="dxa"/>
              <w:left w:w="10" w:type="dxa"/>
              <w:bottom w:w="0" w:type="dxa"/>
              <w:right w:w="10" w:type="dxa"/>
            </w:tcMar>
            <w:vAlign w:val="center"/>
          </w:tcPr>
          <w:p w14:paraId="30321D51" w14:textId="77777777" w:rsidR="00067733" w:rsidRPr="00FF36AD" w:rsidRDefault="00DD46F2">
            <w:pPr>
              <w:jc w:val="center"/>
              <w:rPr>
                <w:rFonts w:ascii="Arial" w:eastAsia="Arial" w:hAnsi="Arial" w:cs="Arial"/>
                <w:color w:val="FFFFFF" w:themeColor="background1"/>
                <w:sz w:val="18"/>
                <w:szCs w:val="18"/>
              </w:rPr>
            </w:pPr>
            <w:r w:rsidRPr="00FF36AD">
              <w:rPr>
                <w:rFonts w:ascii="Arial" w:eastAsia="Arial" w:hAnsi="Arial" w:cs="Arial"/>
                <w:b/>
                <w:color w:val="FFFFFF" w:themeColor="background1"/>
                <w:sz w:val="18"/>
                <w:szCs w:val="18"/>
              </w:rPr>
              <w:t>Захиалагч</w:t>
            </w:r>
          </w:p>
        </w:tc>
        <w:tc>
          <w:tcPr>
            <w:tcW w:w="879" w:type="dxa"/>
            <w:vMerge w:val="restart"/>
            <w:tcBorders>
              <w:top w:val="single" w:sz="8" w:space="0" w:color="FFFFFF"/>
              <w:left w:val="single" w:sz="8" w:space="0" w:color="FFFFFF"/>
              <w:bottom w:val="single" w:sz="8" w:space="0" w:color="FFFFFF"/>
              <w:right w:val="single" w:sz="8" w:space="0" w:color="FFFFFF"/>
            </w:tcBorders>
            <w:shd w:val="clear" w:color="auto" w:fill="4472C4" w:themeFill="accent1"/>
            <w:tcMar>
              <w:top w:w="10" w:type="dxa"/>
              <w:left w:w="10" w:type="dxa"/>
              <w:bottom w:w="0" w:type="dxa"/>
              <w:right w:w="10" w:type="dxa"/>
            </w:tcMar>
            <w:vAlign w:val="center"/>
          </w:tcPr>
          <w:p w14:paraId="0D9B6A2C" w14:textId="77777777" w:rsidR="00067733" w:rsidRPr="00FF36AD" w:rsidRDefault="00DD46F2">
            <w:pPr>
              <w:jc w:val="center"/>
              <w:rPr>
                <w:rFonts w:ascii="Arial" w:eastAsia="Arial" w:hAnsi="Arial" w:cs="Arial"/>
                <w:color w:val="FFFFFF" w:themeColor="background1"/>
                <w:sz w:val="18"/>
                <w:szCs w:val="18"/>
              </w:rPr>
            </w:pPr>
            <w:r w:rsidRPr="00FF36AD">
              <w:rPr>
                <w:rFonts w:ascii="Arial" w:eastAsia="Arial" w:hAnsi="Arial" w:cs="Arial"/>
                <w:b/>
                <w:color w:val="FFFFFF" w:themeColor="background1"/>
                <w:sz w:val="18"/>
                <w:szCs w:val="18"/>
              </w:rPr>
              <w:t>Төслийн тоо</w:t>
            </w:r>
          </w:p>
        </w:tc>
        <w:tc>
          <w:tcPr>
            <w:tcW w:w="5667" w:type="dxa"/>
            <w:gridSpan w:val="6"/>
            <w:tcBorders>
              <w:top w:val="single" w:sz="8" w:space="0" w:color="FFFFFF"/>
              <w:left w:val="single" w:sz="8" w:space="0" w:color="FFFFFF"/>
              <w:bottom w:val="single" w:sz="8" w:space="0" w:color="FFFFFF"/>
              <w:right w:val="single" w:sz="8" w:space="0" w:color="FFFFFF"/>
            </w:tcBorders>
            <w:shd w:val="clear" w:color="auto" w:fill="4472C4" w:themeFill="accent1"/>
            <w:tcMar>
              <w:top w:w="10" w:type="dxa"/>
              <w:left w:w="10" w:type="dxa"/>
              <w:bottom w:w="0" w:type="dxa"/>
              <w:right w:w="10" w:type="dxa"/>
            </w:tcMar>
            <w:vAlign w:val="center"/>
          </w:tcPr>
          <w:p w14:paraId="1E44C0E0" w14:textId="77777777" w:rsidR="00067733" w:rsidRPr="00FF36AD" w:rsidRDefault="00DD46F2">
            <w:pPr>
              <w:jc w:val="center"/>
              <w:rPr>
                <w:rFonts w:ascii="Arial" w:eastAsia="Arial" w:hAnsi="Arial" w:cs="Arial"/>
                <w:color w:val="FFFFFF" w:themeColor="background1"/>
                <w:sz w:val="18"/>
                <w:szCs w:val="18"/>
              </w:rPr>
            </w:pPr>
            <w:r w:rsidRPr="00FF36AD">
              <w:rPr>
                <w:rFonts w:ascii="Arial" w:eastAsia="Arial" w:hAnsi="Arial" w:cs="Arial"/>
                <w:b/>
                <w:color w:val="FFFFFF" w:themeColor="background1"/>
                <w:sz w:val="18"/>
                <w:szCs w:val="18"/>
              </w:rPr>
              <w:t xml:space="preserve">Олгосон санхүүжилт  </w:t>
            </w:r>
          </w:p>
        </w:tc>
        <w:tc>
          <w:tcPr>
            <w:tcW w:w="850" w:type="dxa"/>
            <w:vMerge w:val="restart"/>
            <w:tcBorders>
              <w:top w:val="single" w:sz="8" w:space="0" w:color="FFFFFF"/>
              <w:left w:val="single" w:sz="8" w:space="0" w:color="FFFFFF"/>
              <w:right w:val="single" w:sz="8" w:space="0" w:color="FFFFFF"/>
            </w:tcBorders>
            <w:shd w:val="clear" w:color="auto" w:fill="4472C4" w:themeFill="accent1"/>
            <w:tcMar>
              <w:top w:w="10" w:type="dxa"/>
              <w:left w:w="10" w:type="dxa"/>
              <w:bottom w:w="0" w:type="dxa"/>
              <w:right w:w="10" w:type="dxa"/>
            </w:tcMar>
            <w:vAlign w:val="center"/>
          </w:tcPr>
          <w:p w14:paraId="4EA80F44" w14:textId="77777777" w:rsidR="00067733" w:rsidRPr="00FF36AD" w:rsidRDefault="00DD46F2">
            <w:pPr>
              <w:jc w:val="center"/>
              <w:rPr>
                <w:rFonts w:ascii="Arial" w:eastAsia="Arial" w:hAnsi="Arial" w:cs="Arial"/>
                <w:color w:val="FFFFFF" w:themeColor="background1"/>
                <w:sz w:val="18"/>
                <w:szCs w:val="18"/>
              </w:rPr>
            </w:pPr>
            <w:r w:rsidRPr="00FF36AD">
              <w:rPr>
                <w:rFonts w:ascii="Arial" w:eastAsia="Arial" w:hAnsi="Arial" w:cs="Arial"/>
                <w:b/>
                <w:color w:val="FFFFFF" w:themeColor="background1"/>
                <w:sz w:val="18"/>
                <w:szCs w:val="18"/>
              </w:rPr>
              <w:t>Нийт**</w:t>
            </w:r>
          </w:p>
        </w:tc>
      </w:tr>
      <w:tr w:rsidR="00067733" w:rsidRPr="00FF36AD" w14:paraId="2523E964" w14:textId="77777777" w:rsidTr="00EF2307">
        <w:trPr>
          <w:trHeight w:val="20"/>
        </w:trPr>
        <w:tc>
          <w:tcPr>
            <w:tcW w:w="2148" w:type="dxa"/>
            <w:vMerge/>
            <w:tcBorders>
              <w:top w:val="single" w:sz="8" w:space="0" w:color="FFFFFF"/>
              <w:left w:val="single" w:sz="8" w:space="0" w:color="FFFFFF"/>
              <w:bottom w:val="single" w:sz="8" w:space="0" w:color="FFFFFF"/>
              <w:right w:val="single" w:sz="8" w:space="0" w:color="FFFFFF"/>
            </w:tcBorders>
            <w:shd w:val="clear" w:color="auto" w:fill="4472C4" w:themeFill="accent1"/>
            <w:tcMar>
              <w:top w:w="10" w:type="dxa"/>
              <w:left w:w="10" w:type="dxa"/>
              <w:bottom w:w="0" w:type="dxa"/>
              <w:right w:w="10" w:type="dxa"/>
            </w:tcMar>
            <w:vAlign w:val="center"/>
          </w:tcPr>
          <w:p w14:paraId="6436CCD7"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879" w:type="dxa"/>
            <w:vMerge/>
            <w:tcBorders>
              <w:top w:val="single" w:sz="8" w:space="0" w:color="FFFFFF"/>
              <w:left w:val="single" w:sz="8" w:space="0" w:color="FFFFFF"/>
              <w:bottom w:val="single" w:sz="8" w:space="0" w:color="FFFFFF"/>
              <w:right w:val="single" w:sz="8" w:space="0" w:color="FFFFFF"/>
            </w:tcBorders>
            <w:shd w:val="clear" w:color="auto" w:fill="4472C4" w:themeFill="accent1"/>
            <w:tcMar>
              <w:top w:w="10" w:type="dxa"/>
              <w:left w:w="10" w:type="dxa"/>
              <w:bottom w:w="0" w:type="dxa"/>
              <w:right w:w="10" w:type="dxa"/>
            </w:tcMar>
            <w:vAlign w:val="center"/>
          </w:tcPr>
          <w:p w14:paraId="255D300B"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1128" w:type="dxa"/>
            <w:tcBorders>
              <w:top w:val="single" w:sz="8" w:space="0" w:color="FFFFFF"/>
              <w:left w:val="single" w:sz="8" w:space="0" w:color="FFFFFF"/>
              <w:bottom w:val="single" w:sz="8" w:space="0" w:color="FFFFFF"/>
              <w:right w:val="single" w:sz="8" w:space="0" w:color="FFFFFF"/>
            </w:tcBorders>
            <w:shd w:val="clear" w:color="auto" w:fill="4472C4" w:themeFill="accent1"/>
            <w:tcMar>
              <w:top w:w="10" w:type="dxa"/>
              <w:left w:w="10" w:type="dxa"/>
              <w:bottom w:w="0" w:type="dxa"/>
              <w:right w:w="10" w:type="dxa"/>
            </w:tcMar>
            <w:vAlign w:val="center"/>
          </w:tcPr>
          <w:p w14:paraId="0308EAF8" w14:textId="77777777" w:rsidR="00067733" w:rsidRPr="00FF36AD" w:rsidRDefault="00DD46F2">
            <w:pPr>
              <w:jc w:val="center"/>
              <w:rPr>
                <w:rFonts w:ascii="Arial" w:eastAsia="Arial" w:hAnsi="Arial" w:cs="Arial"/>
                <w:color w:val="FFFFFF" w:themeColor="background1"/>
                <w:sz w:val="16"/>
                <w:szCs w:val="16"/>
              </w:rPr>
            </w:pPr>
            <w:r w:rsidRPr="00FF36AD">
              <w:rPr>
                <w:rFonts w:ascii="Arial" w:eastAsia="Arial" w:hAnsi="Arial" w:cs="Arial"/>
                <w:color w:val="FFFFFF" w:themeColor="background1"/>
                <w:sz w:val="16"/>
                <w:szCs w:val="16"/>
              </w:rPr>
              <w:t>Автозам, барилга, байгууламж</w:t>
            </w:r>
          </w:p>
        </w:tc>
        <w:tc>
          <w:tcPr>
            <w:tcW w:w="863" w:type="dxa"/>
            <w:tcBorders>
              <w:top w:val="single" w:sz="8" w:space="0" w:color="FFFFFF"/>
              <w:left w:val="single" w:sz="8" w:space="0" w:color="FFFFFF"/>
              <w:bottom w:val="single" w:sz="8" w:space="0" w:color="FFFFFF"/>
              <w:right w:val="single" w:sz="8" w:space="0" w:color="FFFFFF"/>
            </w:tcBorders>
            <w:shd w:val="clear" w:color="auto" w:fill="4472C4" w:themeFill="accent1"/>
            <w:vAlign w:val="center"/>
          </w:tcPr>
          <w:p w14:paraId="082ADED3" w14:textId="77777777" w:rsidR="00067733" w:rsidRPr="00FF36AD" w:rsidRDefault="00DD46F2">
            <w:pPr>
              <w:jc w:val="center"/>
              <w:rPr>
                <w:rFonts w:ascii="Arial" w:eastAsia="Arial" w:hAnsi="Arial" w:cs="Arial"/>
                <w:color w:val="FFFFFF" w:themeColor="background1"/>
                <w:sz w:val="16"/>
                <w:szCs w:val="16"/>
              </w:rPr>
            </w:pPr>
            <w:r w:rsidRPr="00FF36AD">
              <w:rPr>
                <w:rFonts w:ascii="Arial" w:eastAsia="Arial" w:hAnsi="Arial" w:cs="Arial"/>
                <w:color w:val="FFFFFF" w:themeColor="background1"/>
                <w:sz w:val="16"/>
                <w:szCs w:val="16"/>
              </w:rPr>
              <w:t>Төмөр зам</w:t>
            </w:r>
          </w:p>
        </w:tc>
        <w:tc>
          <w:tcPr>
            <w:tcW w:w="1121" w:type="dxa"/>
            <w:tcBorders>
              <w:top w:val="single" w:sz="8" w:space="0" w:color="FFFFFF"/>
              <w:left w:val="single" w:sz="8" w:space="0" w:color="FFFFFF"/>
              <w:bottom w:val="single" w:sz="8" w:space="0" w:color="FFFFFF"/>
              <w:right w:val="single" w:sz="8" w:space="0" w:color="FFFFFF"/>
            </w:tcBorders>
            <w:shd w:val="clear" w:color="auto" w:fill="4472C4" w:themeFill="accent1"/>
            <w:vAlign w:val="center"/>
          </w:tcPr>
          <w:p w14:paraId="6FB2F701" w14:textId="77777777" w:rsidR="00067733" w:rsidRPr="00FF36AD" w:rsidRDefault="00DD46F2">
            <w:pPr>
              <w:jc w:val="center"/>
              <w:rPr>
                <w:rFonts w:ascii="Arial" w:eastAsia="Arial" w:hAnsi="Arial" w:cs="Arial"/>
                <w:color w:val="FFFFFF" w:themeColor="background1"/>
                <w:sz w:val="16"/>
                <w:szCs w:val="16"/>
              </w:rPr>
            </w:pPr>
            <w:r w:rsidRPr="00FF36AD">
              <w:rPr>
                <w:rFonts w:ascii="Arial" w:eastAsia="Arial" w:hAnsi="Arial" w:cs="Arial"/>
                <w:color w:val="FFFFFF" w:themeColor="background1"/>
                <w:sz w:val="16"/>
                <w:szCs w:val="16"/>
              </w:rPr>
              <w:t>Тоног төхөөрөмж, их засвар</w:t>
            </w:r>
          </w:p>
        </w:tc>
        <w:tc>
          <w:tcPr>
            <w:tcW w:w="709" w:type="dxa"/>
            <w:tcBorders>
              <w:top w:val="single" w:sz="8" w:space="0" w:color="FFFFFF"/>
              <w:left w:val="single" w:sz="8" w:space="0" w:color="FFFFFF"/>
              <w:bottom w:val="single" w:sz="8" w:space="0" w:color="FFFFFF"/>
              <w:right w:val="single" w:sz="8" w:space="0" w:color="FFFFFF"/>
            </w:tcBorders>
            <w:shd w:val="clear" w:color="auto" w:fill="4472C4" w:themeFill="accent1"/>
            <w:vAlign w:val="center"/>
          </w:tcPr>
          <w:p w14:paraId="3FBAD498" w14:textId="77777777" w:rsidR="00067733" w:rsidRPr="00FF36AD" w:rsidRDefault="00DD46F2">
            <w:pPr>
              <w:jc w:val="center"/>
              <w:rPr>
                <w:rFonts w:ascii="Arial" w:eastAsia="Arial" w:hAnsi="Arial" w:cs="Arial"/>
                <w:color w:val="FFFFFF" w:themeColor="background1"/>
                <w:sz w:val="16"/>
                <w:szCs w:val="16"/>
              </w:rPr>
            </w:pPr>
            <w:r w:rsidRPr="00FF36AD">
              <w:rPr>
                <w:rFonts w:ascii="Arial" w:eastAsia="Arial" w:hAnsi="Arial" w:cs="Arial"/>
                <w:color w:val="FFFFFF" w:themeColor="background1"/>
                <w:sz w:val="16"/>
                <w:szCs w:val="16"/>
              </w:rPr>
              <w:t>Бусад*</w:t>
            </w:r>
          </w:p>
        </w:tc>
        <w:tc>
          <w:tcPr>
            <w:tcW w:w="1062" w:type="dxa"/>
            <w:tcBorders>
              <w:top w:val="single" w:sz="8" w:space="0" w:color="FFFFFF"/>
              <w:left w:val="single" w:sz="8" w:space="0" w:color="FFFFFF"/>
              <w:bottom w:val="single" w:sz="8" w:space="0" w:color="FFFFFF"/>
              <w:right w:val="single" w:sz="8" w:space="0" w:color="FFFFFF"/>
            </w:tcBorders>
            <w:shd w:val="clear" w:color="auto" w:fill="4472C4" w:themeFill="accent1"/>
            <w:vAlign w:val="center"/>
          </w:tcPr>
          <w:p w14:paraId="7D7AA3DB" w14:textId="77777777" w:rsidR="00067733" w:rsidRPr="00FF36AD" w:rsidRDefault="00DD46F2">
            <w:pPr>
              <w:jc w:val="center"/>
              <w:rPr>
                <w:rFonts w:ascii="Arial" w:eastAsia="Arial" w:hAnsi="Arial" w:cs="Arial"/>
                <w:color w:val="FFFFFF" w:themeColor="background1"/>
                <w:sz w:val="16"/>
                <w:szCs w:val="16"/>
              </w:rPr>
            </w:pPr>
            <w:r w:rsidRPr="00FF36AD">
              <w:rPr>
                <w:rFonts w:ascii="Arial" w:eastAsia="Arial" w:hAnsi="Arial" w:cs="Arial"/>
                <w:color w:val="FFFFFF" w:themeColor="background1"/>
                <w:sz w:val="16"/>
                <w:szCs w:val="16"/>
              </w:rPr>
              <w:t>Хяналтын зөвлөх үйлчилгээ</w:t>
            </w:r>
          </w:p>
        </w:tc>
        <w:tc>
          <w:tcPr>
            <w:tcW w:w="784" w:type="dxa"/>
            <w:tcBorders>
              <w:top w:val="single" w:sz="8" w:space="0" w:color="FFFFFF"/>
              <w:left w:val="single" w:sz="8" w:space="0" w:color="FFFFFF"/>
              <w:bottom w:val="single" w:sz="8" w:space="0" w:color="FFFFFF"/>
              <w:right w:val="single" w:sz="8" w:space="0" w:color="FFFFFF"/>
            </w:tcBorders>
            <w:shd w:val="clear" w:color="auto" w:fill="4472C4" w:themeFill="accent1"/>
            <w:vAlign w:val="center"/>
          </w:tcPr>
          <w:p w14:paraId="64ED0430" w14:textId="77777777" w:rsidR="00067733" w:rsidRPr="00FF36AD" w:rsidRDefault="00DD46F2">
            <w:pPr>
              <w:jc w:val="center"/>
              <w:rPr>
                <w:rFonts w:ascii="Arial" w:eastAsia="Arial" w:hAnsi="Arial" w:cs="Arial"/>
                <w:color w:val="FFFFFF" w:themeColor="background1"/>
                <w:sz w:val="16"/>
                <w:szCs w:val="16"/>
              </w:rPr>
            </w:pPr>
            <w:r w:rsidRPr="00FF36AD">
              <w:rPr>
                <w:rFonts w:ascii="Arial" w:eastAsia="Arial" w:hAnsi="Arial" w:cs="Arial"/>
                <w:color w:val="FFFFFF" w:themeColor="background1"/>
                <w:sz w:val="16"/>
                <w:szCs w:val="16"/>
              </w:rPr>
              <w:t>Зураг төсөл, ТЭЗҮ</w:t>
            </w:r>
          </w:p>
        </w:tc>
        <w:tc>
          <w:tcPr>
            <w:tcW w:w="850" w:type="dxa"/>
            <w:vMerge/>
            <w:tcBorders>
              <w:top w:val="single" w:sz="8" w:space="0" w:color="FFFFFF"/>
              <w:left w:val="single" w:sz="8" w:space="0" w:color="FFFFFF"/>
              <w:right w:val="single" w:sz="8" w:space="0" w:color="FFFFFF"/>
            </w:tcBorders>
            <w:shd w:val="clear" w:color="auto" w:fill="4472C4" w:themeFill="accent1"/>
            <w:tcMar>
              <w:top w:w="10" w:type="dxa"/>
              <w:left w:w="10" w:type="dxa"/>
              <w:bottom w:w="0" w:type="dxa"/>
              <w:right w:w="10" w:type="dxa"/>
            </w:tcMar>
            <w:vAlign w:val="center"/>
          </w:tcPr>
          <w:p w14:paraId="73C69A8C"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r>
      <w:tr w:rsidR="00067733" w:rsidRPr="00FF36AD" w14:paraId="27D090A2" w14:textId="77777777">
        <w:trPr>
          <w:trHeight w:val="20"/>
        </w:trPr>
        <w:tc>
          <w:tcPr>
            <w:tcW w:w="214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6DBD76F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Зам, тээврийн хөгжлийн яам</w:t>
            </w:r>
          </w:p>
        </w:tc>
        <w:tc>
          <w:tcPr>
            <w:tcW w:w="879"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1889F98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86</w:t>
            </w:r>
          </w:p>
        </w:tc>
        <w:tc>
          <w:tcPr>
            <w:tcW w:w="112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0036D6E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914.4</w:t>
            </w:r>
          </w:p>
        </w:tc>
        <w:tc>
          <w:tcPr>
            <w:tcW w:w="863"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52DF6FD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361.4</w:t>
            </w:r>
          </w:p>
        </w:tc>
        <w:tc>
          <w:tcPr>
            <w:tcW w:w="1121"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60D1E0E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17.1</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6EAE9BD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062"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3B9D8CB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23.6</w:t>
            </w:r>
          </w:p>
        </w:tc>
        <w:tc>
          <w:tcPr>
            <w:tcW w:w="784"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262BAA2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3.6</w:t>
            </w:r>
          </w:p>
        </w:tc>
        <w:tc>
          <w:tcPr>
            <w:tcW w:w="850"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742AC4E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1,320.2</w:t>
            </w:r>
          </w:p>
        </w:tc>
      </w:tr>
      <w:tr w:rsidR="00067733" w:rsidRPr="00FF36AD" w14:paraId="22B2D3A9" w14:textId="77777777" w:rsidTr="00EF2307">
        <w:trPr>
          <w:trHeight w:val="20"/>
        </w:trPr>
        <w:tc>
          <w:tcPr>
            <w:tcW w:w="214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0749720B"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Эрчим хүчний яам, ДЦС-3, 4</w:t>
            </w:r>
          </w:p>
        </w:tc>
        <w:tc>
          <w:tcPr>
            <w:tcW w:w="87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27A8C5A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50</w:t>
            </w:r>
          </w:p>
        </w:tc>
        <w:tc>
          <w:tcPr>
            <w:tcW w:w="112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10B326E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278.7</w:t>
            </w:r>
          </w:p>
        </w:tc>
        <w:tc>
          <w:tcPr>
            <w:tcW w:w="863"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43E75AB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121"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1D8FAAD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303.9</w:t>
            </w:r>
          </w:p>
        </w:tc>
        <w:tc>
          <w:tcPr>
            <w:tcW w:w="70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2B99F92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06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4CF95C4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84"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1557338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85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4D61241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582.6</w:t>
            </w:r>
          </w:p>
        </w:tc>
      </w:tr>
      <w:tr w:rsidR="00067733" w:rsidRPr="00FF36AD" w14:paraId="4383D32E" w14:textId="77777777">
        <w:trPr>
          <w:trHeight w:val="20"/>
        </w:trPr>
        <w:tc>
          <w:tcPr>
            <w:tcW w:w="214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416EC88C"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Барилга, хот байгуулалтын яам</w:t>
            </w:r>
          </w:p>
        </w:tc>
        <w:tc>
          <w:tcPr>
            <w:tcW w:w="879"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521067A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37</w:t>
            </w:r>
          </w:p>
        </w:tc>
        <w:tc>
          <w:tcPr>
            <w:tcW w:w="112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5A64F50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171.8</w:t>
            </w:r>
          </w:p>
        </w:tc>
        <w:tc>
          <w:tcPr>
            <w:tcW w:w="863"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6E19612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121"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5EB07A1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3349BB3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062"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2EA049E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84"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563F243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850"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4F5D25E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171.8</w:t>
            </w:r>
          </w:p>
        </w:tc>
      </w:tr>
      <w:tr w:rsidR="00067733" w:rsidRPr="00FF36AD" w14:paraId="41C6736F" w14:textId="77777777" w:rsidTr="00EF2307">
        <w:trPr>
          <w:trHeight w:val="20"/>
        </w:trPr>
        <w:tc>
          <w:tcPr>
            <w:tcW w:w="214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33495165"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Гудамж төсөл</w:t>
            </w:r>
          </w:p>
        </w:tc>
        <w:tc>
          <w:tcPr>
            <w:tcW w:w="87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1EC466A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99</w:t>
            </w:r>
          </w:p>
        </w:tc>
        <w:tc>
          <w:tcPr>
            <w:tcW w:w="112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6FA41CF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113.0</w:t>
            </w:r>
          </w:p>
        </w:tc>
        <w:tc>
          <w:tcPr>
            <w:tcW w:w="863"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05F918D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121"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4039A3A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0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7E47169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6.8</w:t>
            </w:r>
          </w:p>
        </w:tc>
        <w:tc>
          <w:tcPr>
            <w:tcW w:w="106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083A035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8.1</w:t>
            </w:r>
          </w:p>
        </w:tc>
        <w:tc>
          <w:tcPr>
            <w:tcW w:w="784"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349FA0F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11.0</w:t>
            </w:r>
          </w:p>
        </w:tc>
        <w:tc>
          <w:tcPr>
            <w:tcW w:w="85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6AEDD9B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138.9</w:t>
            </w:r>
          </w:p>
        </w:tc>
      </w:tr>
      <w:tr w:rsidR="00067733" w:rsidRPr="00FF36AD" w14:paraId="075F5B04" w14:textId="77777777">
        <w:trPr>
          <w:trHeight w:val="20"/>
        </w:trPr>
        <w:tc>
          <w:tcPr>
            <w:tcW w:w="214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75475272"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Нийслэлийн автозамын хөгжлийн газар</w:t>
            </w:r>
          </w:p>
        </w:tc>
        <w:tc>
          <w:tcPr>
            <w:tcW w:w="879"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4C32D98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46</w:t>
            </w:r>
          </w:p>
        </w:tc>
        <w:tc>
          <w:tcPr>
            <w:tcW w:w="112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55D0ACB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104.0</w:t>
            </w:r>
          </w:p>
        </w:tc>
        <w:tc>
          <w:tcPr>
            <w:tcW w:w="863"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417E048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121"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1A807D0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4E49EC3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062"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04F7859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3.3</w:t>
            </w:r>
          </w:p>
        </w:tc>
        <w:tc>
          <w:tcPr>
            <w:tcW w:w="784"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26CCF7F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0.7</w:t>
            </w:r>
          </w:p>
        </w:tc>
        <w:tc>
          <w:tcPr>
            <w:tcW w:w="850"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205210E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107.9</w:t>
            </w:r>
          </w:p>
        </w:tc>
      </w:tr>
      <w:tr w:rsidR="00067733" w:rsidRPr="00FF36AD" w14:paraId="17366A5C" w14:textId="77777777" w:rsidTr="00EF2307">
        <w:trPr>
          <w:trHeight w:val="20"/>
        </w:trPr>
        <w:tc>
          <w:tcPr>
            <w:tcW w:w="214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70336DE9"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Сангийн яам, Гаалийн ерөнхий газар</w:t>
            </w:r>
          </w:p>
        </w:tc>
        <w:tc>
          <w:tcPr>
            <w:tcW w:w="87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000C6C1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w:t>
            </w:r>
          </w:p>
        </w:tc>
        <w:tc>
          <w:tcPr>
            <w:tcW w:w="112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779BB6A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30.9</w:t>
            </w:r>
          </w:p>
        </w:tc>
        <w:tc>
          <w:tcPr>
            <w:tcW w:w="863"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2BBAE7A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121"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3C55E82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0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46B71A7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87.6</w:t>
            </w:r>
          </w:p>
        </w:tc>
        <w:tc>
          <w:tcPr>
            <w:tcW w:w="106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7980522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0.2</w:t>
            </w:r>
          </w:p>
        </w:tc>
        <w:tc>
          <w:tcPr>
            <w:tcW w:w="784"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4ADD729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85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2C8220F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118.8</w:t>
            </w:r>
          </w:p>
        </w:tc>
      </w:tr>
      <w:tr w:rsidR="00067733" w:rsidRPr="00FF36AD" w14:paraId="12303188" w14:textId="77777777">
        <w:trPr>
          <w:trHeight w:val="20"/>
        </w:trPr>
        <w:tc>
          <w:tcPr>
            <w:tcW w:w="214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1D9B16BA"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Нийслэлийн хөрөнгө оруулалтын газар</w:t>
            </w:r>
          </w:p>
        </w:tc>
        <w:tc>
          <w:tcPr>
            <w:tcW w:w="879"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61C3A61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26</w:t>
            </w:r>
          </w:p>
        </w:tc>
        <w:tc>
          <w:tcPr>
            <w:tcW w:w="112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29C806B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59.0</w:t>
            </w:r>
          </w:p>
        </w:tc>
        <w:tc>
          <w:tcPr>
            <w:tcW w:w="863"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79B5869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121"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43F879D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2E65F44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062"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18585DB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84"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110F47B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850"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123EE6F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59.0</w:t>
            </w:r>
          </w:p>
        </w:tc>
      </w:tr>
      <w:tr w:rsidR="00067733" w:rsidRPr="00FF36AD" w14:paraId="7E5B65B9" w14:textId="77777777" w:rsidTr="00EF2307">
        <w:trPr>
          <w:trHeight w:val="20"/>
        </w:trPr>
        <w:tc>
          <w:tcPr>
            <w:tcW w:w="214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5DE8FC0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Шадар сайд</w:t>
            </w:r>
          </w:p>
        </w:tc>
        <w:tc>
          <w:tcPr>
            <w:tcW w:w="87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4E199FA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w:t>
            </w:r>
          </w:p>
        </w:tc>
        <w:tc>
          <w:tcPr>
            <w:tcW w:w="112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480E1D2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863"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60818BC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121"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64DC41F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20.0</w:t>
            </w:r>
          </w:p>
        </w:tc>
        <w:tc>
          <w:tcPr>
            <w:tcW w:w="70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70DC419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06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4CCCAD3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84"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631E314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85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18548AB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20.0</w:t>
            </w:r>
          </w:p>
        </w:tc>
      </w:tr>
      <w:tr w:rsidR="00067733" w:rsidRPr="00FF36AD" w14:paraId="73141571" w14:textId="77777777">
        <w:trPr>
          <w:trHeight w:val="20"/>
        </w:trPr>
        <w:tc>
          <w:tcPr>
            <w:tcW w:w="214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135A6E15"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Уул уурхай, хүнд үйлдвэрийн яам</w:t>
            </w:r>
          </w:p>
        </w:tc>
        <w:tc>
          <w:tcPr>
            <w:tcW w:w="879"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0F3DE97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w:t>
            </w:r>
          </w:p>
        </w:tc>
        <w:tc>
          <w:tcPr>
            <w:tcW w:w="112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5532E2F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2.6</w:t>
            </w:r>
          </w:p>
        </w:tc>
        <w:tc>
          <w:tcPr>
            <w:tcW w:w="863"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1C39B19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121"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6C5EA68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062662A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8.5</w:t>
            </w:r>
          </w:p>
        </w:tc>
        <w:tc>
          <w:tcPr>
            <w:tcW w:w="1062"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09A2842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84"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3AB4481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850"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313FAE7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11.1</w:t>
            </w:r>
          </w:p>
        </w:tc>
      </w:tr>
      <w:tr w:rsidR="00067733" w:rsidRPr="00FF36AD" w14:paraId="1158474C" w14:textId="77777777" w:rsidTr="00EF2307">
        <w:trPr>
          <w:trHeight w:val="20"/>
        </w:trPr>
        <w:tc>
          <w:tcPr>
            <w:tcW w:w="214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64877B92"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Хүнс, хөдөө аж ахуй, хөнгөн үйлдвэрийн яам</w:t>
            </w:r>
          </w:p>
        </w:tc>
        <w:tc>
          <w:tcPr>
            <w:tcW w:w="87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3C9C830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w:t>
            </w:r>
          </w:p>
        </w:tc>
        <w:tc>
          <w:tcPr>
            <w:tcW w:w="112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5B5C82F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8.0</w:t>
            </w:r>
          </w:p>
        </w:tc>
        <w:tc>
          <w:tcPr>
            <w:tcW w:w="863"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0718C6C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121"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5C8F591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0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025AF26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06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761106D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84"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0641631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85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1584590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8.0</w:t>
            </w:r>
          </w:p>
        </w:tc>
      </w:tr>
      <w:tr w:rsidR="00067733" w:rsidRPr="00FF36AD" w14:paraId="007A7360" w14:textId="77777777">
        <w:trPr>
          <w:trHeight w:val="20"/>
        </w:trPr>
        <w:tc>
          <w:tcPr>
            <w:tcW w:w="214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02B3FBB7"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Боловсрол, соёл, шинжлэх ухаан, спортын яам</w:t>
            </w:r>
          </w:p>
        </w:tc>
        <w:tc>
          <w:tcPr>
            <w:tcW w:w="879"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4DCC4B6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w:t>
            </w:r>
          </w:p>
        </w:tc>
        <w:tc>
          <w:tcPr>
            <w:tcW w:w="112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3176C4C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w:t>
            </w:r>
          </w:p>
        </w:tc>
        <w:tc>
          <w:tcPr>
            <w:tcW w:w="863"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3467126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121"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7138ED2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2FEEC9C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062"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76C0DF8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784"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604CAD1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850"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tcPr>
          <w:p w14:paraId="7898296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w:t>
            </w:r>
          </w:p>
        </w:tc>
      </w:tr>
      <w:tr w:rsidR="00067733" w:rsidRPr="00FF36AD" w14:paraId="401B461E" w14:textId="77777777" w:rsidTr="00EF2307">
        <w:trPr>
          <w:trHeight w:val="20"/>
        </w:trPr>
        <w:tc>
          <w:tcPr>
            <w:tcW w:w="214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74A8DAA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Нийт</w:t>
            </w:r>
          </w:p>
        </w:tc>
        <w:tc>
          <w:tcPr>
            <w:tcW w:w="87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0CD91C0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355</w:t>
            </w:r>
          </w:p>
        </w:tc>
        <w:tc>
          <w:tcPr>
            <w:tcW w:w="112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0014F20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1,684.4</w:t>
            </w:r>
          </w:p>
        </w:tc>
        <w:tc>
          <w:tcPr>
            <w:tcW w:w="863"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3E95432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361.4</w:t>
            </w:r>
          </w:p>
        </w:tc>
        <w:tc>
          <w:tcPr>
            <w:tcW w:w="1121"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7F3DA50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341.0</w:t>
            </w:r>
          </w:p>
        </w:tc>
        <w:tc>
          <w:tcPr>
            <w:tcW w:w="709"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7AF1DD8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103.0</w:t>
            </w:r>
          </w:p>
        </w:tc>
        <w:tc>
          <w:tcPr>
            <w:tcW w:w="106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2BCD77E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35.2</w:t>
            </w:r>
          </w:p>
        </w:tc>
        <w:tc>
          <w:tcPr>
            <w:tcW w:w="784"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047E121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15.2</w:t>
            </w:r>
          </w:p>
        </w:tc>
        <w:tc>
          <w:tcPr>
            <w:tcW w:w="85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tcPr>
          <w:p w14:paraId="7387E9A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2,540.2</w:t>
            </w:r>
          </w:p>
        </w:tc>
      </w:tr>
    </w:tbl>
    <w:p w14:paraId="715DCB61" w14:textId="77777777" w:rsidR="00067733" w:rsidRPr="00FF36AD" w:rsidRDefault="00DD46F2">
      <w:pPr>
        <w:jc w:val="both"/>
        <w:rPr>
          <w:rFonts w:ascii="Arial" w:eastAsia="Arial" w:hAnsi="Arial" w:cs="Arial"/>
          <w:sz w:val="16"/>
          <w:szCs w:val="16"/>
        </w:rPr>
      </w:pPr>
      <w:r w:rsidRPr="00FF36AD">
        <w:rPr>
          <w:rFonts w:ascii="Arial" w:eastAsia="Arial" w:hAnsi="Arial" w:cs="Arial"/>
          <w:i/>
          <w:sz w:val="16"/>
          <w:szCs w:val="16"/>
        </w:rPr>
        <w:t>* Бусад ангилалд – 6 хувийн орон сууцны зээлийн санхүүжилт, зөвлөх үйлчилгээ болон газар чөлөөлөлт, нөхөн олговор, Байгаль орчны нөлөөллийн үнэлгээг хамруулав</w:t>
      </w:r>
    </w:p>
    <w:p w14:paraId="36504A51" w14:textId="77777777" w:rsidR="00067733" w:rsidRPr="00FF36AD" w:rsidRDefault="00DD46F2">
      <w:pPr>
        <w:jc w:val="both"/>
        <w:rPr>
          <w:rFonts w:ascii="Arial" w:eastAsia="Arial" w:hAnsi="Arial" w:cs="Arial"/>
          <w:i/>
          <w:sz w:val="16"/>
          <w:szCs w:val="16"/>
        </w:rPr>
      </w:pPr>
      <w:r w:rsidRPr="00FF36AD">
        <w:rPr>
          <w:rFonts w:ascii="Arial" w:eastAsia="Arial" w:hAnsi="Arial" w:cs="Arial"/>
          <w:i/>
          <w:sz w:val="16"/>
          <w:szCs w:val="16"/>
        </w:rPr>
        <w:t>** - ам.доллароор олгосон зээлийн хувьд тухайн үеийн ханшаар төгрөгт хөрвүүлж илэрхийлэв</w:t>
      </w:r>
    </w:p>
    <w:p w14:paraId="413FC57D" w14:textId="0026B810" w:rsidR="00067733" w:rsidRPr="00FF36AD" w:rsidRDefault="00DD46F2">
      <w:pPr>
        <w:rPr>
          <w:rFonts w:ascii="Arial" w:eastAsia="Arial" w:hAnsi="Arial" w:cs="Arial"/>
          <w:i/>
          <w:sz w:val="18"/>
          <w:szCs w:val="18"/>
        </w:rPr>
      </w:pPr>
      <w:r w:rsidRPr="00FF36AD">
        <w:rPr>
          <w:rFonts w:ascii="Arial" w:hAnsi="Arial" w:cs="Arial"/>
          <w:noProof/>
        </w:rPr>
        <w:lastRenderedPageBreak/>
        <w:drawing>
          <wp:anchor distT="0" distB="0" distL="114300" distR="114300" simplePos="0" relativeHeight="251658249" behindDoc="0" locked="0" layoutInCell="1" hidden="0" allowOverlap="1" wp14:anchorId="3996C052" wp14:editId="675CD6BD">
            <wp:simplePos x="0" y="0"/>
            <wp:positionH relativeFrom="column">
              <wp:posOffset>1</wp:posOffset>
            </wp:positionH>
            <wp:positionV relativeFrom="paragraph">
              <wp:posOffset>132080</wp:posOffset>
            </wp:positionV>
            <wp:extent cx="2929255" cy="2209800"/>
            <wp:effectExtent l="0" t="0" r="0" b="0"/>
            <wp:wrapSquare wrapText="bothSides" distT="0" distB="0" distL="114300" distR="114300"/>
            <wp:docPr id="1560745167" name="Chart 1560745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38313C">
        <w:rPr>
          <w:rFonts w:ascii="Arial" w:eastAsia="Arial" w:hAnsi="Arial" w:cs="Arial"/>
          <w:i/>
          <w:sz w:val="18"/>
          <w:szCs w:val="18"/>
        </w:rPr>
        <w:t>Дүрслэл 10. Зээл олголтын шийдвэрийн үндэслэл</w:t>
      </w:r>
    </w:p>
    <w:p w14:paraId="468831DD" w14:textId="77777777" w:rsidR="00067733" w:rsidRPr="00FF36AD" w:rsidRDefault="00067733">
      <w:pPr>
        <w:rPr>
          <w:rFonts w:ascii="Arial" w:eastAsia="Arial" w:hAnsi="Arial" w:cs="Arial"/>
          <w:i/>
          <w:sz w:val="18"/>
          <w:szCs w:val="18"/>
        </w:rPr>
      </w:pPr>
    </w:p>
    <w:p w14:paraId="71EDC2E0" w14:textId="77777777" w:rsidR="00067733" w:rsidRPr="00FF36AD" w:rsidRDefault="00DD46F2">
      <w:pPr>
        <w:jc w:val="both"/>
        <w:rPr>
          <w:rFonts w:ascii="Arial" w:eastAsia="Arial" w:hAnsi="Arial" w:cs="Arial"/>
          <w:i/>
          <w:sz w:val="20"/>
          <w:szCs w:val="20"/>
        </w:rPr>
      </w:pPr>
      <w:r w:rsidRPr="00FF36AD">
        <w:rPr>
          <w:rFonts w:ascii="Arial" w:eastAsia="Arial" w:hAnsi="Arial" w:cs="Arial"/>
          <w:i/>
          <w:sz w:val="20"/>
          <w:szCs w:val="20"/>
        </w:rPr>
        <w:t>МУХБ-наас олгосон нийт 2,540.2 тэрбум төгрөгийн санхүүжилтийн 88.9 хувь буюу 2,260.4 тэрбум төгрөгийг УИХ, Засгийн газрын тогтоолыг үндэслэн 295 төсөл, арга хэмжээнд олгосон;</w:t>
      </w:r>
    </w:p>
    <w:p w14:paraId="4959F22D" w14:textId="77777777" w:rsidR="00067733" w:rsidRPr="00FF36AD" w:rsidRDefault="00067733">
      <w:pPr>
        <w:jc w:val="both"/>
        <w:rPr>
          <w:rFonts w:ascii="Arial" w:eastAsia="Arial" w:hAnsi="Arial" w:cs="Arial"/>
          <w:sz w:val="20"/>
          <w:szCs w:val="20"/>
        </w:rPr>
      </w:pPr>
    </w:p>
    <w:p w14:paraId="1AAC8A48" w14:textId="77777777" w:rsidR="00067733" w:rsidRPr="00FF36AD" w:rsidRDefault="00DD46F2">
      <w:pPr>
        <w:jc w:val="both"/>
        <w:rPr>
          <w:rFonts w:ascii="Arial" w:eastAsia="Arial" w:hAnsi="Arial" w:cs="Arial"/>
          <w:sz w:val="20"/>
          <w:szCs w:val="20"/>
        </w:rPr>
      </w:pPr>
      <w:r w:rsidRPr="00FF36AD">
        <w:rPr>
          <w:rFonts w:ascii="Arial" w:eastAsia="Arial" w:hAnsi="Arial" w:cs="Arial"/>
          <w:i/>
          <w:sz w:val="20"/>
          <w:szCs w:val="20"/>
        </w:rPr>
        <w:t>Монгол Улсын 2015 оны төсвийн тухай хууль, Монгол Улсын 2016 оны төсвийн тухай хуулиар Хөгжлийн банкны эх үүсвэрээр, төсвөөс эргэн төлөгдөх нөхцөлтэйгөөр санхүүжүүлэх хөрөнгө оруулалтын төсөл, арга хэмжээний жагсаалтыг баталснаар өмнөх онуудад улсын төсвийн хөрөнгө оруулалтаар хэрэгжиж байсан 60 төсөл, арга хэмжээнд нийт 279.8 тэрбум төгрөгийн санхүүжилт олгосон байна.</w:t>
      </w:r>
    </w:p>
    <w:p w14:paraId="6841AF24" w14:textId="77777777" w:rsidR="00067733" w:rsidRPr="00FF36AD" w:rsidRDefault="00DD46F2" w:rsidP="0038313C">
      <w:pPr>
        <w:numPr>
          <w:ilvl w:val="1"/>
          <w:numId w:val="101"/>
        </w:numPr>
        <w:pBdr>
          <w:top w:val="nil"/>
          <w:left w:val="nil"/>
          <w:bottom w:val="nil"/>
          <w:right w:val="nil"/>
          <w:between w:val="nil"/>
        </w:pBdr>
        <w:spacing w:before="120" w:after="24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 Улсын Хөгжлийн банкны тухай хуулийн 10 дугаар зүйлийн 10.1 дэх хэсэгт “</w:t>
      </w:r>
      <w:r w:rsidRPr="00FF36AD">
        <w:rPr>
          <w:rFonts w:ascii="Arial" w:eastAsia="Arial" w:hAnsi="Arial" w:cs="Arial"/>
          <w:i/>
          <w:color w:val="000000"/>
          <w:sz w:val="22"/>
          <w:szCs w:val="22"/>
        </w:rPr>
        <w:t>Хөгжлийн банкнаас ... санхүүжүүлэх төсөл, хөтөлбөр нь дараах шаардлагыг хангасан байна</w:t>
      </w:r>
      <w:r w:rsidRPr="00FF36AD">
        <w:rPr>
          <w:rFonts w:ascii="Arial" w:eastAsia="Arial" w:hAnsi="Arial" w:cs="Arial"/>
          <w:color w:val="000000"/>
          <w:sz w:val="22"/>
          <w:szCs w:val="22"/>
        </w:rPr>
        <w:t xml:space="preserve">” гэж, хуулийн 8.1 дэх хэсэгт “... </w:t>
      </w:r>
      <w:r w:rsidRPr="00FF36AD">
        <w:rPr>
          <w:rFonts w:ascii="Arial" w:eastAsia="Arial" w:hAnsi="Arial" w:cs="Arial"/>
          <w:i/>
          <w:color w:val="000000"/>
          <w:sz w:val="22"/>
          <w:szCs w:val="22"/>
        </w:rPr>
        <w:t>санхүүжүүлэх төсөл хөтөлбөрийн жагсаалтыг УИХ жил бүрийн хаврын чуулганаар батална</w:t>
      </w:r>
      <w:r w:rsidRPr="00FF36AD">
        <w:rPr>
          <w:rFonts w:ascii="Arial" w:eastAsia="Arial" w:hAnsi="Arial" w:cs="Arial"/>
          <w:color w:val="000000"/>
          <w:sz w:val="22"/>
          <w:szCs w:val="22"/>
        </w:rPr>
        <w:t>” гэж заасан нь хуулийн 10.1 дэх шаардлагыг хангасан төсөл хөтөлбөрийн жагсаалтыг батлах шаардлагатай гэсэн агуулгатай байсан.</w:t>
      </w:r>
      <w:r w:rsidRPr="00FF36AD">
        <w:rPr>
          <w:rFonts w:ascii="Arial" w:eastAsia="Arial" w:hAnsi="Arial" w:cs="Arial"/>
          <w:color w:val="000000"/>
          <w:sz w:val="22"/>
          <w:szCs w:val="22"/>
          <w:vertAlign w:val="superscript"/>
        </w:rPr>
        <w:footnoteReference w:id="42"/>
      </w:r>
    </w:p>
    <w:p w14:paraId="3AE8E0C1" w14:textId="77777777" w:rsidR="00067733" w:rsidRPr="00FF36AD" w:rsidRDefault="00DD46F2" w:rsidP="0038313C">
      <w:pPr>
        <w:numPr>
          <w:ilvl w:val="1"/>
          <w:numId w:val="101"/>
        </w:numPr>
        <w:pBdr>
          <w:top w:val="nil"/>
          <w:left w:val="nil"/>
          <w:bottom w:val="nil"/>
          <w:right w:val="nil"/>
          <w:between w:val="nil"/>
        </w:pBdr>
        <w:spacing w:before="120" w:after="24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УИХ-ын 2011 оны 15 дугаар тогтоолд заасан УИХ-ын 2010 оны 32, 36,  45 дугаар тогтоолоор баталсан хөтөлбөрүүд нь төрөөс тухайн салбарт баримтлах бодлого, хөгжүүлэх ерөнхий чиглэл, зорилтыг тодорхойлсон буюу бодлогын баримт бичгийн шинжтэй, хэрэгжүүлэх тодорхой төсөл, хөтөлбөрийн жагсаалт агуулаагүй байна. </w:t>
      </w:r>
    </w:p>
    <w:p w14:paraId="13031C71" w14:textId="77777777" w:rsidR="00067733" w:rsidRPr="00FF36AD" w:rsidRDefault="00DD46F2" w:rsidP="0038313C">
      <w:pPr>
        <w:numPr>
          <w:ilvl w:val="1"/>
          <w:numId w:val="10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банкны зээлээр төсөл, арга хэмжээ санхүүжүүлэх чиглэлийг Засгийн газарт өгсөн УИХ-ын дараах тогтоолуудыг Монгол Улсын Хөгжлийн банкны тухай хуулийн /2011 он/ 8 дугаар зүйлийн 8.1 дэх хэсэгт "</w:t>
      </w:r>
      <w:r w:rsidRPr="00FF36AD">
        <w:rPr>
          <w:rFonts w:ascii="Arial" w:eastAsia="Arial" w:hAnsi="Arial" w:cs="Arial"/>
          <w:i/>
          <w:color w:val="000000"/>
          <w:sz w:val="22"/>
          <w:szCs w:val="22"/>
        </w:rPr>
        <w:t>... хөгжлийн томоохон төсөл, хөтөлбөрүүдийг санхүүжүүлэхэд зориулан зээл олгох бөгөөд санхүүжүүлэх төсөл, хөтөлбөрийн жагсаалтыг Улсын Их Хурал жил бүрийн хаврын чуулганаар батална</w:t>
      </w:r>
      <w:r w:rsidRPr="00FF36AD">
        <w:rPr>
          <w:rFonts w:ascii="Arial" w:eastAsia="Arial" w:hAnsi="Arial" w:cs="Arial"/>
          <w:color w:val="000000"/>
          <w:sz w:val="22"/>
          <w:szCs w:val="22"/>
        </w:rPr>
        <w:t>" гэж заасантай нийцсэн гэж үзэх үндэслэлгүй байна. Үүнд:</w:t>
      </w:r>
    </w:p>
    <w:p w14:paraId="7966C3BC" w14:textId="77777777" w:rsidR="00067733" w:rsidRPr="00FF36AD" w:rsidRDefault="00DD46F2" w:rsidP="0038313C">
      <w:pPr>
        <w:numPr>
          <w:ilvl w:val="0"/>
          <w:numId w:val="31"/>
        </w:numPr>
        <w:shd w:val="clear" w:color="auto" w:fill="D9D9D9"/>
        <w:ind w:left="714" w:hanging="357"/>
        <w:jc w:val="both"/>
        <w:rPr>
          <w:rFonts w:ascii="Arial" w:eastAsia="Arial" w:hAnsi="Arial" w:cs="Arial"/>
          <w:i/>
          <w:sz w:val="20"/>
          <w:szCs w:val="20"/>
        </w:rPr>
      </w:pPr>
      <w:r w:rsidRPr="00FF36AD">
        <w:rPr>
          <w:rFonts w:ascii="Arial" w:eastAsia="Arial" w:hAnsi="Arial" w:cs="Arial"/>
          <w:i/>
          <w:sz w:val="20"/>
          <w:szCs w:val="20"/>
        </w:rPr>
        <w:t>Засгийн газрын 2012-2016 оны үйл ажиллагааны хөтөлбөр батлах тухай 2012 оны 37 дугаар тогтоол,</w:t>
      </w:r>
    </w:p>
    <w:p w14:paraId="766FF556" w14:textId="77777777" w:rsidR="00067733" w:rsidRPr="00FF36AD" w:rsidRDefault="00DD46F2" w:rsidP="0038313C">
      <w:pPr>
        <w:numPr>
          <w:ilvl w:val="0"/>
          <w:numId w:val="31"/>
        </w:numPr>
        <w:shd w:val="clear" w:color="auto" w:fill="D9D9D9"/>
        <w:ind w:left="714" w:hanging="357"/>
        <w:jc w:val="both"/>
        <w:rPr>
          <w:rFonts w:ascii="Arial" w:eastAsia="Arial" w:hAnsi="Arial" w:cs="Arial"/>
          <w:i/>
          <w:sz w:val="20"/>
          <w:szCs w:val="20"/>
        </w:rPr>
      </w:pPr>
      <w:r w:rsidRPr="00FF36AD">
        <w:rPr>
          <w:rFonts w:ascii="Arial" w:eastAsia="Arial" w:hAnsi="Arial" w:cs="Arial"/>
          <w:i/>
          <w:sz w:val="20"/>
          <w:szCs w:val="20"/>
        </w:rPr>
        <w:t>Монгол Улсын 2014 оны төсвийн тухай хууль батлагдсантай холбогдуулах авах зарим арга хэмжээний тухай 2013 оны 63 дугаар тогтоол;</w:t>
      </w:r>
    </w:p>
    <w:p w14:paraId="4023CFC4" w14:textId="77777777" w:rsidR="00067733" w:rsidRPr="00FF36AD" w:rsidRDefault="00DD46F2" w:rsidP="0038313C">
      <w:pPr>
        <w:numPr>
          <w:ilvl w:val="0"/>
          <w:numId w:val="31"/>
        </w:numPr>
        <w:shd w:val="clear" w:color="auto" w:fill="D9D9D9"/>
        <w:spacing w:after="144"/>
        <w:jc w:val="both"/>
        <w:rPr>
          <w:rFonts w:ascii="Arial" w:eastAsia="Arial" w:hAnsi="Arial" w:cs="Arial"/>
          <w:i/>
          <w:sz w:val="20"/>
          <w:szCs w:val="20"/>
        </w:rPr>
      </w:pPr>
      <w:r w:rsidRPr="00FF36AD">
        <w:rPr>
          <w:rFonts w:ascii="Arial" w:eastAsia="Arial" w:hAnsi="Arial" w:cs="Arial"/>
          <w:i/>
          <w:sz w:val="20"/>
          <w:szCs w:val="20"/>
        </w:rPr>
        <w:t>Засгийн газарт чиглэл өгөх тухай 2014 оны 30 дугаар тогтоол;</w:t>
      </w:r>
    </w:p>
    <w:p w14:paraId="38E65EDB" w14:textId="77777777" w:rsidR="00067733" w:rsidRPr="00FF36AD" w:rsidRDefault="00DD46F2" w:rsidP="0038313C">
      <w:pPr>
        <w:numPr>
          <w:ilvl w:val="1"/>
          <w:numId w:val="10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Засгийн газрын дараах тогтоолоор ЗГҮЦ-ыг арилжаалж бүрдүүлсэн хөрөнгөөр тодорхой төсөл, хөтөлбөрийг санхүүжүүлэхийг ЭЗХС болон МУХБ-ны ТУЗ-д даалгасан нь МУХБ-ны тухай хуулийн 8 дугаар зүйлийн 8.1, /2011 он/ УИХ-ын 2011 оны 15 дугаар тогтоолтой нийцээгүй байна. Тухайлбал:</w:t>
      </w:r>
    </w:p>
    <w:p w14:paraId="78D1CA6D" w14:textId="77777777" w:rsidR="00067733" w:rsidRPr="00FF36AD" w:rsidRDefault="00DD46F2" w:rsidP="0038313C">
      <w:pPr>
        <w:numPr>
          <w:ilvl w:val="0"/>
          <w:numId w:val="34"/>
        </w:numPr>
        <w:shd w:val="clear" w:color="auto" w:fill="D9D9D9"/>
        <w:spacing w:line="259" w:lineRule="auto"/>
        <w:jc w:val="both"/>
        <w:rPr>
          <w:rFonts w:ascii="Arial" w:eastAsia="Arial" w:hAnsi="Arial" w:cs="Arial"/>
          <w:i/>
          <w:sz w:val="20"/>
          <w:szCs w:val="20"/>
        </w:rPr>
      </w:pPr>
      <w:r w:rsidRPr="00FF36AD">
        <w:rPr>
          <w:rFonts w:ascii="Arial" w:eastAsia="Arial" w:hAnsi="Arial" w:cs="Arial"/>
          <w:i/>
          <w:sz w:val="20"/>
          <w:szCs w:val="20"/>
        </w:rPr>
        <w:t>Засгийн газрын 2013 оны “Төлөвлөгөөний хэрэгжилтийг хангуулах тухай” 123 дугаар тогтоол нь хууль, УИХ-ын тогтоол үндэслэл болгоогүй бөгөөд “Замын-Үүд хилийн боомтын зам талбайн өргөтгөл, авто зам барилга 11 км” төслийг санхүүжүүлэхийг зөвшөөрсөн;</w:t>
      </w:r>
    </w:p>
    <w:p w14:paraId="234FB3C2" w14:textId="77777777" w:rsidR="00067733" w:rsidRPr="00FF36AD" w:rsidRDefault="00DD46F2" w:rsidP="0038313C">
      <w:pPr>
        <w:numPr>
          <w:ilvl w:val="0"/>
          <w:numId w:val="34"/>
        </w:numPr>
        <w:shd w:val="clear" w:color="auto" w:fill="D9D9D9"/>
        <w:spacing w:line="259" w:lineRule="auto"/>
        <w:jc w:val="both"/>
        <w:rPr>
          <w:rFonts w:ascii="Arial" w:eastAsia="Arial" w:hAnsi="Arial" w:cs="Arial"/>
          <w:i/>
          <w:sz w:val="20"/>
          <w:szCs w:val="20"/>
        </w:rPr>
      </w:pPr>
      <w:r w:rsidRPr="00FF36AD">
        <w:rPr>
          <w:rFonts w:ascii="Arial" w:eastAsia="Arial" w:hAnsi="Arial" w:cs="Arial"/>
          <w:i/>
          <w:sz w:val="20"/>
          <w:szCs w:val="20"/>
        </w:rPr>
        <w:t>Засгийн газрын 2014 оны “Төслийн нэгжийг санхүүжүүлэх тухай” 104 дүгээр тогтоол нь УИХ-ын 2011 оны 65 дугаар тогтоолыг үндэслэж, “Нүүрснээс синтетик байгалийн хий үйлдвэрлэх” төслийг санхүүжүүлэхийг зөвшөөрсөн;</w:t>
      </w:r>
    </w:p>
    <w:p w14:paraId="43AFCC34" w14:textId="77777777" w:rsidR="00067733" w:rsidRPr="00FF36AD" w:rsidRDefault="00DD46F2" w:rsidP="0038313C">
      <w:pPr>
        <w:numPr>
          <w:ilvl w:val="0"/>
          <w:numId w:val="34"/>
        </w:numPr>
        <w:shd w:val="clear" w:color="auto" w:fill="D9D9D9"/>
        <w:spacing w:line="259" w:lineRule="auto"/>
        <w:jc w:val="both"/>
        <w:rPr>
          <w:rFonts w:ascii="Arial" w:eastAsia="Arial" w:hAnsi="Arial" w:cs="Arial"/>
          <w:i/>
          <w:sz w:val="20"/>
          <w:szCs w:val="20"/>
        </w:rPr>
      </w:pPr>
      <w:r w:rsidRPr="00FF36AD">
        <w:rPr>
          <w:rFonts w:ascii="Arial" w:eastAsia="Arial" w:hAnsi="Arial" w:cs="Arial"/>
          <w:i/>
          <w:sz w:val="20"/>
          <w:szCs w:val="20"/>
        </w:rPr>
        <w:t>Засгийн газрын 2014 оны “Монголын хөрөнгийн биржийн талаар авах арга хэмжээний тухай” 152 дугаар  тогтоолоор төсвөөс эргэн төлөгдөх нөхцөлтэй санхүүжүүлэхийг даалгасан;</w:t>
      </w:r>
    </w:p>
    <w:p w14:paraId="4A39BF9B" w14:textId="77777777" w:rsidR="00067733" w:rsidRPr="00FF36AD" w:rsidRDefault="00DD46F2" w:rsidP="0038313C">
      <w:pPr>
        <w:numPr>
          <w:ilvl w:val="0"/>
          <w:numId w:val="34"/>
        </w:numPr>
        <w:shd w:val="clear" w:color="auto" w:fill="D9D9D9"/>
        <w:spacing w:after="120" w:line="259" w:lineRule="auto"/>
        <w:jc w:val="both"/>
        <w:rPr>
          <w:rFonts w:ascii="Arial" w:eastAsia="Arial" w:hAnsi="Arial" w:cs="Arial"/>
          <w:i/>
          <w:sz w:val="20"/>
          <w:szCs w:val="20"/>
        </w:rPr>
      </w:pPr>
      <w:r w:rsidRPr="00FF36AD">
        <w:rPr>
          <w:rFonts w:ascii="Arial" w:eastAsia="Arial" w:hAnsi="Arial" w:cs="Arial"/>
          <w:i/>
          <w:sz w:val="20"/>
          <w:szCs w:val="20"/>
        </w:rPr>
        <w:t>Засгийн газрын 2014 оны “Оюутолгой төслийн санхүүжилтийн хүрээнд шаардагдах зардлыг шийдвэрлэх тухай” 274 дүгээр тогтоолоор санхүүжүүлэхийг зөвшөөрсөн;</w:t>
      </w:r>
    </w:p>
    <w:p w14:paraId="2478798C" w14:textId="7324D6A5" w:rsidR="00067733" w:rsidRPr="002C2302" w:rsidRDefault="00DD46F2">
      <w:pPr>
        <w:pStyle w:val="Heading4"/>
        <w:spacing w:before="0" w:after="24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lastRenderedPageBreak/>
        <w:t>“Шинэ бүтээн байгуулалт" дунд хугацааны зорилтот хөтөлбөрийн хүрээнд санхүүжүүлсэн төсөл, хөтөлбөр /БХБЯ, ЭХЯ, НХОГ/</w:t>
      </w:r>
    </w:p>
    <w:p w14:paraId="3CDBBA57" w14:textId="77777777" w:rsidR="00067733" w:rsidRPr="00FF36AD" w:rsidRDefault="00DD46F2" w:rsidP="0038313C">
      <w:pPr>
        <w:numPr>
          <w:ilvl w:val="1"/>
          <w:numId w:val="10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УИХ-аас 2010 оны 36 дугаар тогтоолоор баталсан “Шинэ бүтээн байгуулалт”</w:t>
      </w:r>
      <w:r w:rsidRPr="00FF36AD">
        <w:rPr>
          <w:rFonts w:ascii="Arial" w:eastAsia="Arial" w:hAnsi="Arial" w:cs="Arial"/>
          <w:color w:val="000000"/>
          <w:sz w:val="22"/>
          <w:szCs w:val="22"/>
          <w:vertAlign w:val="superscript"/>
        </w:rPr>
        <w:footnoteReference w:id="43"/>
      </w:r>
      <w:r w:rsidRPr="00FF36AD">
        <w:rPr>
          <w:rFonts w:ascii="Arial" w:eastAsia="Arial" w:hAnsi="Arial" w:cs="Arial"/>
          <w:color w:val="000000"/>
          <w:sz w:val="22"/>
          <w:szCs w:val="22"/>
        </w:rPr>
        <w:t xml:space="preserve"> дунд хугацааны хөтөлбөрийн хүрээнд Солонго хороолол, Баянголын амны орон сууцны хороолол, Ирээдүй цогцолбор хороолол, Буянт-Ухаа орон сууцны хороолол, Яармаг орон сууцны хороолол, 14 дүгээр хорооллын дэд бүтцийн 74 төсөлд нийт 354,751.5 сая төгрөгийн санхүүжилт олгосон байна.</w:t>
      </w:r>
    </w:p>
    <w:p w14:paraId="54886436" w14:textId="77777777" w:rsidR="00067733" w:rsidRPr="00FF36AD" w:rsidRDefault="00DD46F2" w:rsidP="0038313C">
      <w:pPr>
        <w:numPr>
          <w:ilvl w:val="1"/>
          <w:numId w:val="10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Хөтөлбөр хэрэгжсэнээр цахилгаан хангамжийн 8 хуваарилах байгууламжийн барилга, тоног төхөөрөмж, 250-630кВ-ын хүчин чадалтай 96 хаалттай дэд станцын барилга, тоног төхөөрөмж, цахилгаан хангамжийн 10 кВ-ын 157.5 км урт кабель шугам, 26 ус дулаан дамжуулах төвийн барилга, тоног төхөөрөмж, цэвэр ус хангамжийн 20 гүний худаг, 2800м</w:t>
      </w:r>
      <w:r w:rsidRPr="00FF36AD">
        <w:rPr>
          <w:rFonts w:ascii="Arial" w:eastAsia="Arial" w:hAnsi="Arial" w:cs="Arial"/>
          <w:color w:val="000000"/>
          <w:sz w:val="22"/>
          <w:szCs w:val="22"/>
          <w:vertAlign w:val="superscript"/>
        </w:rPr>
        <w:t xml:space="preserve">3 </w:t>
      </w:r>
      <w:r w:rsidRPr="00FF36AD">
        <w:rPr>
          <w:rFonts w:ascii="Arial" w:eastAsia="Arial" w:hAnsi="Arial" w:cs="Arial"/>
          <w:color w:val="000000"/>
          <w:sz w:val="22"/>
          <w:szCs w:val="22"/>
        </w:rPr>
        <w:t xml:space="preserve">багтаамжтай 2 усан сан, </w:t>
      </w:r>
      <w:r w:rsidRPr="00FF36AD">
        <w:rPr>
          <w:rFonts w:ascii="Arial" w:eastAsia="Arial" w:hAnsi="Arial" w:cs="Arial"/>
          <w:i/>
          <w:color w:val="000000"/>
          <w:sz w:val="22"/>
          <w:szCs w:val="22"/>
        </w:rPr>
        <w:t>ф</w:t>
      </w:r>
      <w:r w:rsidRPr="00FF36AD">
        <w:rPr>
          <w:rFonts w:ascii="Arial" w:eastAsia="Arial" w:hAnsi="Arial" w:cs="Arial"/>
          <w:color w:val="000000"/>
          <w:sz w:val="22"/>
          <w:szCs w:val="22"/>
        </w:rPr>
        <w:t xml:space="preserve">100-400 мм-ийн голчтой 35.5 км урттай цэвэр усны шугам хоолой, бохир ус хангамжийн 4 насос станцын барилга, </w:t>
      </w:r>
      <w:r w:rsidRPr="00FF36AD">
        <w:rPr>
          <w:rFonts w:ascii="Arial" w:eastAsia="Arial" w:hAnsi="Arial" w:cs="Arial"/>
          <w:i/>
          <w:color w:val="000000"/>
          <w:sz w:val="22"/>
          <w:szCs w:val="22"/>
        </w:rPr>
        <w:t>ф</w:t>
      </w:r>
      <w:r w:rsidRPr="00FF36AD">
        <w:rPr>
          <w:rFonts w:ascii="Arial" w:eastAsia="Arial" w:hAnsi="Arial" w:cs="Arial"/>
          <w:color w:val="000000"/>
          <w:sz w:val="22"/>
          <w:szCs w:val="22"/>
        </w:rPr>
        <w:t>150-600 мм-ийн голчтой 21.3 км урттай бохир усны шугам хоолойг угсрах ажлуудыг гүйцэтгэсэн байна.</w:t>
      </w:r>
    </w:p>
    <w:p w14:paraId="0F7945D6" w14:textId="382B860B" w:rsidR="00067733" w:rsidRPr="009C2535" w:rsidRDefault="00DD46F2">
      <w:pPr>
        <w:pBdr>
          <w:top w:val="nil"/>
          <w:left w:val="nil"/>
          <w:bottom w:val="nil"/>
          <w:right w:val="nil"/>
          <w:between w:val="nil"/>
        </w:pBdr>
        <w:spacing w:before="120"/>
        <w:jc w:val="both"/>
        <w:rPr>
          <w:rFonts w:ascii="Arial" w:eastAsia="Arial" w:hAnsi="Arial" w:cs="Arial"/>
          <w:i/>
          <w:color w:val="000000"/>
          <w:sz w:val="18"/>
          <w:szCs w:val="18"/>
        </w:rPr>
      </w:pPr>
      <w:r w:rsidRPr="009C2535">
        <w:rPr>
          <w:rFonts w:ascii="Arial" w:eastAsia="Arial" w:hAnsi="Arial" w:cs="Arial"/>
          <w:i/>
          <w:color w:val="000000"/>
          <w:sz w:val="18"/>
          <w:szCs w:val="18"/>
        </w:rPr>
        <w:t>Хүснэгт</w:t>
      </w:r>
      <w:r w:rsidR="009C2535" w:rsidRPr="009C2535">
        <w:rPr>
          <w:rFonts w:ascii="Arial" w:eastAsia="Arial" w:hAnsi="Arial" w:cs="Arial"/>
          <w:i/>
          <w:color w:val="000000"/>
          <w:sz w:val="18"/>
          <w:szCs w:val="18"/>
        </w:rPr>
        <w:t xml:space="preserve"> 37.</w:t>
      </w:r>
      <w:r w:rsidRPr="009C2535">
        <w:rPr>
          <w:rFonts w:ascii="Arial" w:eastAsia="Arial" w:hAnsi="Arial" w:cs="Arial"/>
          <w:i/>
          <w:color w:val="000000"/>
          <w:sz w:val="18"/>
          <w:szCs w:val="18"/>
        </w:rPr>
        <w:t xml:space="preserve"> Шинэ бүтээн байгуулалт хөтөлбөрийн хүрээнд хэрэгжсэн төслийн мэдээлэл /сая төгрөг/</w:t>
      </w:r>
    </w:p>
    <w:tbl>
      <w:tblPr>
        <w:tblStyle w:val="GridTable3-Accent1"/>
        <w:tblW w:w="9353" w:type="dxa"/>
        <w:tblLayout w:type="fixed"/>
        <w:tblLook w:val="0420" w:firstRow="1" w:lastRow="0" w:firstColumn="0" w:lastColumn="0" w:noHBand="0" w:noVBand="1"/>
      </w:tblPr>
      <w:tblGrid>
        <w:gridCol w:w="8040"/>
        <w:gridCol w:w="1313"/>
      </w:tblGrid>
      <w:tr w:rsidR="00F91A83" w:rsidRPr="00FF36AD" w14:paraId="2DBB8FE7" w14:textId="77777777" w:rsidTr="00EF2307">
        <w:trPr>
          <w:cnfStyle w:val="100000000000" w:firstRow="1" w:lastRow="0" w:firstColumn="0" w:lastColumn="0" w:oddVBand="0" w:evenVBand="0" w:oddHBand="0" w:evenHBand="0" w:firstRowFirstColumn="0" w:firstRowLastColumn="0" w:lastRowFirstColumn="0" w:lastRowLastColumn="0"/>
          <w:trHeight w:val="20"/>
        </w:trPr>
        <w:tc>
          <w:tcPr>
            <w:tcW w:w="8040" w:type="dxa"/>
            <w:shd w:val="clear" w:color="auto" w:fill="4472C4" w:themeFill="accent1"/>
          </w:tcPr>
          <w:p w14:paraId="3A78CA88" w14:textId="77777777" w:rsidR="00067733" w:rsidRPr="00FF36AD" w:rsidRDefault="00DD46F2">
            <w:pPr>
              <w:rPr>
                <w:rFonts w:ascii="Arial" w:hAnsi="Arial" w:cs="Arial"/>
                <w:sz w:val="18"/>
                <w:szCs w:val="18"/>
              </w:rPr>
            </w:pPr>
            <w:r w:rsidRPr="00FF36AD">
              <w:rPr>
                <w:rFonts w:ascii="Arial" w:hAnsi="Arial" w:cs="Arial"/>
                <w:sz w:val="18"/>
                <w:szCs w:val="18"/>
              </w:rPr>
              <w:t>Барилга, хот байгуулалтын яам</w:t>
            </w:r>
          </w:p>
        </w:tc>
        <w:tc>
          <w:tcPr>
            <w:tcW w:w="1313" w:type="dxa"/>
            <w:shd w:val="clear" w:color="auto" w:fill="4472C4" w:themeFill="accent1"/>
          </w:tcPr>
          <w:p w14:paraId="46FE8831" w14:textId="77777777" w:rsidR="00067733" w:rsidRPr="00FF36AD" w:rsidRDefault="00067733">
            <w:pPr>
              <w:rPr>
                <w:rFonts w:ascii="Arial" w:hAnsi="Arial" w:cs="Arial"/>
                <w:sz w:val="18"/>
                <w:szCs w:val="18"/>
              </w:rPr>
            </w:pPr>
          </w:p>
        </w:tc>
      </w:tr>
      <w:tr w:rsidR="00F91A83" w:rsidRPr="00FF36AD" w14:paraId="704AA171"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tcW w:w="8040" w:type="dxa"/>
          </w:tcPr>
          <w:p w14:paraId="0F8C4B11" w14:textId="77777777" w:rsidR="00067733" w:rsidRPr="00FF36AD" w:rsidRDefault="00DD46F2">
            <w:pPr>
              <w:rPr>
                <w:rFonts w:ascii="Arial" w:hAnsi="Arial" w:cs="Arial"/>
                <w:sz w:val="18"/>
                <w:szCs w:val="18"/>
              </w:rPr>
            </w:pPr>
            <w:r w:rsidRPr="00FF36AD">
              <w:rPr>
                <w:rFonts w:ascii="Arial" w:hAnsi="Arial" w:cs="Arial"/>
                <w:sz w:val="18"/>
                <w:szCs w:val="18"/>
              </w:rPr>
              <w:t xml:space="preserve">       Төсөл, арга хэмжээний тоо</w:t>
            </w:r>
          </w:p>
        </w:tc>
        <w:tc>
          <w:tcPr>
            <w:tcW w:w="1313" w:type="dxa"/>
          </w:tcPr>
          <w:p w14:paraId="14287CDB" w14:textId="77777777" w:rsidR="00067733" w:rsidRPr="00FF36AD" w:rsidRDefault="00DD46F2">
            <w:pPr>
              <w:jc w:val="center"/>
              <w:rPr>
                <w:rFonts w:ascii="Arial" w:hAnsi="Arial" w:cs="Arial"/>
                <w:sz w:val="18"/>
                <w:szCs w:val="18"/>
              </w:rPr>
            </w:pPr>
            <w:r w:rsidRPr="00FF36AD">
              <w:rPr>
                <w:rFonts w:ascii="Arial" w:hAnsi="Arial" w:cs="Arial"/>
                <w:sz w:val="18"/>
                <w:szCs w:val="18"/>
              </w:rPr>
              <w:t>26</w:t>
            </w:r>
          </w:p>
        </w:tc>
      </w:tr>
      <w:tr w:rsidR="00F91A83" w:rsidRPr="00FF36AD" w14:paraId="11A79521" w14:textId="77777777" w:rsidTr="00EF2307">
        <w:trPr>
          <w:trHeight w:val="20"/>
        </w:trPr>
        <w:tc>
          <w:tcPr>
            <w:tcW w:w="8040" w:type="dxa"/>
          </w:tcPr>
          <w:p w14:paraId="7A205B9E" w14:textId="77777777" w:rsidR="00067733" w:rsidRPr="00FF36AD" w:rsidRDefault="00DD46F2">
            <w:pPr>
              <w:rPr>
                <w:rFonts w:ascii="Arial" w:hAnsi="Arial" w:cs="Arial"/>
                <w:sz w:val="18"/>
                <w:szCs w:val="18"/>
              </w:rPr>
            </w:pPr>
            <w:r w:rsidRPr="00FF36AD">
              <w:rPr>
                <w:rFonts w:ascii="Arial" w:hAnsi="Arial" w:cs="Arial"/>
                <w:sz w:val="18"/>
                <w:szCs w:val="18"/>
              </w:rPr>
              <w:t xml:space="preserve">       Төсөвт өртөг</w:t>
            </w:r>
          </w:p>
        </w:tc>
        <w:tc>
          <w:tcPr>
            <w:tcW w:w="1313" w:type="dxa"/>
          </w:tcPr>
          <w:p w14:paraId="4667A812" w14:textId="77777777" w:rsidR="00067733" w:rsidRPr="00FF36AD" w:rsidRDefault="00DD46F2">
            <w:pPr>
              <w:jc w:val="center"/>
              <w:rPr>
                <w:rFonts w:ascii="Arial" w:hAnsi="Arial" w:cs="Arial"/>
                <w:sz w:val="18"/>
                <w:szCs w:val="18"/>
              </w:rPr>
            </w:pPr>
            <w:r w:rsidRPr="00FF36AD">
              <w:rPr>
                <w:rFonts w:ascii="Arial" w:hAnsi="Arial" w:cs="Arial"/>
                <w:sz w:val="18"/>
                <w:szCs w:val="18"/>
              </w:rPr>
              <w:t>123,973.0</w:t>
            </w:r>
          </w:p>
        </w:tc>
      </w:tr>
      <w:tr w:rsidR="00F91A83" w:rsidRPr="00FF36AD" w14:paraId="134D0B86"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tcW w:w="8040" w:type="dxa"/>
          </w:tcPr>
          <w:p w14:paraId="6510DD9D" w14:textId="77777777" w:rsidR="00067733" w:rsidRPr="00FF36AD" w:rsidRDefault="00DD46F2">
            <w:pPr>
              <w:rPr>
                <w:rFonts w:ascii="Arial" w:hAnsi="Arial" w:cs="Arial"/>
                <w:sz w:val="18"/>
                <w:szCs w:val="18"/>
              </w:rPr>
            </w:pPr>
            <w:r w:rsidRPr="00FF36AD">
              <w:rPr>
                <w:rFonts w:ascii="Arial" w:hAnsi="Arial" w:cs="Arial"/>
                <w:sz w:val="18"/>
                <w:szCs w:val="18"/>
              </w:rPr>
              <w:t xml:space="preserve">       Олгосон санхүүжилт</w:t>
            </w:r>
          </w:p>
        </w:tc>
        <w:tc>
          <w:tcPr>
            <w:tcW w:w="1313" w:type="dxa"/>
          </w:tcPr>
          <w:p w14:paraId="5312CCF1" w14:textId="77777777" w:rsidR="00067733" w:rsidRPr="00FF36AD" w:rsidRDefault="00DD46F2">
            <w:pPr>
              <w:jc w:val="center"/>
              <w:rPr>
                <w:rFonts w:ascii="Arial" w:hAnsi="Arial" w:cs="Arial"/>
                <w:sz w:val="18"/>
                <w:szCs w:val="18"/>
              </w:rPr>
            </w:pPr>
            <w:r w:rsidRPr="00FF36AD">
              <w:rPr>
                <w:rFonts w:ascii="Arial" w:hAnsi="Arial" w:cs="Arial"/>
                <w:sz w:val="18"/>
                <w:szCs w:val="18"/>
              </w:rPr>
              <w:t>103,485.6</w:t>
            </w:r>
          </w:p>
        </w:tc>
      </w:tr>
      <w:tr w:rsidR="00F91A83" w:rsidRPr="00FF36AD" w14:paraId="3EF3D743" w14:textId="77777777" w:rsidTr="00EF2307">
        <w:trPr>
          <w:trHeight w:val="20"/>
        </w:trPr>
        <w:tc>
          <w:tcPr>
            <w:tcW w:w="8040" w:type="dxa"/>
          </w:tcPr>
          <w:p w14:paraId="0DBFE295" w14:textId="77777777" w:rsidR="00067733" w:rsidRPr="00FF36AD" w:rsidRDefault="00DD46F2">
            <w:pPr>
              <w:rPr>
                <w:rFonts w:ascii="Arial" w:hAnsi="Arial" w:cs="Arial"/>
                <w:b/>
                <w:sz w:val="18"/>
                <w:szCs w:val="18"/>
              </w:rPr>
            </w:pPr>
            <w:r w:rsidRPr="00FF36AD">
              <w:rPr>
                <w:rFonts w:ascii="Arial" w:hAnsi="Arial" w:cs="Arial"/>
                <w:b/>
                <w:sz w:val="18"/>
                <w:szCs w:val="18"/>
              </w:rPr>
              <w:t>Эрчим хүчний яам</w:t>
            </w:r>
          </w:p>
        </w:tc>
        <w:tc>
          <w:tcPr>
            <w:tcW w:w="1313" w:type="dxa"/>
          </w:tcPr>
          <w:p w14:paraId="15642BDF" w14:textId="77777777" w:rsidR="00067733" w:rsidRPr="00FF36AD" w:rsidRDefault="00067733">
            <w:pPr>
              <w:jc w:val="center"/>
              <w:rPr>
                <w:rFonts w:ascii="Arial" w:hAnsi="Arial" w:cs="Arial"/>
                <w:sz w:val="18"/>
                <w:szCs w:val="18"/>
              </w:rPr>
            </w:pPr>
          </w:p>
        </w:tc>
      </w:tr>
      <w:tr w:rsidR="00F91A83" w:rsidRPr="00FF36AD" w14:paraId="758C5CCA"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tcW w:w="8040" w:type="dxa"/>
          </w:tcPr>
          <w:p w14:paraId="2B960998" w14:textId="77777777" w:rsidR="00067733" w:rsidRPr="00FF36AD" w:rsidRDefault="00DD46F2">
            <w:pPr>
              <w:rPr>
                <w:rFonts w:ascii="Arial" w:hAnsi="Arial" w:cs="Arial"/>
                <w:sz w:val="18"/>
                <w:szCs w:val="18"/>
              </w:rPr>
            </w:pPr>
            <w:r w:rsidRPr="00FF36AD">
              <w:rPr>
                <w:rFonts w:ascii="Arial" w:hAnsi="Arial" w:cs="Arial"/>
                <w:sz w:val="18"/>
                <w:szCs w:val="18"/>
              </w:rPr>
              <w:t xml:space="preserve">       Төсөл, арга хэмжээний тоо</w:t>
            </w:r>
          </w:p>
        </w:tc>
        <w:tc>
          <w:tcPr>
            <w:tcW w:w="1313" w:type="dxa"/>
          </w:tcPr>
          <w:p w14:paraId="35FAE768" w14:textId="77777777" w:rsidR="00067733" w:rsidRPr="00FF36AD" w:rsidRDefault="00DD46F2">
            <w:pPr>
              <w:jc w:val="center"/>
              <w:rPr>
                <w:rFonts w:ascii="Arial" w:hAnsi="Arial" w:cs="Arial"/>
                <w:sz w:val="18"/>
                <w:szCs w:val="18"/>
              </w:rPr>
            </w:pPr>
            <w:r w:rsidRPr="00FF36AD">
              <w:rPr>
                <w:rFonts w:ascii="Arial" w:hAnsi="Arial" w:cs="Arial"/>
                <w:sz w:val="18"/>
                <w:szCs w:val="18"/>
              </w:rPr>
              <w:t>21</w:t>
            </w:r>
          </w:p>
        </w:tc>
      </w:tr>
      <w:tr w:rsidR="00F91A83" w:rsidRPr="00FF36AD" w14:paraId="4D6C2E75" w14:textId="77777777" w:rsidTr="00EF2307">
        <w:trPr>
          <w:trHeight w:val="20"/>
        </w:trPr>
        <w:tc>
          <w:tcPr>
            <w:tcW w:w="8040" w:type="dxa"/>
          </w:tcPr>
          <w:p w14:paraId="24D0B3AF" w14:textId="77777777" w:rsidR="00067733" w:rsidRPr="00FF36AD" w:rsidRDefault="00DD46F2">
            <w:pPr>
              <w:rPr>
                <w:rFonts w:ascii="Arial" w:hAnsi="Arial" w:cs="Arial"/>
                <w:sz w:val="18"/>
                <w:szCs w:val="18"/>
              </w:rPr>
            </w:pPr>
            <w:r w:rsidRPr="00FF36AD">
              <w:rPr>
                <w:rFonts w:ascii="Arial" w:hAnsi="Arial" w:cs="Arial"/>
                <w:sz w:val="18"/>
                <w:szCs w:val="18"/>
              </w:rPr>
              <w:t xml:space="preserve">       Төсөвт өртөг</w:t>
            </w:r>
          </w:p>
        </w:tc>
        <w:tc>
          <w:tcPr>
            <w:tcW w:w="1313" w:type="dxa"/>
          </w:tcPr>
          <w:p w14:paraId="758A159D" w14:textId="77777777" w:rsidR="00067733" w:rsidRPr="00FF36AD" w:rsidRDefault="00DD46F2">
            <w:pPr>
              <w:jc w:val="center"/>
              <w:rPr>
                <w:rFonts w:ascii="Arial" w:hAnsi="Arial" w:cs="Arial"/>
                <w:sz w:val="18"/>
                <w:szCs w:val="18"/>
              </w:rPr>
            </w:pPr>
            <w:r w:rsidRPr="00FF36AD">
              <w:rPr>
                <w:rFonts w:ascii="Arial" w:hAnsi="Arial" w:cs="Arial"/>
                <w:sz w:val="18"/>
                <w:szCs w:val="18"/>
              </w:rPr>
              <w:t>194,750.1</w:t>
            </w:r>
          </w:p>
        </w:tc>
      </w:tr>
      <w:tr w:rsidR="00F91A83" w:rsidRPr="00FF36AD" w14:paraId="4D4B8167"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tcW w:w="8040" w:type="dxa"/>
          </w:tcPr>
          <w:p w14:paraId="4A3F133F" w14:textId="77777777" w:rsidR="00067733" w:rsidRPr="00FF36AD" w:rsidRDefault="00DD46F2">
            <w:pPr>
              <w:rPr>
                <w:rFonts w:ascii="Arial" w:hAnsi="Arial" w:cs="Arial"/>
                <w:sz w:val="18"/>
                <w:szCs w:val="18"/>
              </w:rPr>
            </w:pPr>
            <w:r w:rsidRPr="00FF36AD">
              <w:rPr>
                <w:rFonts w:ascii="Arial" w:hAnsi="Arial" w:cs="Arial"/>
                <w:sz w:val="18"/>
                <w:szCs w:val="18"/>
              </w:rPr>
              <w:t xml:space="preserve">       Олгосон санхүүжилт</w:t>
            </w:r>
          </w:p>
        </w:tc>
        <w:tc>
          <w:tcPr>
            <w:tcW w:w="1313" w:type="dxa"/>
          </w:tcPr>
          <w:p w14:paraId="70D2426F" w14:textId="77777777" w:rsidR="00067733" w:rsidRPr="00FF36AD" w:rsidRDefault="00DD46F2">
            <w:pPr>
              <w:jc w:val="center"/>
              <w:rPr>
                <w:rFonts w:ascii="Arial" w:hAnsi="Arial" w:cs="Arial"/>
                <w:sz w:val="18"/>
                <w:szCs w:val="18"/>
              </w:rPr>
            </w:pPr>
            <w:r w:rsidRPr="00FF36AD">
              <w:rPr>
                <w:rFonts w:ascii="Arial" w:hAnsi="Arial" w:cs="Arial"/>
                <w:sz w:val="18"/>
                <w:szCs w:val="18"/>
              </w:rPr>
              <w:t>192,252.2</w:t>
            </w:r>
          </w:p>
        </w:tc>
      </w:tr>
      <w:tr w:rsidR="00F91A83" w:rsidRPr="00FF36AD" w14:paraId="0692C2BB" w14:textId="77777777" w:rsidTr="00EF2307">
        <w:trPr>
          <w:trHeight w:val="20"/>
        </w:trPr>
        <w:tc>
          <w:tcPr>
            <w:tcW w:w="8040" w:type="dxa"/>
          </w:tcPr>
          <w:p w14:paraId="64B0279B" w14:textId="77777777" w:rsidR="00067733" w:rsidRPr="00FF36AD" w:rsidRDefault="00DD46F2">
            <w:pPr>
              <w:rPr>
                <w:rFonts w:ascii="Arial" w:hAnsi="Arial" w:cs="Arial"/>
                <w:b/>
                <w:sz w:val="18"/>
                <w:szCs w:val="18"/>
              </w:rPr>
            </w:pPr>
            <w:r w:rsidRPr="00FF36AD">
              <w:rPr>
                <w:rFonts w:ascii="Arial" w:hAnsi="Arial" w:cs="Arial"/>
                <w:b/>
                <w:sz w:val="18"/>
                <w:szCs w:val="18"/>
              </w:rPr>
              <w:t>Нийслэлийн хөрөнгө оруулалтын газар</w:t>
            </w:r>
          </w:p>
        </w:tc>
        <w:tc>
          <w:tcPr>
            <w:tcW w:w="1313" w:type="dxa"/>
          </w:tcPr>
          <w:p w14:paraId="54EC4152" w14:textId="77777777" w:rsidR="00067733" w:rsidRPr="00FF36AD" w:rsidRDefault="00067733">
            <w:pPr>
              <w:jc w:val="center"/>
              <w:rPr>
                <w:rFonts w:ascii="Arial" w:hAnsi="Arial" w:cs="Arial"/>
                <w:sz w:val="18"/>
                <w:szCs w:val="18"/>
              </w:rPr>
            </w:pPr>
          </w:p>
        </w:tc>
      </w:tr>
      <w:tr w:rsidR="00F91A83" w:rsidRPr="00FF36AD" w14:paraId="4A948C6C"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tcW w:w="8040" w:type="dxa"/>
          </w:tcPr>
          <w:p w14:paraId="47452E8A" w14:textId="77777777" w:rsidR="00067733" w:rsidRPr="00FF36AD" w:rsidRDefault="00DD46F2">
            <w:pPr>
              <w:rPr>
                <w:rFonts w:ascii="Arial" w:hAnsi="Arial" w:cs="Arial"/>
                <w:sz w:val="18"/>
                <w:szCs w:val="18"/>
              </w:rPr>
            </w:pPr>
            <w:r w:rsidRPr="00FF36AD">
              <w:rPr>
                <w:rFonts w:ascii="Arial" w:hAnsi="Arial" w:cs="Arial"/>
                <w:sz w:val="18"/>
                <w:szCs w:val="18"/>
              </w:rPr>
              <w:t xml:space="preserve">       Төсөл, арга хэмжээний тоо</w:t>
            </w:r>
          </w:p>
        </w:tc>
        <w:tc>
          <w:tcPr>
            <w:tcW w:w="1313" w:type="dxa"/>
          </w:tcPr>
          <w:p w14:paraId="44173D39" w14:textId="77777777" w:rsidR="00067733" w:rsidRPr="00FF36AD" w:rsidRDefault="00DD46F2">
            <w:pPr>
              <w:jc w:val="center"/>
              <w:rPr>
                <w:rFonts w:ascii="Arial" w:hAnsi="Arial" w:cs="Arial"/>
                <w:sz w:val="18"/>
                <w:szCs w:val="18"/>
              </w:rPr>
            </w:pPr>
            <w:r w:rsidRPr="00FF36AD">
              <w:rPr>
                <w:rFonts w:ascii="Arial" w:hAnsi="Arial" w:cs="Arial"/>
                <w:sz w:val="18"/>
                <w:szCs w:val="18"/>
              </w:rPr>
              <w:t>28</w:t>
            </w:r>
          </w:p>
        </w:tc>
      </w:tr>
      <w:tr w:rsidR="00F91A83" w:rsidRPr="00FF36AD" w14:paraId="6294AC4B" w14:textId="77777777" w:rsidTr="00EF2307">
        <w:trPr>
          <w:trHeight w:val="20"/>
        </w:trPr>
        <w:tc>
          <w:tcPr>
            <w:tcW w:w="8040" w:type="dxa"/>
          </w:tcPr>
          <w:p w14:paraId="3FDBE779" w14:textId="77777777" w:rsidR="00067733" w:rsidRPr="00FF36AD" w:rsidRDefault="00DD46F2">
            <w:pPr>
              <w:rPr>
                <w:rFonts w:ascii="Arial" w:hAnsi="Arial" w:cs="Arial"/>
                <w:sz w:val="18"/>
                <w:szCs w:val="18"/>
              </w:rPr>
            </w:pPr>
            <w:r w:rsidRPr="00FF36AD">
              <w:rPr>
                <w:rFonts w:ascii="Arial" w:hAnsi="Arial" w:cs="Arial"/>
                <w:sz w:val="18"/>
                <w:szCs w:val="18"/>
              </w:rPr>
              <w:t xml:space="preserve">       Төсөвт өртөг</w:t>
            </w:r>
          </w:p>
        </w:tc>
        <w:tc>
          <w:tcPr>
            <w:tcW w:w="1313" w:type="dxa"/>
          </w:tcPr>
          <w:p w14:paraId="724BD76F" w14:textId="77777777" w:rsidR="00067733" w:rsidRPr="00FF36AD" w:rsidRDefault="00DD46F2">
            <w:pPr>
              <w:jc w:val="center"/>
              <w:rPr>
                <w:rFonts w:ascii="Arial" w:hAnsi="Arial" w:cs="Arial"/>
                <w:sz w:val="18"/>
                <w:szCs w:val="18"/>
              </w:rPr>
            </w:pPr>
            <w:r w:rsidRPr="00FF36AD">
              <w:rPr>
                <w:rFonts w:ascii="Arial" w:hAnsi="Arial" w:cs="Arial"/>
                <w:sz w:val="18"/>
                <w:szCs w:val="18"/>
              </w:rPr>
              <w:t>78,725.0</w:t>
            </w:r>
          </w:p>
        </w:tc>
      </w:tr>
      <w:tr w:rsidR="00F91A83" w:rsidRPr="00FF36AD" w14:paraId="7921C27D"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tcW w:w="8040" w:type="dxa"/>
          </w:tcPr>
          <w:p w14:paraId="7CA29388" w14:textId="77777777" w:rsidR="00067733" w:rsidRPr="00FF36AD" w:rsidRDefault="00DD46F2">
            <w:pPr>
              <w:rPr>
                <w:rFonts w:ascii="Arial" w:hAnsi="Arial" w:cs="Arial"/>
                <w:sz w:val="18"/>
                <w:szCs w:val="18"/>
              </w:rPr>
            </w:pPr>
            <w:r w:rsidRPr="00FF36AD">
              <w:rPr>
                <w:rFonts w:ascii="Arial" w:hAnsi="Arial" w:cs="Arial"/>
                <w:sz w:val="18"/>
                <w:szCs w:val="18"/>
              </w:rPr>
              <w:t xml:space="preserve">       Олгосон санхүүжилт</w:t>
            </w:r>
          </w:p>
        </w:tc>
        <w:tc>
          <w:tcPr>
            <w:tcW w:w="1313" w:type="dxa"/>
          </w:tcPr>
          <w:p w14:paraId="0402C3E4" w14:textId="77777777" w:rsidR="00067733" w:rsidRPr="00FF36AD" w:rsidRDefault="00DD46F2">
            <w:pPr>
              <w:jc w:val="center"/>
              <w:rPr>
                <w:rFonts w:ascii="Arial" w:hAnsi="Arial" w:cs="Arial"/>
                <w:sz w:val="18"/>
                <w:szCs w:val="18"/>
              </w:rPr>
            </w:pPr>
            <w:r w:rsidRPr="00FF36AD">
              <w:rPr>
                <w:rFonts w:ascii="Arial" w:hAnsi="Arial" w:cs="Arial"/>
                <w:sz w:val="18"/>
                <w:szCs w:val="18"/>
              </w:rPr>
              <w:t>59,013.7</w:t>
            </w:r>
          </w:p>
        </w:tc>
      </w:tr>
    </w:tbl>
    <w:p w14:paraId="1F2F2C40" w14:textId="77777777" w:rsidR="00067733" w:rsidRPr="00FF36AD" w:rsidRDefault="00067733">
      <w:pPr>
        <w:rPr>
          <w:rFonts w:ascii="Arial" w:eastAsia="Arial" w:hAnsi="Arial" w:cs="Arial"/>
        </w:rPr>
      </w:pPr>
    </w:p>
    <w:p w14:paraId="6FC14A05" w14:textId="73CF1D68" w:rsidR="00067733" w:rsidRPr="00FF36AD" w:rsidRDefault="00DD46F2" w:rsidP="0038313C">
      <w:pPr>
        <w:numPr>
          <w:ilvl w:val="1"/>
          <w:numId w:val="101"/>
        </w:numPr>
        <w:pBdr>
          <w:top w:val="nil"/>
          <w:left w:val="nil"/>
          <w:bottom w:val="nil"/>
          <w:right w:val="nil"/>
          <w:between w:val="nil"/>
        </w:pBdr>
        <w:ind w:left="0" w:firstLine="0"/>
        <w:jc w:val="both"/>
        <w:rPr>
          <w:rFonts w:ascii="Arial" w:eastAsia="Arial" w:hAnsi="Arial" w:cs="Arial"/>
          <w:color w:val="000000"/>
          <w:sz w:val="20"/>
          <w:szCs w:val="20"/>
        </w:rPr>
      </w:pPr>
      <w:r w:rsidRPr="00FF36AD">
        <w:rPr>
          <w:rFonts w:ascii="Arial" w:eastAsia="Arial" w:hAnsi="Arial" w:cs="Arial"/>
          <w:color w:val="000000"/>
          <w:sz w:val="22"/>
          <w:szCs w:val="22"/>
        </w:rPr>
        <w:t xml:space="preserve">Улсын төсвөөс эргэн төлөгдөх нөхцөлтэйгөөр МУХБ-ны санхүүжүүлсэн 74 төслийг холбогдох төсвийн ерөнхийлөн захирагч нарт 2017 онд хүлээлгэн өгөх үед 50 төсөл бүрэн хэрэгжсэн, 24 төсөл 5-96 хувийн гүйцэтгэлтэй байсан бөгөөд Түр хорооны хяналт шалгалтын ажлын хүрээнд хэрэгжилтийн байдлыг нягтлахад 13 төсөл хэрэгжиж дуусаагүй, 2017 оноос хойш улс, нийслэлийн төсвөөс хөрөнгө батлагдаагүйгээс хөрөнгө оруулалт үр дүн, үр ашиггүй болох, төсөвт өртөг өсөх эрсдэлтэй байгааг анхаарч арга хэмжээ авч, шийдвэрлэх шаардлагатай байна. </w:t>
      </w:r>
      <w:r w:rsidRPr="00FF36AD">
        <w:rPr>
          <w:rFonts w:ascii="Arial" w:eastAsia="Arial" w:hAnsi="Arial" w:cs="Arial"/>
          <w:color w:val="000000"/>
          <w:sz w:val="20"/>
          <w:szCs w:val="20"/>
        </w:rPr>
        <w:t>/</w:t>
      </w:r>
      <w:r w:rsidRPr="008E7AFF">
        <w:rPr>
          <w:rFonts w:ascii="Arial" w:eastAsia="Arial" w:hAnsi="Arial" w:cs="Arial"/>
          <w:bCs/>
          <w:i/>
          <w:color w:val="000000"/>
          <w:sz w:val="20"/>
          <w:szCs w:val="20"/>
        </w:rPr>
        <w:t xml:space="preserve">Дэлгэрэнгүйг Хавсралт </w:t>
      </w:r>
      <w:r w:rsidR="008E7AFF">
        <w:rPr>
          <w:rFonts w:ascii="Arial" w:eastAsia="Arial" w:hAnsi="Arial" w:cs="Arial"/>
          <w:bCs/>
          <w:i/>
          <w:color w:val="000000"/>
          <w:sz w:val="20"/>
          <w:szCs w:val="20"/>
        </w:rPr>
        <w:t>6-д үзүүлэв</w:t>
      </w:r>
      <w:r w:rsidRPr="00FF36AD">
        <w:rPr>
          <w:rFonts w:ascii="Arial" w:eastAsia="Arial" w:hAnsi="Arial" w:cs="Arial"/>
          <w:b/>
          <w:i/>
          <w:color w:val="000000"/>
          <w:sz w:val="20"/>
          <w:szCs w:val="20"/>
        </w:rPr>
        <w:t>/</w:t>
      </w:r>
    </w:p>
    <w:p w14:paraId="6541998D" w14:textId="77777777" w:rsidR="00067733" w:rsidRPr="00FF36AD" w:rsidRDefault="00DD46F2" w:rsidP="0038313C">
      <w:pPr>
        <w:numPr>
          <w:ilvl w:val="0"/>
          <w:numId w:val="33"/>
        </w:numPr>
        <w:shd w:val="clear" w:color="auto" w:fill="D9D9D9"/>
        <w:ind w:left="714" w:hanging="357"/>
        <w:rPr>
          <w:rFonts w:ascii="Arial" w:eastAsia="Arial" w:hAnsi="Arial" w:cs="Arial"/>
          <w:i/>
          <w:sz w:val="20"/>
          <w:szCs w:val="20"/>
        </w:rPr>
      </w:pPr>
      <w:r w:rsidRPr="00FF36AD">
        <w:rPr>
          <w:rFonts w:ascii="Arial" w:eastAsia="Arial" w:hAnsi="Arial" w:cs="Arial"/>
          <w:i/>
          <w:sz w:val="20"/>
          <w:szCs w:val="20"/>
        </w:rPr>
        <w:t>Барилга, хот байгуулалтын яам – 3 төсөл, арга хэмжээ;</w:t>
      </w:r>
    </w:p>
    <w:p w14:paraId="20AC9A41" w14:textId="77777777" w:rsidR="00067733" w:rsidRPr="00FF36AD" w:rsidRDefault="00DD46F2" w:rsidP="0038313C">
      <w:pPr>
        <w:numPr>
          <w:ilvl w:val="0"/>
          <w:numId w:val="33"/>
        </w:numPr>
        <w:shd w:val="clear" w:color="auto" w:fill="D9D9D9"/>
        <w:ind w:left="714" w:hanging="357"/>
        <w:rPr>
          <w:rFonts w:ascii="Arial" w:eastAsia="Arial" w:hAnsi="Arial" w:cs="Arial"/>
          <w:i/>
          <w:sz w:val="20"/>
          <w:szCs w:val="20"/>
        </w:rPr>
      </w:pPr>
      <w:r w:rsidRPr="00FF36AD">
        <w:rPr>
          <w:rFonts w:ascii="Arial" w:eastAsia="Arial" w:hAnsi="Arial" w:cs="Arial"/>
          <w:i/>
          <w:sz w:val="20"/>
          <w:szCs w:val="20"/>
        </w:rPr>
        <w:t>Эрчим хүчний яам – 3 төсөл, арга хэмжээ;</w:t>
      </w:r>
    </w:p>
    <w:p w14:paraId="18A675E6" w14:textId="77777777" w:rsidR="00067733" w:rsidRPr="00FF36AD" w:rsidRDefault="00DD46F2" w:rsidP="0038313C">
      <w:pPr>
        <w:numPr>
          <w:ilvl w:val="0"/>
          <w:numId w:val="33"/>
        </w:numPr>
        <w:shd w:val="clear" w:color="auto" w:fill="D9D9D9"/>
        <w:ind w:left="714" w:hanging="357"/>
        <w:rPr>
          <w:rFonts w:ascii="Arial" w:eastAsia="Arial" w:hAnsi="Arial" w:cs="Arial"/>
          <w:i/>
          <w:sz w:val="20"/>
          <w:szCs w:val="20"/>
        </w:rPr>
      </w:pPr>
      <w:r w:rsidRPr="00FF36AD">
        <w:rPr>
          <w:rFonts w:ascii="Arial" w:eastAsia="Arial" w:hAnsi="Arial" w:cs="Arial"/>
          <w:i/>
          <w:sz w:val="20"/>
          <w:szCs w:val="20"/>
        </w:rPr>
        <w:t>Нийслэлийн хөрөнгө оруулалтын газар - 7 төсөл, арга хэмжээ;</w:t>
      </w:r>
    </w:p>
    <w:p w14:paraId="4505BA91" w14:textId="59F4176C" w:rsidR="00067733" w:rsidRPr="00FF36AD" w:rsidRDefault="00DD46F2" w:rsidP="0038313C">
      <w:pPr>
        <w:numPr>
          <w:ilvl w:val="1"/>
          <w:numId w:val="101"/>
        </w:numPr>
        <w:pBdr>
          <w:top w:val="nil"/>
          <w:left w:val="nil"/>
          <w:bottom w:val="nil"/>
          <w:right w:val="nil"/>
          <w:between w:val="nil"/>
        </w:pBdr>
        <w:spacing w:before="120" w:after="240"/>
        <w:ind w:left="0" w:firstLine="0"/>
        <w:jc w:val="both"/>
        <w:rPr>
          <w:rFonts w:ascii="Arial" w:eastAsia="Arial" w:hAnsi="Arial" w:cs="Arial"/>
          <w:color w:val="000000"/>
          <w:sz w:val="22"/>
          <w:szCs w:val="22"/>
        </w:rPr>
      </w:pPr>
      <w:r w:rsidRPr="00FF36AD">
        <w:rPr>
          <w:rFonts w:ascii="Arial" w:eastAsia="Arial" w:hAnsi="Arial" w:cs="Arial"/>
          <w:color w:val="000000"/>
          <w:sz w:val="20"/>
          <w:szCs w:val="20"/>
        </w:rPr>
        <w:t>Төслийн</w:t>
      </w:r>
      <w:r w:rsidRPr="00FF36AD">
        <w:rPr>
          <w:rFonts w:ascii="Arial" w:eastAsia="Arial" w:hAnsi="Arial" w:cs="Arial"/>
          <w:color w:val="000000"/>
          <w:sz w:val="22"/>
          <w:szCs w:val="22"/>
        </w:rPr>
        <w:t xml:space="preserve"> удирдах хороо нь Засгийн газрын 2013 оны 118 дугаар тогтоол, Эдийн засгийн хөгжлийн сайдын 2013 оны “Түр журам батлах тухай” 29 дүгээр тушаалаар баталсан “Засгийн газрын үнэт цаасны хөрөнгөөр санхүүжүүлэх төслийг хэрэгжүүлэхэд баримтлах журам”-ыг тус тус үндэслэн үйл ажиллагаа явуулж байсан бөгөөд уг түр журам нь эрх зүйн чадамжгүй байсан</w:t>
      </w:r>
      <w:r w:rsidRPr="00FF36AD">
        <w:rPr>
          <w:rFonts w:ascii="Arial" w:eastAsia="Arial" w:hAnsi="Arial" w:cs="Arial"/>
          <w:color w:val="000000"/>
          <w:sz w:val="22"/>
          <w:szCs w:val="22"/>
          <w:vertAlign w:val="superscript"/>
        </w:rPr>
        <w:footnoteReference w:id="44"/>
      </w:r>
      <w:r w:rsidRPr="00FF36AD">
        <w:rPr>
          <w:rFonts w:ascii="Arial" w:eastAsia="Arial" w:hAnsi="Arial" w:cs="Arial"/>
          <w:color w:val="000000"/>
          <w:sz w:val="22"/>
          <w:szCs w:val="22"/>
        </w:rPr>
        <w:t xml:space="preserve"> гэж үзэхээр байна. </w:t>
      </w:r>
      <w:r w:rsidRPr="008E7AFF">
        <w:rPr>
          <w:rFonts w:ascii="Arial" w:eastAsia="Arial" w:hAnsi="Arial" w:cs="Arial"/>
          <w:bCs/>
          <w:i/>
          <w:color w:val="000000"/>
          <w:sz w:val="20"/>
          <w:szCs w:val="20"/>
        </w:rPr>
        <w:t>/Дэлгэрэнгүй</w:t>
      </w:r>
      <w:r w:rsidR="008E7AFF">
        <w:rPr>
          <w:rFonts w:ascii="Arial" w:eastAsia="Arial" w:hAnsi="Arial" w:cs="Arial"/>
          <w:bCs/>
          <w:i/>
          <w:color w:val="000000"/>
          <w:sz w:val="20"/>
          <w:szCs w:val="20"/>
        </w:rPr>
        <w:t xml:space="preserve"> тайлбары</w:t>
      </w:r>
      <w:r w:rsidRPr="008E7AFF">
        <w:rPr>
          <w:rFonts w:ascii="Arial" w:eastAsia="Arial" w:hAnsi="Arial" w:cs="Arial"/>
          <w:bCs/>
          <w:i/>
          <w:color w:val="000000"/>
          <w:sz w:val="20"/>
          <w:szCs w:val="20"/>
        </w:rPr>
        <w:t xml:space="preserve">г Хавсралт </w:t>
      </w:r>
      <w:r w:rsidR="008E7AFF">
        <w:rPr>
          <w:rFonts w:ascii="Arial" w:eastAsia="Arial" w:hAnsi="Arial" w:cs="Arial"/>
          <w:bCs/>
          <w:i/>
          <w:color w:val="000000"/>
          <w:sz w:val="20"/>
          <w:szCs w:val="20"/>
        </w:rPr>
        <w:t>7</w:t>
      </w:r>
      <w:r w:rsidRPr="008E7AFF">
        <w:rPr>
          <w:rFonts w:ascii="Arial" w:eastAsia="Arial" w:hAnsi="Arial" w:cs="Arial"/>
          <w:bCs/>
          <w:i/>
          <w:color w:val="000000"/>
          <w:sz w:val="20"/>
          <w:szCs w:val="20"/>
        </w:rPr>
        <w:t>-</w:t>
      </w:r>
      <w:r w:rsidR="008E7AFF">
        <w:rPr>
          <w:rFonts w:ascii="Arial" w:eastAsia="Arial" w:hAnsi="Arial" w:cs="Arial"/>
          <w:bCs/>
          <w:i/>
          <w:color w:val="000000"/>
          <w:sz w:val="20"/>
          <w:szCs w:val="20"/>
        </w:rPr>
        <w:t>д үзүүлэв</w:t>
      </w:r>
      <w:r w:rsidRPr="008E7AFF">
        <w:rPr>
          <w:rFonts w:ascii="Arial" w:eastAsia="Arial" w:hAnsi="Arial" w:cs="Arial"/>
          <w:bCs/>
          <w:i/>
          <w:color w:val="000000"/>
          <w:sz w:val="20"/>
          <w:szCs w:val="20"/>
        </w:rPr>
        <w:t>/</w:t>
      </w:r>
    </w:p>
    <w:p w14:paraId="07D3277E" w14:textId="77777777" w:rsidR="00067733" w:rsidRPr="002C2302" w:rsidRDefault="00DD46F2">
      <w:pPr>
        <w:pStyle w:val="Heading4"/>
        <w:spacing w:before="0" w:after="24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t>Гудамж төсөл</w:t>
      </w:r>
    </w:p>
    <w:p w14:paraId="4A9EC5F2" w14:textId="77777777" w:rsidR="00067733" w:rsidRPr="00FF36AD" w:rsidRDefault="00DD46F2" w:rsidP="0038313C">
      <w:pPr>
        <w:numPr>
          <w:ilvl w:val="1"/>
          <w:numId w:val="10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 улсын Засгийн газрын 2013 оны 46 дугаар тогтоолоор Улаанбаатар хотын /</w:t>
      </w:r>
      <w:r w:rsidRPr="00FF36AD">
        <w:rPr>
          <w:rFonts w:ascii="Arial" w:eastAsia="Arial" w:hAnsi="Arial" w:cs="Arial"/>
          <w:i/>
          <w:color w:val="000000"/>
          <w:sz w:val="22"/>
          <w:szCs w:val="22"/>
        </w:rPr>
        <w:t>2014 оны 96-р тогтоолоор Улаанбаатар хот болон аймгийн төвүүдийн болгон өөрчилсөн</w:t>
      </w:r>
      <w:r w:rsidRPr="00FF36AD">
        <w:rPr>
          <w:rFonts w:ascii="Arial" w:eastAsia="Arial" w:hAnsi="Arial" w:cs="Arial"/>
          <w:color w:val="000000"/>
          <w:sz w:val="22"/>
          <w:szCs w:val="22"/>
        </w:rPr>
        <w:t xml:space="preserve">/ авто замын сүлжээг өргөтгөн хөгжүүлэх, гэр хорооллын дэд бүтцийг цогц </w:t>
      </w:r>
      <w:r w:rsidRPr="00FF36AD">
        <w:rPr>
          <w:rFonts w:ascii="Arial" w:eastAsia="Arial" w:hAnsi="Arial" w:cs="Arial"/>
          <w:color w:val="000000"/>
          <w:sz w:val="22"/>
          <w:szCs w:val="22"/>
        </w:rPr>
        <w:lastRenderedPageBreak/>
        <w:t>байдлаар шийдвэрлэх зорилго бүхий “Гудамж төсөл”-ийг, Эдийн засгийн хөгжлийн сайдын 2013 оны 33 дугаар тушаалаар “Гудамж” төслийн нэгжийг байгуулж дараах дэд төслүүдийн хүрээнд 99 төсөлд 138,857.8 сая төгрөгийн санхүүжилт олгосон байна.</w:t>
      </w:r>
    </w:p>
    <w:p w14:paraId="481C9F18" w14:textId="77777777" w:rsidR="00067733" w:rsidRPr="00FF36AD" w:rsidRDefault="00DD46F2" w:rsidP="0038313C">
      <w:pPr>
        <w:numPr>
          <w:ilvl w:val="0"/>
          <w:numId w:val="14"/>
        </w:numPr>
        <w:shd w:val="clear" w:color="auto" w:fill="D9D9D9"/>
        <w:ind w:left="714" w:hanging="357"/>
        <w:rPr>
          <w:rFonts w:ascii="Arial" w:eastAsia="Arial" w:hAnsi="Arial" w:cs="Arial"/>
          <w:sz w:val="20"/>
          <w:szCs w:val="20"/>
        </w:rPr>
      </w:pPr>
      <w:r w:rsidRPr="00FF36AD">
        <w:rPr>
          <w:rFonts w:ascii="Arial" w:eastAsia="Arial" w:hAnsi="Arial" w:cs="Arial"/>
          <w:i/>
          <w:sz w:val="20"/>
          <w:szCs w:val="20"/>
        </w:rPr>
        <w:t>“Хотын төв” дэд төсөл  - УБ хотод нийт 33 уулзварын өргөтгөл, шинэчлэлийн ажил, 20.4 км авто зам барилгын ажил болон зураг төсөл;</w:t>
      </w:r>
    </w:p>
    <w:p w14:paraId="0D102ED1" w14:textId="77777777" w:rsidR="00067733" w:rsidRPr="00FF36AD" w:rsidRDefault="00DD46F2" w:rsidP="0038313C">
      <w:pPr>
        <w:numPr>
          <w:ilvl w:val="0"/>
          <w:numId w:val="14"/>
        </w:numPr>
        <w:shd w:val="clear" w:color="auto" w:fill="D9D9D9"/>
        <w:ind w:left="714" w:hanging="357"/>
        <w:rPr>
          <w:rFonts w:ascii="Arial" w:eastAsia="Arial" w:hAnsi="Arial" w:cs="Arial"/>
          <w:sz w:val="20"/>
          <w:szCs w:val="20"/>
        </w:rPr>
      </w:pPr>
      <w:r w:rsidRPr="00FF36AD">
        <w:rPr>
          <w:rFonts w:ascii="Arial" w:eastAsia="Arial" w:hAnsi="Arial" w:cs="Arial"/>
          <w:i/>
          <w:sz w:val="20"/>
          <w:szCs w:val="20"/>
        </w:rPr>
        <w:t xml:space="preserve">“Гэр хороолол” дэд төсөл - БГД, 16-р хороо, Гандантэгчинлэн хийд орчмын дахин төлөвлөлтийн иж бүрэн зураг төсөл, </w:t>
      </w:r>
    </w:p>
    <w:p w14:paraId="40E0CC43" w14:textId="77777777" w:rsidR="00067733" w:rsidRPr="00FF36AD" w:rsidRDefault="00DD46F2" w:rsidP="0038313C">
      <w:pPr>
        <w:numPr>
          <w:ilvl w:val="0"/>
          <w:numId w:val="14"/>
        </w:numPr>
        <w:pBdr>
          <w:top w:val="nil"/>
          <w:left w:val="nil"/>
          <w:bottom w:val="nil"/>
          <w:right w:val="nil"/>
          <w:between w:val="nil"/>
        </w:pBdr>
        <w:shd w:val="clear" w:color="auto" w:fill="D9D9D9"/>
        <w:ind w:left="714" w:hanging="357"/>
        <w:rPr>
          <w:rFonts w:ascii="Arial" w:eastAsia="Arial" w:hAnsi="Arial" w:cs="Arial"/>
          <w:i/>
          <w:color w:val="000000"/>
          <w:sz w:val="20"/>
          <w:szCs w:val="20"/>
        </w:rPr>
      </w:pPr>
      <w:r w:rsidRPr="00FF36AD">
        <w:rPr>
          <w:rFonts w:ascii="Arial" w:eastAsia="Arial" w:hAnsi="Arial" w:cs="Arial"/>
          <w:i/>
          <w:color w:val="000000"/>
          <w:sz w:val="20"/>
          <w:szCs w:val="20"/>
        </w:rPr>
        <w:t>“Хурдны зам” дэд төсөл - Туулын хурдны зам, Сэлбэ гол дагуух хурдны замын зураг төсөл, ТЭЗҮ</w:t>
      </w:r>
    </w:p>
    <w:p w14:paraId="0B08F2FF" w14:textId="77777777" w:rsidR="00067733" w:rsidRPr="00FF36AD" w:rsidRDefault="00DD46F2" w:rsidP="0038313C">
      <w:pPr>
        <w:numPr>
          <w:ilvl w:val="0"/>
          <w:numId w:val="14"/>
        </w:numPr>
        <w:shd w:val="clear" w:color="auto" w:fill="D9D9D9"/>
        <w:ind w:left="714" w:hanging="357"/>
        <w:rPr>
          <w:rFonts w:ascii="Arial" w:eastAsia="Arial" w:hAnsi="Arial" w:cs="Arial"/>
          <w:sz w:val="20"/>
          <w:szCs w:val="20"/>
        </w:rPr>
      </w:pPr>
      <w:r w:rsidRPr="00FF36AD">
        <w:rPr>
          <w:rFonts w:ascii="Arial" w:eastAsia="Arial" w:hAnsi="Arial" w:cs="Arial"/>
          <w:i/>
          <w:sz w:val="20"/>
          <w:szCs w:val="20"/>
        </w:rPr>
        <w:t>“Аймгийн төв” дэд төсөл – Архангай, Увс, Хэнтий аймгийн төвийн авто замын шинэчлэл;</w:t>
      </w:r>
    </w:p>
    <w:p w14:paraId="715ECD24" w14:textId="77777777" w:rsidR="00067733" w:rsidRPr="00FF36AD" w:rsidRDefault="00DD46F2" w:rsidP="0038313C">
      <w:pPr>
        <w:numPr>
          <w:ilvl w:val="0"/>
          <w:numId w:val="14"/>
        </w:numPr>
        <w:shd w:val="clear" w:color="auto" w:fill="D9D9D9"/>
        <w:ind w:left="714" w:hanging="357"/>
        <w:rPr>
          <w:rFonts w:ascii="Arial" w:eastAsia="Arial" w:hAnsi="Arial" w:cs="Arial"/>
          <w:sz w:val="20"/>
          <w:szCs w:val="20"/>
        </w:rPr>
      </w:pPr>
      <w:r w:rsidRPr="00FF36AD">
        <w:rPr>
          <w:rFonts w:ascii="Arial" w:eastAsia="Arial" w:hAnsi="Arial" w:cs="Arial"/>
          <w:i/>
          <w:sz w:val="20"/>
          <w:szCs w:val="20"/>
        </w:rPr>
        <w:t>Хүй долоон худаг дах бүтээн байгуулалт - Хатуу хучилттай 8,5 км авто зам, Авто зогсоол, худалдаа үйлчилгээний талбай</w:t>
      </w:r>
    </w:p>
    <w:p w14:paraId="5CF0DA3C" w14:textId="01ADC659" w:rsidR="00067733" w:rsidRPr="00FF36AD" w:rsidRDefault="00DD46F2">
      <w:pPr>
        <w:spacing w:before="120"/>
        <w:rPr>
          <w:rFonts w:ascii="Arial" w:eastAsia="Arial" w:hAnsi="Arial" w:cs="Arial"/>
          <w:sz w:val="20"/>
          <w:szCs w:val="20"/>
        </w:rPr>
      </w:pPr>
      <w:r w:rsidRPr="00FF36AD">
        <w:rPr>
          <w:rFonts w:ascii="Arial" w:eastAsia="Arial" w:hAnsi="Arial" w:cs="Arial"/>
          <w:i/>
          <w:sz w:val="18"/>
          <w:szCs w:val="18"/>
        </w:rPr>
        <w:t xml:space="preserve">Хүснэгт </w:t>
      </w:r>
      <w:r w:rsidR="009C2535">
        <w:rPr>
          <w:rFonts w:ascii="Arial" w:eastAsia="Arial" w:hAnsi="Arial" w:cs="Arial"/>
          <w:i/>
          <w:sz w:val="18"/>
          <w:szCs w:val="18"/>
        </w:rPr>
        <w:t>38.</w:t>
      </w:r>
      <w:r w:rsidRPr="00FF36AD">
        <w:rPr>
          <w:rFonts w:ascii="Arial" w:eastAsia="Arial" w:hAnsi="Arial" w:cs="Arial"/>
          <w:i/>
          <w:sz w:val="18"/>
          <w:szCs w:val="18"/>
        </w:rPr>
        <w:t xml:space="preserve"> Гудамж төслийн хүрээнд хэрэгжсэн төсөл, арга хэмжээ </w:t>
      </w:r>
      <w:r w:rsidRPr="00FF36AD">
        <w:rPr>
          <w:rFonts w:ascii="Arial" w:eastAsia="Arial" w:hAnsi="Arial" w:cs="Arial"/>
          <w:i/>
          <w:sz w:val="16"/>
          <w:szCs w:val="16"/>
        </w:rPr>
        <w:t>/</w:t>
      </w:r>
      <w:r w:rsidRPr="00FF36AD">
        <w:rPr>
          <w:rFonts w:ascii="Arial" w:eastAsia="Arial" w:hAnsi="Arial" w:cs="Arial"/>
          <w:i/>
          <w:color w:val="000000"/>
          <w:sz w:val="18"/>
          <w:szCs w:val="18"/>
        </w:rPr>
        <w:t>сая төгрөг/</w:t>
      </w:r>
    </w:p>
    <w:tbl>
      <w:tblPr>
        <w:tblW w:w="9438" w:type="dxa"/>
        <w:tblLayout w:type="fixed"/>
        <w:tblCellMar>
          <w:left w:w="0" w:type="dxa"/>
          <w:right w:w="0" w:type="dxa"/>
        </w:tblCellMar>
        <w:tblLook w:val="0400" w:firstRow="0" w:lastRow="0" w:firstColumn="0" w:lastColumn="0" w:noHBand="0" w:noVBand="1"/>
      </w:tblPr>
      <w:tblGrid>
        <w:gridCol w:w="4760"/>
        <w:gridCol w:w="1559"/>
        <w:gridCol w:w="1559"/>
        <w:gridCol w:w="1560"/>
      </w:tblGrid>
      <w:tr w:rsidR="00067733" w:rsidRPr="00FF36AD" w14:paraId="69955814" w14:textId="77777777">
        <w:trPr>
          <w:trHeight w:val="20"/>
        </w:trPr>
        <w:tc>
          <w:tcPr>
            <w:tcW w:w="4760" w:type="dxa"/>
            <w:tcBorders>
              <w:top w:val="single" w:sz="8" w:space="0" w:color="FFFFFF"/>
              <w:left w:val="single" w:sz="8" w:space="0" w:color="FFFFFF"/>
              <w:bottom w:val="single" w:sz="24" w:space="0" w:color="FFFFFF"/>
              <w:right w:val="single" w:sz="8" w:space="0" w:color="FFFFFF"/>
            </w:tcBorders>
            <w:shd w:val="clear" w:color="auto" w:fill="4472C4"/>
            <w:tcMar>
              <w:top w:w="12" w:type="dxa"/>
              <w:left w:w="12" w:type="dxa"/>
              <w:bottom w:w="0" w:type="dxa"/>
              <w:right w:w="12" w:type="dxa"/>
            </w:tcMar>
            <w:vAlign w:val="center"/>
          </w:tcPr>
          <w:p w14:paraId="1EF108E4" w14:textId="77777777" w:rsidR="00067733" w:rsidRPr="00FF36AD" w:rsidRDefault="00DD46F2">
            <w:pPr>
              <w:jc w:val="center"/>
              <w:rPr>
                <w:rFonts w:ascii="Arial" w:eastAsia="Arial" w:hAnsi="Arial" w:cs="Arial"/>
                <w:color w:val="FFFFFF"/>
                <w:sz w:val="16"/>
                <w:szCs w:val="16"/>
              </w:rPr>
            </w:pPr>
            <w:r w:rsidRPr="00FF36AD">
              <w:rPr>
                <w:rFonts w:ascii="Arial" w:eastAsia="Arial" w:hAnsi="Arial" w:cs="Arial"/>
                <w:b/>
                <w:color w:val="FFFFFF"/>
                <w:sz w:val="16"/>
                <w:szCs w:val="16"/>
              </w:rPr>
              <w:t>Ангилал</w:t>
            </w:r>
          </w:p>
        </w:tc>
        <w:tc>
          <w:tcPr>
            <w:tcW w:w="1559" w:type="dxa"/>
            <w:tcBorders>
              <w:top w:val="single" w:sz="8" w:space="0" w:color="FFFFFF"/>
              <w:left w:val="single" w:sz="8" w:space="0" w:color="FFFFFF"/>
              <w:bottom w:val="single" w:sz="24" w:space="0" w:color="FFFFFF"/>
              <w:right w:val="single" w:sz="8" w:space="0" w:color="FFFFFF"/>
            </w:tcBorders>
            <w:shd w:val="clear" w:color="auto" w:fill="4472C4"/>
            <w:tcMar>
              <w:top w:w="12" w:type="dxa"/>
              <w:left w:w="12" w:type="dxa"/>
              <w:bottom w:w="0" w:type="dxa"/>
              <w:right w:w="12" w:type="dxa"/>
            </w:tcMar>
            <w:vAlign w:val="center"/>
          </w:tcPr>
          <w:p w14:paraId="1FEEC52F" w14:textId="77777777" w:rsidR="00067733" w:rsidRPr="00FF36AD" w:rsidRDefault="00DD46F2">
            <w:pPr>
              <w:jc w:val="center"/>
              <w:rPr>
                <w:rFonts w:ascii="Arial" w:eastAsia="Arial" w:hAnsi="Arial" w:cs="Arial"/>
                <w:color w:val="FFFFFF"/>
                <w:sz w:val="16"/>
                <w:szCs w:val="16"/>
              </w:rPr>
            </w:pPr>
            <w:r w:rsidRPr="00FF36AD">
              <w:rPr>
                <w:rFonts w:ascii="Arial" w:eastAsia="Arial" w:hAnsi="Arial" w:cs="Arial"/>
                <w:b/>
                <w:color w:val="FFFFFF"/>
                <w:sz w:val="16"/>
                <w:szCs w:val="16"/>
              </w:rPr>
              <w:t>Төслийн тоо</w:t>
            </w:r>
          </w:p>
        </w:tc>
        <w:tc>
          <w:tcPr>
            <w:tcW w:w="1559" w:type="dxa"/>
            <w:tcBorders>
              <w:top w:val="single" w:sz="8" w:space="0" w:color="FFFFFF"/>
              <w:left w:val="single" w:sz="8" w:space="0" w:color="FFFFFF"/>
              <w:bottom w:val="single" w:sz="24" w:space="0" w:color="FFFFFF"/>
              <w:right w:val="single" w:sz="8" w:space="0" w:color="FFFFFF"/>
            </w:tcBorders>
            <w:shd w:val="clear" w:color="auto" w:fill="4472C4"/>
            <w:tcMar>
              <w:top w:w="12" w:type="dxa"/>
              <w:left w:w="12" w:type="dxa"/>
              <w:bottom w:w="0" w:type="dxa"/>
              <w:right w:w="12" w:type="dxa"/>
            </w:tcMar>
            <w:vAlign w:val="center"/>
          </w:tcPr>
          <w:p w14:paraId="260F51F3" w14:textId="77777777" w:rsidR="00067733" w:rsidRPr="00FF36AD" w:rsidRDefault="00DD46F2">
            <w:pPr>
              <w:jc w:val="center"/>
              <w:rPr>
                <w:rFonts w:ascii="Arial" w:eastAsia="Arial" w:hAnsi="Arial" w:cs="Arial"/>
                <w:color w:val="FFFFFF"/>
                <w:sz w:val="16"/>
                <w:szCs w:val="16"/>
              </w:rPr>
            </w:pPr>
            <w:r w:rsidRPr="00FF36AD">
              <w:rPr>
                <w:rFonts w:ascii="Arial" w:eastAsia="Arial" w:hAnsi="Arial" w:cs="Arial"/>
                <w:b/>
                <w:color w:val="FFFFFF"/>
                <w:sz w:val="16"/>
                <w:szCs w:val="16"/>
              </w:rPr>
              <w:t>Төсөвт өртөг</w:t>
            </w:r>
          </w:p>
        </w:tc>
        <w:tc>
          <w:tcPr>
            <w:tcW w:w="1560" w:type="dxa"/>
            <w:tcBorders>
              <w:top w:val="single" w:sz="8" w:space="0" w:color="FFFFFF"/>
              <w:left w:val="single" w:sz="8" w:space="0" w:color="FFFFFF"/>
              <w:bottom w:val="single" w:sz="24" w:space="0" w:color="FFFFFF"/>
              <w:right w:val="single" w:sz="8" w:space="0" w:color="FFFFFF"/>
            </w:tcBorders>
            <w:shd w:val="clear" w:color="auto" w:fill="4472C4"/>
            <w:tcMar>
              <w:top w:w="12" w:type="dxa"/>
              <w:left w:w="12" w:type="dxa"/>
              <w:bottom w:w="0" w:type="dxa"/>
              <w:right w:w="12" w:type="dxa"/>
            </w:tcMar>
            <w:vAlign w:val="center"/>
          </w:tcPr>
          <w:p w14:paraId="34C7A1C2" w14:textId="77777777" w:rsidR="00067733" w:rsidRPr="00FF36AD" w:rsidRDefault="00DD46F2">
            <w:pPr>
              <w:jc w:val="center"/>
              <w:rPr>
                <w:rFonts w:ascii="Arial" w:eastAsia="Arial" w:hAnsi="Arial" w:cs="Arial"/>
                <w:color w:val="FFFFFF"/>
                <w:sz w:val="16"/>
                <w:szCs w:val="16"/>
              </w:rPr>
            </w:pPr>
            <w:r w:rsidRPr="00FF36AD">
              <w:rPr>
                <w:rFonts w:ascii="Arial" w:eastAsia="Arial" w:hAnsi="Arial" w:cs="Arial"/>
                <w:b/>
                <w:color w:val="FFFFFF"/>
                <w:sz w:val="16"/>
                <w:szCs w:val="16"/>
              </w:rPr>
              <w:t>Нийт олгосон санхүүжилт</w:t>
            </w:r>
          </w:p>
        </w:tc>
      </w:tr>
      <w:tr w:rsidR="00067733" w:rsidRPr="00FF36AD" w14:paraId="7033D482" w14:textId="77777777">
        <w:trPr>
          <w:trHeight w:val="20"/>
        </w:trPr>
        <w:tc>
          <w:tcPr>
            <w:tcW w:w="4760"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2160F7D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   Барилга байгууламж</w:t>
            </w:r>
          </w:p>
        </w:tc>
        <w:tc>
          <w:tcPr>
            <w:tcW w:w="1559"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2010E79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55</w:t>
            </w:r>
          </w:p>
        </w:tc>
        <w:tc>
          <w:tcPr>
            <w:tcW w:w="1559"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4392838C"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124,569.6</w:t>
            </w:r>
          </w:p>
        </w:tc>
        <w:tc>
          <w:tcPr>
            <w:tcW w:w="1560"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66CD61F5"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113,004.7</w:t>
            </w:r>
          </w:p>
        </w:tc>
      </w:tr>
      <w:tr w:rsidR="00067733" w:rsidRPr="00FF36AD" w14:paraId="3825B8ED" w14:textId="77777777">
        <w:trPr>
          <w:trHeight w:val="20"/>
        </w:trPr>
        <w:tc>
          <w:tcPr>
            <w:tcW w:w="476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F6C7DA2"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   Зураг төсөл</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01C73D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37</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E93C2BC"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10,734.4</w:t>
            </w:r>
          </w:p>
        </w:tc>
        <w:tc>
          <w:tcPr>
            <w:tcW w:w="156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5A28DC6"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9,940.0</w:t>
            </w:r>
          </w:p>
        </w:tc>
      </w:tr>
      <w:tr w:rsidR="00067733" w:rsidRPr="00FF36AD" w14:paraId="3023DAAF" w14:textId="77777777">
        <w:trPr>
          <w:trHeight w:val="20"/>
        </w:trPr>
        <w:tc>
          <w:tcPr>
            <w:tcW w:w="476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1A342754"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   Хяналтын зөвлөх үйлчилгээ</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5DD5831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63126DA1"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9,874.1</w:t>
            </w:r>
          </w:p>
        </w:tc>
        <w:tc>
          <w:tcPr>
            <w:tcW w:w="156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5504B1BF"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8,070.0</w:t>
            </w:r>
          </w:p>
        </w:tc>
      </w:tr>
      <w:tr w:rsidR="00067733" w:rsidRPr="00FF36AD" w14:paraId="5E866A28" w14:textId="77777777">
        <w:trPr>
          <w:trHeight w:val="20"/>
        </w:trPr>
        <w:tc>
          <w:tcPr>
            <w:tcW w:w="476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A892D6F"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  Төслийн нэгжийн үйл ажиллагааны зардал</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BA0EE9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7ECF216"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7,991.1</w:t>
            </w:r>
          </w:p>
        </w:tc>
        <w:tc>
          <w:tcPr>
            <w:tcW w:w="156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81025C9"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6,265.2</w:t>
            </w:r>
          </w:p>
        </w:tc>
      </w:tr>
      <w:tr w:rsidR="00067733" w:rsidRPr="00FF36AD" w14:paraId="06AA914E" w14:textId="77777777">
        <w:trPr>
          <w:trHeight w:val="20"/>
        </w:trPr>
        <w:tc>
          <w:tcPr>
            <w:tcW w:w="476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65A36E13"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  Газар чөлөөлөлт, нөхөн олговор</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49C2BE2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4F066DB5"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1,300.0</w:t>
            </w:r>
          </w:p>
        </w:tc>
        <w:tc>
          <w:tcPr>
            <w:tcW w:w="156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44AB9CC9"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402.9</w:t>
            </w:r>
          </w:p>
        </w:tc>
      </w:tr>
      <w:tr w:rsidR="00067733" w:rsidRPr="00FF36AD" w14:paraId="73B0CDF7" w14:textId="77777777">
        <w:trPr>
          <w:trHeight w:val="20"/>
        </w:trPr>
        <w:tc>
          <w:tcPr>
            <w:tcW w:w="476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8951F59"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  ТЭЗҮ </w:t>
            </w:r>
            <w:r w:rsidRPr="00FF36AD">
              <w:rPr>
                <w:rFonts w:ascii="Arial" w:eastAsia="Arial" w:hAnsi="Arial" w:cs="Arial"/>
                <w:i/>
                <w:sz w:val="18"/>
                <w:szCs w:val="18"/>
              </w:rPr>
              <w:t>/Туулын хурдны зам, Сэлбэ гол дагуух хурдны зам/</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BE0742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CD48EFA"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1,041.6</w:t>
            </w:r>
          </w:p>
        </w:tc>
        <w:tc>
          <w:tcPr>
            <w:tcW w:w="156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17DD714"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1,019.4</w:t>
            </w:r>
          </w:p>
        </w:tc>
      </w:tr>
      <w:tr w:rsidR="00067733" w:rsidRPr="00FF36AD" w14:paraId="40C50ED3" w14:textId="77777777">
        <w:trPr>
          <w:trHeight w:val="20"/>
        </w:trPr>
        <w:tc>
          <w:tcPr>
            <w:tcW w:w="476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60DA634E"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  Байгаль орчны нөлөөллийн үнэлгээ</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35209AC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3EDF80CA"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158.7</w:t>
            </w:r>
          </w:p>
        </w:tc>
        <w:tc>
          <w:tcPr>
            <w:tcW w:w="156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1F5CA8D1" w14:textId="77777777" w:rsidR="00067733" w:rsidRPr="00FF36AD" w:rsidRDefault="00DD46F2">
            <w:pPr>
              <w:jc w:val="right"/>
              <w:rPr>
                <w:rFonts w:ascii="Arial" w:eastAsia="Arial" w:hAnsi="Arial" w:cs="Arial"/>
                <w:sz w:val="18"/>
                <w:szCs w:val="18"/>
              </w:rPr>
            </w:pPr>
            <w:r w:rsidRPr="00FF36AD">
              <w:rPr>
                <w:rFonts w:ascii="Arial" w:eastAsia="Arial" w:hAnsi="Arial" w:cs="Arial"/>
                <w:sz w:val="18"/>
                <w:szCs w:val="18"/>
              </w:rPr>
              <w:t>155.6</w:t>
            </w:r>
          </w:p>
        </w:tc>
      </w:tr>
    </w:tbl>
    <w:p w14:paraId="62D697A1" w14:textId="77777777" w:rsidR="00067733" w:rsidRPr="00FF36AD" w:rsidRDefault="00DD46F2" w:rsidP="0038313C">
      <w:pPr>
        <w:numPr>
          <w:ilvl w:val="1"/>
          <w:numId w:val="10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Гудамж төслийн хүрээнд хэрэгжиж байсан боловч бүрэн дуусаагүй дараах ажлуудын хувьд гүйцэтгэгчийн хийсэн ажлын тоо хэмжээ, олгосон санхүүжилтийн зарцуулалтыг нягтлах, ашиглалтад хүлээн авах шаардлагатай байна. Үүнд:</w:t>
      </w:r>
    </w:p>
    <w:p w14:paraId="5D83F9AB" w14:textId="77777777" w:rsidR="00067733" w:rsidRPr="00FF36AD" w:rsidRDefault="00DD46F2" w:rsidP="0038313C">
      <w:pPr>
        <w:numPr>
          <w:ilvl w:val="0"/>
          <w:numId w:val="68"/>
        </w:numPr>
        <w:pBdr>
          <w:top w:val="nil"/>
          <w:left w:val="nil"/>
          <w:bottom w:val="nil"/>
          <w:right w:val="nil"/>
          <w:between w:val="nil"/>
        </w:pBdr>
        <w:shd w:val="clear" w:color="auto" w:fill="D9D9D9"/>
        <w:ind w:left="714" w:hanging="357"/>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“Үйлдвэрчний эвлэлийн гудамжийг Москва хорооллын арын далангаар явуулж Өнөр хороолол 33-р байрны арын замтай холбох 1 км автозам” - нийт 702.1 сая төгрөгийн санхүүжилт олгосон боловч газар чөлөөлөлт, санхүүжилтийн эх үүсвэр зэргээс шалтгаалан бүрэн дуусаагүй, </w:t>
      </w:r>
    </w:p>
    <w:p w14:paraId="2B0DEA77" w14:textId="77777777" w:rsidR="00067733" w:rsidRPr="00FF36AD" w:rsidRDefault="00DD46F2" w:rsidP="0038313C">
      <w:pPr>
        <w:numPr>
          <w:ilvl w:val="0"/>
          <w:numId w:val="68"/>
        </w:numPr>
        <w:pBdr>
          <w:top w:val="nil"/>
          <w:left w:val="nil"/>
          <w:bottom w:val="nil"/>
          <w:right w:val="nil"/>
          <w:between w:val="nil"/>
        </w:pBdr>
        <w:shd w:val="clear" w:color="auto" w:fill="D9D9D9"/>
        <w:ind w:left="714" w:hanging="357"/>
        <w:jc w:val="both"/>
        <w:rPr>
          <w:rFonts w:ascii="Arial" w:eastAsia="Arial" w:hAnsi="Arial" w:cs="Arial"/>
          <w:i/>
          <w:color w:val="000000"/>
          <w:sz w:val="20"/>
          <w:szCs w:val="20"/>
        </w:rPr>
      </w:pPr>
      <w:r w:rsidRPr="00FF36AD">
        <w:rPr>
          <w:rFonts w:ascii="Arial" w:eastAsia="Arial" w:hAnsi="Arial" w:cs="Arial"/>
          <w:i/>
          <w:color w:val="000000"/>
          <w:sz w:val="20"/>
          <w:szCs w:val="20"/>
        </w:rPr>
        <w:t>Доржийн гудамж, Монелийн 4 замын уулзвар өргөтгөл, шинэчлэлт -  Авто замын уулзвар болон автозамын хамт хийгдэх гэрээтэй хэдий ч “Гудамж” төсөл зогсонги байдалд орсны улмаас зөвхөн уулзвар хийгдсэн байдалтай ажил зогссон, өнөөдрийг хүртэл байнгын ашиглалтад хүлээн авах комисс ажиллаагүй байна.</w:t>
      </w:r>
    </w:p>
    <w:p w14:paraId="4FE8ACCC" w14:textId="77777777"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Гудамж төслийн хүрээнд нийт 10,959.4 сая төгрөгийн авто замын зураг төсөл, ТЭЗҮ боловсруулсан боловч төслийн нэгж болон Нийслэлийн авто замын хөгжлийн газар хүлээлцэх ажил дуусаагүй, зураг төслийн ашиглалт хангалтгүй байгаа нь Хөгжлийн банкны санхүүжилт үр дүнгүй болох эрсдэлтэй байгааг харуулж байна.</w:t>
      </w:r>
    </w:p>
    <w:p w14:paraId="2C39F896" w14:textId="77777777" w:rsidR="00067733" w:rsidRPr="002C2302" w:rsidRDefault="00DD46F2">
      <w:pPr>
        <w:pStyle w:val="Heading4"/>
        <w:spacing w:before="0" w:after="24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t>Монгол Улсын 2015 оны төсвийн тухай хууль, Монгол Улсын 2016 оны төсвийн тухай хуулийн хүрээнд хэрэгжсэн төслүүд</w:t>
      </w:r>
    </w:p>
    <w:p w14:paraId="47024A3D" w14:textId="351D3225" w:rsidR="00067733" w:rsidRPr="00FF36AD" w:rsidRDefault="00DD46F2" w:rsidP="0038313C">
      <w:pPr>
        <w:numPr>
          <w:ilvl w:val="1"/>
          <w:numId w:val="101"/>
        </w:numPr>
        <w:pBdr>
          <w:top w:val="nil"/>
          <w:left w:val="nil"/>
          <w:bottom w:val="nil"/>
          <w:right w:val="nil"/>
          <w:between w:val="nil"/>
        </w:pBdr>
        <w:spacing w:before="120" w:after="24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УИХ-аас баталсан Монгол Улсын 2015 оны төсвийн тухай хууль, Монгол Улсын 2016 оны төсвийн тухай хуулийн 3 дугаар хавсралтаар баталсан Хөгжлийн банкны эх үүсвэрээр төсвөөс эргэн төлөгдөх нөхцөлтэй санхүүжүүлэх хөрөнгө оруулалтын төсөл, арга хэмжээ, барилга байгууламжийн жагсаалтад шинээр эхлэх 5 төсөл, арга хэмжээ, өмнөх онуудад улсын төсвийн санхүүжилтээр хэрэгжиж байсан 32 төсөл, арга хэмжээнд нийт 154,741.9 сая төгрөгийн санхүүжилт олгосон байна</w:t>
      </w:r>
      <w:r w:rsidRPr="00FF36AD">
        <w:rPr>
          <w:rFonts w:ascii="Arial" w:eastAsia="Arial" w:hAnsi="Arial" w:cs="Arial"/>
          <w:b/>
          <w:i/>
          <w:color w:val="000000"/>
          <w:sz w:val="20"/>
          <w:szCs w:val="20"/>
        </w:rPr>
        <w:t xml:space="preserve">. </w:t>
      </w:r>
      <w:r w:rsidR="000A7C07" w:rsidRPr="00FF36AD">
        <w:rPr>
          <w:rFonts w:ascii="Arial" w:eastAsia="Arial" w:hAnsi="Arial" w:cs="Arial"/>
          <w:b/>
          <w:i/>
          <w:color w:val="000000"/>
          <w:sz w:val="20"/>
          <w:szCs w:val="20"/>
        </w:rPr>
        <w:t>/</w:t>
      </w:r>
      <w:r w:rsidR="008E7AFF" w:rsidRPr="008E7AFF">
        <w:rPr>
          <w:rFonts w:ascii="Arial" w:eastAsia="Arial" w:hAnsi="Arial" w:cs="Arial"/>
          <w:bCs/>
          <w:i/>
          <w:color w:val="000000"/>
          <w:sz w:val="20"/>
          <w:szCs w:val="20"/>
        </w:rPr>
        <w:t>Дэлгэрэнгүйг Хавсралт 8-д үзүүлэв</w:t>
      </w:r>
      <w:r w:rsidRPr="008E7AFF">
        <w:rPr>
          <w:rFonts w:ascii="Arial" w:eastAsia="Arial" w:hAnsi="Arial" w:cs="Arial"/>
          <w:bCs/>
          <w:i/>
          <w:color w:val="000000"/>
          <w:sz w:val="20"/>
          <w:szCs w:val="20"/>
        </w:rPr>
        <w:t>/</w:t>
      </w:r>
    </w:p>
    <w:p w14:paraId="3DE6E565" w14:textId="2E57DF71" w:rsidR="00067733" w:rsidRPr="00FF36AD" w:rsidRDefault="00DD46F2">
      <w:pPr>
        <w:pBdr>
          <w:top w:val="nil"/>
          <w:left w:val="nil"/>
          <w:bottom w:val="nil"/>
          <w:right w:val="nil"/>
          <w:between w:val="nil"/>
        </w:pBdr>
        <w:spacing w:before="120"/>
        <w:jc w:val="both"/>
        <w:rPr>
          <w:rFonts w:ascii="Arial" w:eastAsia="Arial" w:hAnsi="Arial" w:cs="Arial"/>
          <w:color w:val="000000"/>
          <w:sz w:val="22"/>
          <w:szCs w:val="22"/>
        </w:rPr>
      </w:pPr>
      <w:r w:rsidRPr="00FF36AD">
        <w:rPr>
          <w:rFonts w:ascii="Arial" w:eastAsia="Arial" w:hAnsi="Arial" w:cs="Arial"/>
          <w:i/>
          <w:color w:val="000000"/>
          <w:sz w:val="18"/>
          <w:szCs w:val="18"/>
        </w:rPr>
        <w:t xml:space="preserve">Хүснэгт </w:t>
      </w:r>
      <w:r w:rsidR="009C2535">
        <w:rPr>
          <w:rFonts w:ascii="Arial" w:eastAsia="Arial" w:hAnsi="Arial" w:cs="Arial"/>
          <w:i/>
          <w:color w:val="000000"/>
          <w:sz w:val="18"/>
          <w:szCs w:val="18"/>
        </w:rPr>
        <w:t>39.</w:t>
      </w:r>
      <w:r w:rsidRPr="00FF36AD">
        <w:rPr>
          <w:rFonts w:ascii="Arial" w:eastAsia="Arial" w:hAnsi="Arial" w:cs="Arial"/>
          <w:i/>
          <w:color w:val="000000"/>
          <w:sz w:val="18"/>
          <w:szCs w:val="18"/>
        </w:rPr>
        <w:t xml:space="preserve">  БХБЯ, ЭХЯ-нд хэрэгжсэн төслийн мэдээлэл </w:t>
      </w:r>
      <w:r w:rsidRPr="00FF36AD">
        <w:rPr>
          <w:rFonts w:ascii="Arial" w:eastAsia="Arial" w:hAnsi="Arial" w:cs="Arial"/>
          <w:i/>
          <w:color w:val="000000"/>
          <w:sz w:val="16"/>
          <w:szCs w:val="16"/>
        </w:rPr>
        <w:t>/</w:t>
      </w:r>
      <w:r w:rsidRPr="00FF36AD">
        <w:rPr>
          <w:rFonts w:ascii="Arial" w:eastAsia="Arial" w:hAnsi="Arial" w:cs="Arial"/>
          <w:i/>
          <w:color w:val="000000"/>
          <w:sz w:val="18"/>
          <w:szCs w:val="18"/>
        </w:rPr>
        <w:t>сая төгрөг/</w:t>
      </w:r>
    </w:p>
    <w:tbl>
      <w:tblPr>
        <w:tblStyle w:val="GridTable4-Accent1"/>
        <w:tblW w:w="9445" w:type="dxa"/>
        <w:tblLayout w:type="fixed"/>
        <w:tblLook w:val="04A0" w:firstRow="1" w:lastRow="0" w:firstColumn="1" w:lastColumn="0" w:noHBand="0" w:noVBand="1"/>
      </w:tblPr>
      <w:tblGrid>
        <w:gridCol w:w="6093"/>
        <w:gridCol w:w="3352"/>
      </w:tblGrid>
      <w:tr w:rsidR="00F91A83" w:rsidRPr="00FF36AD" w14:paraId="78262A32" w14:textId="77777777" w:rsidTr="00EF230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093" w:type="dxa"/>
          </w:tcPr>
          <w:p w14:paraId="5DFB285C" w14:textId="77777777" w:rsidR="00067733" w:rsidRPr="00FF36AD" w:rsidRDefault="00DD46F2">
            <w:pPr>
              <w:rPr>
                <w:rFonts w:ascii="Arial" w:eastAsia="Arial" w:hAnsi="Arial" w:cs="Arial"/>
                <w:color w:val="auto"/>
                <w:sz w:val="18"/>
                <w:szCs w:val="18"/>
              </w:rPr>
            </w:pPr>
            <w:r w:rsidRPr="008E09FB">
              <w:rPr>
                <w:rFonts w:ascii="Arial" w:eastAsia="Arial" w:hAnsi="Arial" w:cs="Arial"/>
                <w:sz w:val="18"/>
                <w:szCs w:val="18"/>
              </w:rPr>
              <w:t>Төсвийн ерөнхийлөн захирагч</w:t>
            </w:r>
          </w:p>
        </w:tc>
        <w:tc>
          <w:tcPr>
            <w:tcW w:w="3352" w:type="dxa"/>
          </w:tcPr>
          <w:p w14:paraId="07483501" w14:textId="77777777" w:rsidR="00067733" w:rsidRPr="00FF36AD" w:rsidRDefault="00067733">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p>
        </w:tc>
      </w:tr>
      <w:tr w:rsidR="00F91A83" w:rsidRPr="00FF36AD" w14:paraId="4B37D350"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093" w:type="dxa"/>
          </w:tcPr>
          <w:p w14:paraId="6B2DC143" w14:textId="77777777" w:rsidR="00067733" w:rsidRPr="00FF36AD" w:rsidRDefault="00DD46F2">
            <w:pPr>
              <w:rPr>
                <w:rFonts w:ascii="Arial" w:eastAsia="Arial" w:hAnsi="Arial" w:cs="Arial"/>
                <w:sz w:val="18"/>
                <w:szCs w:val="18"/>
              </w:rPr>
            </w:pPr>
            <w:r w:rsidRPr="00FF36AD">
              <w:rPr>
                <w:rFonts w:ascii="Arial" w:eastAsia="Arial" w:hAnsi="Arial" w:cs="Arial"/>
                <w:b w:val="0"/>
                <w:sz w:val="18"/>
                <w:szCs w:val="18"/>
              </w:rPr>
              <w:t>Барилга, хот байгуулалтын яам</w:t>
            </w:r>
          </w:p>
        </w:tc>
        <w:tc>
          <w:tcPr>
            <w:tcW w:w="3352" w:type="dxa"/>
          </w:tcPr>
          <w:p w14:paraId="555C2658" w14:textId="77777777" w:rsidR="00067733" w:rsidRPr="00FF36AD" w:rsidRDefault="00067733">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r>
      <w:tr w:rsidR="00F91A83" w:rsidRPr="00FF36AD" w14:paraId="3C985E7A" w14:textId="77777777" w:rsidTr="00EF2307">
        <w:trPr>
          <w:trHeight w:val="20"/>
        </w:trPr>
        <w:tc>
          <w:tcPr>
            <w:cnfStyle w:val="001000000000" w:firstRow="0" w:lastRow="0" w:firstColumn="1" w:lastColumn="0" w:oddVBand="0" w:evenVBand="0" w:oddHBand="0" w:evenHBand="0" w:firstRowFirstColumn="0" w:firstRowLastColumn="0" w:lastRowFirstColumn="0" w:lastRowLastColumn="0"/>
            <w:tcW w:w="6093" w:type="dxa"/>
          </w:tcPr>
          <w:p w14:paraId="37B279A2" w14:textId="77777777" w:rsidR="00067733" w:rsidRPr="00FF36AD" w:rsidRDefault="00DD46F2">
            <w:pPr>
              <w:rPr>
                <w:rFonts w:ascii="Arial" w:eastAsia="Arial" w:hAnsi="Arial" w:cs="Arial"/>
                <w:sz w:val="18"/>
                <w:szCs w:val="18"/>
              </w:rPr>
            </w:pPr>
            <w:r w:rsidRPr="00FF36AD">
              <w:rPr>
                <w:rFonts w:ascii="Arial" w:eastAsia="Arial" w:hAnsi="Arial" w:cs="Arial"/>
                <w:b w:val="0"/>
                <w:i/>
                <w:sz w:val="18"/>
                <w:szCs w:val="18"/>
              </w:rPr>
              <w:t xml:space="preserve">       Төсөл, арга хэмжээний тоо</w:t>
            </w:r>
          </w:p>
        </w:tc>
        <w:tc>
          <w:tcPr>
            <w:tcW w:w="3352" w:type="dxa"/>
          </w:tcPr>
          <w:p w14:paraId="54F0FFF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i/>
                <w:sz w:val="18"/>
                <w:szCs w:val="18"/>
              </w:rPr>
              <w:t>12</w:t>
            </w:r>
          </w:p>
        </w:tc>
      </w:tr>
      <w:tr w:rsidR="00F91A83" w:rsidRPr="00FF36AD" w14:paraId="1D4D4232"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093" w:type="dxa"/>
          </w:tcPr>
          <w:p w14:paraId="3C6D4D8E" w14:textId="77777777" w:rsidR="00067733" w:rsidRPr="00FF36AD" w:rsidRDefault="00DD46F2">
            <w:pPr>
              <w:rPr>
                <w:rFonts w:ascii="Arial" w:eastAsia="Arial" w:hAnsi="Arial" w:cs="Arial"/>
                <w:sz w:val="18"/>
                <w:szCs w:val="18"/>
              </w:rPr>
            </w:pPr>
            <w:r w:rsidRPr="00FF36AD">
              <w:rPr>
                <w:rFonts w:ascii="Arial" w:eastAsia="Arial" w:hAnsi="Arial" w:cs="Arial"/>
                <w:b w:val="0"/>
                <w:i/>
                <w:sz w:val="18"/>
                <w:szCs w:val="18"/>
              </w:rPr>
              <w:t xml:space="preserve">       Төсөвт өртөг</w:t>
            </w:r>
          </w:p>
        </w:tc>
        <w:tc>
          <w:tcPr>
            <w:tcW w:w="3352" w:type="dxa"/>
          </w:tcPr>
          <w:p w14:paraId="48451541"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i/>
                <w:sz w:val="18"/>
                <w:szCs w:val="18"/>
              </w:rPr>
              <w:t>88,436.7</w:t>
            </w:r>
          </w:p>
        </w:tc>
      </w:tr>
      <w:tr w:rsidR="00F91A83" w:rsidRPr="00FF36AD" w14:paraId="6126B039" w14:textId="77777777" w:rsidTr="00EF2307">
        <w:trPr>
          <w:trHeight w:val="20"/>
        </w:trPr>
        <w:tc>
          <w:tcPr>
            <w:cnfStyle w:val="001000000000" w:firstRow="0" w:lastRow="0" w:firstColumn="1" w:lastColumn="0" w:oddVBand="0" w:evenVBand="0" w:oddHBand="0" w:evenHBand="0" w:firstRowFirstColumn="0" w:firstRowLastColumn="0" w:lastRowFirstColumn="0" w:lastRowLastColumn="0"/>
            <w:tcW w:w="6093" w:type="dxa"/>
          </w:tcPr>
          <w:p w14:paraId="37F13B00" w14:textId="77777777" w:rsidR="00067733" w:rsidRPr="00FF36AD" w:rsidRDefault="00DD46F2">
            <w:pPr>
              <w:rPr>
                <w:rFonts w:ascii="Arial" w:eastAsia="Arial" w:hAnsi="Arial" w:cs="Arial"/>
                <w:sz w:val="18"/>
                <w:szCs w:val="18"/>
              </w:rPr>
            </w:pPr>
            <w:r w:rsidRPr="00FF36AD">
              <w:rPr>
                <w:rFonts w:ascii="Arial" w:eastAsia="Arial" w:hAnsi="Arial" w:cs="Arial"/>
                <w:b w:val="0"/>
                <w:i/>
                <w:sz w:val="18"/>
                <w:szCs w:val="18"/>
              </w:rPr>
              <w:t xml:space="preserve">       Олгосон санхүүжилт</w:t>
            </w:r>
          </w:p>
        </w:tc>
        <w:tc>
          <w:tcPr>
            <w:tcW w:w="3352" w:type="dxa"/>
          </w:tcPr>
          <w:p w14:paraId="3C7149BD"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i/>
                <w:sz w:val="18"/>
                <w:szCs w:val="18"/>
              </w:rPr>
              <w:t>68,322.3</w:t>
            </w:r>
          </w:p>
        </w:tc>
      </w:tr>
      <w:tr w:rsidR="00F91A83" w:rsidRPr="00FF36AD" w14:paraId="0B095FA8"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093" w:type="dxa"/>
          </w:tcPr>
          <w:p w14:paraId="24436F5F" w14:textId="77777777" w:rsidR="00067733" w:rsidRPr="00FF36AD" w:rsidRDefault="00DD46F2">
            <w:pPr>
              <w:rPr>
                <w:rFonts w:ascii="Arial" w:eastAsia="Arial" w:hAnsi="Arial" w:cs="Arial"/>
                <w:sz w:val="18"/>
                <w:szCs w:val="18"/>
              </w:rPr>
            </w:pPr>
            <w:r w:rsidRPr="00FF36AD">
              <w:rPr>
                <w:rFonts w:ascii="Arial" w:eastAsia="Arial" w:hAnsi="Arial" w:cs="Arial"/>
                <w:b w:val="0"/>
                <w:sz w:val="18"/>
                <w:szCs w:val="18"/>
              </w:rPr>
              <w:t>Эрчим хүчний яам</w:t>
            </w:r>
          </w:p>
        </w:tc>
        <w:tc>
          <w:tcPr>
            <w:tcW w:w="3352" w:type="dxa"/>
          </w:tcPr>
          <w:p w14:paraId="4A14623B" w14:textId="77777777" w:rsidR="00067733" w:rsidRPr="00FF36AD" w:rsidRDefault="0006773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r>
      <w:tr w:rsidR="00F91A83" w:rsidRPr="00FF36AD" w14:paraId="23F19B1F" w14:textId="77777777" w:rsidTr="00EF2307">
        <w:trPr>
          <w:trHeight w:val="20"/>
        </w:trPr>
        <w:tc>
          <w:tcPr>
            <w:cnfStyle w:val="001000000000" w:firstRow="0" w:lastRow="0" w:firstColumn="1" w:lastColumn="0" w:oddVBand="0" w:evenVBand="0" w:oddHBand="0" w:evenHBand="0" w:firstRowFirstColumn="0" w:firstRowLastColumn="0" w:lastRowFirstColumn="0" w:lastRowLastColumn="0"/>
            <w:tcW w:w="6093" w:type="dxa"/>
          </w:tcPr>
          <w:p w14:paraId="01A76AEE" w14:textId="77777777" w:rsidR="00067733" w:rsidRPr="00FF36AD" w:rsidRDefault="00DD46F2">
            <w:pPr>
              <w:rPr>
                <w:rFonts w:ascii="Arial" w:eastAsia="Arial" w:hAnsi="Arial" w:cs="Arial"/>
                <w:sz w:val="18"/>
                <w:szCs w:val="18"/>
              </w:rPr>
            </w:pPr>
            <w:r w:rsidRPr="00FF36AD">
              <w:rPr>
                <w:rFonts w:ascii="Arial" w:eastAsia="Arial" w:hAnsi="Arial" w:cs="Arial"/>
                <w:b w:val="0"/>
                <w:i/>
                <w:sz w:val="18"/>
                <w:szCs w:val="18"/>
              </w:rPr>
              <w:t xml:space="preserve">       Төсөл, арга хэмжээний тоо</w:t>
            </w:r>
          </w:p>
        </w:tc>
        <w:tc>
          <w:tcPr>
            <w:tcW w:w="3352" w:type="dxa"/>
          </w:tcPr>
          <w:p w14:paraId="0EBDD719"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i/>
                <w:sz w:val="18"/>
                <w:szCs w:val="18"/>
              </w:rPr>
              <w:t>25</w:t>
            </w:r>
          </w:p>
        </w:tc>
      </w:tr>
      <w:tr w:rsidR="00F91A83" w:rsidRPr="00FF36AD" w14:paraId="1586EA50"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093" w:type="dxa"/>
          </w:tcPr>
          <w:p w14:paraId="06D8CCB8" w14:textId="77777777" w:rsidR="00067733" w:rsidRPr="00FF36AD" w:rsidRDefault="00DD46F2">
            <w:pPr>
              <w:rPr>
                <w:rFonts w:ascii="Arial" w:eastAsia="Arial" w:hAnsi="Arial" w:cs="Arial"/>
                <w:sz w:val="18"/>
                <w:szCs w:val="18"/>
              </w:rPr>
            </w:pPr>
            <w:r w:rsidRPr="00FF36AD">
              <w:rPr>
                <w:rFonts w:ascii="Arial" w:eastAsia="Arial" w:hAnsi="Arial" w:cs="Arial"/>
                <w:b w:val="0"/>
                <w:i/>
                <w:sz w:val="18"/>
                <w:szCs w:val="18"/>
              </w:rPr>
              <w:t xml:space="preserve">       Төсөвт өртөг</w:t>
            </w:r>
          </w:p>
        </w:tc>
        <w:tc>
          <w:tcPr>
            <w:tcW w:w="3352" w:type="dxa"/>
          </w:tcPr>
          <w:p w14:paraId="46325F82"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i/>
                <w:sz w:val="18"/>
                <w:szCs w:val="18"/>
              </w:rPr>
              <w:t>92,946.5</w:t>
            </w:r>
          </w:p>
        </w:tc>
      </w:tr>
      <w:tr w:rsidR="00F91A83" w:rsidRPr="00FF36AD" w14:paraId="16D93A54" w14:textId="77777777" w:rsidTr="00EF2307">
        <w:trPr>
          <w:trHeight w:val="20"/>
        </w:trPr>
        <w:tc>
          <w:tcPr>
            <w:cnfStyle w:val="001000000000" w:firstRow="0" w:lastRow="0" w:firstColumn="1" w:lastColumn="0" w:oddVBand="0" w:evenVBand="0" w:oddHBand="0" w:evenHBand="0" w:firstRowFirstColumn="0" w:firstRowLastColumn="0" w:lastRowFirstColumn="0" w:lastRowLastColumn="0"/>
            <w:tcW w:w="6093" w:type="dxa"/>
          </w:tcPr>
          <w:p w14:paraId="73D7C664" w14:textId="77777777" w:rsidR="00067733" w:rsidRPr="00FF36AD" w:rsidRDefault="00DD46F2">
            <w:pPr>
              <w:rPr>
                <w:rFonts w:ascii="Arial" w:eastAsia="Arial" w:hAnsi="Arial" w:cs="Arial"/>
                <w:sz w:val="18"/>
                <w:szCs w:val="18"/>
              </w:rPr>
            </w:pPr>
            <w:r w:rsidRPr="00FF36AD">
              <w:rPr>
                <w:rFonts w:ascii="Arial" w:eastAsia="Arial" w:hAnsi="Arial" w:cs="Arial"/>
                <w:b w:val="0"/>
                <w:i/>
                <w:sz w:val="18"/>
                <w:szCs w:val="18"/>
              </w:rPr>
              <w:t xml:space="preserve">       Олгосон санхүүжилт</w:t>
            </w:r>
          </w:p>
        </w:tc>
        <w:tc>
          <w:tcPr>
            <w:tcW w:w="3352" w:type="dxa"/>
          </w:tcPr>
          <w:p w14:paraId="37E2E789"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i/>
                <w:sz w:val="18"/>
                <w:szCs w:val="18"/>
              </w:rPr>
              <w:t>86,419.6</w:t>
            </w:r>
          </w:p>
        </w:tc>
      </w:tr>
    </w:tbl>
    <w:p w14:paraId="269F6DE7" w14:textId="77777777" w:rsidR="00067733" w:rsidRPr="00FF36AD" w:rsidRDefault="00DD46F2" w:rsidP="0038313C">
      <w:pPr>
        <w:numPr>
          <w:ilvl w:val="1"/>
          <w:numId w:val="10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lastRenderedPageBreak/>
        <w:t>Орон</w:t>
      </w:r>
      <w:r w:rsidRPr="00FF36AD">
        <w:rPr>
          <w:rFonts w:ascii="Arial" w:eastAsia="Arial" w:hAnsi="Arial" w:cs="Arial"/>
          <w:color w:val="000000"/>
        </w:rPr>
        <w:t xml:space="preserve"> </w:t>
      </w:r>
      <w:r w:rsidRPr="00FF36AD">
        <w:rPr>
          <w:rFonts w:ascii="Arial" w:eastAsia="Arial" w:hAnsi="Arial" w:cs="Arial"/>
          <w:color w:val="000000"/>
          <w:sz w:val="22"/>
          <w:szCs w:val="22"/>
        </w:rPr>
        <w:t xml:space="preserve">нутгийн төсвийн хөрөнгө оруулалтын шинж чанартай төслүүдэд олгосон зээлийн санхүүжилт нь МУХБ-ны дунд болон урт хугацааны стратеги төлөвлөгөө, бизнес төлөвлөгөөнд тодорхойлсон зорилго, ТУЗ-ийн 2011 оны 13 дугаар тогтоолоор баталсан зээлийн бодлого, МУХБ-ны тухай хуулийн /2011 он/ 8 дугаар зүйлийн 8.1-д </w:t>
      </w:r>
      <w:r w:rsidRPr="00FF36AD">
        <w:rPr>
          <w:rFonts w:ascii="Arial" w:eastAsia="Arial" w:hAnsi="Arial" w:cs="Arial"/>
          <w:i/>
          <w:color w:val="000000"/>
          <w:sz w:val="22"/>
          <w:szCs w:val="22"/>
        </w:rPr>
        <w:t>“... Монгол Улсын хөгжлийн томоохон төсөл, хөтөлбөрүүдийг санхүүжүүлэхэд зориулан зээл олгох</w:t>
      </w:r>
      <w:r w:rsidRPr="00FF36AD">
        <w:rPr>
          <w:rFonts w:ascii="Arial" w:eastAsia="Arial" w:hAnsi="Arial" w:cs="Arial"/>
          <w:color w:val="000000"/>
          <w:sz w:val="22"/>
          <w:szCs w:val="22"/>
        </w:rPr>
        <w:t xml:space="preserve">” гэж заасантай нийцэхгүй байна. </w:t>
      </w:r>
    </w:p>
    <w:p w14:paraId="4D47F209" w14:textId="77777777" w:rsidR="00067733" w:rsidRPr="00FF36AD" w:rsidRDefault="00DD46F2" w:rsidP="0038313C">
      <w:pPr>
        <w:numPr>
          <w:ilvl w:val="0"/>
          <w:numId w:val="26"/>
        </w:numPr>
        <w:pBdr>
          <w:top w:val="nil"/>
          <w:left w:val="nil"/>
          <w:bottom w:val="nil"/>
          <w:right w:val="nil"/>
          <w:between w:val="nil"/>
        </w:pBdr>
        <w:shd w:val="clear" w:color="auto" w:fill="D9D9D9"/>
        <w:spacing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Сумын төвийн гэрэлтүүлэг, авто зам, тохижилт /Ховд аймгийн Эрдэнэбүрэн, Мянгад, Манхан, Ховд, Мөст, Чандмань сумдад/, </w:t>
      </w:r>
    </w:p>
    <w:p w14:paraId="5C1D292C" w14:textId="77777777" w:rsidR="00067733" w:rsidRPr="00FF36AD" w:rsidRDefault="00DD46F2" w:rsidP="0038313C">
      <w:pPr>
        <w:numPr>
          <w:ilvl w:val="0"/>
          <w:numId w:val="26"/>
        </w:numPr>
        <w:pBdr>
          <w:top w:val="nil"/>
          <w:left w:val="nil"/>
          <w:bottom w:val="nil"/>
          <w:right w:val="nil"/>
          <w:between w:val="nil"/>
        </w:pBdr>
        <w:shd w:val="clear" w:color="auto" w:fill="D9D9D9"/>
        <w:spacing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Хатуу хучилттай авто зам 1.79 км /Улаанбаатар, Баянзүрх дүүрэг, 11-р хороо, Хонхор тосгон/,</w:t>
      </w:r>
    </w:p>
    <w:p w14:paraId="65C15805" w14:textId="77777777" w:rsidR="00067733" w:rsidRPr="00FF36AD" w:rsidRDefault="00DD46F2" w:rsidP="0038313C">
      <w:pPr>
        <w:numPr>
          <w:ilvl w:val="0"/>
          <w:numId w:val="26"/>
        </w:numPr>
        <w:pBdr>
          <w:top w:val="nil"/>
          <w:left w:val="nil"/>
          <w:bottom w:val="nil"/>
          <w:right w:val="nil"/>
          <w:between w:val="nil"/>
        </w:pBdr>
        <w:shd w:val="clear" w:color="auto" w:fill="D9D9D9"/>
        <w:spacing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Төв замаас Гордок хүртэлх хатуу хучилттай авто зам, 1 км /Улаанбаатар, Налайх дүүрэг/,</w:t>
      </w:r>
    </w:p>
    <w:p w14:paraId="455AAC41" w14:textId="77777777" w:rsidR="00067733" w:rsidRPr="00FF36AD" w:rsidRDefault="00DD46F2" w:rsidP="0038313C">
      <w:pPr>
        <w:numPr>
          <w:ilvl w:val="0"/>
          <w:numId w:val="26"/>
        </w:numPr>
        <w:pBdr>
          <w:top w:val="nil"/>
          <w:left w:val="nil"/>
          <w:bottom w:val="nil"/>
          <w:right w:val="nil"/>
          <w:between w:val="nil"/>
        </w:pBdr>
        <w:shd w:val="clear" w:color="auto" w:fill="D9D9D9"/>
        <w:spacing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Хотын зам, тохижилт, ногоон байгууламж /Өвөрхангай, Арвайхээр сум/,</w:t>
      </w:r>
    </w:p>
    <w:p w14:paraId="428F1DCB" w14:textId="77777777" w:rsidR="00067733" w:rsidRPr="00FF36AD" w:rsidRDefault="00DD46F2" w:rsidP="0038313C">
      <w:pPr>
        <w:numPr>
          <w:ilvl w:val="0"/>
          <w:numId w:val="26"/>
        </w:numPr>
        <w:pBdr>
          <w:top w:val="nil"/>
          <w:left w:val="nil"/>
          <w:bottom w:val="nil"/>
          <w:right w:val="nil"/>
          <w:between w:val="nil"/>
        </w:pBdr>
        <w:shd w:val="clear" w:color="auto" w:fill="D9D9D9"/>
        <w:spacing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Аймгийн төвийн авто замын дуусгалт, 5.87 км /Орхон, Баян-Өндөр сум/,</w:t>
      </w:r>
    </w:p>
    <w:p w14:paraId="0776C8F8" w14:textId="77777777" w:rsidR="00067733" w:rsidRPr="00FF36AD" w:rsidRDefault="00DD46F2" w:rsidP="0038313C">
      <w:pPr>
        <w:numPr>
          <w:ilvl w:val="0"/>
          <w:numId w:val="26"/>
        </w:numPr>
        <w:pBdr>
          <w:top w:val="nil"/>
          <w:left w:val="nil"/>
          <w:bottom w:val="nil"/>
          <w:right w:val="nil"/>
          <w:between w:val="nil"/>
        </w:pBdr>
        <w:shd w:val="clear" w:color="auto" w:fill="D9D9D9"/>
        <w:spacing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Аймгийн төвийн авто замын үлдэгдэл санхүүжилт 5,08 км  /Орхон, Баян-Өндөр сум Дэнж баг/,</w:t>
      </w:r>
    </w:p>
    <w:p w14:paraId="73088BDC" w14:textId="77777777" w:rsidR="00067733" w:rsidRPr="00FF36AD" w:rsidRDefault="00DD46F2" w:rsidP="0038313C">
      <w:pPr>
        <w:numPr>
          <w:ilvl w:val="0"/>
          <w:numId w:val="26"/>
        </w:numPr>
        <w:pBdr>
          <w:top w:val="nil"/>
          <w:left w:val="nil"/>
          <w:bottom w:val="nil"/>
          <w:right w:val="nil"/>
          <w:between w:val="nil"/>
        </w:pBdr>
        <w:shd w:val="clear" w:color="auto" w:fill="D9D9D9"/>
        <w:spacing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ФМ-104.5 радиогийн хажуугийн 250 м замыг асфальтан зам болгох, сансрын колонкийн арын төв зам хүртэлх /Улаанбаатар, Баянзүрх дүүрэг/,</w:t>
      </w:r>
    </w:p>
    <w:p w14:paraId="29EA78D9" w14:textId="77777777" w:rsidR="00067733" w:rsidRPr="00FF36AD" w:rsidRDefault="00DD46F2" w:rsidP="0038313C">
      <w:pPr>
        <w:numPr>
          <w:ilvl w:val="0"/>
          <w:numId w:val="26"/>
        </w:numPr>
        <w:pBdr>
          <w:top w:val="nil"/>
          <w:left w:val="nil"/>
          <w:bottom w:val="nil"/>
          <w:right w:val="nil"/>
          <w:between w:val="nil"/>
        </w:pBdr>
        <w:shd w:val="clear" w:color="auto" w:fill="D9D9D9"/>
        <w:spacing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Лүн-Эрдэнэсант-Арвайхээр чиглэлийн А0301 авто зам,</w:t>
      </w:r>
    </w:p>
    <w:p w14:paraId="232AF579" w14:textId="77777777" w:rsidR="00067733" w:rsidRPr="00FF36AD" w:rsidRDefault="00DD46F2" w:rsidP="0038313C">
      <w:pPr>
        <w:numPr>
          <w:ilvl w:val="0"/>
          <w:numId w:val="26"/>
        </w:numPr>
        <w:pBdr>
          <w:top w:val="nil"/>
          <w:left w:val="nil"/>
          <w:bottom w:val="nil"/>
          <w:right w:val="nil"/>
          <w:between w:val="nil"/>
        </w:pBdr>
        <w:shd w:val="clear" w:color="auto" w:fill="D9D9D9"/>
        <w:spacing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Улаанбаатар-Баянчандмань чиглэлийн А0402 авто зам засвар,</w:t>
      </w:r>
    </w:p>
    <w:p w14:paraId="4217F83A" w14:textId="77777777" w:rsidR="00067733" w:rsidRPr="00FF36AD" w:rsidRDefault="00DD46F2" w:rsidP="0038313C">
      <w:pPr>
        <w:numPr>
          <w:ilvl w:val="0"/>
          <w:numId w:val="26"/>
        </w:numPr>
        <w:pBdr>
          <w:top w:val="nil"/>
          <w:left w:val="nil"/>
          <w:bottom w:val="nil"/>
          <w:right w:val="nil"/>
          <w:between w:val="nil"/>
        </w:pBdr>
        <w:shd w:val="clear" w:color="auto" w:fill="D9D9D9"/>
        <w:spacing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Улаанбаатар-Дархан чиглэлийн А0401 авто зам засвар,</w:t>
      </w:r>
    </w:p>
    <w:p w14:paraId="2C9A97AC" w14:textId="77777777" w:rsidR="00067733" w:rsidRPr="00FF36AD" w:rsidRDefault="00DD46F2" w:rsidP="0038313C">
      <w:pPr>
        <w:numPr>
          <w:ilvl w:val="0"/>
          <w:numId w:val="26"/>
        </w:numPr>
        <w:pBdr>
          <w:top w:val="nil"/>
          <w:left w:val="nil"/>
          <w:bottom w:val="nil"/>
          <w:right w:val="nil"/>
          <w:between w:val="nil"/>
        </w:pBdr>
        <w:shd w:val="clear" w:color="auto" w:fill="D9D9D9"/>
        <w:spacing w:after="160"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Улаанбаатар-Зуунмод чиглэлийн А0201 авто зам засвар.</w:t>
      </w:r>
    </w:p>
    <w:p w14:paraId="41B969B7" w14:textId="77777777" w:rsidR="00067733" w:rsidRPr="002C2302" w:rsidRDefault="00DD46F2">
      <w:pPr>
        <w:pStyle w:val="Heading4"/>
        <w:spacing w:before="0" w:after="12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t>Зам, тээврийн хөгжлийн яам</w:t>
      </w:r>
    </w:p>
    <w:p w14:paraId="01196F38" w14:textId="51EBDBA3" w:rsidR="00067733" w:rsidRPr="00FF36AD" w:rsidRDefault="00DD46F2" w:rsidP="0038313C">
      <w:pPr>
        <w:numPr>
          <w:ilvl w:val="1"/>
          <w:numId w:val="101"/>
        </w:numPr>
        <w:pBdr>
          <w:top w:val="nil"/>
          <w:left w:val="nil"/>
          <w:bottom w:val="nil"/>
          <w:right w:val="nil"/>
          <w:between w:val="nil"/>
        </w:pBdr>
        <w:spacing w:before="120" w:after="24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Их Хурлын 2010 оны 36 дугаар, 2011 оны 15 дугаар тогтоолын хүрээнд Хөгжлийн банк нь Монгол Улсын 2015, 2016 оны Төсвийн тухай хууль, Засгийн газраас баталсан дараах тогтоолуудыг үндэслэн автозамын салбарт хэрэгжсэн 1,099.9 тэрбум төгрөгийн төсөвт өртөг бүхий 84 төсөлд нийт 958.7 тэрбум төгрөгийн санхүүжилт олгосон байна. </w:t>
      </w:r>
      <w:r w:rsidR="008E7AFF" w:rsidRPr="008E7AFF">
        <w:rPr>
          <w:rFonts w:ascii="Arial" w:eastAsia="Arial" w:hAnsi="Arial" w:cs="Arial"/>
          <w:bCs/>
          <w:i/>
          <w:color w:val="000000"/>
          <w:sz w:val="20"/>
          <w:szCs w:val="20"/>
        </w:rPr>
        <w:t>/Дэлгэрэнгүйг Хавсралт 9-д үзүүлэв</w:t>
      </w:r>
      <w:r w:rsidR="008E7AFF" w:rsidRPr="008E7AFF">
        <w:rPr>
          <w:rFonts w:ascii="Arial" w:eastAsia="Arial" w:hAnsi="Arial" w:cs="Arial"/>
          <w:b/>
          <w:i/>
          <w:color w:val="000000"/>
          <w:sz w:val="20"/>
          <w:szCs w:val="20"/>
        </w:rPr>
        <w:t>/</w:t>
      </w:r>
    </w:p>
    <w:p w14:paraId="47CC73BC" w14:textId="11A06847" w:rsidR="00067733" w:rsidRPr="00FF36AD" w:rsidRDefault="00DD46F2">
      <w:pPr>
        <w:pBdr>
          <w:top w:val="nil"/>
          <w:left w:val="nil"/>
          <w:bottom w:val="nil"/>
          <w:right w:val="nil"/>
          <w:between w:val="nil"/>
        </w:pBdr>
        <w:spacing w:before="120"/>
        <w:jc w:val="both"/>
        <w:rPr>
          <w:rFonts w:ascii="Arial" w:eastAsia="Arial" w:hAnsi="Arial" w:cs="Arial"/>
          <w:color w:val="000000"/>
          <w:sz w:val="22"/>
          <w:szCs w:val="22"/>
        </w:rPr>
      </w:pPr>
      <w:r w:rsidRPr="00FF36AD">
        <w:rPr>
          <w:rFonts w:ascii="Arial" w:eastAsia="Arial" w:hAnsi="Arial" w:cs="Arial"/>
          <w:i/>
          <w:color w:val="000000"/>
          <w:sz w:val="18"/>
          <w:szCs w:val="18"/>
        </w:rPr>
        <w:t xml:space="preserve">Хүснэгт </w:t>
      </w:r>
      <w:r w:rsidR="00A816CD">
        <w:rPr>
          <w:rFonts w:ascii="Arial" w:eastAsia="Arial" w:hAnsi="Arial" w:cs="Arial"/>
          <w:i/>
          <w:color w:val="000000"/>
          <w:sz w:val="18"/>
          <w:szCs w:val="18"/>
        </w:rPr>
        <w:t xml:space="preserve">40. </w:t>
      </w:r>
      <w:r w:rsidRPr="00FF36AD">
        <w:rPr>
          <w:rFonts w:ascii="Arial" w:eastAsia="Arial" w:hAnsi="Arial" w:cs="Arial"/>
          <w:i/>
          <w:color w:val="000000"/>
          <w:sz w:val="18"/>
          <w:szCs w:val="18"/>
        </w:rPr>
        <w:t xml:space="preserve">ЗТХЯ-нд хэрэгжсэн төслийн мэдээлэл </w:t>
      </w:r>
      <w:r w:rsidRPr="00FF36AD">
        <w:rPr>
          <w:rFonts w:ascii="Arial" w:eastAsia="Arial" w:hAnsi="Arial" w:cs="Arial"/>
          <w:i/>
          <w:color w:val="000000"/>
          <w:sz w:val="16"/>
          <w:szCs w:val="16"/>
        </w:rPr>
        <w:t>/</w:t>
      </w:r>
      <w:r w:rsidRPr="00FF36AD">
        <w:rPr>
          <w:rFonts w:ascii="Arial" w:eastAsia="Arial" w:hAnsi="Arial" w:cs="Arial"/>
          <w:i/>
          <w:color w:val="000000"/>
          <w:sz w:val="18"/>
          <w:szCs w:val="18"/>
        </w:rPr>
        <w:t>сая төгрөг/</w:t>
      </w:r>
    </w:p>
    <w:tbl>
      <w:tblPr>
        <w:tblStyle w:val="GridTable4-Accent1"/>
        <w:tblW w:w="9629" w:type="dxa"/>
        <w:tblLayout w:type="fixed"/>
        <w:tblLook w:val="04A0" w:firstRow="1" w:lastRow="0" w:firstColumn="1" w:lastColumn="0" w:noHBand="0" w:noVBand="1"/>
      </w:tblPr>
      <w:tblGrid>
        <w:gridCol w:w="4668"/>
        <w:gridCol w:w="1418"/>
        <w:gridCol w:w="1559"/>
        <w:gridCol w:w="1984"/>
      </w:tblGrid>
      <w:tr w:rsidR="00F91A83" w:rsidRPr="00FF36AD" w14:paraId="00EE1A50" w14:textId="77777777" w:rsidTr="00EF230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68" w:type="dxa"/>
            <w:vAlign w:val="center"/>
          </w:tcPr>
          <w:p w14:paraId="0980DC93" w14:textId="77777777" w:rsidR="00067733" w:rsidRPr="00FF36AD" w:rsidRDefault="00DD46F2" w:rsidP="00EF2307">
            <w:pPr>
              <w:jc w:val="center"/>
              <w:rPr>
                <w:rFonts w:ascii="Arial" w:eastAsia="Arial" w:hAnsi="Arial" w:cs="Arial"/>
                <w:sz w:val="18"/>
                <w:szCs w:val="18"/>
              </w:rPr>
            </w:pPr>
            <w:r w:rsidRPr="00FF36AD">
              <w:rPr>
                <w:rFonts w:ascii="Arial" w:eastAsia="Arial" w:hAnsi="Arial" w:cs="Arial"/>
                <w:sz w:val="18"/>
                <w:szCs w:val="18"/>
              </w:rPr>
              <w:t>Үндэслэл, ангилал</w:t>
            </w:r>
          </w:p>
        </w:tc>
        <w:tc>
          <w:tcPr>
            <w:tcW w:w="1418" w:type="dxa"/>
            <w:vAlign w:val="center"/>
          </w:tcPr>
          <w:p w14:paraId="2F9ABA36"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Төслийн тоо</w:t>
            </w:r>
          </w:p>
        </w:tc>
        <w:tc>
          <w:tcPr>
            <w:tcW w:w="1559" w:type="dxa"/>
            <w:vAlign w:val="center"/>
          </w:tcPr>
          <w:p w14:paraId="5DE6760B"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Төсөвт өртөг</w:t>
            </w:r>
          </w:p>
        </w:tc>
        <w:tc>
          <w:tcPr>
            <w:tcW w:w="1984" w:type="dxa"/>
            <w:vAlign w:val="center"/>
          </w:tcPr>
          <w:p w14:paraId="6D4B6853" w14:textId="77777777" w:rsidR="00067733" w:rsidRPr="00FF36AD" w:rsidRDefault="00DD46F2" w:rsidP="00EF230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Олгосон санхүүжилт</w:t>
            </w:r>
          </w:p>
        </w:tc>
      </w:tr>
      <w:tr w:rsidR="00F91A83" w:rsidRPr="00FF36AD" w14:paraId="0718DCEA"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629" w:type="dxa"/>
            <w:gridSpan w:val="4"/>
          </w:tcPr>
          <w:p w14:paraId="497420BD" w14:textId="77777777" w:rsidR="00067733" w:rsidRPr="00FF36AD" w:rsidRDefault="00DD46F2">
            <w:pPr>
              <w:rPr>
                <w:rFonts w:ascii="Arial" w:eastAsia="Arial" w:hAnsi="Arial" w:cs="Arial"/>
                <w:i/>
                <w:sz w:val="18"/>
                <w:szCs w:val="18"/>
              </w:rPr>
            </w:pPr>
            <w:r w:rsidRPr="00FF36AD">
              <w:rPr>
                <w:rFonts w:ascii="Arial" w:eastAsia="Arial" w:hAnsi="Arial" w:cs="Arial"/>
                <w:i/>
                <w:sz w:val="18"/>
                <w:szCs w:val="18"/>
              </w:rPr>
              <w:t>УИХ, Засгийн газрын тогтоолын хүрээнд:</w:t>
            </w:r>
          </w:p>
        </w:tc>
      </w:tr>
      <w:tr w:rsidR="00F91A83" w:rsidRPr="00FF36AD" w14:paraId="0A1B3B7A" w14:textId="77777777" w:rsidTr="00EF2307">
        <w:trPr>
          <w:trHeight w:val="20"/>
        </w:trPr>
        <w:tc>
          <w:tcPr>
            <w:cnfStyle w:val="001000000000" w:firstRow="0" w:lastRow="0" w:firstColumn="1" w:lastColumn="0" w:oddVBand="0" w:evenVBand="0" w:oddHBand="0" w:evenHBand="0" w:firstRowFirstColumn="0" w:firstRowLastColumn="0" w:lastRowFirstColumn="0" w:lastRowLastColumn="0"/>
            <w:tcW w:w="4668" w:type="dxa"/>
          </w:tcPr>
          <w:p w14:paraId="5FDFAB50" w14:textId="77777777" w:rsidR="00067733" w:rsidRPr="00FF36AD" w:rsidRDefault="00DD46F2">
            <w:pPr>
              <w:rPr>
                <w:rFonts w:ascii="Arial" w:eastAsia="Arial" w:hAnsi="Arial" w:cs="Arial"/>
                <w:sz w:val="18"/>
                <w:szCs w:val="18"/>
              </w:rPr>
            </w:pPr>
            <w:r w:rsidRPr="00FF36AD">
              <w:rPr>
                <w:rFonts w:ascii="Arial" w:eastAsia="Arial" w:hAnsi="Arial" w:cs="Arial"/>
                <w:b w:val="0"/>
                <w:sz w:val="18"/>
                <w:szCs w:val="18"/>
              </w:rPr>
              <w:t xml:space="preserve">     Авто зам, гүүр</w:t>
            </w:r>
          </w:p>
        </w:tc>
        <w:tc>
          <w:tcPr>
            <w:tcW w:w="1418" w:type="dxa"/>
          </w:tcPr>
          <w:p w14:paraId="22BBFFA5"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35</w:t>
            </w:r>
          </w:p>
        </w:tc>
        <w:tc>
          <w:tcPr>
            <w:tcW w:w="1559" w:type="dxa"/>
          </w:tcPr>
          <w:p w14:paraId="214B1FC8"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914,184.9</w:t>
            </w:r>
          </w:p>
        </w:tc>
        <w:tc>
          <w:tcPr>
            <w:tcW w:w="1984" w:type="dxa"/>
          </w:tcPr>
          <w:p w14:paraId="5A0EF008"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821,945.6</w:t>
            </w:r>
          </w:p>
        </w:tc>
      </w:tr>
      <w:tr w:rsidR="00F91A83" w:rsidRPr="00FF36AD" w14:paraId="3337046C"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68" w:type="dxa"/>
          </w:tcPr>
          <w:p w14:paraId="51C55F42" w14:textId="77777777" w:rsidR="00067733" w:rsidRPr="00FF36AD" w:rsidRDefault="00DD46F2">
            <w:pPr>
              <w:rPr>
                <w:rFonts w:ascii="Arial" w:eastAsia="Arial" w:hAnsi="Arial" w:cs="Arial"/>
                <w:sz w:val="18"/>
                <w:szCs w:val="18"/>
              </w:rPr>
            </w:pPr>
            <w:r w:rsidRPr="00FF36AD">
              <w:rPr>
                <w:rFonts w:ascii="Arial" w:eastAsia="Arial" w:hAnsi="Arial" w:cs="Arial"/>
                <w:b w:val="0"/>
                <w:sz w:val="18"/>
                <w:szCs w:val="18"/>
              </w:rPr>
              <w:t xml:space="preserve">     Зураг төсөл</w:t>
            </w:r>
          </w:p>
        </w:tc>
        <w:tc>
          <w:tcPr>
            <w:tcW w:w="1418" w:type="dxa"/>
          </w:tcPr>
          <w:p w14:paraId="1BE439B3"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15</w:t>
            </w:r>
          </w:p>
        </w:tc>
        <w:tc>
          <w:tcPr>
            <w:tcW w:w="1559" w:type="dxa"/>
          </w:tcPr>
          <w:p w14:paraId="1D864FE3"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24,512.1</w:t>
            </w:r>
          </w:p>
        </w:tc>
        <w:tc>
          <w:tcPr>
            <w:tcW w:w="1984" w:type="dxa"/>
          </w:tcPr>
          <w:p w14:paraId="44B3725C"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23,645.9</w:t>
            </w:r>
          </w:p>
        </w:tc>
      </w:tr>
      <w:tr w:rsidR="00F91A83" w:rsidRPr="00FF36AD" w14:paraId="5C779912" w14:textId="77777777" w:rsidTr="00EF2307">
        <w:trPr>
          <w:trHeight w:val="20"/>
        </w:trPr>
        <w:tc>
          <w:tcPr>
            <w:cnfStyle w:val="001000000000" w:firstRow="0" w:lastRow="0" w:firstColumn="1" w:lastColumn="0" w:oddVBand="0" w:evenVBand="0" w:oddHBand="0" w:evenHBand="0" w:firstRowFirstColumn="0" w:firstRowLastColumn="0" w:lastRowFirstColumn="0" w:lastRowLastColumn="0"/>
            <w:tcW w:w="4668" w:type="dxa"/>
          </w:tcPr>
          <w:p w14:paraId="60B16445" w14:textId="77777777" w:rsidR="00067733" w:rsidRPr="00FF36AD" w:rsidRDefault="00DD46F2">
            <w:pPr>
              <w:rPr>
                <w:rFonts w:ascii="Arial" w:eastAsia="Arial" w:hAnsi="Arial" w:cs="Arial"/>
                <w:sz w:val="18"/>
                <w:szCs w:val="18"/>
              </w:rPr>
            </w:pPr>
            <w:r w:rsidRPr="00FF36AD">
              <w:rPr>
                <w:rFonts w:ascii="Arial" w:eastAsia="Arial" w:hAnsi="Arial" w:cs="Arial"/>
                <w:b w:val="0"/>
                <w:sz w:val="18"/>
                <w:szCs w:val="18"/>
              </w:rPr>
              <w:t xml:space="preserve">     Их засвар</w:t>
            </w:r>
          </w:p>
        </w:tc>
        <w:tc>
          <w:tcPr>
            <w:tcW w:w="1418" w:type="dxa"/>
          </w:tcPr>
          <w:p w14:paraId="10609E62"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4</w:t>
            </w:r>
          </w:p>
        </w:tc>
        <w:tc>
          <w:tcPr>
            <w:tcW w:w="1559" w:type="dxa"/>
          </w:tcPr>
          <w:p w14:paraId="65A8DDFB"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17,600.0</w:t>
            </w:r>
          </w:p>
        </w:tc>
        <w:tc>
          <w:tcPr>
            <w:tcW w:w="1984" w:type="dxa"/>
          </w:tcPr>
          <w:p w14:paraId="1A58D1DC"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17,101.9</w:t>
            </w:r>
          </w:p>
        </w:tc>
      </w:tr>
      <w:tr w:rsidR="00F91A83" w:rsidRPr="00FF36AD" w14:paraId="2F782160"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68" w:type="dxa"/>
          </w:tcPr>
          <w:p w14:paraId="7338318F" w14:textId="77777777" w:rsidR="00067733" w:rsidRPr="00FF36AD" w:rsidRDefault="00DD46F2">
            <w:pPr>
              <w:rPr>
                <w:rFonts w:ascii="Arial" w:eastAsia="Arial" w:hAnsi="Arial" w:cs="Arial"/>
                <w:sz w:val="18"/>
                <w:szCs w:val="18"/>
              </w:rPr>
            </w:pPr>
            <w:r w:rsidRPr="00FF36AD">
              <w:rPr>
                <w:rFonts w:ascii="Arial" w:eastAsia="Arial" w:hAnsi="Arial" w:cs="Arial"/>
                <w:b w:val="0"/>
                <w:sz w:val="18"/>
                <w:szCs w:val="18"/>
              </w:rPr>
              <w:t xml:space="preserve">     Хяналтын зөвлөх үйлчилгээ</w:t>
            </w:r>
          </w:p>
        </w:tc>
        <w:tc>
          <w:tcPr>
            <w:tcW w:w="1418" w:type="dxa"/>
          </w:tcPr>
          <w:p w14:paraId="4DD23BFA"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11</w:t>
            </w:r>
          </w:p>
        </w:tc>
        <w:tc>
          <w:tcPr>
            <w:tcW w:w="1559" w:type="dxa"/>
          </w:tcPr>
          <w:p w14:paraId="1553B792"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3,607.8</w:t>
            </w:r>
          </w:p>
        </w:tc>
        <w:tc>
          <w:tcPr>
            <w:tcW w:w="1984" w:type="dxa"/>
          </w:tcPr>
          <w:p w14:paraId="47B61609"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3,607.8</w:t>
            </w:r>
          </w:p>
        </w:tc>
      </w:tr>
      <w:tr w:rsidR="00F91A83" w:rsidRPr="00FF36AD" w14:paraId="2CD71993" w14:textId="77777777" w:rsidTr="00EF2307">
        <w:trPr>
          <w:trHeight w:val="296"/>
        </w:trPr>
        <w:tc>
          <w:tcPr>
            <w:cnfStyle w:val="001000000000" w:firstRow="0" w:lastRow="0" w:firstColumn="1" w:lastColumn="0" w:oddVBand="0" w:evenVBand="0" w:oddHBand="0" w:evenHBand="0" w:firstRowFirstColumn="0" w:firstRowLastColumn="0" w:lastRowFirstColumn="0" w:lastRowLastColumn="0"/>
            <w:tcW w:w="4668" w:type="dxa"/>
          </w:tcPr>
          <w:p w14:paraId="2EA52C0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Нийт</w:t>
            </w:r>
          </w:p>
        </w:tc>
        <w:tc>
          <w:tcPr>
            <w:tcW w:w="1418" w:type="dxa"/>
          </w:tcPr>
          <w:p w14:paraId="1195EAD2"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65</w:t>
            </w:r>
          </w:p>
        </w:tc>
        <w:tc>
          <w:tcPr>
            <w:tcW w:w="1559" w:type="dxa"/>
          </w:tcPr>
          <w:p w14:paraId="3F5E469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959,904.7</w:t>
            </w:r>
          </w:p>
        </w:tc>
        <w:tc>
          <w:tcPr>
            <w:tcW w:w="1984" w:type="dxa"/>
          </w:tcPr>
          <w:p w14:paraId="1EC5FF12"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866,301.3</w:t>
            </w:r>
          </w:p>
        </w:tc>
      </w:tr>
      <w:tr w:rsidR="00F91A83" w:rsidRPr="00FF36AD" w14:paraId="4D17FEDA" w14:textId="77777777" w:rsidTr="00EF2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629" w:type="dxa"/>
            <w:gridSpan w:val="4"/>
          </w:tcPr>
          <w:p w14:paraId="52FCF38B" w14:textId="77777777" w:rsidR="00067733" w:rsidRPr="00FF36AD" w:rsidRDefault="00DD46F2">
            <w:pPr>
              <w:rPr>
                <w:rFonts w:ascii="Arial" w:eastAsia="Arial" w:hAnsi="Arial" w:cs="Arial"/>
                <w:i/>
                <w:sz w:val="18"/>
                <w:szCs w:val="18"/>
              </w:rPr>
            </w:pPr>
            <w:r w:rsidRPr="00FF36AD">
              <w:rPr>
                <w:rFonts w:ascii="Arial" w:eastAsia="Arial" w:hAnsi="Arial" w:cs="Arial"/>
                <w:i/>
                <w:sz w:val="18"/>
                <w:szCs w:val="18"/>
              </w:rPr>
              <w:t>Монгол Улсын 2015, 2016 оны төсвийн тухай хуулийн хүрээнд:</w:t>
            </w:r>
          </w:p>
        </w:tc>
      </w:tr>
      <w:tr w:rsidR="00F91A83" w:rsidRPr="00FF36AD" w14:paraId="55E74EAF" w14:textId="77777777" w:rsidTr="00EF2307">
        <w:trPr>
          <w:trHeight w:val="20"/>
        </w:trPr>
        <w:tc>
          <w:tcPr>
            <w:cnfStyle w:val="001000000000" w:firstRow="0" w:lastRow="0" w:firstColumn="1" w:lastColumn="0" w:oddVBand="0" w:evenVBand="0" w:oddHBand="0" w:evenHBand="0" w:firstRowFirstColumn="0" w:firstRowLastColumn="0" w:lastRowFirstColumn="0" w:lastRowLastColumn="0"/>
            <w:tcW w:w="4668" w:type="dxa"/>
          </w:tcPr>
          <w:p w14:paraId="2C98C57E" w14:textId="77777777" w:rsidR="00067733" w:rsidRPr="00FF36AD" w:rsidRDefault="00DD46F2">
            <w:pPr>
              <w:rPr>
                <w:rFonts w:ascii="Arial" w:eastAsia="Arial" w:hAnsi="Arial" w:cs="Arial"/>
                <w:sz w:val="18"/>
                <w:szCs w:val="18"/>
              </w:rPr>
            </w:pPr>
            <w:r w:rsidRPr="00FF36AD">
              <w:rPr>
                <w:rFonts w:ascii="Arial" w:eastAsia="Arial" w:hAnsi="Arial" w:cs="Arial"/>
                <w:b w:val="0"/>
                <w:sz w:val="18"/>
                <w:szCs w:val="18"/>
              </w:rPr>
              <w:t xml:space="preserve">     Авто зам, гүүр</w:t>
            </w:r>
          </w:p>
        </w:tc>
        <w:tc>
          <w:tcPr>
            <w:tcW w:w="1418" w:type="dxa"/>
          </w:tcPr>
          <w:p w14:paraId="7BDD3382"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19</w:t>
            </w:r>
          </w:p>
        </w:tc>
        <w:tc>
          <w:tcPr>
            <w:tcW w:w="1559" w:type="dxa"/>
          </w:tcPr>
          <w:p w14:paraId="700E0007"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140,052.2</w:t>
            </w:r>
          </w:p>
        </w:tc>
        <w:tc>
          <w:tcPr>
            <w:tcW w:w="1984" w:type="dxa"/>
          </w:tcPr>
          <w:p w14:paraId="64240BD8"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92,446.5</w:t>
            </w:r>
          </w:p>
        </w:tc>
      </w:tr>
    </w:tbl>
    <w:p w14:paraId="25C27B06" w14:textId="0D275A1D" w:rsidR="00067733" w:rsidRPr="00FF36AD" w:rsidRDefault="00DD46F2" w:rsidP="0038313C">
      <w:pPr>
        <w:numPr>
          <w:ilvl w:val="1"/>
          <w:numId w:val="10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0"/>
          <w:szCs w:val="20"/>
        </w:rPr>
        <w:t>МУХБ</w:t>
      </w:r>
      <w:r w:rsidRPr="00FF36AD">
        <w:rPr>
          <w:rFonts w:ascii="Arial" w:eastAsia="Arial" w:hAnsi="Arial" w:cs="Arial"/>
          <w:color w:val="000000"/>
          <w:sz w:val="22"/>
          <w:szCs w:val="22"/>
        </w:rPr>
        <w:t xml:space="preserve">-ны санхүүжилтээр хэрэгжүүлж, 2014 онд ашиглалтад орохоор төлөвлөж байсан дараах 4 төсөл, арга хэмжээ шалгах үеийн байдлаар бүрэн дуусаагүй, ашиглалтад хүлээн аваагүй байна. </w:t>
      </w:r>
    </w:p>
    <w:p w14:paraId="30F65ACA" w14:textId="77777777" w:rsidR="00067733" w:rsidRPr="00FF36AD" w:rsidRDefault="00DD46F2" w:rsidP="0038313C">
      <w:pPr>
        <w:numPr>
          <w:ilvl w:val="0"/>
          <w:numId w:val="25"/>
        </w:numPr>
        <w:pBdr>
          <w:top w:val="nil"/>
          <w:left w:val="nil"/>
          <w:bottom w:val="nil"/>
          <w:right w:val="nil"/>
          <w:between w:val="nil"/>
        </w:pBdr>
        <w:shd w:val="clear" w:color="auto" w:fill="D9D9D9"/>
        <w:spacing w:before="60" w:after="60"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Өндөрхаан-Чойбалсан чиглэлийн  27 км авто замын барилга,</w:t>
      </w:r>
    </w:p>
    <w:p w14:paraId="7605C767" w14:textId="77777777" w:rsidR="00067733" w:rsidRPr="00FF36AD" w:rsidRDefault="00DD46F2" w:rsidP="0038313C">
      <w:pPr>
        <w:numPr>
          <w:ilvl w:val="0"/>
          <w:numId w:val="25"/>
        </w:numPr>
        <w:pBdr>
          <w:top w:val="nil"/>
          <w:left w:val="nil"/>
          <w:bottom w:val="nil"/>
          <w:right w:val="nil"/>
          <w:between w:val="nil"/>
        </w:pBdr>
        <w:shd w:val="clear" w:color="auto" w:fill="D9D9D9"/>
        <w:spacing w:before="60" w:after="60"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Өндөрхаан-Чойбалсан чиглэлийн 50 км  авто замын барилга,</w:t>
      </w:r>
    </w:p>
    <w:p w14:paraId="56BFBA52" w14:textId="77777777" w:rsidR="00067733" w:rsidRPr="00FF36AD" w:rsidRDefault="00DD46F2" w:rsidP="0038313C">
      <w:pPr>
        <w:numPr>
          <w:ilvl w:val="0"/>
          <w:numId w:val="25"/>
        </w:numPr>
        <w:pBdr>
          <w:top w:val="nil"/>
          <w:left w:val="nil"/>
          <w:bottom w:val="nil"/>
          <w:right w:val="nil"/>
          <w:between w:val="nil"/>
        </w:pBdr>
        <w:shd w:val="clear" w:color="auto" w:fill="D9D9D9"/>
        <w:spacing w:before="60" w:after="60"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Хужирт-Төвхөн Хийд-Улаанцутгалан чиглэлийн авто зам барилга 90.1 км,</w:t>
      </w:r>
    </w:p>
    <w:p w14:paraId="145BB807" w14:textId="77777777" w:rsidR="00067733" w:rsidRPr="00FF36AD" w:rsidRDefault="00DD46F2" w:rsidP="0038313C">
      <w:pPr>
        <w:numPr>
          <w:ilvl w:val="0"/>
          <w:numId w:val="25"/>
        </w:numPr>
        <w:pBdr>
          <w:top w:val="nil"/>
          <w:left w:val="nil"/>
          <w:bottom w:val="nil"/>
          <w:right w:val="nil"/>
          <w:between w:val="nil"/>
        </w:pBdr>
        <w:shd w:val="clear" w:color="auto" w:fill="D9D9D9"/>
        <w:spacing w:before="60" w:after="60"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Ховд-Улаангом чиглэлийн авто замын зураг 190 км.</w:t>
      </w:r>
    </w:p>
    <w:p w14:paraId="1DAFAF06" w14:textId="77777777" w:rsidR="00067733" w:rsidRPr="002C2302" w:rsidRDefault="00DD46F2">
      <w:pPr>
        <w:pStyle w:val="Heading4"/>
        <w:spacing w:before="0" w:after="12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t>Шинэ төмөр зам төсөл</w:t>
      </w:r>
    </w:p>
    <w:p w14:paraId="77DA41C8" w14:textId="78C96A04" w:rsidR="00067733" w:rsidRPr="00FF36AD" w:rsidRDefault="00DD46F2" w:rsidP="0038313C">
      <w:pPr>
        <w:numPr>
          <w:ilvl w:val="1"/>
          <w:numId w:val="10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Засгийн газрын 2013 оны 28 дугаар тогтоолоор Шинэ төмөр зам төсөлд нийт 55.0 сая ам.долларын зээлийг тогтоолын 1, 2 дугаар хавсралтад заасан ажлыг санхүүжүүлэхийг Хөгжлийн банкны ТУЗ-ийн даргад зөвшөөрч, эргэн төлөлтөд шаардагдах хөрөнгийг тухай бүр улсын төсөвт тусгаж байх Эдийн засгийн хөгжлийн сайд, Сангийн сайд нарт даалгажээ. </w:t>
      </w:r>
      <w:r w:rsidR="008E7AFF" w:rsidRPr="008E7AFF">
        <w:rPr>
          <w:rFonts w:ascii="Arial" w:eastAsia="Arial" w:hAnsi="Arial" w:cs="Arial"/>
          <w:bCs/>
          <w:i/>
          <w:color w:val="000000"/>
          <w:sz w:val="20"/>
          <w:szCs w:val="20"/>
        </w:rPr>
        <w:t>/Дэлгэрэнгүйг Хавсралт 10-</w:t>
      </w:r>
      <w:r w:rsidR="008E7AFF">
        <w:rPr>
          <w:rFonts w:ascii="Arial" w:eastAsia="Arial" w:hAnsi="Arial" w:cs="Arial"/>
          <w:bCs/>
          <w:i/>
          <w:color w:val="000000"/>
          <w:sz w:val="20"/>
          <w:szCs w:val="20"/>
        </w:rPr>
        <w:t>т</w:t>
      </w:r>
      <w:r w:rsidR="008E7AFF" w:rsidRPr="008E7AFF">
        <w:rPr>
          <w:rFonts w:ascii="Arial" w:eastAsia="Arial" w:hAnsi="Arial" w:cs="Arial"/>
          <w:bCs/>
          <w:i/>
          <w:color w:val="000000"/>
          <w:sz w:val="20"/>
          <w:szCs w:val="20"/>
        </w:rPr>
        <w:t xml:space="preserve"> үзүүлэв/</w:t>
      </w:r>
    </w:p>
    <w:p w14:paraId="0B1A963D" w14:textId="77777777" w:rsidR="00067733" w:rsidRPr="00FF36AD" w:rsidRDefault="00DD46F2" w:rsidP="0038313C">
      <w:pPr>
        <w:numPr>
          <w:ilvl w:val="0"/>
          <w:numId w:val="27"/>
        </w:numPr>
        <w:pBdr>
          <w:top w:val="nil"/>
          <w:left w:val="nil"/>
          <w:bottom w:val="nil"/>
          <w:right w:val="nil"/>
          <w:between w:val="nil"/>
        </w:pBdr>
        <w:shd w:val="clear" w:color="auto" w:fill="D9D9D9"/>
        <w:spacing w:before="120" w:after="120"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lastRenderedPageBreak/>
        <w:t>Тус тогтоолын 1 дүгээр хавсралтаар “Төрөөс төмөр замын тээврийн талаар баримтлах бодлого”-д заасан I, II дахь үе шатны төмөр замын суурь бүтцийг барих ажлын хүрээнд хийж гүйцэтгэсэн ажлын жагсаалтыг баталж нийт 22.5 сая ам.доллар;</w:t>
      </w:r>
    </w:p>
    <w:p w14:paraId="160249F3" w14:textId="77777777" w:rsidR="00067733" w:rsidRPr="00FF36AD" w:rsidRDefault="00DD46F2" w:rsidP="0038313C">
      <w:pPr>
        <w:numPr>
          <w:ilvl w:val="0"/>
          <w:numId w:val="27"/>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FF36AD">
        <w:rPr>
          <w:rFonts w:ascii="Arial" w:eastAsia="Arial" w:hAnsi="Arial" w:cs="Arial"/>
          <w:i/>
          <w:color w:val="000000"/>
          <w:sz w:val="20"/>
          <w:szCs w:val="20"/>
        </w:rPr>
        <w:t>Хөгжлийн банк, ЭЗХЯ, ЗТЯ, Монголын төмөр зам ТӨХК нь 55.0 сая ам.долларын зээлийн гэрээг 2013.02.20-ны өдөр байгуулсан бөгөөд уг зээлийн гэрээнд 2013.12.31-ний өдөр дуустал санхүүжилт олгох боломжтой, ашиглагдаагүй байгаа санхүүжилт цуцлагдахаар заасан тул 22.52 сая ам.доллар олгосон байна.</w:t>
      </w:r>
    </w:p>
    <w:p w14:paraId="70DBB40F" w14:textId="77777777"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Монголын төмөр зам ТӨХК-ийн ТУЗ-ийн 2011.03.01-ний өдрийн 23 дугаар тогтоолоор “Даланзадгад-Чойбалсан чиглэлийн 1100 орчим км төмөр замын суурь бүтэц барих төсөлд Зөвлөх үйлчилгээ үзүүлэх багаар “McKinsey &amp; Company” компанийг сонгож, гэрээ байгуулахыг гүйцэтгэх захирал Б.Батзаяад зөвшөөрсөн байх бөгөөд уг компанийг хэрхэн сонгон шалгаруулсан талаарх баримт материал байхгүй байна.</w:t>
      </w:r>
    </w:p>
    <w:p w14:paraId="379799E9" w14:textId="77777777" w:rsidR="00067733" w:rsidRPr="00FF36AD" w:rsidRDefault="00DD46F2" w:rsidP="0038313C">
      <w:pPr>
        <w:numPr>
          <w:ilvl w:val="1"/>
          <w:numId w:val="10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Монголын төмөр зам ТӨХК нь Төрийн өмчийн хорооны 2011 оны “Зээл авах зөвшөөрөл олгох тухай” 107 дугаар тогтоолыг үндэслэн 16,342.1 сая төгрөгийн үнэ бүхий 3 илчит тэргийг барьцаалан Хаан банктай 5.65 сая ам.долларын зээлийн гэрээ 2011.04.07-ны өдөр байгуулж, дараах ажлуудыг гүйцэтгүүлсэн байна.</w:t>
      </w:r>
    </w:p>
    <w:p w14:paraId="4DF8603A" w14:textId="39B0B59C" w:rsidR="00067733" w:rsidRPr="00FF36AD" w:rsidRDefault="00DD46F2" w:rsidP="0038313C">
      <w:pPr>
        <w:numPr>
          <w:ilvl w:val="0"/>
          <w:numId w:val="15"/>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FF36AD">
        <w:rPr>
          <w:rFonts w:ascii="Arial" w:eastAsia="Arial" w:hAnsi="Arial" w:cs="Arial"/>
          <w:i/>
          <w:color w:val="000000"/>
          <w:sz w:val="20"/>
          <w:szCs w:val="20"/>
        </w:rPr>
        <w:t>Зээлийн санхүүжилтээр Даланзадгад–Тавантолгой–Сайншанд–Баруун Урт–Чойбалсан чиглэлийн дагуу геологи, геодези, байгаль орчинд нөлөөлөх байдлын ерөнхий үнэлгээ судалгааны ажлуудыг Геомастэр” ХХК, Эко Гидро Гео ХХК, Найчурал Састэйнэбл ХХК зэрэг компаниар гүйцэтгүүлсэн байна.</w:t>
      </w:r>
    </w:p>
    <w:p w14:paraId="4C907014" w14:textId="1528247E" w:rsidR="00067733" w:rsidRPr="00FF36AD" w:rsidRDefault="00DD46F2" w:rsidP="0038313C">
      <w:pPr>
        <w:numPr>
          <w:ilvl w:val="0"/>
          <w:numId w:val="15"/>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FF36AD">
        <w:rPr>
          <w:rFonts w:ascii="Arial" w:eastAsia="Arial" w:hAnsi="Arial" w:cs="Arial"/>
          <w:i/>
          <w:color w:val="000000"/>
          <w:sz w:val="20"/>
          <w:szCs w:val="20"/>
        </w:rPr>
        <w:t>Маккинсэй энд Консалтинг компанитай Даланзадгад-Тавантолгой-Цагаан суварга-Зүүнбаян, Сайншанд-Баруун урт, Хөөт, Чойбалсан чиглэлийн 1100 км орчим төмөр замын суурь бүтэц барих ажлын ТЭЗҮ боловсруулахтай холбогдсон “Зөвлөх үйлчилгээ үзүүлэх гэрээ”-г 2011.04.07-ны өдөр байгуулсан гэрээний 1.5.1-д “Зөвлөхүүд гэж МакКинсэй, Пиллсбури, БиЭнПи Парибас болон Либерти партнерс ХХК-ийг” гэж заасан байх бөгөөд Либерти партнерс ХХК-ийг төлөөлж Ч.Ганбат</w:t>
      </w:r>
      <w:r w:rsidRPr="00FF36AD">
        <w:rPr>
          <w:rFonts w:ascii="Arial" w:eastAsia="Arial" w:hAnsi="Arial" w:cs="Arial"/>
          <w:i/>
          <w:color w:val="000000"/>
          <w:sz w:val="20"/>
          <w:szCs w:val="20"/>
          <w:vertAlign w:val="superscript"/>
        </w:rPr>
        <w:footnoteReference w:id="45"/>
      </w:r>
      <w:r w:rsidRPr="00FF36AD">
        <w:rPr>
          <w:rFonts w:ascii="Arial" w:eastAsia="Arial" w:hAnsi="Arial" w:cs="Arial"/>
          <w:i/>
          <w:color w:val="000000"/>
          <w:sz w:val="20"/>
          <w:szCs w:val="20"/>
        </w:rPr>
        <w:t xml:space="preserve"> гарын үсэг зурсан байна.</w:t>
      </w:r>
    </w:p>
    <w:p w14:paraId="5C289564" w14:textId="128BC3A4" w:rsidR="00067733" w:rsidRPr="00FF36AD" w:rsidRDefault="00DD46F2" w:rsidP="0038313C">
      <w:pPr>
        <w:numPr>
          <w:ilvl w:val="1"/>
          <w:numId w:val="101"/>
        </w:numPr>
        <w:pBdr>
          <w:top w:val="nil"/>
          <w:left w:val="nil"/>
          <w:bottom w:val="nil"/>
          <w:right w:val="nil"/>
          <w:between w:val="nil"/>
        </w:pBdr>
        <w:spacing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банкнаас 2013</w:t>
      </w:r>
      <w:r w:rsidR="00D2680D">
        <w:rPr>
          <w:rFonts w:ascii="Arial" w:eastAsia="Arial" w:hAnsi="Arial" w:cs="Arial"/>
          <w:color w:val="000000"/>
          <w:sz w:val="22"/>
          <w:szCs w:val="22"/>
        </w:rPr>
        <w:t xml:space="preserve"> оны </w:t>
      </w:r>
      <w:r w:rsidRPr="00FF36AD">
        <w:rPr>
          <w:rFonts w:ascii="Arial" w:eastAsia="Arial" w:hAnsi="Arial" w:cs="Arial"/>
          <w:color w:val="000000"/>
          <w:sz w:val="22"/>
          <w:szCs w:val="22"/>
        </w:rPr>
        <w:t>02</w:t>
      </w:r>
      <w:r w:rsidR="00D2680D">
        <w:rPr>
          <w:rFonts w:ascii="Arial" w:eastAsia="Arial" w:hAnsi="Arial" w:cs="Arial"/>
          <w:color w:val="000000"/>
          <w:sz w:val="22"/>
          <w:szCs w:val="22"/>
        </w:rPr>
        <w:t xml:space="preserve"> дугаар сарын </w:t>
      </w:r>
      <w:r w:rsidRPr="00FF36AD">
        <w:rPr>
          <w:rFonts w:ascii="Arial" w:eastAsia="Arial" w:hAnsi="Arial" w:cs="Arial"/>
          <w:color w:val="000000"/>
          <w:sz w:val="22"/>
          <w:szCs w:val="22"/>
        </w:rPr>
        <w:t>21-ний өдөр олгосон 22.52 сая ам.долларын санхүүжилтээс Геомастер ХХК, Найчрал  састайнэблэ ХХК, Эко гидро гео ХХК, Sidney austin LLP, MDS Associates ХХК-иудад нийт 1.92 сая ам.долларыг, Монголын төмөр зам ТӨХК-д 6.49 сая ам.долларыг Хаан банк хооронд 2011.04.07-ны өдөр байгуулсан зээлийн гэрээний үндсэн төлбөр, хүүгийн төлбөрийг төлөх зорилгоор шилжүүлсэн байна.</w:t>
      </w:r>
    </w:p>
    <w:p w14:paraId="1BF80D46" w14:textId="77777777" w:rsidR="00067733" w:rsidRPr="00FF36AD" w:rsidRDefault="00DD46F2" w:rsidP="0038313C">
      <w:pPr>
        <w:numPr>
          <w:ilvl w:val="1"/>
          <w:numId w:val="101"/>
        </w:numPr>
        <w:pBdr>
          <w:top w:val="nil"/>
          <w:left w:val="nil"/>
          <w:bottom w:val="nil"/>
          <w:right w:val="nil"/>
          <w:between w:val="nil"/>
        </w:pBdr>
        <w:spacing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Засгийн газрын 2012 оны “Төмөр замын талаар авах зарим арга хэмжээний тухай” 93 дугаар тогтоолоор Монголын төмөр зам ТӨХК-д олгосон төмөр зам барих тусгай зөвшөөрлийг хүчингүй болгож, төмөр замын суурь бүтэц эзэмшигч хувьцаат компанийн үйл ажиллагаа эхлэх хүртэл Сайншанд-Тавантолгой-Ухаахудаг чиглэлийн төмөр замын суурь бүтцийг барих-ашиглах-шилжүүлэх төрлөөр концессыг шууд олгож 2012 оны эхний хагаст багтаан Ухаахудаг-Гашуунсухайт чиглэлийн төмөр замын суурь бүтцийн барилга угсралтын ажилтай зэрэг эхлүүлэхээр шийдвэрлэжээ. </w:t>
      </w:r>
    </w:p>
    <w:p w14:paraId="1621F825" w14:textId="77777777" w:rsidR="00067733" w:rsidRPr="00FF36AD" w:rsidRDefault="00DD46F2" w:rsidP="0038313C">
      <w:pPr>
        <w:numPr>
          <w:ilvl w:val="1"/>
          <w:numId w:val="101"/>
        </w:numPr>
        <w:pBdr>
          <w:top w:val="nil"/>
          <w:left w:val="nil"/>
          <w:bottom w:val="nil"/>
          <w:right w:val="nil"/>
          <w:between w:val="nil"/>
        </w:pBdr>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Засгийн газрын 2012 оны “Төмөр замын суурь бүтцийг барих концессын гэрээний тухай” 161 дүгээр тогтоолоор дараах концессын гэрээг байгуулах, суурь бүтэц барих тусгай зөвшөөрөл олгож, ЗТБХС-ын 2012 оны “Эрх олгох тухай” 157 дугаар тогтоолоор гэрээнд гарын үсэг зурах эрхийг тус яамны ТнБД, Төмөр замын газрын дарга нарт олгосны дагуу 2012.05.31-ний өдөр дараах гэрээг байгуулжээ. Үүнд:</w:t>
      </w:r>
    </w:p>
    <w:p w14:paraId="30396262" w14:textId="77777777" w:rsidR="00067733" w:rsidRPr="00FF36AD" w:rsidRDefault="00DD46F2" w:rsidP="0038313C">
      <w:pPr>
        <w:numPr>
          <w:ilvl w:val="0"/>
          <w:numId w:val="48"/>
        </w:numPr>
        <w:pBdr>
          <w:top w:val="nil"/>
          <w:left w:val="nil"/>
          <w:bottom w:val="nil"/>
          <w:right w:val="nil"/>
          <w:between w:val="nil"/>
        </w:pBdr>
        <w:shd w:val="clear" w:color="auto" w:fill="D9D9D9"/>
        <w:spacing w:before="60" w:line="259" w:lineRule="auto"/>
        <w:ind w:left="851"/>
        <w:jc w:val="both"/>
        <w:rPr>
          <w:rFonts w:ascii="Arial" w:eastAsia="Arial" w:hAnsi="Arial" w:cs="Arial"/>
          <w:i/>
          <w:color w:val="000000"/>
          <w:sz w:val="20"/>
          <w:szCs w:val="20"/>
        </w:rPr>
      </w:pPr>
      <w:r w:rsidRPr="00FF36AD">
        <w:rPr>
          <w:rFonts w:ascii="Arial" w:eastAsia="Arial" w:hAnsi="Arial" w:cs="Arial"/>
          <w:i/>
          <w:color w:val="000000"/>
          <w:sz w:val="20"/>
          <w:szCs w:val="20"/>
        </w:rPr>
        <w:t>Сайншанд – Тавантолгой – Ухаахудаг – Гашуунсухайт чиглэлийн төмөр замын Сайншандаас Тавантолой чиглэлд 225 км төмөр замын суурь бүтцийг Монголиантранс Лайн ХХК-тай,</w:t>
      </w:r>
    </w:p>
    <w:p w14:paraId="24801342" w14:textId="77777777" w:rsidR="00067733" w:rsidRPr="00FF36AD" w:rsidRDefault="00DD46F2" w:rsidP="0038313C">
      <w:pPr>
        <w:numPr>
          <w:ilvl w:val="0"/>
          <w:numId w:val="48"/>
        </w:numPr>
        <w:pBdr>
          <w:top w:val="nil"/>
          <w:left w:val="nil"/>
          <w:bottom w:val="nil"/>
          <w:right w:val="nil"/>
          <w:between w:val="nil"/>
        </w:pBdr>
        <w:shd w:val="clear" w:color="auto" w:fill="D9D9D9"/>
        <w:spacing w:after="60"/>
        <w:ind w:left="850" w:hanging="357"/>
        <w:jc w:val="both"/>
        <w:rPr>
          <w:rFonts w:ascii="Arial" w:eastAsia="Arial" w:hAnsi="Arial" w:cs="Arial"/>
          <w:i/>
          <w:color w:val="000000"/>
          <w:sz w:val="20"/>
          <w:szCs w:val="20"/>
        </w:rPr>
      </w:pPr>
      <w:r w:rsidRPr="00FF36AD">
        <w:rPr>
          <w:rFonts w:ascii="Arial" w:eastAsia="Arial" w:hAnsi="Arial" w:cs="Arial"/>
          <w:i/>
          <w:color w:val="000000"/>
          <w:sz w:val="20"/>
          <w:szCs w:val="20"/>
        </w:rPr>
        <w:t>Ухаахудаг – Гашуунсухайт чиглэлийн төмөр замын суурь бүтцийг Энержи ресурс рэйл ХХК-тай тус тус байгуулах,</w:t>
      </w:r>
    </w:p>
    <w:p w14:paraId="606F93A8" w14:textId="3BB783A6"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ЗТБХЯ, ТӨХ, Төмөр замын газар нь дээрх тогтоолын дагуу төмөр замын суурь бүтэц “Барих-ашиглах-шилжүүлэх” концессын гэрээг 2012 оны 5 дугаар сард байгуулж, Энержи ресурс рэйл ХХК нь зураг төслийн болон барилга угсралтын ажлыг эхлүүлж байсан боловч Засгийн газрын 2012 оны 121</w:t>
      </w:r>
      <w:r w:rsidR="00D96344">
        <w:rPr>
          <w:rFonts w:ascii="Arial" w:eastAsia="Arial" w:hAnsi="Arial" w:cs="Arial"/>
          <w:color w:val="000000"/>
          <w:sz w:val="22"/>
          <w:szCs w:val="22"/>
        </w:rPr>
        <w:t>,</w:t>
      </w:r>
      <w:r w:rsidRPr="00FF36AD">
        <w:rPr>
          <w:rFonts w:ascii="Arial" w:eastAsia="Arial" w:hAnsi="Arial" w:cs="Arial"/>
          <w:color w:val="000000"/>
          <w:sz w:val="22"/>
          <w:szCs w:val="22"/>
        </w:rPr>
        <w:t xml:space="preserve"> 2013 оны 28 дугаар тогтоолоор дээрх концессын </w:t>
      </w:r>
      <w:r w:rsidRPr="00FF36AD">
        <w:rPr>
          <w:rFonts w:ascii="Arial" w:eastAsia="Arial" w:hAnsi="Arial" w:cs="Arial"/>
          <w:color w:val="000000"/>
          <w:sz w:val="22"/>
          <w:szCs w:val="22"/>
        </w:rPr>
        <w:lastRenderedPageBreak/>
        <w:t>гэрээнүүдийг цуцалж, Монголын төмөр зам ТӨХК-д төмөр замын суурь бүтэц барих тусгай зөвшөөрөл, төмөр замын суурь бүтцийн “барих-ашиглах-шилжүүлэх” концессыг олгохоор шийдвэрлэжээ.</w:t>
      </w:r>
    </w:p>
    <w:p w14:paraId="33807537" w14:textId="77777777" w:rsidR="00067733" w:rsidRPr="00FF36AD" w:rsidRDefault="00DD46F2" w:rsidP="0038313C">
      <w:pPr>
        <w:numPr>
          <w:ilvl w:val="0"/>
          <w:numId w:val="48"/>
        </w:numPr>
        <w:pBdr>
          <w:top w:val="nil"/>
          <w:left w:val="nil"/>
          <w:bottom w:val="nil"/>
          <w:right w:val="nil"/>
          <w:between w:val="nil"/>
        </w:pBdr>
        <w:shd w:val="clear" w:color="auto" w:fill="D9D9D9"/>
        <w:spacing w:line="259" w:lineRule="auto"/>
        <w:ind w:left="850"/>
        <w:jc w:val="both"/>
        <w:rPr>
          <w:rFonts w:ascii="Arial" w:eastAsia="Arial" w:hAnsi="Arial" w:cs="Arial"/>
          <w:i/>
          <w:color w:val="000000"/>
          <w:sz w:val="20"/>
          <w:szCs w:val="20"/>
        </w:rPr>
      </w:pPr>
      <w:r w:rsidRPr="00FF36AD">
        <w:rPr>
          <w:rFonts w:ascii="Arial" w:eastAsia="Arial" w:hAnsi="Arial" w:cs="Arial"/>
          <w:i/>
          <w:color w:val="000000"/>
          <w:sz w:val="20"/>
          <w:szCs w:val="20"/>
        </w:rPr>
        <w:t>ЗТС, ТӨХ, Монголын төмөр зам ТӨХК болон "Энержи Ресурс" ХХК, "Энержи Ресурс Рэйл" ХХК-иуд “... барих-ашиглах-шилжүүлэх концессын гэрээг цуцлах гэрээ”-г 2013.05.06-ны өдөр байгуулсан,</w:t>
      </w:r>
    </w:p>
    <w:p w14:paraId="621D8902" w14:textId="77777777" w:rsidR="00067733" w:rsidRPr="00FF36AD" w:rsidRDefault="00DD46F2" w:rsidP="0038313C">
      <w:pPr>
        <w:numPr>
          <w:ilvl w:val="0"/>
          <w:numId w:val="48"/>
        </w:numPr>
        <w:pBdr>
          <w:top w:val="nil"/>
          <w:left w:val="nil"/>
          <w:bottom w:val="nil"/>
          <w:right w:val="nil"/>
          <w:between w:val="nil"/>
        </w:pBdr>
        <w:shd w:val="clear" w:color="auto" w:fill="D9D9D9"/>
        <w:spacing w:line="259" w:lineRule="auto"/>
        <w:ind w:left="850"/>
        <w:jc w:val="both"/>
        <w:rPr>
          <w:rFonts w:ascii="Arial" w:eastAsia="Arial" w:hAnsi="Arial" w:cs="Arial"/>
          <w:i/>
          <w:color w:val="000000"/>
          <w:sz w:val="20"/>
          <w:szCs w:val="20"/>
        </w:rPr>
      </w:pPr>
      <w:r w:rsidRPr="00FF36AD">
        <w:rPr>
          <w:rFonts w:ascii="Arial" w:eastAsia="Arial" w:hAnsi="Arial" w:cs="Arial"/>
          <w:i/>
          <w:color w:val="000000"/>
          <w:sz w:val="20"/>
          <w:szCs w:val="20"/>
        </w:rPr>
        <w:t>Монголын төмөр зам ТӨХК, Энержи Ресурс Рэйл ХХК, Samsung C&amp;T болон түүний 100 хувийн охин компани болох Эс Си Ти И Си Эм ХХК нь “Эрх, үүрэг шилжүүлэх гэрээ”-г 2013.05.06-ны өдөр байгуулсан,</w:t>
      </w:r>
    </w:p>
    <w:p w14:paraId="221DFD40" w14:textId="77777777" w:rsidR="00067733" w:rsidRPr="00FF36AD" w:rsidRDefault="00DD46F2" w:rsidP="0038313C">
      <w:pPr>
        <w:numPr>
          <w:ilvl w:val="0"/>
          <w:numId w:val="48"/>
        </w:numPr>
        <w:pBdr>
          <w:top w:val="nil"/>
          <w:left w:val="nil"/>
          <w:bottom w:val="nil"/>
          <w:right w:val="nil"/>
          <w:between w:val="nil"/>
        </w:pBdr>
        <w:shd w:val="clear" w:color="auto" w:fill="D9D9D9"/>
        <w:spacing w:line="259" w:lineRule="auto"/>
        <w:ind w:left="850"/>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Засгийн газрын 2015 оны “Концессын гэрээ цуцалсантай холбогдуулан авах зарим арга хэмжээний тухай” 478 тогтоолоор “Энержи Ресурс” ХХК-ийн Тавантолгой-Гашуунсухайтын чиглэлийн төмөр замын төсөлд зарцуулсан төлбөрийг 60,335,716.4 ам.доллароор тооцож Хөгжлийн банкны санхүүжилтээр төлөх талаар холбогдох арга хэмжээ авахыг даалгасан, </w:t>
      </w:r>
    </w:p>
    <w:p w14:paraId="73894CD3" w14:textId="77777777" w:rsidR="00067733" w:rsidRPr="00FF36AD" w:rsidRDefault="00DD46F2" w:rsidP="0038313C">
      <w:pPr>
        <w:numPr>
          <w:ilvl w:val="0"/>
          <w:numId w:val="48"/>
        </w:numPr>
        <w:pBdr>
          <w:top w:val="nil"/>
          <w:left w:val="nil"/>
          <w:bottom w:val="nil"/>
          <w:right w:val="nil"/>
          <w:between w:val="nil"/>
        </w:pBdr>
        <w:shd w:val="clear" w:color="auto" w:fill="D9D9D9"/>
        <w:spacing w:line="259" w:lineRule="auto"/>
        <w:ind w:left="850"/>
        <w:jc w:val="both"/>
        <w:rPr>
          <w:rFonts w:ascii="Arial" w:eastAsia="Arial" w:hAnsi="Arial" w:cs="Arial"/>
          <w:i/>
          <w:color w:val="000000"/>
          <w:sz w:val="20"/>
          <w:szCs w:val="20"/>
        </w:rPr>
      </w:pPr>
      <w:r w:rsidRPr="00FF36AD">
        <w:rPr>
          <w:rFonts w:ascii="Arial" w:eastAsia="Arial" w:hAnsi="Arial" w:cs="Arial"/>
          <w:i/>
          <w:color w:val="000000"/>
          <w:sz w:val="20"/>
          <w:szCs w:val="20"/>
        </w:rPr>
        <w:t>Сангийн яам, ЗТХЯ болон Энержи ресурс ХХК, Энержи ресурс рэйл ХХК нь Засгийн газрын 2015 оны 478 дугаар тогтоолыг үндэслэн “Өр төлбөр барагдуулах гэрээ”-г 2016.01.14-ний өдөр байгуулсан,</w:t>
      </w:r>
    </w:p>
    <w:p w14:paraId="75552CEA" w14:textId="77777777" w:rsidR="00067733" w:rsidRPr="00FF36AD" w:rsidRDefault="00DD46F2" w:rsidP="0038313C">
      <w:pPr>
        <w:numPr>
          <w:ilvl w:val="0"/>
          <w:numId w:val="48"/>
        </w:numPr>
        <w:pBdr>
          <w:top w:val="nil"/>
          <w:left w:val="nil"/>
          <w:bottom w:val="nil"/>
          <w:right w:val="nil"/>
          <w:between w:val="nil"/>
        </w:pBdr>
        <w:shd w:val="clear" w:color="auto" w:fill="D9D9D9"/>
        <w:spacing w:line="259" w:lineRule="auto"/>
        <w:ind w:left="850"/>
        <w:jc w:val="both"/>
        <w:rPr>
          <w:rFonts w:ascii="Arial" w:eastAsia="Arial" w:hAnsi="Arial" w:cs="Arial"/>
          <w:i/>
          <w:color w:val="000000"/>
          <w:sz w:val="20"/>
          <w:szCs w:val="20"/>
        </w:rPr>
      </w:pPr>
      <w:r w:rsidRPr="00FF36AD">
        <w:rPr>
          <w:rFonts w:ascii="Arial" w:eastAsia="Arial" w:hAnsi="Arial" w:cs="Arial"/>
          <w:i/>
          <w:color w:val="000000"/>
          <w:sz w:val="20"/>
          <w:szCs w:val="20"/>
        </w:rPr>
        <w:t>Сангийн сайдын 2016.01.14-ний өдрийн 22 дугаар тушаалаар 60,335,716.4 ам.доллартай тэнцэх төгрөгөөр илэрхийлсэн, жилийн 15.2 хувийн хүүтэй векселийг концесс хэрэгжүүлж байсан компанид эзэмшүүлэхийг, 2016.12.22-ны өдрийн 414 дүгээр тушаалаар 119.5 тэрбум төгрөг санхүүжүүлэхийг даалгасны дагуу векселийн үндсэн төлбөр болон хүүгийн төлбөрийг 2017.01.13-ны өдөр барагдуулжээ.</w:t>
      </w:r>
    </w:p>
    <w:p w14:paraId="5FA90D5C" w14:textId="6DD959AE"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Түр хорооны хяналт шалгалтын ажлын хүрээнд ажлын хэсгийн тайлан, дүгнэлт ЗТХЯ, Сангийн яамны архивд уг тайлан хадгалагдаагүй тухай албан бичгээр хариу ирүүлсэн бөгөөд “Монголын төмөр зам” ТӨХК нь шаардсан баримт материалыг ирүүлээгүй төдийгүй архивд хадгалагдаж буй эсэх талаараа албан бичгээр тайлбар ирүүлээгүй </w:t>
      </w:r>
      <w:r w:rsidR="006C5AD9" w:rsidRPr="00FF36AD">
        <w:rPr>
          <w:rFonts w:ascii="Arial" w:eastAsia="Arial" w:hAnsi="Arial" w:cs="Arial"/>
          <w:color w:val="000000"/>
          <w:sz w:val="22"/>
          <w:szCs w:val="22"/>
        </w:rPr>
        <w:t xml:space="preserve">бөгөөд </w:t>
      </w:r>
      <w:r w:rsidRPr="00FF36AD">
        <w:rPr>
          <w:rFonts w:ascii="Arial" w:eastAsia="Arial" w:hAnsi="Arial" w:cs="Arial"/>
          <w:color w:val="000000"/>
          <w:sz w:val="22"/>
          <w:szCs w:val="22"/>
        </w:rPr>
        <w:t>“Энержи ресурс” ХХК-и</w:t>
      </w:r>
      <w:r w:rsidR="006C5AD9" w:rsidRPr="00FF36AD">
        <w:rPr>
          <w:rFonts w:ascii="Arial" w:eastAsia="Arial" w:hAnsi="Arial" w:cs="Arial"/>
          <w:color w:val="000000"/>
          <w:sz w:val="22"/>
          <w:szCs w:val="22"/>
        </w:rPr>
        <w:t xml:space="preserve">ас </w:t>
      </w:r>
      <w:r w:rsidRPr="00FF36AD">
        <w:rPr>
          <w:rFonts w:ascii="Arial" w:eastAsia="Arial" w:hAnsi="Arial" w:cs="Arial"/>
          <w:color w:val="000000"/>
          <w:sz w:val="22"/>
          <w:szCs w:val="22"/>
        </w:rPr>
        <w:t>гүйцэтгэсэн ажлын тоо, хэмжээг тогтоосон тайлан, дүгнэлт</w:t>
      </w:r>
      <w:r w:rsidR="006C5AD9" w:rsidRPr="00FF36AD">
        <w:rPr>
          <w:rFonts w:ascii="Arial" w:eastAsia="Arial" w:hAnsi="Arial" w:cs="Arial"/>
          <w:color w:val="000000"/>
          <w:sz w:val="22"/>
          <w:szCs w:val="22"/>
        </w:rPr>
        <w:t>ийг</w:t>
      </w:r>
      <w:r w:rsidRPr="00FF36AD">
        <w:rPr>
          <w:rFonts w:ascii="Arial" w:eastAsia="Arial" w:hAnsi="Arial" w:cs="Arial"/>
          <w:color w:val="000000"/>
          <w:sz w:val="22"/>
          <w:szCs w:val="22"/>
        </w:rPr>
        <w:t xml:space="preserve"> </w:t>
      </w:r>
      <w:r w:rsidR="006C5AD9" w:rsidRPr="00FF36AD">
        <w:rPr>
          <w:rFonts w:ascii="Arial" w:eastAsia="Arial" w:hAnsi="Arial" w:cs="Arial"/>
          <w:color w:val="000000"/>
          <w:sz w:val="22"/>
          <w:szCs w:val="22"/>
        </w:rPr>
        <w:t>нэмэлтээр ирүүлсэн болно</w:t>
      </w:r>
      <w:r w:rsidRPr="00FF36AD">
        <w:rPr>
          <w:rFonts w:ascii="Arial" w:eastAsia="Arial" w:hAnsi="Arial" w:cs="Arial"/>
          <w:color w:val="000000"/>
          <w:sz w:val="22"/>
          <w:szCs w:val="22"/>
        </w:rPr>
        <w:t>.</w:t>
      </w:r>
      <w:r w:rsidR="006C5AD9" w:rsidRPr="00FF36AD">
        <w:rPr>
          <w:rFonts w:ascii="Arial" w:eastAsia="Arial" w:hAnsi="Arial" w:cs="Arial"/>
          <w:color w:val="000000"/>
          <w:sz w:val="22"/>
          <w:szCs w:val="22"/>
        </w:rPr>
        <w:t xml:space="preserve"> </w:t>
      </w:r>
    </w:p>
    <w:p w14:paraId="7372621A" w14:textId="77777777" w:rsidR="00067733" w:rsidRPr="00FF36AD" w:rsidRDefault="00DD46F2" w:rsidP="0038313C">
      <w:pPr>
        <w:numPr>
          <w:ilvl w:val="1"/>
          <w:numId w:val="101"/>
        </w:numPr>
        <w:pBdr>
          <w:top w:val="nil"/>
          <w:left w:val="nil"/>
          <w:bottom w:val="nil"/>
          <w:right w:val="nil"/>
          <w:between w:val="nil"/>
        </w:pBdr>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“Шинэ төмөр зам” төсөлд Монгол Улсын Засгийн газрын 2013 оны 82 дугаар тогтоолоор 200.0 сая ам.доллартай тэнцэх төгрөгийн санхүүжилт олгож уг санхүүжилтийг төрөөс оруулсан хувь хөрөнгөд тооцож бүртгэх, 2016 оны 83, 84 дугаар тогтоолоор 4.6 сая ам.доллар 3.6 тэрбум төгрөгийн зээл олгохыг Хөгжлийн банкны ТУЗ-ийн даргад, эргэн төлөлтөд шаардагдах хөрөнгийг тухай бүр улсын төсөвт тусгаж байх Сангийн сайдад даалгажээ.</w:t>
      </w:r>
    </w:p>
    <w:p w14:paraId="062A7DEE" w14:textId="77777777" w:rsidR="00067733" w:rsidRPr="00FF36AD" w:rsidRDefault="00DD46F2" w:rsidP="0038313C">
      <w:pPr>
        <w:numPr>
          <w:ilvl w:val="0"/>
          <w:numId w:val="48"/>
        </w:numPr>
        <w:pBdr>
          <w:top w:val="nil"/>
          <w:left w:val="nil"/>
          <w:bottom w:val="nil"/>
          <w:right w:val="nil"/>
          <w:between w:val="nil"/>
        </w:pBdr>
        <w:shd w:val="clear" w:color="auto" w:fill="D9D9D9"/>
        <w:ind w:left="850" w:hanging="357"/>
        <w:jc w:val="both"/>
        <w:rPr>
          <w:rFonts w:ascii="Arial" w:eastAsia="Arial" w:hAnsi="Arial" w:cs="Arial"/>
          <w:i/>
          <w:color w:val="000000"/>
          <w:sz w:val="20"/>
          <w:szCs w:val="20"/>
        </w:rPr>
      </w:pPr>
      <w:r w:rsidRPr="00FF36AD">
        <w:rPr>
          <w:rFonts w:ascii="Arial" w:eastAsia="Arial" w:hAnsi="Arial" w:cs="Arial"/>
          <w:i/>
          <w:color w:val="000000"/>
          <w:sz w:val="20"/>
          <w:szCs w:val="20"/>
        </w:rPr>
        <w:t>Хөгжлийн банк, ЭЗХЯ, ЗТЯ, Монголын төмөр зам ТӨХК 200.0 сая ам.долларын  зээлийн гэрээг 2013.05.06-ны өдөр, Хөгжлийн банк болон Монголын төмөр зам ТӨХК нь 4.6 сая ам.доллар 3.6 тэрбум төгрөгийн зээлийн гэрээг 2016.09.29-ний өдөр тус тус байгуулжээ.</w:t>
      </w:r>
    </w:p>
    <w:p w14:paraId="272DB7F4" w14:textId="77777777" w:rsidR="00067733" w:rsidRPr="00FF36AD" w:rsidRDefault="00067733">
      <w:pPr>
        <w:jc w:val="both"/>
        <w:rPr>
          <w:rFonts w:ascii="Arial" w:eastAsia="Arial" w:hAnsi="Arial" w:cs="Arial"/>
          <w:sz w:val="22"/>
          <w:szCs w:val="22"/>
        </w:rPr>
      </w:pPr>
    </w:p>
    <w:p w14:paraId="1FF6D0BA" w14:textId="7AD86E57" w:rsidR="00067733" w:rsidRPr="00FF36AD" w:rsidRDefault="00DD46F2" w:rsidP="0038313C">
      <w:pPr>
        <w:numPr>
          <w:ilvl w:val="1"/>
          <w:numId w:val="101"/>
        </w:numPr>
        <w:pBdr>
          <w:top w:val="nil"/>
          <w:left w:val="nil"/>
          <w:bottom w:val="nil"/>
          <w:right w:val="nil"/>
          <w:between w:val="nil"/>
        </w:pBdr>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Монголын төмөр зам ТӨХК болон Samsung C&amp;T corporation,  Эс Си Ти И Си Эм</w:t>
      </w:r>
      <w:r w:rsidR="00D2680D">
        <w:rPr>
          <w:rFonts w:ascii="Arial" w:eastAsia="Arial" w:hAnsi="Arial" w:cs="Arial"/>
          <w:color w:val="000000"/>
          <w:sz w:val="22"/>
          <w:szCs w:val="22"/>
        </w:rPr>
        <w:t xml:space="preserve"> </w:t>
      </w:r>
      <w:r w:rsidRPr="00FF36AD">
        <w:rPr>
          <w:rFonts w:ascii="Arial" w:eastAsia="Arial" w:hAnsi="Arial" w:cs="Arial"/>
          <w:color w:val="000000"/>
          <w:sz w:val="22"/>
          <w:szCs w:val="22"/>
        </w:rPr>
        <w:t>ХХК нь 439,840,000.0 ам.долларын үнийн дүн бүхий Ухаахудаг-Гашуунсухайт чиглэлийн 267 км орчим төмөр замын суурь бүтцийг барих ажлын ерөнхий гүйцэтгэгчийн EPC гэрээг 2013.05.06-ны өдөр байгуулсан бөгөөд Хөгжлийн банк дахь зээлийн дансны хуулга болон талуудын 2017.03.21-ний өдрийн санхүүжилтийн тооцоо нийлсэн актаас үзэхэд нийт 18 удаагийн гүйлгээгээр 224.4 сая ам.доллар, 3.6 тэрбум төгрөгийн санхүүжилт олгосон байна.</w:t>
      </w:r>
    </w:p>
    <w:p w14:paraId="5AB2352D" w14:textId="77777777" w:rsidR="00067733" w:rsidRPr="00FF36AD" w:rsidRDefault="00DD46F2" w:rsidP="0038313C">
      <w:pPr>
        <w:numPr>
          <w:ilvl w:val="0"/>
          <w:numId w:val="48"/>
        </w:numPr>
        <w:pBdr>
          <w:top w:val="nil"/>
          <w:left w:val="nil"/>
          <w:bottom w:val="nil"/>
          <w:right w:val="nil"/>
          <w:between w:val="nil"/>
        </w:pBdr>
        <w:shd w:val="clear" w:color="auto" w:fill="D9D9D9"/>
        <w:spacing w:before="60" w:after="60" w:line="259" w:lineRule="auto"/>
        <w:ind w:left="850"/>
        <w:jc w:val="both"/>
        <w:rPr>
          <w:rFonts w:ascii="Arial" w:eastAsia="Arial" w:hAnsi="Arial" w:cs="Arial"/>
          <w:i/>
          <w:color w:val="000000"/>
          <w:sz w:val="20"/>
          <w:szCs w:val="20"/>
        </w:rPr>
      </w:pPr>
      <w:r w:rsidRPr="00FF36AD">
        <w:rPr>
          <w:rFonts w:ascii="Arial" w:eastAsia="Arial" w:hAnsi="Arial" w:cs="Arial"/>
          <w:i/>
          <w:color w:val="000000"/>
          <w:sz w:val="20"/>
          <w:szCs w:val="20"/>
        </w:rPr>
        <w:t>Хөгжлийн банкнаас олгосон төгрөгийн зээлээс 2.4 тэрбум төгрөгийг зөвлөх үйлчилгээний Nippon Koei Co., Ltd-д гэрээт ажлын төлбөрт шилжүүлсэн бөгөөд уг зээл улсын төсөвт шилжих үед 1.2 тэрбум үлдэгдэлтэй,</w:t>
      </w:r>
    </w:p>
    <w:p w14:paraId="01AEF5BD" w14:textId="77777777" w:rsidR="00067733" w:rsidRPr="00FF36AD" w:rsidRDefault="00DD46F2" w:rsidP="0038313C">
      <w:pPr>
        <w:numPr>
          <w:ilvl w:val="0"/>
          <w:numId w:val="48"/>
        </w:numPr>
        <w:pBdr>
          <w:top w:val="nil"/>
          <w:left w:val="nil"/>
          <w:bottom w:val="nil"/>
          <w:right w:val="nil"/>
          <w:between w:val="nil"/>
        </w:pBdr>
        <w:shd w:val="clear" w:color="auto" w:fill="D9D9D9"/>
        <w:spacing w:before="60" w:after="60" w:line="259" w:lineRule="auto"/>
        <w:ind w:left="850"/>
        <w:jc w:val="both"/>
        <w:rPr>
          <w:rFonts w:ascii="Arial" w:eastAsia="Arial" w:hAnsi="Arial" w:cs="Arial"/>
          <w:i/>
          <w:color w:val="000000"/>
          <w:sz w:val="20"/>
          <w:szCs w:val="20"/>
        </w:rPr>
      </w:pPr>
      <w:r w:rsidRPr="00FF36AD">
        <w:rPr>
          <w:rFonts w:ascii="Arial" w:eastAsia="Arial" w:hAnsi="Arial" w:cs="Arial"/>
          <w:i/>
          <w:color w:val="000000"/>
          <w:sz w:val="20"/>
          <w:szCs w:val="20"/>
        </w:rPr>
        <w:t>Монголын төмөр зам ТӨХК-иас ирүүлсэн хүсэлт, ажлын гүйцэтгэлийн дагуу нийт 223.1 сая ам.долларын зээлийг дараах компаниудад ам.доллар болон төгрөгөөр шилжүүлсэн бөгөөд уг зээл улсын төсөвт шилжих үед 1.2 сая ам.долларын үлдэгдэлтэй байжээ.</w:t>
      </w:r>
    </w:p>
    <w:p w14:paraId="14284C7D" w14:textId="77777777" w:rsidR="00A816CD" w:rsidRDefault="00A816CD">
      <w:pPr>
        <w:rPr>
          <w:rFonts w:ascii="Arial" w:eastAsia="Arial" w:hAnsi="Arial" w:cs="Arial"/>
          <w:i/>
          <w:sz w:val="18"/>
          <w:szCs w:val="18"/>
        </w:rPr>
      </w:pPr>
      <w:r>
        <w:rPr>
          <w:rFonts w:ascii="Arial" w:eastAsia="Arial" w:hAnsi="Arial" w:cs="Arial"/>
          <w:i/>
          <w:sz w:val="18"/>
          <w:szCs w:val="18"/>
        </w:rPr>
        <w:br w:type="page"/>
      </w:r>
    </w:p>
    <w:p w14:paraId="58111BE8" w14:textId="1E53E942" w:rsidR="00067733" w:rsidRPr="00FF36AD" w:rsidRDefault="00DD46F2">
      <w:pPr>
        <w:jc w:val="both"/>
        <w:rPr>
          <w:rFonts w:ascii="Arial" w:eastAsia="Arial" w:hAnsi="Arial" w:cs="Arial"/>
          <w:i/>
          <w:sz w:val="22"/>
          <w:szCs w:val="22"/>
        </w:rPr>
      </w:pPr>
      <w:r w:rsidRPr="00FF36AD">
        <w:rPr>
          <w:rFonts w:ascii="Arial" w:eastAsia="Arial" w:hAnsi="Arial" w:cs="Arial"/>
          <w:i/>
          <w:sz w:val="18"/>
          <w:szCs w:val="18"/>
        </w:rPr>
        <w:lastRenderedPageBreak/>
        <w:t xml:space="preserve">Хүснэгт </w:t>
      </w:r>
      <w:r w:rsidR="00A816CD">
        <w:rPr>
          <w:rFonts w:ascii="Arial" w:eastAsia="Arial" w:hAnsi="Arial" w:cs="Arial"/>
          <w:i/>
          <w:sz w:val="18"/>
          <w:szCs w:val="18"/>
        </w:rPr>
        <w:t xml:space="preserve">41. </w:t>
      </w:r>
      <w:r w:rsidRPr="00FF36AD">
        <w:rPr>
          <w:rFonts w:ascii="Arial" w:eastAsia="Arial" w:hAnsi="Arial" w:cs="Arial"/>
          <w:i/>
          <w:sz w:val="18"/>
          <w:szCs w:val="18"/>
        </w:rPr>
        <w:t>Төслийн хүрээнд олгосон зээлийн зарцуулалт</w:t>
      </w:r>
    </w:p>
    <w:tbl>
      <w:tblPr>
        <w:tblStyle w:val="GridTable4-Accent1"/>
        <w:tblW w:w="9525" w:type="dxa"/>
        <w:tblLayout w:type="fixed"/>
        <w:tblLook w:val="0400" w:firstRow="0" w:lastRow="0" w:firstColumn="0" w:lastColumn="0" w:noHBand="0" w:noVBand="1"/>
      </w:tblPr>
      <w:tblGrid>
        <w:gridCol w:w="6123"/>
        <w:gridCol w:w="1701"/>
        <w:gridCol w:w="1701"/>
      </w:tblGrid>
      <w:tr w:rsidR="00F91A83" w:rsidRPr="00FF36AD" w14:paraId="1EB3672F" w14:textId="77777777" w:rsidTr="008E09FB">
        <w:trPr>
          <w:cnfStyle w:val="000000100000" w:firstRow="0" w:lastRow="0" w:firstColumn="0" w:lastColumn="0" w:oddVBand="0" w:evenVBand="0" w:oddHBand="1" w:evenHBand="0" w:firstRowFirstColumn="0" w:firstRowLastColumn="0" w:lastRowFirstColumn="0" w:lastRowLastColumn="0"/>
          <w:trHeight w:val="350"/>
        </w:trPr>
        <w:tc>
          <w:tcPr>
            <w:tcW w:w="6123" w:type="dxa"/>
            <w:shd w:val="clear" w:color="auto" w:fill="4472C4" w:themeFill="accent1"/>
            <w:vAlign w:val="center"/>
          </w:tcPr>
          <w:p w14:paraId="23686DCC" w14:textId="77777777" w:rsidR="00067733" w:rsidRPr="008E09FB" w:rsidRDefault="00DD46F2" w:rsidP="008E09FB">
            <w:pPr>
              <w:jc w:val="center"/>
              <w:rPr>
                <w:rFonts w:ascii="Arial" w:eastAsia="Arial" w:hAnsi="Arial" w:cs="Arial"/>
                <w:b/>
                <w:color w:val="FFFFFF" w:themeColor="background1"/>
                <w:sz w:val="18"/>
                <w:szCs w:val="18"/>
              </w:rPr>
            </w:pPr>
            <w:r w:rsidRPr="008E09FB">
              <w:rPr>
                <w:rFonts w:ascii="Arial" w:eastAsia="Arial" w:hAnsi="Arial" w:cs="Arial"/>
                <w:b/>
                <w:color w:val="FFFFFF" w:themeColor="background1"/>
                <w:sz w:val="18"/>
                <w:szCs w:val="18"/>
              </w:rPr>
              <w:t>Гүйцэтгэгч компаниуд</w:t>
            </w:r>
          </w:p>
        </w:tc>
        <w:tc>
          <w:tcPr>
            <w:tcW w:w="1701" w:type="dxa"/>
            <w:shd w:val="clear" w:color="auto" w:fill="4472C4" w:themeFill="accent1"/>
            <w:vAlign w:val="center"/>
          </w:tcPr>
          <w:p w14:paraId="7848EEC4" w14:textId="77777777" w:rsidR="00067733" w:rsidRPr="008E09FB" w:rsidRDefault="00DD46F2" w:rsidP="008E09FB">
            <w:pPr>
              <w:jc w:val="center"/>
              <w:rPr>
                <w:rFonts w:ascii="Arial" w:eastAsia="Arial" w:hAnsi="Arial" w:cs="Arial"/>
                <w:b/>
                <w:color w:val="FFFFFF" w:themeColor="background1"/>
                <w:sz w:val="18"/>
                <w:szCs w:val="18"/>
              </w:rPr>
            </w:pPr>
            <w:r w:rsidRPr="008E09FB">
              <w:rPr>
                <w:rFonts w:ascii="Arial" w:eastAsia="Arial" w:hAnsi="Arial" w:cs="Arial"/>
                <w:b/>
                <w:color w:val="FFFFFF" w:themeColor="background1"/>
                <w:sz w:val="18"/>
                <w:szCs w:val="18"/>
              </w:rPr>
              <w:t>сая ам.доллар</w:t>
            </w:r>
          </w:p>
        </w:tc>
        <w:tc>
          <w:tcPr>
            <w:tcW w:w="1701" w:type="dxa"/>
            <w:shd w:val="clear" w:color="auto" w:fill="4472C4" w:themeFill="accent1"/>
            <w:vAlign w:val="center"/>
          </w:tcPr>
          <w:p w14:paraId="20FCD63B" w14:textId="77777777" w:rsidR="00067733" w:rsidRPr="008E09FB" w:rsidRDefault="00DD46F2" w:rsidP="008E09FB">
            <w:pPr>
              <w:jc w:val="center"/>
              <w:rPr>
                <w:rFonts w:ascii="Arial" w:eastAsia="Arial" w:hAnsi="Arial" w:cs="Arial"/>
                <w:b/>
                <w:color w:val="FFFFFF" w:themeColor="background1"/>
                <w:sz w:val="18"/>
                <w:szCs w:val="18"/>
              </w:rPr>
            </w:pPr>
            <w:r w:rsidRPr="008E09FB">
              <w:rPr>
                <w:rFonts w:ascii="Arial" w:eastAsia="Arial" w:hAnsi="Arial" w:cs="Arial"/>
                <w:b/>
                <w:color w:val="FFFFFF" w:themeColor="background1"/>
                <w:sz w:val="18"/>
                <w:szCs w:val="18"/>
              </w:rPr>
              <w:t>сая төгрөг</w:t>
            </w:r>
          </w:p>
        </w:tc>
      </w:tr>
      <w:tr w:rsidR="00F91A83" w:rsidRPr="00FF36AD" w14:paraId="327C74FF" w14:textId="77777777" w:rsidTr="00EF2307">
        <w:tc>
          <w:tcPr>
            <w:tcW w:w="6123" w:type="dxa"/>
          </w:tcPr>
          <w:p w14:paraId="638A3011"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Nippon Koei Co Ltd /FEED зураг төсөл боловсруулах/</w:t>
            </w:r>
          </w:p>
        </w:tc>
        <w:tc>
          <w:tcPr>
            <w:tcW w:w="1701" w:type="dxa"/>
          </w:tcPr>
          <w:p w14:paraId="4762ECA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6.81</w:t>
            </w:r>
          </w:p>
        </w:tc>
        <w:tc>
          <w:tcPr>
            <w:tcW w:w="1701" w:type="dxa"/>
          </w:tcPr>
          <w:p w14:paraId="391D421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5,671.05</w:t>
            </w:r>
          </w:p>
        </w:tc>
      </w:tr>
      <w:tr w:rsidR="00F91A83" w:rsidRPr="00FF36AD" w14:paraId="04EEBD28" w14:textId="77777777" w:rsidTr="00EF2307">
        <w:trPr>
          <w:cnfStyle w:val="000000100000" w:firstRow="0" w:lastRow="0" w:firstColumn="0" w:lastColumn="0" w:oddVBand="0" w:evenVBand="0" w:oddHBand="1" w:evenHBand="0" w:firstRowFirstColumn="0" w:firstRowLastColumn="0" w:lastRowFirstColumn="0" w:lastRowLastColumn="0"/>
        </w:trPr>
        <w:tc>
          <w:tcPr>
            <w:tcW w:w="6123" w:type="dxa"/>
          </w:tcPr>
          <w:p w14:paraId="6BA126E9"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Sidney austin LLP /хуулийн зөвлөх үйлчилгээ/ </w:t>
            </w:r>
          </w:p>
        </w:tc>
        <w:tc>
          <w:tcPr>
            <w:tcW w:w="1701" w:type="dxa"/>
          </w:tcPr>
          <w:p w14:paraId="205EB56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4.14</w:t>
            </w:r>
          </w:p>
        </w:tc>
        <w:tc>
          <w:tcPr>
            <w:tcW w:w="1701" w:type="dxa"/>
          </w:tcPr>
          <w:p w14:paraId="6C61F48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r>
      <w:tr w:rsidR="00F91A83" w:rsidRPr="00FF36AD" w14:paraId="6AAC213C" w14:textId="77777777" w:rsidTr="00EF2307">
        <w:tc>
          <w:tcPr>
            <w:tcW w:w="6123" w:type="dxa"/>
          </w:tcPr>
          <w:p w14:paraId="55DB6067"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DB int'l GmbH /ДБ ОУТГазар/ /техникийн хяналтын үйлчилгээ/</w:t>
            </w:r>
          </w:p>
        </w:tc>
        <w:tc>
          <w:tcPr>
            <w:tcW w:w="1701" w:type="dxa"/>
          </w:tcPr>
          <w:p w14:paraId="5C0E241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2.70</w:t>
            </w:r>
          </w:p>
        </w:tc>
        <w:tc>
          <w:tcPr>
            <w:tcW w:w="1701" w:type="dxa"/>
          </w:tcPr>
          <w:p w14:paraId="258B439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r>
      <w:tr w:rsidR="00F91A83" w:rsidRPr="00FF36AD" w14:paraId="056CE50A" w14:textId="77777777" w:rsidTr="00EF2307">
        <w:trPr>
          <w:cnfStyle w:val="000000100000" w:firstRow="0" w:lastRow="0" w:firstColumn="0" w:lastColumn="0" w:oddVBand="0" w:evenVBand="0" w:oddHBand="1" w:evenHBand="0" w:firstRowFirstColumn="0" w:firstRowLastColumn="0" w:lastRowFirstColumn="0" w:lastRowLastColumn="0"/>
        </w:trPr>
        <w:tc>
          <w:tcPr>
            <w:tcW w:w="6123" w:type="dxa"/>
          </w:tcPr>
          <w:p w14:paraId="6883FBE5"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BNP Paribas (China) Limited Beijing Branch /санхүүгийн зөвлөх үйлчилгээ/</w:t>
            </w:r>
          </w:p>
        </w:tc>
        <w:tc>
          <w:tcPr>
            <w:tcW w:w="1701" w:type="dxa"/>
          </w:tcPr>
          <w:p w14:paraId="2A637F1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0.96</w:t>
            </w:r>
          </w:p>
        </w:tc>
        <w:tc>
          <w:tcPr>
            <w:tcW w:w="1701" w:type="dxa"/>
          </w:tcPr>
          <w:p w14:paraId="4610969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r>
      <w:tr w:rsidR="00F91A83" w:rsidRPr="00FF36AD" w14:paraId="2BF4DF7C" w14:textId="77777777" w:rsidTr="00EF2307">
        <w:tc>
          <w:tcPr>
            <w:tcW w:w="6123" w:type="dxa"/>
          </w:tcPr>
          <w:p w14:paraId="3D9B5220"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Либерти партнерс ХХК /дотоодын санхүүгийн зөвлөх үйлчилгээ/</w:t>
            </w:r>
          </w:p>
        </w:tc>
        <w:tc>
          <w:tcPr>
            <w:tcW w:w="1701" w:type="dxa"/>
          </w:tcPr>
          <w:p w14:paraId="0AAA76E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0.72</w:t>
            </w:r>
          </w:p>
        </w:tc>
        <w:tc>
          <w:tcPr>
            <w:tcW w:w="1701" w:type="dxa"/>
          </w:tcPr>
          <w:p w14:paraId="489F8D1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r>
      <w:tr w:rsidR="00F91A83" w:rsidRPr="00FF36AD" w14:paraId="06E7A9E7" w14:textId="77777777" w:rsidTr="00EF2307">
        <w:trPr>
          <w:cnfStyle w:val="000000100000" w:firstRow="0" w:lastRow="0" w:firstColumn="0" w:lastColumn="0" w:oddVBand="0" w:evenVBand="0" w:oddHBand="1" w:evenHBand="0" w:firstRowFirstColumn="0" w:firstRowLastColumn="0" w:lastRowFirstColumn="0" w:lastRowLastColumn="0"/>
        </w:trPr>
        <w:tc>
          <w:tcPr>
            <w:tcW w:w="6123" w:type="dxa"/>
          </w:tcPr>
          <w:p w14:paraId="6C2E64FF"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Guggenheim partners IM LLC /санхүүгийн зөвлөх үйлчилгээ/</w:t>
            </w:r>
          </w:p>
        </w:tc>
        <w:tc>
          <w:tcPr>
            <w:tcW w:w="1701" w:type="dxa"/>
          </w:tcPr>
          <w:p w14:paraId="4AE5796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0.61</w:t>
            </w:r>
          </w:p>
        </w:tc>
        <w:tc>
          <w:tcPr>
            <w:tcW w:w="1701" w:type="dxa"/>
          </w:tcPr>
          <w:p w14:paraId="606E6A0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r>
      <w:tr w:rsidR="00F91A83" w:rsidRPr="00FF36AD" w14:paraId="7DA8F490" w14:textId="77777777" w:rsidTr="00EF2307">
        <w:tc>
          <w:tcPr>
            <w:tcW w:w="6123" w:type="dxa"/>
          </w:tcPr>
          <w:p w14:paraId="006DBE57"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Эм ди эс Associates ХХК /дотоодын хуулийн зөвлөх үйлчилгээ/</w:t>
            </w:r>
          </w:p>
        </w:tc>
        <w:tc>
          <w:tcPr>
            <w:tcW w:w="1701" w:type="dxa"/>
          </w:tcPr>
          <w:p w14:paraId="0D2BC4A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0.30</w:t>
            </w:r>
          </w:p>
        </w:tc>
        <w:tc>
          <w:tcPr>
            <w:tcW w:w="1701" w:type="dxa"/>
          </w:tcPr>
          <w:p w14:paraId="63242B9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r>
      <w:tr w:rsidR="00F91A83" w:rsidRPr="00FF36AD" w14:paraId="6A01E394" w14:textId="77777777" w:rsidTr="00EF2307">
        <w:trPr>
          <w:cnfStyle w:val="000000100000" w:firstRow="0" w:lastRow="0" w:firstColumn="0" w:lastColumn="0" w:oddVBand="0" w:evenVBand="0" w:oddHBand="1" w:evenHBand="0" w:firstRowFirstColumn="0" w:firstRowLastColumn="0" w:lastRowFirstColumn="0" w:lastRowLastColumn="0"/>
        </w:trPr>
        <w:tc>
          <w:tcPr>
            <w:tcW w:w="6123" w:type="dxa"/>
          </w:tcPr>
          <w:p w14:paraId="55BB4361"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Эс Си ТИ И Си Эм ХХК /Samsung C&amp;T/</w:t>
            </w:r>
          </w:p>
        </w:tc>
        <w:tc>
          <w:tcPr>
            <w:tcW w:w="1701" w:type="dxa"/>
          </w:tcPr>
          <w:p w14:paraId="0C14BEE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701" w:type="dxa"/>
          </w:tcPr>
          <w:p w14:paraId="12EB5AA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299,064.39</w:t>
            </w:r>
          </w:p>
        </w:tc>
      </w:tr>
      <w:tr w:rsidR="00F91A83" w:rsidRPr="00FF36AD" w14:paraId="129D7E16" w14:textId="77777777" w:rsidTr="00EF2307">
        <w:tc>
          <w:tcPr>
            <w:tcW w:w="6123" w:type="dxa"/>
          </w:tcPr>
          <w:p w14:paraId="65848AF7"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Татварын ерөнхий газар /суутган татвар/</w:t>
            </w:r>
          </w:p>
        </w:tc>
        <w:tc>
          <w:tcPr>
            <w:tcW w:w="1701" w:type="dxa"/>
          </w:tcPr>
          <w:p w14:paraId="28D41CA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701" w:type="dxa"/>
          </w:tcPr>
          <w:p w14:paraId="6C5BA38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7,604.85</w:t>
            </w:r>
          </w:p>
        </w:tc>
      </w:tr>
      <w:tr w:rsidR="00F91A83" w:rsidRPr="00FF36AD" w14:paraId="15C729A3" w14:textId="77777777" w:rsidTr="00EF2307">
        <w:trPr>
          <w:cnfStyle w:val="000000100000" w:firstRow="0" w:lastRow="0" w:firstColumn="0" w:lastColumn="0" w:oddVBand="0" w:evenVBand="0" w:oddHBand="1" w:evenHBand="0" w:firstRowFirstColumn="0" w:firstRowLastColumn="0" w:lastRowFirstColumn="0" w:lastRowLastColumn="0"/>
        </w:trPr>
        <w:tc>
          <w:tcPr>
            <w:tcW w:w="6123" w:type="dxa"/>
          </w:tcPr>
          <w:p w14:paraId="3EFAD833"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Геомастер ХХК, Эко гидро гео ХХК </w:t>
            </w:r>
          </w:p>
        </w:tc>
        <w:tc>
          <w:tcPr>
            <w:tcW w:w="1701" w:type="dxa"/>
          </w:tcPr>
          <w:p w14:paraId="3844FDE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701" w:type="dxa"/>
          </w:tcPr>
          <w:p w14:paraId="49CE98C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5,629.92</w:t>
            </w:r>
          </w:p>
        </w:tc>
      </w:tr>
      <w:tr w:rsidR="00F91A83" w:rsidRPr="00FF36AD" w14:paraId="28C14707" w14:textId="77777777" w:rsidTr="00EF2307">
        <w:tc>
          <w:tcPr>
            <w:tcW w:w="6123" w:type="dxa"/>
          </w:tcPr>
          <w:p w14:paraId="14951FEB"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Монголын төмөр зам ТӨХК</w:t>
            </w:r>
          </w:p>
        </w:tc>
        <w:tc>
          <w:tcPr>
            <w:tcW w:w="1701" w:type="dxa"/>
          </w:tcPr>
          <w:p w14:paraId="37F63BB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6.48</w:t>
            </w:r>
          </w:p>
        </w:tc>
        <w:tc>
          <w:tcPr>
            <w:tcW w:w="1701" w:type="dxa"/>
          </w:tcPr>
          <w:p w14:paraId="7C5D779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4,058.06</w:t>
            </w:r>
          </w:p>
        </w:tc>
      </w:tr>
      <w:tr w:rsidR="00F91A83" w:rsidRPr="00FF36AD" w14:paraId="5E724F6A" w14:textId="77777777" w:rsidTr="00EF2307">
        <w:trPr>
          <w:cnfStyle w:val="000000100000" w:firstRow="0" w:lastRow="0" w:firstColumn="0" w:lastColumn="0" w:oddVBand="0" w:evenVBand="0" w:oddHBand="1" w:evenHBand="0" w:firstRowFirstColumn="0" w:firstRowLastColumn="0" w:lastRowFirstColumn="0" w:lastRowLastColumn="0"/>
        </w:trPr>
        <w:tc>
          <w:tcPr>
            <w:tcW w:w="6123" w:type="dxa"/>
          </w:tcPr>
          <w:p w14:paraId="19CE9E81"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Найчрал Састайнэблэ ХХК /байгаль орчны үнэлгээ/</w:t>
            </w:r>
          </w:p>
        </w:tc>
        <w:tc>
          <w:tcPr>
            <w:tcW w:w="1701" w:type="dxa"/>
          </w:tcPr>
          <w:p w14:paraId="26A36ED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701" w:type="dxa"/>
          </w:tcPr>
          <w:p w14:paraId="66E0F05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518.68</w:t>
            </w:r>
          </w:p>
        </w:tc>
      </w:tr>
      <w:tr w:rsidR="00F91A83" w:rsidRPr="00FF36AD" w14:paraId="4033BFD3" w14:textId="77777777" w:rsidTr="00EF2307">
        <w:tc>
          <w:tcPr>
            <w:tcW w:w="6123" w:type="dxa"/>
          </w:tcPr>
          <w:p w14:paraId="625D8CB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Өрх ХХК, Монцахэр ХХК /цахилгааны зураг төсөл, дэд өртөө/</w:t>
            </w:r>
          </w:p>
        </w:tc>
        <w:tc>
          <w:tcPr>
            <w:tcW w:w="1701" w:type="dxa"/>
          </w:tcPr>
          <w:p w14:paraId="39EC484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701" w:type="dxa"/>
          </w:tcPr>
          <w:p w14:paraId="389ED3E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428.40</w:t>
            </w:r>
          </w:p>
        </w:tc>
      </w:tr>
      <w:tr w:rsidR="00F91A83" w:rsidRPr="00FF36AD" w14:paraId="1E779091" w14:textId="77777777" w:rsidTr="00EF2307">
        <w:trPr>
          <w:cnfStyle w:val="000000100000" w:firstRow="0" w:lastRow="0" w:firstColumn="0" w:lastColumn="0" w:oddVBand="0" w:evenVBand="0" w:oddHBand="1" w:evenHBand="0" w:firstRowFirstColumn="0" w:firstRowLastColumn="0" w:lastRowFirstColumn="0" w:lastRowLastColumn="0"/>
        </w:trPr>
        <w:tc>
          <w:tcPr>
            <w:tcW w:w="6123" w:type="dxa"/>
          </w:tcPr>
          <w:p w14:paraId="1C52CE02"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Ус ашигласны төлбөр /Цогт-цэций, Ханбогд, Баян-овоо сумын ЗДТГ/</w:t>
            </w:r>
          </w:p>
        </w:tc>
        <w:tc>
          <w:tcPr>
            <w:tcW w:w="1701" w:type="dxa"/>
          </w:tcPr>
          <w:p w14:paraId="2FB5D9B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701" w:type="dxa"/>
          </w:tcPr>
          <w:p w14:paraId="6E6E747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193.60</w:t>
            </w:r>
          </w:p>
        </w:tc>
      </w:tr>
      <w:tr w:rsidR="00F91A83" w:rsidRPr="00FF36AD" w14:paraId="64783A53" w14:textId="77777777" w:rsidTr="00EF2307">
        <w:tc>
          <w:tcPr>
            <w:tcW w:w="6123" w:type="dxa"/>
          </w:tcPr>
          <w:p w14:paraId="6BF1C425"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Beijing Jiatong University</w:t>
            </w:r>
          </w:p>
        </w:tc>
        <w:tc>
          <w:tcPr>
            <w:tcW w:w="1701" w:type="dxa"/>
          </w:tcPr>
          <w:p w14:paraId="34FEA57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701" w:type="dxa"/>
          </w:tcPr>
          <w:p w14:paraId="281FBBE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112.36</w:t>
            </w:r>
          </w:p>
        </w:tc>
      </w:tr>
      <w:tr w:rsidR="00F91A83" w:rsidRPr="00FF36AD" w14:paraId="26A55F45" w14:textId="77777777" w:rsidTr="00EF2307">
        <w:trPr>
          <w:cnfStyle w:val="000000100000" w:firstRow="0" w:lastRow="0" w:firstColumn="0" w:lastColumn="0" w:oddVBand="0" w:evenVBand="0" w:oddHBand="1" w:evenHBand="0" w:firstRowFirstColumn="0" w:firstRowLastColumn="0" w:lastRowFirstColumn="0" w:lastRowLastColumn="0"/>
        </w:trPr>
        <w:tc>
          <w:tcPr>
            <w:tcW w:w="6123" w:type="dxa"/>
          </w:tcPr>
          <w:p w14:paraId="73625ED6"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Археологи, палеонтологийн авран хамгаалах хайгуул/с зардал </w:t>
            </w:r>
          </w:p>
        </w:tc>
        <w:tc>
          <w:tcPr>
            <w:tcW w:w="1701" w:type="dxa"/>
          </w:tcPr>
          <w:p w14:paraId="1FDD2C0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1701" w:type="dxa"/>
          </w:tcPr>
          <w:p w14:paraId="02EF052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90.02</w:t>
            </w:r>
          </w:p>
        </w:tc>
      </w:tr>
      <w:tr w:rsidR="00F91A83" w:rsidRPr="00FF36AD" w14:paraId="3B29C2C1" w14:textId="77777777" w:rsidTr="00EF2307">
        <w:tc>
          <w:tcPr>
            <w:tcW w:w="6123" w:type="dxa"/>
          </w:tcPr>
          <w:p w14:paraId="31449317"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Нийт</w:t>
            </w:r>
          </w:p>
        </w:tc>
        <w:tc>
          <w:tcPr>
            <w:tcW w:w="1701" w:type="dxa"/>
          </w:tcPr>
          <w:p w14:paraId="2ECBAC9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22.72</w:t>
            </w:r>
          </w:p>
        </w:tc>
        <w:tc>
          <w:tcPr>
            <w:tcW w:w="1701" w:type="dxa"/>
          </w:tcPr>
          <w:p w14:paraId="56A9623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323,371.71</w:t>
            </w:r>
          </w:p>
        </w:tc>
      </w:tr>
    </w:tbl>
    <w:p w14:paraId="4C2139BC" w14:textId="77777777" w:rsidR="00067733" w:rsidRPr="00FF36AD" w:rsidRDefault="00067733">
      <w:pPr>
        <w:rPr>
          <w:rFonts w:ascii="Arial" w:eastAsia="Arial" w:hAnsi="Arial" w:cs="Arial"/>
        </w:rPr>
      </w:pPr>
    </w:p>
    <w:p w14:paraId="31B0B00C" w14:textId="77777777" w:rsidR="00067733" w:rsidRPr="00FF36AD" w:rsidRDefault="00DD46F2" w:rsidP="0038313C">
      <w:pPr>
        <w:numPr>
          <w:ilvl w:val="1"/>
          <w:numId w:val="101"/>
        </w:numPr>
        <w:pBdr>
          <w:top w:val="nil"/>
          <w:left w:val="nil"/>
          <w:bottom w:val="nil"/>
          <w:right w:val="nil"/>
          <w:between w:val="nil"/>
        </w:pBdr>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Ерөнхий гүйцэтгэгч Эс Си Ти И Си Эм ХХК нь төслийн хүрээнд хийгдэх газар шорооны ажилд дотоодын дараах компаниудтай гэрээ байгуулан ажил гүйцэтгүүлсэн байна.  </w:t>
      </w:r>
    </w:p>
    <w:p w14:paraId="625E9286" w14:textId="77777777" w:rsidR="00067733" w:rsidRPr="00FF36AD" w:rsidRDefault="00DD46F2" w:rsidP="0038313C">
      <w:pPr>
        <w:numPr>
          <w:ilvl w:val="0"/>
          <w:numId w:val="48"/>
        </w:numPr>
        <w:pBdr>
          <w:top w:val="nil"/>
          <w:left w:val="nil"/>
          <w:bottom w:val="nil"/>
          <w:right w:val="nil"/>
          <w:between w:val="nil"/>
        </w:pBdr>
        <w:shd w:val="clear" w:color="auto" w:fill="D9D9D9"/>
        <w:spacing w:line="259" w:lineRule="auto"/>
        <w:ind w:left="851"/>
        <w:jc w:val="both"/>
        <w:rPr>
          <w:rFonts w:ascii="Arial" w:eastAsia="Arial" w:hAnsi="Arial" w:cs="Arial"/>
          <w:i/>
          <w:color w:val="000000"/>
          <w:sz w:val="20"/>
          <w:szCs w:val="20"/>
        </w:rPr>
      </w:pPr>
      <w:r w:rsidRPr="00FF36AD">
        <w:rPr>
          <w:rFonts w:ascii="Arial" w:eastAsia="Arial" w:hAnsi="Arial" w:cs="Arial"/>
          <w:i/>
          <w:color w:val="000000"/>
          <w:sz w:val="20"/>
          <w:szCs w:val="20"/>
        </w:rPr>
        <w:t>Эсто ХХК, Мапроуд ХХК, Монроуд ХХК, Нутгийн буян ХХК, Бидний зам ХХК, Кэй эйч эн ар ХХК, Арц суварга ХХК, Хүслэнт бүтээмж ХХК, Жилин мандал ХХК, Дардан говь ХХК, Билэгт зам ХХК, Пауэр логистикс ХХК, Транскон ХХК,</w:t>
      </w:r>
    </w:p>
    <w:p w14:paraId="61281A89" w14:textId="77777777" w:rsidR="00067733" w:rsidRPr="00FF36AD" w:rsidRDefault="00DD46F2" w:rsidP="0038313C">
      <w:pPr>
        <w:numPr>
          <w:ilvl w:val="0"/>
          <w:numId w:val="48"/>
        </w:numPr>
        <w:pBdr>
          <w:top w:val="nil"/>
          <w:left w:val="nil"/>
          <w:bottom w:val="nil"/>
          <w:right w:val="nil"/>
          <w:between w:val="nil"/>
        </w:pBdr>
        <w:shd w:val="clear" w:color="auto" w:fill="D9D9D9"/>
        <w:spacing w:line="259" w:lineRule="auto"/>
        <w:ind w:left="851"/>
        <w:jc w:val="both"/>
        <w:rPr>
          <w:rFonts w:ascii="Arial" w:eastAsia="Arial" w:hAnsi="Arial" w:cs="Arial"/>
          <w:i/>
          <w:color w:val="000000"/>
          <w:sz w:val="20"/>
          <w:szCs w:val="20"/>
        </w:rPr>
      </w:pPr>
      <w:r w:rsidRPr="00FF36AD">
        <w:rPr>
          <w:rFonts w:ascii="Arial" w:eastAsia="Arial" w:hAnsi="Arial" w:cs="Arial"/>
          <w:i/>
          <w:color w:val="000000"/>
          <w:sz w:val="20"/>
          <w:szCs w:val="20"/>
        </w:rPr>
        <w:t>Транскон ХХК, КЭЙ ЭЙЧ ЭН АР ХХК-иуд нь Монголын төмөр зам ТӨХК-тай “Хөрс хуулалтын ажлын гэрээ” 2011.04.25-ны өдөр байгуулж байсан байх тул 2013-2014 онд олгосон санхүүжилтийг гэрээ, ажлын тоо хэмжээтэй тулган нягтлах шаардлагатай байна.</w:t>
      </w:r>
    </w:p>
    <w:p w14:paraId="5A8EDD46" w14:textId="77777777" w:rsidR="00067733" w:rsidRPr="00FF36AD" w:rsidRDefault="00067733">
      <w:pPr>
        <w:rPr>
          <w:rFonts w:ascii="Arial" w:eastAsia="Arial" w:hAnsi="Arial" w:cs="Arial"/>
        </w:rPr>
      </w:pPr>
    </w:p>
    <w:p w14:paraId="35CBA8A9" w14:textId="77777777" w:rsidR="00067733" w:rsidRPr="00FF36AD" w:rsidRDefault="00DD46F2" w:rsidP="0038313C">
      <w:pPr>
        <w:numPr>
          <w:ilvl w:val="1"/>
          <w:numId w:val="101"/>
        </w:numPr>
        <w:pBdr>
          <w:top w:val="nil"/>
          <w:left w:val="nil"/>
          <w:bottom w:val="nil"/>
          <w:right w:val="nil"/>
          <w:between w:val="nil"/>
        </w:pBdr>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Засгийн газраас олгохоор шийдвэрлэсэн санхүүжилт бүрэн олгогдоогүйн улмаас Монголын төмөр зам ТӨХК гүйцэтгэгч компанийн ажлын гүйцэтгэлийн төлбөрийг хийх боломжгүй болсон тул 2016 оны А/21 дүгээр тушаалаар “Самсунг Си энд Ти” корпорац, “Эс Си Ти И Си Эм” ХХК-тай байгуулсан гэрээ дуусгавар болгох, эцсийн тооцоо гаргах ажлын хэсэг байгуулагдан ажилласан. </w:t>
      </w:r>
    </w:p>
    <w:p w14:paraId="61123A41" w14:textId="77777777" w:rsidR="00067733" w:rsidRPr="00FF36AD" w:rsidRDefault="00DD46F2" w:rsidP="0038313C">
      <w:pPr>
        <w:numPr>
          <w:ilvl w:val="0"/>
          <w:numId w:val="48"/>
        </w:numPr>
        <w:pBdr>
          <w:top w:val="nil"/>
          <w:left w:val="nil"/>
          <w:bottom w:val="nil"/>
          <w:right w:val="nil"/>
          <w:between w:val="nil"/>
        </w:pBdr>
        <w:shd w:val="clear" w:color="auto" w:fill="D9D9D9"/>
        <w:ind w:left="845" w:hanging="357"/>
        <w:jc w:val="both"/>
        <w:rPr>
          <w:rFonts w:ascii="Arial" w:eastAsia="Arial" w:hAnsi="Arial" w:cs="Arial"/>
          <w:i/>
          <w:color w:val="000000"/>
          <w:sz w:val="20"/>
          <w:szCs w:val="20"/>
        </w:rPr>
      </w:pPr>
      <w:r w:rsidRPr="00FF36AD">
        <w:rPr>
          <w:rFonts w:ascii="Arial" w:eastAsia="Arial" w:hAnsi="Arial" w:cs="Arial"/>
          <w:i/>
          <w:color w:val="000000"/>
          <w:sz w:val="20"/>
          <w:szCs w:val="20"/>
        </w:rPr>
        <w:t>Сангийн сайд болон Зам, тээврийн хөгжлийн сайдын 2016 оны 307/05 дугаар хамтарсан тушаалын дагуу хамтарсан ажлын хэсэг байгуулж ажил хүлээн авсан гэх боловч уг ажлын хэсгийн тайлан ЗТХЯ-ны архивд хадгалагдаагүй тухай албан бичгээр хариу ирүүлсэн болно. “Монголын төмөр зам” ТӨХК уг ажлын тайланг ирүүлээгүй төдийгүй архивт хадгалагдаагүй байна гэх боловч энэ тухайгаа албан бичгээр ирүүлээгүй болно.</w:t>
      </w:r>
    </w:p>
    <w:p w14:paraId="1351A7CF" w14:textId="77777777" w:rsidR="00067733" w:rsidRPr="00FF36AD" w:rsidRDefault="00DD46F2" w:rsidP="0038313C">
      <w:pPr>
        <w:numPr>
          <w:ilvl w:val="0"/>
          <w:numId w:val="48"/>
        </w:numPr>
        <w:pBdr>
          <w:top w:val="nil"/>
          <w:left w:val="nil"/>
          <w:bottom w:val="nil"/>
          <w:right w:val="nil"/>
          <w:between w:val="nil"/>
        </w:pBdr>
        <w:shd w:val="clear" w:color="auto" w:fill="D9D9D9"/>
        <w:ind w:left="845" w:hanging="357"/>
        <w:jc w:val="both"/>
        <w:rPr>
          <w:rFonts w:ascii="Arial" w:eastAsia="Arial" w:hAnsi="Arial" w:cs="Arial"/>
          <w:i/>
          <w:color w:val="000000"/>
          <w:sz w:val="20"/>
          <w:szCs w:val="20"/>
        </w:rPr>
      </w:pPr>
      <w:r w:rsidRPr="00FF36AD">
        <w:rPr>
          <w:rFonts w:ascii="Arial" w:eastAsia="Arial" w:hAnsi="Arial" w:cs="Arial"/>
          <w:i/>
          <w:color w:val="000000"/>
          <w:sz w:val="20"/>
          <w:szCs w:val="20"/>
        </w:rPr>
        <w:t>“Грант торнтон” ХХК-ийн 2019 онд гүйцэтгэсэн “Зөвшилцсөн горимоор гүйцэтгэсэн аудитын гэрээт ажлын тайлан” гэх тайланд “Шинэ төмөр зам” төслийн хүрээнд хийгдсэн зарцуулалтыг түүхэн өртгөөр нь илэрхийлсэн ба ам.долларт хөрвүүлж нийт 276.3 сая ам.долларын хөрөнгө оруулалтын зардлыг баталгаажуулсан байна.</w:t>
      </w:r>
    </w:p>
    <w:p w14:paraId="3E9F5BA8" w14:textId="77777777" w:rsidR="00067733" w:rsidRPr="00FF36AD" w:rsidRDefault="00DD46F2" w:rsidP="0038313C">
      <w:pPr>
        <w:numPr>
          <w:ilvl w:val="0"/>
          <w:numId w:val="48"/>
        </w:numPr>
        <w:pBdr>
          <w:top w:val="nil"/>
          <w:left w:val="nil"/>
          <w:bottom w:val="nil"/>
          <w:right w:val="nil"/>
          <w:between w:val="nil"/>
        </w:pBdr>
        <w:shd w:val="clear" w:color="auto" w:fill="D9D9D9"/>
        <w:ind w:left="845" w:hanging="357"/>
        <w:jc w:val="both"/>
        <w:rPr>
          <w:rFonts w:ascii="Arial" w:eastAsia="Arial" w:hAnsi="Arial" w:cs="Arial"/>
          <w:i/>
          <w:color w:val="000000"/>
          <w:sz w:val="20"/>
          <w:szCs w:val="20"/>
        </w:rPr>
      </w:pPr>
      <w:r w:rsidRPr="00FF36AD">
        <w:rPr>
          <w:rFonts w:ascii="Arial" w:eastAsia="Arial" w:hAnsi="Arial" w:cs="Arial"/>
          <w:i/>
          <w:color w:val="000000"/>
          <w:sz w:val="20"/>
          <w:szCs w:val="20"/>
        </w:rPr>
        <w:t>Төрийн өмчийн бодлого, зохицуулалтын газрын 2020 оны “Хөрөнгө балансаас балансад шилжүүлэх тухай” 2 дугаар тогтоолоор “Монголын төмөр зам” ТӨХК-ийн эргэлтийн хөрөнгөд /дуусаагүй үйлдвэрлэл, бараа материал, урьдчилж төлсөн зардал/ бүртгэлтэй 457.3 тэрбум төгрөг буюу 273.5 сая ам.долларын хөрөнгийг “Тавантолгой төмөр зам” ХХК-д шилжүүлсэн байна.</w:t>
      </w:r>
    </w:p>
    <w:p w14:paraId="028C235D" w14:textId="77777777" w:rsidR="00067733" w:rsidRPr="00FF36AD" w:rsidRDefault="00067733">
      <w:pPr>
        <w:jc w:val="both"/>
        <w:rPr>
          <w:rFonts w:ascii="Arial" w:eastAsia="Arial" w:hAnsi="Arial" w:cs="Arial"/>
          <w:sz w:val="22"/>
          <w:szCs w:val="22"/>
        </w:rPr>
      </w:pPr>
    </w:p>
    <w:p w14:paraId="55354667" w14:textId="2BA5FA9F" w:rsidR="00067733" w:rsidRPr="00FF36AD" w:rsidRDefault="00DD46F2" w:rsidP="0038313C">
      <w:pPr>
        <w:numPr>
          <w:ilvl w:val="1"/>
          <w:numId w:val="101"/>
        </w:numPr>
        <w:pBdr>
          <w:top w:val="nil"/>
          <w:left w:val="nil"/>
          <w:bottom w:val="nil"/>
          <w:right w:val="nil"/>
          <w:between w:val="nil"/>
        </w:pBdr>
        <w:spacing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Төмөр замын царигаас үл хамааран 2 улсын хил хүртэлх төмөр замыг барих ёстой хэдий ч бүрэн дуусаагүй, “Самсунг Си энд Ти” ХХК-ын гэрээг цуцлах хүртэлх хугацаанд хийж гүйцэтгэсэн ажлын тоо хэмжээг тогтоосон ажлын хэсгийн тайлан, актыг ирүүлээгүй болно.</w:t>
      </w:r>
      <w:r w:rsidR="006C5AD9" w:rsidRPr="00FF36AD">
        <w:rPr>
          <w:rFonts w:ascii="Arial" w:eastAsia="Arial" w:hAnsi="Arial" w:cs="Arial"/>
          <w:color w:val="000000"/>
          <w:sz w:val="22"/>
          <w:szCs w:val="22"/>
        </w:rPr>
        <w:t xml:space="preserve"> </w:t>
      </w:r>
    </w:p>
    <w:p w14:paraId="77DAD048" w14:textId="77777777" w:rsidR="00067733" w:rsidRPr="002C2302" w:rsidRDefault="00DD46F2">
      <w:pPr>
        <w:pStyle w:val="Heading4"/>
        <w:spacing w:before="120" w:after="12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t>Нийслэлийн авто замын хөгжлийн газар</w:t>
      </w:r>
    </w:p>
    <w:p w14:paraId="20755C75" w14:textId="77777777" w:rsidR="00067733" w:rsidRPr="00FF36AD" w:rsidRDefault="00DD46F2" w:rsidP="0038313C">
      <w:pPr>
        <w:numPr>
          <w:ilvl w:val="1"/>
          <w:numId w:val="101"/>
        </w:numPr>
        <w:pBdr>
          <w:top w:val="nil"/>
          <w:left w:val="nil"/>
          <w:bottom w:val="nil"/>
          <w:right w:val="nil"/>
          <w:between w:val="nil"/>
        </w:pBdr>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 нь УИХ, Засгийн газрын дараах тогтоолуудын хүрээнд Нийслэлийн авто замын газарт хэрэгжсэн 46 төсөлд нийт 107,918.5 сая төгрөгийн санхүүжилт олгосон байна.</w:t>
      </w:r>
    </w:p>
    <w:p w14:paraId="5168C98C" w14:textId="77777777" w:rsidR="00067733" w:rsidRPr="00FF36AD" w:rsidRDefault="00DD46F2" w:rsidP="0038313C">
      <w:pPr>
        <w:numPr>
          <w:ilvl w:val="0"/>
          <w:numId w:val="70"/>
        </w:numPr>
        <w:shd w:val="clear" w:color="auto" w:fill="D9D9D9"/>
        <w:ind w:left="714" w:hanging="357"/>
        <w:rPr>
          <w:rFonts w:ascii="Arial" w:eastAsia="Arial" w:hAnsi="Arial" w:cs="Arial"/>
          <w:i/>
          <w:sz w:val="20"/>
          <w:szCs w:val="20"/>
        </w:rPr>
      </w:pPr>
      <w:r w:rsidRPr="00FF36AD">
        <w:rPr>
          <w:rFonts w:ascii="Arial" w:eastAsia="Arial" w:hAnsi="Arial" w:cs="Arial"/>
          <w:i/>
          <w:sz w:val="20"/>
          <w:szCs w:val="20"/>
        </w:rPr>
        <w:t>УИХ-ын 2010 оны 36 дугаар, Засгийн газрын 2011 оны 336 дугаар тогтоол,</w:t>
      </w:r>
    </w:p>
    <w:p w14:paraId="3C08DFEB" w14:textId="77777777" w:rsidR="00067733" w:rsidRPr="00FF36AD" w:rsidRDefault="00DD46F2" w:rsidP="0038313C">
      <w:pPr>
        <w:numPr>
          <w:ilvl w:val="0"/>
          <w:numId w:val="70"/>
        </w:numPr>
        <w:shd w:val="clear" w:color="auto" w:fill="D9D9D9"/>
        <w:ind w:left="714" w:hanging="357"/>
        <w:rPr>
          <w:rFonts w:ascii="Arial" w:eastAsia="Arial" w:hAnsi="Arial" w:cs="Arial"/>
          <w:i/>
          <w:sz w:val="20"/>
          <w:szCs w:val="20"/>
        </w:rPr>
      </w:pPr>
      <w:r w:rsidRPr="00FF36AD">
        <w:rPr>
          <w:rFonts w:ascii="Arial" w:eastAsia="Arial" w:hAnsi="Arial" w:cs="Arial"/>
          <w:i/>
          <w:sz w:val="20"/>
          <w:szCs w:val="20"/>
        </w:rPr>
        <w:t xml:space="preserve">Засгийн газрын 2011 оны 105 дугаар, </w:t>
      </w:r>
    </w:p>
    <w:p w14:paraId="3B830EF7" w14:textId="77777777" w:rsidR="00067733" w:rsidRPr="00FF36AD" w:rsidRDefault="00DD46F2" w:rsidP="0038313C">
      <w:pPr>
        <w:numPr>
          <w:ilvl w:val="0"/>
          <w:numId w:val="70"/>
        </w:numPr>
        <w:shd w:val="clear" w:color="auto" w:fill="D9D9D9"/>
        <w:ind w:left="714" w:hanging="357"/>
        <w:rPr>
          <w:rFonts w:ascii="Arial" w:eastAsia="Arial" w:hAnsi="Arial" w:cs="Arial"/>
          <w:i/>
          <w:sz w:val="20"/>
          <w:szCs w:val="20"/>
        </w:rPr>
      </w:pPr>
      <w:r w:rsidRPr="00FF36AD">
        <w:rPr>
          <w:rFonts w:ascii="Arial" w:eastAsia="Arial" w:hAnsi="Arial" w:cs="Arial"/>
          <w:i/>
          <w:sz w:val="20"/>
          <w:szCs w:val="20"/>
        </w:rPr>
        <w:lastRenderedPageBreak/>
        <w:t>Засгийн газрын 2012 оны 106 дугаар,</w:t>
      </w:r>
    </w:p>
    <w:p w14:paraId="2DE1F658" w14:textId="77777777" w:rsidR="00067733" w:rsidRPr="00FF36AD" w:rsidRDefault="00DD46F2" w:rsidP="0038313C">
      <w:pPr>
        <w:numPr>
          <w:ilvl w:val="0"/>
          <w:numId w:val="70"/>
        </w:numPr>
        <w:shd w:val="clear" w:color="auto" w:fill="D9D9D9"/>
        <w:ind w:left="714" w:hanging="357"/>
        <w:rPr>
          <w:rFonts w:ascii="Arial" w:eastAsia="Arial" w:hAnsi="Arial" w:cs="Arial"/>
          <w:i/>
          <w:sz w:val="20"/>
          <w:szCs w:val="20"/>
        </w:rPr>
      </w:pPr>
      <w:r w:rsidRPr="00FF36AD">
        <w:rPr>
          <w:rFonts w:ascii="Arial" w:eastAsia="Arial" w:hAnsi="Arial" w:cs="Arial"/>
          <w:i/>
          <w:sz w:val="20"/>
          <w:szCs w:val="20"/>
        </w:rPr>
        <w:t>Засгийн газрын 2014 оны 230 дугаар тогтоол</w:t>
      </w:r>
    </w:p>
    <w:p w14:paraId="50B454ED" w14:textId="77777777" w:rsidR="00067733" w:rsidRPr="00FF36AD" w:rsidRDefault="00067733">
      <w:pPr>
        <w:jc w:val="both"/>
        <w:rPr>
          <w:rFonts w:ascii="Arial" w:eastAsia="Arial" w:hAnsi="Arial" w:cs="Arial"/>
          <w:sz w:val="22"/>
          <w:szCs w:val="22"/>
        </w:rPr>
      </w:pPr>
    </w:p>
    <w:p w14:paraId="312AE276" w14:textId="3D86958D" w:rsidR="00067733" w:rsidRPr="00FF36AD" w:rsidRDefault="00DD46F2" w:rsidP="0038313C">
      <w:pPr>
        <w:numPr>
          <w:ilvl w:val="1"/>
          <w:numId w:val="101"/>
        </w:numPr>
        <w:pBdr>
          <w:top w:val="nil"/>
          <w:left w:val="nil"/>
          <w:bottom w:val="nil"/>
          <w:right w:val="nil"/>
          <w:between w:val="nil"/>
        </w:pBdr>
        <w:spacing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банкнаас уг төслүүдийг 2016</w:t>
      </w:r>
      <w:r w:rsidR="009C6A3B">
        <w:rPr>
          <w:rFonts w:ascii="Arial" w:eastAsia="Arial" w:hAnsi="Arial" w:cs="Arial"/>
          <w:color w:val="000000"/>
          <w:sz w:val="22"/>
          <w:szCs w:val="22"/>
        </w:rPr>
        <w:t xml:space="preserve"> оны </w:t>
      </w:r>
      <w:r w:rsidRPr="00FF36AD">
        <w:rPr>
          <w:rFonts w:ascii="Arial" w:eastAsia="Arial" w:hAnsi="Arial" w:cs="Arial"/>
          <w:color w:val="000000"/>
          <w:sz w:val="22"/>
          <w:szCs w:val="22"/>
        </w:rPr>
        <w:t>12</w:t>
      </w:r>
      <w:r w:rsidR="009C6A3B">
        <w:rPr>
          <w:rFonts w:ascii="Arial" w:eastAsia="Arial" w:hAnsi="Arial" w:cs="Arial"/>
          <w:color w:val="000000"/>
          <w:sz w:val="22"/>
          <w:szCs w:val="22"/>
        </w:rPr>
        <w:t xml:space="preserve"> дугаар сарын </w:t>
      </w:r>
      <w:r w:rsidRPr="00FF36AD">
        <w:rPr>
          <w:rFonts w:ascii="Arial" w:eastAsia="Arial" w:hAnsi="Arial" w:cs="Arial"/>
          <w:color w:val="000000"/>
          <w:sz w:val="22"/>
          <w:szCs w:val="22"/>
        </w:rPr>
        <w:t>31-ний өдрийн байдлаар тасалбар болгон Нийслэлийн авто замын газарт хүлээлцэх үед авто замын барилга угсралт, хяналтын зөвлөх үйлчилгээ бүрэн хэрэгжсэн байжээ.</w:t>
      </w:r>
    </w:p>
    <w:p w14:paraId="553EA4F4" w14:textId="78745E83" w:rsidR="00067733" w:rsidRPr="00FF36AD" w:rsidRDefault="00DD46F2">
      <w:pPr>
        <w:pBdr>
          <w:top w:val="nil"/>
          <w:left w:val="nil"/>
          <w:bottom w:val="nil"/>
          <w:right w:val="nil"/>
          <w:between w:val="nil"/>
        </w:pBdr>
        <w:jc w:val="both"/>
        <w:rPr>
          <w:rFonts w:ascii="Arial" w:eastAsia="Arial" w:hAnsi="Arial" w:cs="Arial"/>
          <w:color w:val="000000"/>
          <w:sz w:val="22"/>
          <w:szCs w:val="22"/>
        </w:rPr>
      </w:pPr>
      <w:r w:rsidRPr="00FF36AD">
        <w:rPr>
          <w:rFonts w:ascii="Arial" w:eastAsia="Arial" w:hAnsi="Arial" w:cs="Arial"/>
          <w:i/>
          <w:color w:val="000000"/>
          <w:sz w:val="18"/>
          <w:szCs w:val="18"/>
        </w:rPr>
        <w:t xml:space="preserve">Хүснэгт </w:t>
      </w:r>
      <w:r w:rsidR="00A816CD">
        <w:rPr>
          <w:rFonts w:ascii="Arial" w:eastAsia="Arial" w:hAnsi="Arial" w:cs="Arial"/>
          <w:i/>
          <w:color w:val="000000"/>
          <w:sz w:val="18"/>
          <w:szCs w:val="18"/>
        </w:rPr>
        <w:t>42.</w:t>
      </w:r>
      <w:r w:rsidRPr="00FF36AD">
        <w:rPr>
          <w:rFonts w:ascii="Arial" w:eastAsia="Arial" w:hAnsi="Arial" w:cs="Arial"/>
          <w:i/>
          <w:color w:val="000000"/>
          <w:sz w:val="18"/>
          <w:szCs w:val="18"/>
        </w:rPr>
        <w:t xml:space="preserve"> Нийслэлийн авто замын хөгжлийн газарт хэрэгжсэн төслийн мэдээлэл </w:t>
      </w:r>
      <w:r w:rsidRPr="00FF36AD">
        <w:rPr>
          <w:rFonts w:ascii="Arial" w:eastAsia="Arial" w:hAnsi="Arial" w:cs="Arial"/>
          <w:i/>
          <w:color w:val="000000"/>
          <w:sz w:val="16"/>
          <w:szCs w:val="16"/>
        </w:rPr>
        <w:t>/</w:t>
      </w:r>
      <w:r w:rsidRPr="00FF36AD">
        <w:rPr>
          <w:rFonts w:ascii="Arial" w:eastAsia="Arial" w:hAnsi="Arial" w:cs="Arial"/>
          <w:i/>
          <w:color w:val="000000"/>
          <w:sz w:val="18"/>
          <w:szCs w:val="18"/>
        </w:rPr>
        <w:t>сая төгрөг/</w:t>
      </w:r>
    </w:p>
    <w:tbl>
      <w:tblPr>
        <w:tblW w:w="9488" w:type="dxa"/>
        <w:tblLayout w:type="fixed"/>
        <w:tblCellMar>
          <w:left w:w="0" w:type="dxa"/>
          <w:right w:w="0" w:type="dxa"/>
        </w:tblCellMar>
        <w:tblLook w:val="0400" w:firstRow="0" w:lastRow="0" w:firstColumn="0" w:lastColumn="0" w:noHBand="0" w:noVBand="1"/>
      </w:tblPr>
      <w:tblGrid>
        <w:gridCol w:w="3818"/>
        <w:gridCol w:w="1417"/>
        <w:gridCol w:w="2377"/>
        <w:gridCol w:w="1876"/>
      </w:tblGrid>
      <w:tr w:rsidR="00067733" w:rsidRPr="00FF36AD" w14:paraId="4FD759C3" w14:textId="77777777">
        <w:trPr>
          <w:trHeight w:val="20"/>
        </w:trPr>
        <w:tc>
          <w:tcPr>
            <w:tcW w:w="3818" w:type="dxa"/>
            <w:tcBorders>
              <w:top w:val="single" w:sz="8" w:space="0" w:color="FFFFFF"/>
              <w:left w:val="single" w:sz="8" w:space="0" w:color="FFFFFF"/>
              <w:bottom w:val="single" w:sz="24" w:space="0" w:color="FFFFFF"/>
              <w:right w:val="single" w:sz="8" w:space="0" w:color="FFFFFF"/>
            </w:tcBorders>
            <w:shd w:val="clear" w:color="auto" w:fill="4472C4"/>
            <w:tcMar>
              <w:top w:w="12" w:type="dxa"/>
              <w:left w:w="12" w:type="dxa"/>
              <w:bottom w:w="0" w:type="dxa"/>
              <w:right w:w="12" w:type="dxa"/>
            </w:tcMar>
            <w:vAlign w:val="center"/>
          </w:tcPr>
          <w:p w14:paraId="5F4B078B" w14:textId="77777777" w:rsidR="00067733" w:rsidRPr="00FF36AD" w:rsidRDefault="00DD46F2">
            <w:pPr>
              <w:jc w:val="center"/>
              <w:rPr>
                <w:rFonts w:ascii="Arial" w:eastAsia="Arial" w:hAnsi="Arial" w:cs="Arial"/>
                <w:color w:val="FFFFFF"/>
                <w:sz w:val="18"/>
                <w:szCs w:val="18"/>
              </w:rPr>
            </w:pPr>
            <w:r w:rsidRPr="00FF36AD">
              <w:rPr>
                <w:rFonts w:ascii="Arial" w:eastAsia="Arial" w:hAnsi="Arial" w:cs="Arial"/>
                <w:b/>
                <w:color w:val="FFFFFF"/>
                <w:sz w:val="18"/>
                <w:szCs w:val="18"/>
              </w:rPr>
              <w:t>Ангилал</w:t>
            </w:r>
          </w:p>
        </w:tc>
        <w:tc>
          <w:tcPr>
            <w:tcW w:w="1417" w:type="dxa"/>
            <w:tcBorders>
              <w:top w:val="single" w:sz="8" w:space="0" w:color="FFFFFF"/>
              <w:left w:val="single" w:sz="8" w:space="0" w:color="FFFFFF"/>
              <w:bottom w:val="single" w:sz="24" w:space="0" w:color="FFFFFF"/>
              <w:right w:val="single" w:sz="8" w:space="0" w:color="FFFFFF"/>
            </w:tcBorders>
            <w:shd w:val="clear" w:color="auto" w:fill="4472C4"/>
            <w:tcMar>
              <w:top w:w="12" w:type="dxa"/>
              <w:left w:w="12" w:type="dxa"/>
              <w:bottom w:w="0" w:type="dxa"/>
              <w:right w:w="12" w:type="dxa"/>
            </w:tcMar>
            <w:vAlign w:val="center"/>
          </w:tcPr>
          <w:p w14:paraId="5C6D56B5" w14:textId="77777777" w:rsidR="00067733" w:rsidRPr="00FF36AD" w:rsidRDefault="00DD46F2">
            <w:pPr>
              <w:jc w:val="center"/>
              <w:rPr>
                <w:rFonts w:ascii="Arial" w:eastAsia="Arial" w:hAnsi="Arial" w:cs="Arial"/>
                <w:color w:val="FFFFFF"/>
                <w:sz w:val="18"/>
                <w:szCs w:val="18"/>
              </w:rPr>
            </w:pPr>
            <w:r w:rsidRPr="00FF36AD">
              <w:rPr>
                <w:rFonts w:ascii="Arial" w:eastAsia="Arial" w:hAnsi="Arial" w:cs="Arial"/>
                <w:b/>
                <w:color w:val="FFFFFF"/>
                <w:sz w:val="18"/>
                <w:szCs w:val="18"/>
              </w:rPr>
              <w:t>Төслийн тоо</w:t>
            </w:r>
          </w:p>
        </w:tc>
        <w:tc>
          <w:tcPr>
            <w:tcW w:w="2377" w:type="dxa"/>
            <w:tcBorders>
              <w:top w:val="single" w:sz="8" w:space="0" w:color="FFFFFF"/>
              <w:left w:val="single" w:sz="8" w:space="0" w:color="FFFFFF"/>
              <w:bottom w:val="single" w:sz="24" w:space="0" w:color="FFFFFF"/>
              <w:right w:val="single" w:sz="8" w:space="0" w:color="FFFFFF"/>
            </w:tcBorders>
            <w:shd w:val="clear" w:color="auto" w:fill="4472C4"/>
            <w:tcMar>
              <w:top w:w="12" w:type="dxa"/>
              <w:left w:w="12" w:type="dxa"/>
              <w:bottom w:w="0" w:type="dxa"/>
              <w:right w:w="12" w:type="dxa"/>
            </w:tcMar>
            <w:vAlign w:val="center"/>
          </w:tcPr>
          <w:p w14:paraId="69A43737" w14:textId="77777777" w:rsidR="00067733" w:rsidRPr="00FF36AD" w:rsidRDefault="00DD46F2">
            <w:pPr>
              <w:jc w:val="center"/>
              <w:rPr>
                <w:rFonts w:ascii="Arial" w:eastAsia="Arial" w:hAnsi="Arial" w:cs="Arial"/>
                <w:color w:val="FFFFFF"/>
                <w:sz w:val="18"/>
                <w:szCs w:val="18"/>
              </w:rPr>
            </w:pPr>
            <w:r w:rsidRPr="00FF36AD">
              <w:rPr>
                <w:rFonts w:ascii="Arial" w:eastAsia="Arial" w:hAnsi="Arial" w:cs="Arial"/>
                <w:b/>
                <w:color w:val="FFFFFF"/>
                <w:sz w:val="18"/>
                <w:szCs w:val="18"/>
              </w:rPr>
              <w:t>Төсөвт өртөг</w:t>
            </w:r>
          </w:p>
        </w:tc>
        <w:tc>
          <w:tcPr>
            <w:tcW w:w="1876" w:type="dxa"/>
            <w:tcBorders>
              <w:top w:val="single" w:sz="8" w:space="0" w:color="FFFFFF"/>
              <w:left w:val="single" w:sz="8" w:space="0" w:color="FFFFFF"/>
              <w:bottom w:val="single" w:sz="24" w:space="0" w:color="FFFFFF"/>
              <w:right w:val="single" w:sz="8" w:space="0" w:color="FFFFFF"/>
            </w:tcBorders>
            <w:shd w:val="clear" w:color="auto" w:fill="4472C4"/>
            <w:tcMar>
              <w:top w:w="12" w:type="dxa"/>
              <w:left w:w="12" w:type="dxa"/>
              <w:bottom w:w="0" w:type="dxa"/>
              <w:right w:w="12" w:type="dxa"/>
            </w:tcMar>
            <w:vAlign w:val="center"/>
          </w:tcPr>
          <w:p w14:paraId="5BE73489" w14:textId="77777777" w:rsidR="00067733" w:rsidRPr="00FF36AD" w:rsidRDefault="00DD46F2">
            <w:pPr>
              <w:jc w:val="center"/>
              <w:rPr>
                <w:rFonts w:ascii="Arial" w:eastAsia="Arial" w:hAnsi="Arial" w:cs="Arial"/>
                <w:color w:val="FFFFFF"/>
                <w:sz w:val="18"/>
                <w:szCs w:val="18"/>
              </w:rPr>
            </w:pPr>
            <w:r w:rsidRPr="00FF36AD">
              <w:rPr>
                <w:rFonts w:ascii="Arial" w:eastAsia="Arial" w:hAnsi="Arial" w:cs="Arial"/>
                <w:b/>
                <w:color w:val="FFFFFF"/>
                <w:sz w:val="18"/>
                <w:szCs w:val="18"/>
              </w:rPr>
              <w:t>Нийт олгосон санхүүжилт</w:t>
            </w:r>
          </w:p>
        </w:tc>
      </w:tr>
      <w:tr w:rsidR="00067733" w:rsidRPr="00FF36AD" w14:paraId="5E424442" w14:textId="77777777">
        <w:trPr>
          <w:trHeight w:val="20"/>
        </w:trPr>
        <w:tc>
          <w:tcPr>
            <w:tcW w:w="3818"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139B808F"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   Барилга байгууламж</w:t>
            </w:r>
          </w:p>
        </w:tc>
        <w:tc>
          <w:tcPr>
            <w:tcW w:w="1417"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4F9FA4F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21</w:t>
            </w:r>
          </w:p>
        </w:tc>
        <w:tc>
          <w:tcPr>
            <w:tcW w:w="2377"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3A87BE3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114,522.1</w:t>
            </w:r>
          </w:p>
        </w:tc>
        <w:tc>
          <w:tcPr>
            <w:tcW w:w="1876"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0498355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104,007.4</w:t>
            </w:r>
          </w:p>
        </w:tc>
      </w:tr>
      <w:tr w:rsidR="00067733" w:rsidRPr="00FF36AD" w14:paraId="7C96728B" w14:textId="77777777">
        <w:trPr>
          <w:trHeight w:val="20"/>
        </w:trPr>
        <w:tc>
          <w:tcPr>
            <w:tcW w:w="381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F417E0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   Зураг төсөл</w:t>
            </w:r>
          </w:p>
        </w:tc>
        <w:tc>
          <w:tcPr>
            <w:tcW w:w="1417"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E8CBB84"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21</w:t>
            </w:r>
          </w:p>
        </w:tc>
        <w:tc>
          <w:tcPr>
            <w:tcW w:w="2377"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802A32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683.0</w:t>
            </w:r>
          </w:p>
        </w:tc>
        <w:tc>
          <w:tcPr>
            <w:tcW w:w="1876"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839CDBC"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660.6</w:t>
            </w:r>
          </w:p>
        </w:tc>
      </w:tr>
      <w:tr w:rsidR="00067733" w:rsidRPr="00FF36AD" w14:paraId="0A59D447" w14:textId="77777777">
        <w:trPr>
          <w:trHeight w:val="20"/>
        </w:trPr>
        <w:tc>
          <w:tcPr>
            <w:tcW w:w="3818"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32B5491D"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   Хяналтын зөвлөх үйлчилгээ</w:t>
            </w:r>
          </w:p>
        </w:tc>
        <w:tc>
          <w:tcPr>
            <w:tcW w:w="1417"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6FC2B8D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w:t>
            </w:r>
          </w:p>
        </w:tc>
        <w:tc>
          <w:tcPr>
            <w:tcW w:w="2377"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1C3B2CF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3,384.5</w:t>
            </w:r>
          </w:p>
        </w:tc>
        <w:tc>
          <w:tcPr>
            <w:tcW w:w="1876"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center"/>
          </w:tcPr>
          <w:p w14:paraId="2538AD3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3,250.5</w:t>
            </w:r>
          </w:p>
        </w:tc>
      </w:tr>
    </w:tbl>
    <w:p w14:paraId="33314B3C" w14:textId="77777777" w:rsidR="00067733" w:rsidRPr="00FF36AD" w:rsidRDefault="00067733">
      <w:pPr>
        <w:rPr>
          <w:rFonts w:ascii="Arial" w:eastAsia="Arial" w:hAnsi="Arial" w:cs="Arial"/>
        </w:rPr>
      </w:pPr>
    </w:p>
    <w:p w14:paraId="0520136B" w14:textId="77777777" w:rsidR="00067733" w:rsidRPr="00FF36AD" w:rsidRDefault="00DD46F2" w:rsidP="0038313C">
      <w:pPr>
        <w:numPr>
          <w:ilvl w:val="1"/>
          <w:numId w:val="101"/>
        </w:numPr>
        <w:pBdr>
          <w:top w:val="nil"/>
          <w:left w:val="nil"/>
          <w:bottom w:val="nil"/>
          <w:right w:val="nil"/>
          <w:between w:val="nil"/>
        </w:pBdr>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Хөгжлийн банк, Нийслэлийн авто замын газар хооронд байгуулсан гэрээний дагуу гүйцэтгэгч компаниуд 31 зураг төсөл 2016 онд хүлээлгэн өгсөн хэдий ч ашиглалт, үр дүн хангалтгүй байгаа нь санхүүжилтийн үр ашгийг бууруулж байгаа бөгөөд захиалагч байгууллагын зүгээс “... </w:t>
      </w:r>
      <w:r w:rsidRPr="00FF36AD">
        <w:rPr>
          <w:rFonts w:ascii="Arial" w:eastAsia="Arial" w:hAnsi="Arial" w:cs="Arial"/>
          <w:i/>
          <w:color w:val="000000"/>
          <w:sz w:val="22"/>
          <w:szCs w:val="22"/>
        </w:rPr>
        <w:t>батлагдсан зураг төслийг жил бүрийн төсвийн төслийн саналд Сангийн яамны журмын дагуу хүргүүлдэг болно ...</w:t>
      </w:r>
      <w:r w:rsidRPr="00FF36AD">
        <w:rPr>
          <w:rFonts w:ascii="Arial" w:eastAsia="Arial" w:hAnsi="Arial" w:cs="Arial"/>
          <w:color w:val="000000"/>
          <w:sz w:val="22"/>
          <w:szCs w:val="22"/>
        </w:rPr>
        <w:t>” гэсэн тайлбар өгсөн болно. Үүнд:</w:t>
      </w:r>
    </w:p>
    <w:p w14:paraId="3A95A273" w14:textId="77777777" w:rsidR="00067733" w:rsidRPr="00FF36AD" w:rsidRDefault="00DD46F2" w:rsidP="0038313C">
      <w:pPr>
        <w:numPr>
          <w:ilvl w:val="0"/>
          <w:numId w:val="70"/>
        </w:numPr>
        <w:shd w:val="clear" w:color="auto" w:fill="D9D9D9"/>
        <w:ind w:left="992" w:hanging="357"/>
        <w:jc w:val="both"/>
        <w:rPr>
          <w:rFonts w:ascii="Arial" w:eastAsia="Arial" w:hAnsi="Arial" w:cs="Arial"/>
          <w:i/>
          <w:sz w:val="20"/>
          <w:szCs w:val="20"/>
        </w:rPr>
      </w:pPr>
      <w:r w:rsidRPr="00FF36AD">
        <w:rPr>
          <w:rFonts w:ascii="Arial" w:eastAsia="Arial" w:hAnsi="Arial" w:cs="Arial"/>
          <w:i/>
          <w:sz w:val="20"/>
          <w:szCs w:val="20"/>
        </w:rPr>
        <w:t>Зураг төслийн дагуу автозамын барилга угсралтын ажил гүйцэтгэсэн – 14</w:t>
      </w:r>
    </w:p>
    <w:p w14:paraId="1985E08F" w14:textId="77777777" w:rsidR="00067733" w:rsidRPr="00FF36AD" w:rsidRDefault="00DD46F2" w:rsidP="0038313C">
      <w:pPr>
        <w:numPr>
          <w:ilvl w:val="0"/>
          <w:numId w:val="70"/>
        </w:numPr>
        <w:shd w:val="clear" w:color="auto" w:fill="D9D9D9"/>
        <w:ind w:left="992" w:hanging="357"/>
        <w:jc w:val="both"/>
        <w:rPr>
          <w:rFonts w:ascii="Arial" w:eastAsia="Arial" w:hAnsi="Arial" w:cs="Arial"/>
          <w:i/>
          <w:sz w:val="20"/>
          <w:szCs w:val="20"/>
        </w:rPr>
      </w:pPr>
      <w:r w:rsidRPr="00FF36AD">
        <w:rPr>
          <w:rFonts w:ascii="Arial" w:eastAsia="Arial" w:hAnsi="Arial" w:cs="Arial"/>
          <w:i/>
          <w:sz w:val="20"/>
          <w:szCs w:val="20"/>
        </w:rPr>
        <w:t>Зураг төслийн дагуу автозамын барилга угсралтын ажил хэсэгчлэн гүйцэтгэсэн – 2</w:t>
      </w:r>
    </w:p>
    <w:p w14:paraId="40048C11" w14:textId="77777777" w:rsidR="00067733" w:rsidRPr="00FF36AD" w:rsidRDefault="00DD46F2" w:rsidP="0038313C">
      <w:pPr>
        <w:numPr>
          <w:ilvl w:val="0"/>
          <w:numId w:val="70"/>
        </w:numPr>
        <w:shd w:val="clear" w:color="auto" w:fill="D9D9D9"/>
        <w:ind w:left="992" w:hanging="357"/>
        <w:rPr>
          <w:rFonts w:ascii="Arial" w:eastAsia="Arial" w:hAnsi="Arial" w:cs="Arial"/>
          <w:i/>
          <w:sz w:val="20"/>
          <w:szCs w:val="20"/>
        </w:rPr>
      </w:pPr>
      <w:r w:rsidRPr="00FF36AD">
        <w:rPr>
          <w:rFonts w:ascii="Arial" w:eastAsia="Arial" w:hAnsi="Arial" w:cs="Arial"/>
          <w:i/>
          <w:sz w:val="20"/>
          <w:szCs w:val="20"/>
        </w:rPr>
        <w:t>Зураг төслийн дагуу автозамын барилга угсралтын ажил гүйцэтгээгүй - 15</w:t>
      </w:r>
    </w:p>
    <w:p w14:paraId="097E31E9" w14:textId="77777777" w:rsidR="00067733" w:rsidRPr="002C2302" w:rsidRDefault="00DD46F2">
      <w:pPr>
        <w:pStyle w:val="Heading4"/>
        <w:spacing w:before="120" w:after="12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t>Гаалийн ерөнхий газар</w:t>
      </w:r>
    </w:p>
    <w:p w14:paraId="494D60EE" w14:textId="77777777" w:rsidR="00067733" w:rsidRPr="00FF36AD" w:rsidRDefault="00DD46F2" w:rsidP="0038313C">
      <w:pPr>
        <w:numPr>
          <w:ilvl w:val="1"/>
          <w:numId w:val="101"/>
        </w:numPr>
        <w:pBdr>
          <w:top w:val="nil"/>
          <w:left w:val="nil"/>
          <w:bottom w:val="nil"/>
          <w:right w:val="nil"/>
          <w:between w:val="nil"/>
        </w:pBdr>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Гаалийн ерөнхий газрын “Замын Үүд хилийн боомтын зам талбайн өргөтгөл, 11 км хатуу хучилттай автозам барилга”-ын ажлын Ерөнхий гүйцэтгэгч “Тай фа шян групп”-д 30.89 тэрбум, зөвлөх үйлчилгээний Ти Ай Би ХХК-д 208.25 сая төгрөгийн санхүүжилт олгосон байна. </w:t>
      </w:r>
    </w:p>
    <w:p w14:paraId="388C6786" w14:textId="4704E151" w:rsidR="00067733" w:rsidRPr="00FF36AD" w:rsidRDefault="00DD46F2" w:rsidP="0038313C">
      <w:pPr>
        <w:numPr>
          <w:ilvl w:val="0"/>
          <w:numId w:val="70"/>
        </w:numPr>
        <w:shd w:val="clear" w:color="auto" w:fill="D9D9D9"/>
        <w:spacing w:before="60" w:line="259" w:lineRule="auto"/>
        <w:ind w:left="993"/>
        <w:jc w:val="both"/>
        <w:rPr>
          <w:rFonts w:ascii="Arial" w:eastAsia="Arial" w:hAnsi="Arial" w:cs="Arial"/>
          <w:i/>
          <w:sz w:val="20"/>
          <w:szCs w:val="20"/>
        </w:rPr>
      </w:pPr>
      <w:r w:rsidRPr="00FF36AD">
        <w:rPr>
          <w:rFonts w:ascii="Arial" w:eastAsia="Arial" w:hAnsi="Arial" w:cs="Arial"/>
          <w:i/>
          <w:sz w:val="20"/>
          <w:szCs w:val="20"/>
        </w:rPr>
        <w:t xml:space="preserve">Засгийн газрын 2013 оны 123 дугаар тогтоол, Ерөнхий сайдын 2013 оны “Ажлын хэсэг байгуулах тухай” 55 дугаар захирамжийг үндэслэн 2013.04.25-ны өдөр С-АЗ-Б 2013-5 тоот гэрээг МУХБ, Гаалийн Ерөнхий газар, БНХАУ-ын “Тай Фа Шян” групп байгуулсан. </w:t>
      </w:r>
    </w:p>
    <w:p w14:paraId="7D6C4A14" w14:textId="77777777" w:rsidR="00067733" w:rsidRPr="00FF36AD" w:rsidRDefault="00DD46F2" w:rsidP="0038313C">
      <w:pPr>
        <w:numPr>
          <w:ilvl w:val="0"/>
          <w:numId w:val="70"/>
        </w:numPr>
        <w:shd w:val="clear" w:color="auto" w:fill="D9D9D9"/>
        <w:spacing w:before="60" w:after="60" w:line="259" w:lineRule="auto"/>
        <w:ind w:left="993"/>
        <w:jc w:val="both"/>
        <w:rPr>
          <w:rFonts w:ascii="Arial" w:eastAsia="Arial" w:hAnsi="Arial" w:cs="Arial"/>
          <w:i/>
          <w:sz w:val="20"/>
          <w:szCs w:val="20"/>
        </w:rPr>
      </w:pPr>
      <w:r w:rsidRPr="00FF36AD">
        <w:rPr>
          <w:rFonts w:ascii="Arial" w:eastAsia="Arial" w:hAnsi="Arial" w:cs="Arial"/>
          <w:i/>
          <w:sz w:val="20"/>
          <w:szCs w:val="20"/>
        </w:rPr>
        <w:t>Ажлын гүйцэтгэлийг хүлээн авах Улсын комисс 2017.05.12-ны ажлын чанарын акт, холбогдох баримтуудтай нь танилцан газар дээрх шалгалтын комиссын гишүүдийн 100 хувийн саналаар байнгын ашиглалтад оруулахаар шийдвэрлэсэн байна.</w:t>
      </w:r>
    </w:p>
    <w:p w14:paraId="3E62EFA1" w14:textId="77777777" w:rsidR="00067733" w:rsidRPr="002C2302" w:rsidRDefault="00DD46F2">
      <w:pPr>
        <w:pStyle w:val="Heading4"/>
        <w:spacing w:before="120" w:after="12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t>Сангийн яам</w:t>
      </w:r>
    </w:p>
    <w:p w14:paraId="748FD1D2" w14:textId="77777777" w:rsidR="00067733" w:rsidRPr="00FF36AD" w:rsidRDefault="00DD46F2" w:rsidP="0038313C">
      <w:pPr>
        <w:numPr>
          <w:ilvl w:val="1"/>
          <w:numId w:val="101"/>
        </w:numPr>
        <w:pBdr>
          <w:top w:val="nil"/>
          <w:left w:val="nil"/>
          <w:bottom w:val="nil"/>
          <w:right w:val="nil"/>
          <w:between w:val="nil"/>
        </w:pBdr>
        <w:spacing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Сангийн сайдын багцад дараах 3 төсөл, арга хэмжээнд нийт 87,649.7 сая төгрөгийн санхүүжилт олгосон байна. Үүнд:</w:t>
      </w:r>
    </w:p>
    <w:p w14:paraId="4C71596D" w14:textId="662544C8" w:rsidR="00067733" w:rsidRPr="00FF36AD" w:rsidRDefault="00DD46F2">
      <w:pPr>
        <w:pBdr>
          <w:top w:val="nil"/>
          <w:left w:val="nil"/>
          <w:bottom w:val="nil"/>
          <w:right w:val="nil"/>
          <w:between w:val="nil"/>
        </w:pBdr>
        <w:jc w:val="both"/>
        <w:rPr>
          <w:rFonts w:ascii="Arial" w:eastAsia="Arial" w:hAnsi="Arial" w:cs="Arial"/>
          <w:color w:val="000000"/>
          <w:sz w:val="22"/>
          <w:szCs w:val="22"/>
        </w:rPr>
      </w:pPr>
      <w:r w:rsidRPr="00FF36AD">
        <w:rPr>
          <w:rFonts w:ascii="Arial" w:eastAsia="Arial" w:hAnsi="Arial" w:cs="Arial"/>
          <w:i/>
          <w:color w:val="000000"/>
          <w:sz w:val="18"/>
          <w:szCs w:val="18"/>
        </w:rPr>
        <w:t xml:space="preserve">Хүснэгт </w:t>
      </w:r>
      <w:r w:rsidR="00A816CD">
        <w:rPr>
          <w:rFonts w:ascii="Arial" w:eastAsia="Arial" w:hAnsi="Arial" w:cs="Arial"/>
          <w:i/>
          <w:color w:val="000000"/>
          <w:sz w:val="18"/>
          <w:szCs w:val="18"/>
        </w:rPr>
        <w:t>43.</w:t>
      </w:r>
      <w:r w:rsidRPr="00FF36AD">
        <w:rPr>
          <w:rFonts w:ascii="Arial" w:eastAsia="Arial" w:hAnsi="Arial" w:cs="Arial"/>
          <w:i/>
          <w:color w:val="000000"/>
          <w:sz w:val="18"/>
          <w:szCs w:val="18"/>
        </w:rPr>
        <w:t xml:space="preserve"> Сангийн яаманд хэрэгжсэн төслийн мэдээлэл </w:t>
      </w:r>
      <w:r w:rsidRPr="00FF36AD">
        <w:rPr>
          <w:rFonts w:ascii="Arial" w:eastAsia="Arial" w:hAnsi="Arial" w:cs="Arial"/>
          <w:i/>
          <w:color w:val="000000"/>
          <w:sz w:val="16"/>
          <w:szCs w:val="16"/>
        </w:rPr>
        <w:t>/</w:t>
      </w:r>
      <w:r w:rsidRPr="00FF36AD">
        <w:rPr>
          <w:rFonts w:ascii="Arial" w:eastAsia="Arial" w:hAnsi="Arial" w:cs="Arial"/>
          <w:i/>
          <w:color w:val="000000"/>
          <w:sz w:val="18"/>
          <w:szCs w:val="18"/>
        </w:rPr>
        <w:t>сая төгрөг/</w:t>
      </w:r>
    </w:p>
    <w:tbl>
      <w:tblPr>
        <w:tblW w:w="9606"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CellMar>
          <w:left w:w="115" w:type="dxa"/>
          <w:right w:w="115" w:type="dxa"/>
        </w:tblCellMar>
        <w:tblLook w:val="0420" w:firstRow="1" w:lastRow="0" w:firstColumn="0" w:lastColumn="0" w:noHBand="0" w:noVBand="1"/>
      </w:tblPr>
      <w:tblGrid>
        <w:gridCol w:w="2222"/>
        <w:gridCol w:w="1453"/>
        <w:gridCol w:w="1282"/>
        <w:gridCol w:w="1342"/>
        <w:gridCol w:w="844"/>
        <w:gridCol w:w="1312"/>
        <w:gridCol w:w="1151"/>
      </w:tblGrid>
      <w:tr w:rsidR="00067733" w:rsidRPr="00FF36AD" w14:paraId="2918B945" w14:textId="77777777" w:rsidTr="008E09FB">
        <w:trPr>
          <w:trHeight w:val="20"/>
        </w:trPr>
        <w:tc>
          <w:tcPr>
            <w:tcW w:w="2222" w:type="dxa"/>
            <w:shd w:val="clear" w:color="auto" w:fill="4472C4" w:themeFill="accent1"/>
            <w:vAlign w:val="center"/>
          </w:tcPr>
          <w:p w14:paraId="3380996B" w14:textId="77777777" w:rsidR="00067733" w:rsidRPr="008E09FB" w:rsidRDefault="00DD46F2">
            <w:pPr>
              <w:jc w:val="center"/>
              <w:rPr>
                <w:rFonts w:ascii="Arial" w:eastAsia="Arial" w:hAnsi="Arial" w:cs="Arial"/>
                <w:b/>
                <w:bCs/>
                <w:color w:val="FFFFFF" w:themeColor="background1"/>
                <w:sz w:val="16"/>
                <w:szCs w:val="16"/>
              </w:rPr>
            </w:pPr>
            <w:r w:rsidRPr="008E09FB">
              <w:rPr>
                <w:rFonts w:ascii="Arial" w:eastAsia="Arial" w:hAnsi="Arial" w:cs="Arial"/>
                <w:b/>
                <w:bCs/>
                <w:color w:val="FFFFFF" w:themeColor="background1"/>
                <w:sz w:val="16"/>
                <w:szCs w:val="16"/>
              </w:rPr>
              <w:t>Нэр</w:t>
            </w:r>
          </w:p>
        </w:tc>
        <w:tc>
          <w:tcPr>
            <w:tcW w:w="1453" w:type="dxa"/>
            <w:shd w:val="clear" w:color="auto" w:fill="4472C4" w:themeFill="accent1"/>
            <w:vAlign w:val="center"/>
          </w:tcPr>
          <w:p w14:paraId="678A6A25" w14:textId="77777777" w:rsidR="00067733" w:rsidRPr="008E09FB" w:rsidRDefault="00DD46F2">
            <w:pPr>
              <w:jc w:val="center"/>
              <w:rPr>
                <w:rFonts w:ascii="Arial" w:eastAsia="Arial" w:hAnsi="Arial" w:cs="Arial"/>
                <w:b/>
                <w:bCs/>
                <w:color w:val="FFFFFF" w:themeColor="background1"/>
                <w:sz w:val="16"/>
                <w:szCs w:val="16"/>
              </w:rPr>
            </w:pPr>
            <w:r w:rsidRPr="008E09FB">
              <w:rPr>
                <w:rFonts w:ascii="Arial" w:eastAsia="Arial" w:hAnsi="Arial" w:cs="Arial"/>
                <w:b/>
                <w:bCs/>
                <w:color w:val="FFFFFF" w:themeColor="background1"/>
                <w:sz w:val="16"/>
                <w:szCs w:val="16"/>
              </w:rPr>
              <w:t>Олгосон огноо</w:t>
            </w:r>
          </w:p>
        </w:tc>
        <w:tc>
          <w:tcPr>
            <w:tcW w:w="1282" w:type="dxa"/>
            <w:shd w:val="clear" w:color="auto" w:fill="4472C4" w:themeFill="accent1"/>
            <w:vAlign w:val="center"/>
          </w:tcPr>
          <w:p w14:paraId="44170A32" w14:textId="77777777" w:rsidR="00067733" w:rsidRPr="008E09FB" w:rsidRDefault="00DD46F2">
            <w:pPr>
              <w:jc w:val="center"/>
              <w:rPr>
                <w:rFonts w:ascii="Arial" w:eastAsia="Arial" w:hAnsi="Arial" w:cs="Arial"/>
                <w:b/>
                <w:bCs/>
                <w:color w:val="FFFFFF" w:themeColor="background1"/>
                <w:sz w:val="16"/>
                <w:szCs w:val="16"/>
              </w:rPr>
            </w:pPr>
            <w:r w:rsidRPr="008E09FB">
              <w:rPr>
                <w:rFonts w:ascii="Arial" w:eastAsia="Arial" w:hAnsi="Arial" w:cs="Arial"/>
                <w:b/>
                <w:bCs/>
                <w:color w:val="FFFFFF" w:themeColor="background1"/>
                <w:sz w:val="16"/>
                <w:szCs w:val="16"/>
              </w:rPr>
              <w:t>Дуусах огноо</w:t>
            </w:r>
          </w:p>
        </w:tc>
        <w:tc>
          <w:tcPr>
            <w:tcW w:w="1342" w:type="dxa"/>
            <w:shd w:val="clear" w:color="auto" w:fill="4472C4" w:themeFill="accent1"/>
            <w:vAlign w:val="center"/>
          </w:tcPr>
          <w:p w14:paraId="42EF0A90" w14:textId="77777777" w:rsidR="00067733" w:rsidRPr="008E09FB" w:rsidRDefault="00DD46F2">
            <w:pPr>
              <w:jc w:val="center"/>
              <w:rPr>
                <w:rFonts w:ascii="Arial" w:eastAsia="Arial" w:hAnsi="Arial" w:cs="Arial"/>
                <w:b/>
                <w:bCs/>
                <w:color w:val="FFFFFF" w:themeColor="background1"/>
                <w:sz w:val="16"/>
                <w:szCs w:val="16"/>
              </w:rPr>
            </w:pPr>
            <w:r w:rsidRPr="008E09FB">
              <w:rPr>
                <w:rFonts w:ascii="Arial" w:eastAsia="Arial" w:hAnsi="Arial" w:cs="Arial"/>
                <w:b/>
                <w:bCs/>
                <w:color w:val="FFFFFF" w:themeColor="background1"/>
                <w:sz w:val="16"/>
                <w:szCs w:val="16"/>
              </w:rPr>
              <w:t>Олгосон дүн</w:t>
            </w:r>
          </w:p>
          <w:p w14:paraId="67750D74" w14:textId="77777777" w:rsidR="00067733" w:rsidRPr="008E09FB" w:rsidRDefault="00DD46F2">
            <w:pPr>
              <w:jc w:val="center"/>
              <w:rPr>
                <w:rFonts w:ascii="Arial" w:eastAsia="Arial" w:hAnsi="Arial" w:cs="Arial"/>
                <w:color w:val="FFFFFF" w:themeColor="background1"/>
                <w:sz w:val="16"/>
                <w:szCs w:val="16"/>
              </w:rPr>
            </w:pPr>
            <w:r w:rsidRPr="008E09FB">
              <w:rPr>
                <w:rFonts w:ascii="Arial" w:eastAsia="Arial" w:hAnsi="Arial" w:cs="Arial"/>
                <w:color w:val="FFFFFF" w:themeColor="background1"/>
                <w:sz w:val="16"/>
                <w:szCs w:val="16"/>
              </w:rPr>
              <w:t>сая ам.доллар</w:t>
            </w:r>
          </w:p>
        </w:tc>
        <w:tc>
          <w:tcPr>
            <w:tcW w:w="844" w:type="dxa"/>
            <w:shd w:val="clear" w:color="auto" w:fill="4472C4" w:themeFill="accent1"/>
            <w:vAlign w:val="center"/>
          </w:tcPr>
          <w:p w14:paraId="1091FE80" w14:textId="77777777" w:rsidR="00067733" w:rsidRPr="008E09FB" w:rsidRDefault="00DD46F2">
            <w:pPr>
              <w:jc w:val="center"/>
              <w:rPr>
                <w:rFonts w:ascii="Arial" w:eastAsia="Arial" w:hAnsi="Arial" w:cs="Arial"/>
                <w:b/>
                <w:bCs/>
                <w:color w:val="FFFFFF" w:themeColor="background1"/>
                <w:sz w:val="16"/>
                <w:szCs w:val="16"/>
              </w:rPr>
            </w:pPr>
            <w:r w:rsidRPr="008E09FB">
              <w:rPr>
                <w:rFonts w:ascii="Arial" w:eastAsia="Arial" w:hAnsi="Arial" w:cs="Arial"/>
                <w:b/>
                <w:bCs/>
                <w:color w:val="FFFFFF" w:themeColor="background1"/>
                <w:sz w:val="16"/>
                <w:szCs w:val="16"/>
              </w:rPr>
              <w:t>Хүү</w:t>
            </w:r>
          </w:p>
          <w:p w14:paraId="4BDD226E" w14:textId="77777777" w:rsidR="00067733" w:rsidRPr="008E09FB" w:rsidRDefault="00DD46F2">
            <w:pPr>
              <w:jc w:val="center"/>
              <w:rPr>
                <w:rFonts w:ascii="Arial" w:eastAsia="Arial" w:hAnsi="Arial" w:cs="Arial"/>
                <w:b/>
                <w:bCs/>
                <w:color w:val="FFFFFF" w:themeColor="background1"/>
                <w:sz w:val="16"/>
                <w:szCs w:val="16"/>
              </w:rPr>
            </w:pPr>
            <w:r w:rsidRPr="008E09FB">
              <w:rPr>
                <w:rFonts w:ascii="Arial" w:eastAsia="Arial" w:hAnsi="Arial" w:cs="Arial"/>
                <w:b/>
                <w:bCs/>
                <w:color w:val="FFFFFF" w:themeColor="background1"/>
                <w:sz w:val="16"/>
                <w:szCs w:val="16"/>
              </w:rPr>
              <w:t>/жил, хувь/</w:t>
            </w:r>
          </w:p>
        </w:tc>
        <w:tc>
          <w:tcPr>
            <w:tcW w:w="1312" w:type="dxa"/>
            <w:shd w:val="clear" w:color="auto" w:fill="4472C4" w:themeFill="accent1"/>
            <w:vAlign w:val="center"/>
          </w:tcPr>
          <w:p w14:paraId="7D7EBD0F" w14:textId="77777777" w:rsidR="00067733" w:rsidRPr="008E09FB" w:rsidRDefault="00DD46F2">
            <w:pPr>
              <w:jc w:val="center"/>
              <w:rPr>
                <w:rFonts w:ascii="Arial" w:eastAsia="Arial" w:hAnsi="Arial" w:cs="Arial"/>
                <w:b/>
                <w:bCs/>
                <w:color w:val="FFFFFF" w:themeColor="background1"/>
                <w:sz w:val="16"/>
                <w:szCs w:val="16"/>
              </w:rPr>
            </w:pPr>
            <w:r w:rsidRPr="008E09FB">
              <w:rPr>
                <w:rFonts w:ascii="Arial" w:eastAsia="Arial" w:hAnsi="Arial" w:cs="Arial"/>
                <w:b/>
                <w:bCs/>
                <w:color w:val="FFFFFF" w:themeColor="background1"/>
                <w:sz w:val="16"/>
                <w:szCs w:val="16"/>
              </w:rPr>
              <w:t>Шилжүүлсэн үлдэгдэл</w:t>
            </w:r>
          </w:p>
          <w:p w14:paraId="0227E642" w14:textId="77777777" w:rsidR="00067733" w:rsidRPr="008E09FB" w:rsidRDefault="00DD46F2">
            <w:pPr>
              <w:jc w:val="center"/>
              <w:rPr>
                <w:rFonts w:ascii="Arial" w:eastAsia="Arial" w:hAnsi="Arial" w:cs="Arial"/>
                <w:b/>
                <w:bCs/>
                <w:i/>
                <w:color w:val="FFFFFF" w:themeColor="background1"/>
                <w:sz w:val="16"/>
                <w:szCs w:val="16"/>
              </w:rPr>
            </w:pPr>
            <w:r w:rsidRPr="008E09FB">
              <w:rPr>
                <w:rFonts w:ascii="Arial" w:eastAsia="Arial" w:hAnsi="Arial" w:cs="Arial"/>
                <w:b/>
                <w:bCs/>
                <w:i/>
                <w:color w:val="FFFFFF" w:themeColor="background1"/>
                <w:sz w:val="16"/>
                <w:szCs w:val="16"/>
              </w:rPr>
              <w:t>2016.12.31</w:t>
            </w:r>
          </w:p>
        </w:tc>
        <w:tc>
          <w:tcPr>
            <w:tcW w:w="1151" w:type="dxa"/>
            <w:shd w:val="clear" w:color="auto" w:fill="4472C4" w:themeFill="accent1"/>
            <w:vAlign w:val="center"/>
          </w:tcPr>
          <w:p w14:paraId="4FB9248D" w14:textId="77777777" w:rsidR="00067733" w:rsidRPr="008E09FB" w:rsidRDefault="00DD46F2">
            <w:pPr>
              <w:jc w:val="center"/>
              <w:rPr>
                <w:rFonts w:ascii="Arial" w:eastAsia="Arial" w:hAnsi="Arial" w:cs="Arial"/>
                <w:b/>
                <w:bCs/>
                <w:color w:val="FFFFFF" w:themeColor="background1"/>
                <w:sz w:val="16"/>
                <w:szCs w:val="16"/>
              </w:rPr>
            </w:pPr>
            <w:r w:rsidRPr="008E09FB">
              <w:rPr>
                <w:rFonts w:ascii="Arial" w:eastAsia="Arial" w:hAnsi="Arial" w:cs="Arial"/>
                <w:b/>
                <w:bCs/>
                <w:color w:val="FFFFFF" w:themeColor="background1"/>
                <w:sz w:val="16"/>
                <w:szCs w:val="16"/>
              </w:rPr>
              <w:t>Хүү</w:t>
            </w:r>
          </w:p>
          <w:p w14:paraId="0CBC265F" w14:textId="77777777" w:rsidR="00067733" w:rsidRPr="008E09FB" w:rsidRDefault="00DD46F2">
            <w:pPr>
              <w:jc w:val="center"/>
              <w:rPr>
                <w:rFonts w:ascii="Arial" w:eastAsia="Arial" w:hAnsi="Arial" w:cs="Arial"/>
                <w:b/>
                <w:bCs/>
                <w:color w:val="FFFFFF" w:themeColor="background1"/>
                <w:sz w:val="16"/>
                <w:szCs w:val="16"/>
              </w:rPr>
            </w:pPr>
            <w:r w:rsidRPr="008E09FB">
              <w:rPr>
                <w:rFonts w:ascii="Arial" w:eastAsia="Arial" w:hAnsi="Arial" w:cs="Arial"/>
                <w:b/>
                <w:bCs/>
                <w:color w:val="FFFFFF" w:themeColor="background1"/>
                <w:sz w:val="16"/>
                <w:szCs w:val="16"/>
              </w:rPr>
              <w:t>/авлага/</w:t>
            </w:r>
          </w:p>
        </w:tc>
      </w:tr>
      <w:tr w:rsidR="00067733" w:rsidRPr="00FF36AD" w14:paraId="5EA102A4" w14:textId="77777777" w:rsidTr="008E09FB">
        <w:trPr>
          <w:trHeight w:val="227"/>
        </w:trPr>
        <w:tc>
          <w:tcPr>
            <w:tcW w:w="2222" w:type="dxa"/>
            <w:vMerge w:val="restart"/>
            <w:shd w:val="clear" w:color="auto" w:fill="auto"/>
          </w:tcPr>
          <w:p w14:paraId="34884CBB" w14:textId="77777777" w:rsidR="00067733" w:rsidRPr="00FF36AD" w:rsidRDefault="00DD46F2">
            <w:pPr>
              <w:rPr>
                <w:rFonts w:ascii="Arial" w:eastAsia="Arial" w:hAnsi="Arial" w:cs="Arial"/>
                <w:sz w:val="16"/>
                <w:szCs w:val="16"/>
              </w:rPr>
            </w:pPr>
            <w:r w:rsidRPr="00FF36AD">
              <w:rPr>
                <w:rFonts w:ascii="Arial" w:eastAsia="Arial" w:hAnsi="Arial" w:cs="Arial"/>
                <w:sz w:val="16"/>
                <w:szCs w:val="16"/>
              </w:rPr>
              <w:t xml:space="preserve">Орон сууцны 6 хувийн зээлийн санхүүжилт </w:t>
            </w:r>
          </w:p>
        </w:tc>
        <w:tc>
          <w:tcPr>
            <w:tcW w:w="1453" w:type="dxa"/>
            <w:shd w:val="clear" w:color="auto" w:fill="auto"/>
            <w:vAlign w:val="center"/>
          </w:tcPr>
          <w:p w14:paraId="6BF47267"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2013.12.31</w:t>
            </w:r>
          </w:p>
        </w:tc>
        <w:tc>
          <w:tcPr>
            <w:tcW w:w="1282" w:type="dxa"/>
            <w:shd w:val="clear" w:color="auto" w:fill="auto"/>
            <w:vAlign w:val="center"/>
          </w:tcPr>
          <w:p w14:paraId="1BD5DCC5"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2017.02.15</w:t>
            </w:r>
          </w:p>
        </w:tc>
        <w:tc>
          <w:tcPr>
            <w:tcW w:w="1342" w:type="dxa"/>
            <w:shd w:val="clear" w:color="auto" w:fill="auto"/>
            <w:vAlign w:val="center"/>
          </w:tcPr>
          <w:p w14:paraId="76833513"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36.85</w:t>
            </w:r>
          </w:p>
        </w:tc>
        <w:tc>
          <w:tcPr>
            <w:tcW w:w="844" w:type="dxa"/>
            <w:vMerge w:val="restart"/>
            <w:shd w:val="clear" w:color="auto" w:fill="auto"/>
            <w:vAlign w:val="center"/>
          </w:tcPr>
          <w:p w14:paraId="22980CFF"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6.75</w:t>
            </w:r>
          </w:p>
        </w:tc>
        <w:tc>
          <w:tcPr>
            <w:tcW w:w="1312" w:type="dxa"/>
            <w:shd w:val="clear" w:color="auto" w:fill="auto"/>
            <w:vAlign w:val="center"/>
          </w:tcPr>
          <w:p w14:paraId="3E37461D"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36.85</w:t>
            </w:r>
          </w:p>
        </w:tc>
        <w:tc>
          <w:tcPr>
            <w:tcW w:w="1151" w:type="dxa"/>
            <w:shd w:val="clear" w:color="auto" w:fill="auto"/>
            <w:vAlign w:val="center"/>
          </w:tcPr>
          <w:p w14:paraId="69899834"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37.0</w:t>
            </w:r>
          </w:p>
        </w:tc>
      </w:tr>
      <w:tr w:rsidR="00067733" w:rsidRPr="00FF36AD" w14:paraId="351493BB" w14:textId="77777777" w:rsidTr="008E09FB">
        <w:trPr>
          <w:trHeight w:val="227"/>
        </w:trPr>
        <w:tc>
          <w:tcPr>
            <w:tcW w:w="2222" w:type="dxa"/>
            <w:vMerge/>
            <w:shd w:val="clear" w:color="auto" w:fill="auto"/>
          </w:tcPr>
          <w:p w14:paraId="61EF422A"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453" w:type="dxa"/>
            <w:shd w:val="clear" w:color="auto" w:fill="auto"/>
            <w:vAlign w:val="center"/>
          </w:tcPr>
          <w:p w14:paraId="32CA3760"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2013.12.10</w:t>
            </w:r>
          </w:p>
        </w:tc>
        <w:tc>
          <w:tcPr>
            <w:tcW w:w="1282" w:type="dxa"/>
            <w:shd w:val="clear" w:color="auto" w:fill="auto"/>
            <w:vAlign w:val="center"/>
          </w:tcPr>
          <w:p w14:paraId="12BB29DB"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2017.02.15</w:t>
            </w:r>
          </w:p>
        </w:tc>
        <w:tc>
          <w:tcPr>
            <w:tcW w:w="1342" w:type="dxa"/>
            <w:shd w:val="clear" w:color="auto" w:fill="auto"/>
            <w:vAlign w:val="center"/>
          </w:tcPr>
          <w:p w14:paraId="31417114"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21.54</w:t>
            </w:r>
          </w:p>
        </w:tc>
        <w:tc>
          <w:tcPr>
            <w:tcW w:w="844" w:type="dxa"/>
            <w:vMerge/>
            <w:shd w:val="clear" w:color="auto" w:fill="auto"/>
            <w:vAlign w:val="center"/>
          </w:tcPr>
          <w:p w14:paraId="369BE0C9"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312" w:type="dxa"/>
            <w:shd w:val="clear" w:color="auto" w:fill="auto"/>
            <w:vAlign w:val="center"/>
          </w:tcPr>
          <w:p w14:paraId="150B54AA"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21.54</w:t>
            </w:r>
          </w:p>
        </w:tc>
        <w:tc>
          <w:tcPr>
            <w:tcW w:w="1151" w:type="dxa"/>
            <w:shd w:val="clear" w:color="auto" w:fill="auto"/>
            <w:vAlign w:val="center"/>
          </w:tcPr>
          <w:p w14:paraId="6EBBC8D5"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26.62</w:t>
            </w:r>
          </w:p>
        </w:tc>
      </w:tr>
      <w:tr w:rsidR="00067733" w:rsidRPr="00FF36AD" w14:paraId="058A3DF3" w14:textId="77777777" w:rsidTr="008E09FB">
        <w:trPr>
          <w:trHeight w:val="227"/>
        </w:trPr>
        <w:tc>
          <w:tcPr>
            <w:tcW w:w="2222" w:type="dxa"/>
            <w:shd w:val="clear" w:color="auto" w:fill="D9E2F3"/>
          </w:tcPr>
          <w:p w14:paraId="71744C9D" w14:textId="77777777" w:rsidR="00067733" w:rsidRPr="00FF36AD" w:rsidRDefault="00DD46F2">
            <w:pPr>
              <w:rPr>
                <w:rFonts w:ascii="Arial" w:eastAsia="Arial" w:hAnsi="Arial" w:cs="Arial"/>
                <w:sz w:val="16"/>
                <w:szCs w:val="16"/>
              </w:rPr>
            </w:pPr>
            <w:r w:rsidRPr="00FF36AD">
              <w:rPr>
                <w:rFonts w:ascii="Arial" w:eastAsia="Arial" w:hAnsi="Arial" w:cs="Arial"/>
                <w:sz w:val="16"/>
                <w:szCs w:val="16"/>
              </w:rPr>
              <w:t>Оюутолгой болон бусад стратегийн ач холбогдол бүхий төслийн санхүүжилт</w:t>
            </w:r>
          </w:p>
        </w:tc>
        <w:tc>
          <w:tcPr>
            <w:tcW w:w="1453" w:type="dxa"/>
            <w:shd w:val="clear" w:color="auto" w:fill="D9E2F3"/>
            <w:vAlign w:val="center"/>
          </w:tcPr>
          <w:p w14:paraId="15AC2184"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2014.11.12</w:t>
            </w:r>
          </w:p>
        </w:tc>
        <w:tc>
          <w:tcPr>
            <w:tcW w:w="1282" w:type="dxa"/>
            <w:shd w:val="clear" w:color="auto" w:fill="D9E2F3"/>
            <w:vAlign w:val="center"/>
          </w:tcPr>
          <w:p w14:paraId="078E8FCF"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2016.11.12</w:t>
            </w:r>
          </w:p>
        </w:tc>
        <w:tc>
          <w:tcPr>
            <w:tcW w:w="1342" w:type="dxa"/>
            <w:shd w:val="clear" w:color="auto" w:fill="D9E2F3"/>
            <w:vAlign w:val="center"/>
          </w:tcPr>
          <w:p w14:paraId="032FBD4A"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2.51</w:t>
            </w:r>
          </w:p>
        </w:tc>
        <w:tc>
          <w:tcPr>
            <w:tcW w:w="844" w:type="dxa"/>
            <w:shd w:val="clear" w:color="auto" w:fill="D9E2F3"/>
            <w:vAlign w:val="center"/>
          </w:tcPr>
          <w:p w14:paraId="597D5F20"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7.65</w:t>
            </w:r>
          </w:p>
        </w:tc>
        <w:tc>
          <w:tcPr>
            <w:tcW w:w="1312" w:type="dxa"/>
            <w:shd w:val="clear" w:color="auto" w:fill="D9E2F3"/>
            <w:vAlign w:val="center"/>
          </w:tcPr>
          <w:p w14:paraId="39B74504"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2.51</w:t>
            </w:r>
          </w:p>
        </w:tc>
        <w:tc>
          <w:tcPr>
            <w:tcW w:w="1151" w:type="dxa"/>
            <w:shd w:val="clear" w:color="auto" w:fill="D9E2F3"/>
            <w:vAlign w:val="center"/>
          </w:tcPr>
          <w:p w14:paraId="46DF74A2"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2.54</w:t>
            </w:r>
          </w:p>
        </w:tc>
      </w:tr>
      <w:tr w:rsidR="00067733" w:rsidRPr="00FF36AD" w14:paraId="53D585EF" w14:textId="77777777" w:rsidTr="008E09FB">
        <w:trPr>
          <w:trHeight w:val="227"/>
        </w:trPr>
        <w:tc>
          <w:tcPr>
            <w:tcW w:w="2222" w:type="dxa"/>
            <w:shd w:val="clear" w:color="auto" w:fill="D9E2F3"/>
          </w:tcPr>
          <w:p w14:paraId="2377579D" w14:textId="77777777" w:rsidR="00067733" w:rsidRPr="00FF36AD" w:rsidRDefault="00DD46F2">
            <w:pPr>
              <w:rPr>
                <w:rFonts w:ascii="Arial" w:eastAsia="Arial" w:hAnsi="Arial" w:cs="Arial"/>
                <w:sz w:val="16"/>
                <w:szCs w:val="16"/>
              </w:rPr>
            </w:pPr>
            <w:r w:rsidRPr="00FF36AD">
              <w:rPr>
                <w:rFonts w:ascii="Arial" w:eastAsia="Arial" w:hAnsi="Arial" w:cs="Arial"/>
                <w:sz w:val="16"/>
                <w:szCs w:val="16"/>
              </w:rPr>
              <w:t>Монголын хөрөнгийн бирж</w:t>
            </w:r>
          </w:p>
        </w:tc>
        <w:tc>
          <w:tcPr>
            <w:tcW w:w="1453" w:type="dxa"/>
            <w:shd w:val="clear" w:color="auto" w:fill="D9E2F3"/>
            <w:vAlign w:val="center"/>
          </w:tcPr>
          <w:p w14:paraId="3468EEB0"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2014.05.26</w:t>
            </w:r>
          </w:p>
        </w:tc>
        <w:tc>
          <w:tcPr>
            <w:tcW w:w="1282" w:type="dxa"/>
            <w:shd w:val="clear" w:color="auto" w:fill="D9E2F3"/>
            <w:vAlign w:val="center"/>
          </w:tcPr>
          <w:p w14:paraId="3899A8CF"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2015.12.31</w:t>
            </w:r>
          </w:p>
        </w:tc>
        <w:tc>
          <w:tcPr>
            <w:tcW w:w="1342" w:type="dxa"/>
            <w:shd w:val="clear" w:color="auto" w:fill="D9E2F3"/>
            <w:vAlign w:val="center"/>
          </w:tcPr>
          <w:p w14:paraId="79EDE2FD"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1.49</w:t>
            </w:r>
          </w:p>
        </w:tc>
        <w:tc>
          <w:tcPr>
            <w:tcW w:w="844" w:type="dxa"/>
            <w:shd w:val="clear" w:color="auto" w:fill="D9E2F3"/>
            <w:vAlign w:val="center"/>
          </w:tcPr>
          <w:p w14:paraId="362A034A"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7.0</w:t>
            </w:r>
          </w:p>
        </w:tc>
        <w:tc>
          <w:tcPr>
            <w:tcW w:w="1312" w:type="dxa"/>
            <w:shd w:val="clear" w:color="auto" w:fill="D9E2F3"/>
            <w:vAlign w:val="center"/>
          </w:tcPr>
          <w:p w14:paraId="04CCFFA2"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w:t>
            </w:r>
          </w:p>
        </w:tc>
        <w:tc>
          <w:tcPr>
            <w:tcW w:w="1151" w:type="dxa"/>
            <w:shd w:val="clear" w:color="auto" w:fill="D9E2F3"/>
            <w:vAlign w:val="center"/>
          </w:tcPr>
          <w:p w14:paraId="4777A3D9"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w:t>
            </w:r>
          </w:p>
        </w:tc>
      </w:tr>
      <w:tr w:rsidR="00067733" w:rsidRPr="00FF36AD" w14:paraId="3E3E840D" w14:textId="77777777" w:rsidTr="008E09FB">
        <w:trPr>
          <w:trHeight w:val="227"/>
        </w:trPr>
        <w:tc>
          <w:tcPr>
            <w:tcW w:w="2222" w:type="dxa"/>
            <w:shd w:val="clear" w:color="auto" w:fill="D9E2F3"/>
            <w:vAlign w:val="center"/>
          </w:tcPr>
          <w:p w14:paraId="41801451" w14:textId="77777777" w:rsidR="00067733" w:rsidRPr="00FF36AD" w:rsidRDefault="00DD46F2">
            <w:pPr>
              <w:jc w:val="center"/>
              <w:rPr>
                <w:rFonts w:ascii="Arial" w:eastAsia="Arial" w:hAnsi="Arial" w:cs="Arial"/>
                <w:b/>
                <w:sz w:val="16"/>
                <w:szCs w:val="16"/>
              </w:rPr>
            </w:pPr>
            <w:r w:rsidRPr="00FF36AD">
              <w:rPr>
                <w:rFonts w:ascii="Arial" w:eastAsia="Arial" w:hAnsi="Arial" w:cs="Arial"/>
                <w:b/>
                <w:sz w:val="16"/>
                <w:szCs w:val="16"/>
              </w:rPr>
              <w:t>Нийт дүн</w:t>
            </w:r>
          </w:p>
        </w:tc>
        <w:tc>
          <w:tcPr>
            <w:tcW w:w="1453" w:type="dxa"/>
            <w:shd w:val="clear" w:color="auto" w:fill="D9E2F3"/>
            <w:vAlign w:val="center"/>
          </w:tcPr>
          <w:p w14:paraId="69982FE1" w14:textId="77777777" w:rsidR="00067733" w:rsidRPr="00FF36AD" w:rsidRDefault="00DD46F2">
            <w:pPr>
              <w:jc w:val="center"/>
              <w:rPr>
                <w:rFonts w:ascii="Arial" w:eastAsia="Arial" w:hAnsi="Arial" w:cs="Arial"/>
                <w:b/>
                <w:sz w:val="16"/>
                <w:szCs w:val="16"/>
              </w:rPr>
            </w:pPr>
            <w:r w:rsidRPr="00FF36AD">
              <w:rPr>
                <w:rFonts w:ascii="Arial" w:eastAsia="Arial" w:hAnsi="Arial" w:cs="Arial"/>
                <w:b/>
                <w:sz w:val="16"/>
                <w:szCs w:val="16"/>
              </w:rPr>
              <w:t>-</w:t>
            </w:r>
          </w:p>
        </w:tc>
        <w:tc>
          <w:tcPr>
            <w:tcW w:w="1282" w:type="dxa"/>
            <w:shd w:val="clear" w:color="auto" w:fill="D9E2F3"/>
            <w:vAlign w:val="center"/>
          </w:tcPr>
          <w:p w14:paraId="0E71BD62" w14:textId="77777777" w:rsidR="00067733" w:rsidRPr="00FF36AD" w:rsidRDefault="00DD46F2">
            <w:pPr>
              <w:jc w:val="center"/>
              <w:rPr>
                <w:rFonts w:ascii="Arial" w:eastAsia="Arial" w:hAnsi="Arial" w:cs="Arial"/>
                <w:b/>
                <w:sz w:val="16"/>
                <w:szCs w:val="16"/>
              </w:rPr>
            </w:pPr>
            <w:r w:rsidRPr="00FF36AD">
              <w:rPr>
                <w:rFonts w:ascii="Arial" w:eastAsia="Arial" w:hAnsi="Arial" w:cs="Arial"/>
                <w:b/>
                <w:sz w:val="16"/>
                <w:szCs w:val="16"/>
              </w:rPr>
              <w:t>-</w:t>
            </w:r>
          </w:p>
        </w:tc>
        <w:tc>
          <w:tcPr>
            <w:tcW w:w="1342" w:type="dxa"/>
            <w:shd w:val="clear" w:color="auto" w:fill="D9E2F3"/>
            <w:vAlign w:val="center"/>
          </w:tcPr>
          <w:p w14:paraId="3C7B08A2" w14:textId="77777777" w:rsidR="00067733" w:rsidRPr="00FF36AD" w:rsidRDefault="00DD46F2">
            <w:pPr>
              <w:jc w:val="center"/>
              <w:rPr>
                <w:rFonts w:ascii="Arial" w:eastAsia="Arial" w:hAnsi="Arial" w:cs="Arial"/>
                <w:b/>
                <w:sz w:val="16"/>
                <w:szCs w:val="16"/>
              </w:rPr>
            </w:pPr>
            <w:r w:rsidRPr="00FF36AD">
              <w:rPr>
                <w:rFonts w:ascii="Arial" w:eastAsia="Arial" w:hAnsi="Arial" w:cs="Arial"/>
                <w:b/>
                <w:sz w:val="16"/>
                <w:szCs w:val="16"/>
              </w:rPr>
              <w:t>62.4</w:t>
            </w:r>
          </w:p>
        </w:tc>
        <w:tc>
          <w:tcPr>
            <w:tcW w:w="844" w:type="dxa"/>
            <w:shd w:val="clear" w:color="auto" w:fill="D9E2F3"/>
            <w:vAlign w:val="center"/>
          </w:tcPr>
          <w:p w14:paraId="5706F2E3" w14:textId="77777777" w:rsidR="00067733" w:rsidRPr="00FF36AD" w:rsidRDefault="00DD46F2">
            <w:pPr>
              <w:jc w:val="center"/>
              <w:rPr>
                <w:rFonts w:ascii="Arial" w:eastAsia="Arial" w:hAnsi="Arial" w:cs="Arial"/>
                <w:b/>
                <w:sz w:val="16"/>
                <w:szCs w:val="16"/>
              </w:rPr>
            </w:pPr>
            <w:r w:rsidRPr="00FF36AD">
              <w:rPr>
                <w:rFonts w:ascii="Arial" w:eastAsia="Arial" w:hAnsi="Arial" w:cs="Arial"/>
                <w:b/>
                <w:sz w:val="16"/>
                <w:szCs w:val="16"/>
              </w:rPr>
              <w:t>-</w:t>
            </w:r>
          </w:p>
        </w:tc>
        <w:tc>
          <w:tcPr>
            <w:tcW w:w="1312" w:type="dxa"/>
            <w:shd w:val="clear" w:color="auto" w:fill="D9E2F3"/>
            <w:vAlign w:val="center"/>
          </w:tcPr>
          <w:p w14:paraId="40A0C59B" w14:textId="77777777" w:rsidR="00067733" w:rsidRPr="00FF36AD" w:rsidRDefault="00DD46F2">
            <w:pPr>
              <w:jc w:val="center"/>
              <w:rPr>
                <w:rFonts w:ascii="Arial" w:eastAsia="Arial" w:hAnsi="Arial" w:cs="Arial"/>
                <w:b/>
                <w:sz w:val="16"/>
                <w:szCs w:val="16"/>
              </w:rPr>
            </w:pPr>
            <w:r w:rsidRPr="00FF36AD">
              <w:rPr>
                <w:rFonts w:ascii="Arial" w:eastAsia="Arial" w:hAnsi="Arial" w:cs="Arial"/>
                <w:b/>
                <w:sz w:val="16"/>
                <w:szCs w:val="16"/>
              </w:rPr>
              <w:t>60.9</w:t>
            </w:r>
          </w:p>
        </w:tc>
        <w:tc>
          <w:tcPr>
            <w:tcW w:w="1151" w:type="dxa"/>
            <w:shd w:val="clear" w:color="auto" w:fill="D9E2F3"/>
            <w:vAlign w:val="center"/>
          </w:tcPr>
          <w:p w14:paraId="72C9AEA9" w14:textId="77777777" w:rsidR="00067733" w:rsidRPr="00FF36AD" w:rsidRDefault="00DD46F2">
            <w:pPr>
              <w:jc w:val="center"/>
              <w:rPr>
                <w:rFonts w:ascii="Arial" w:eastAsia="Arial" w:hAnsi="Arial" w:cs="Arial"/>
                <w:b/>
                <w:sz w:val="16"/>
                <w:szCs w:val="16"/>
              </w:rPr>
            </w:pPr>
            <w:r w:rsidRPr="00FF36AD">
              <w:rPr>
                <w:rFonts w:ascii="Arial" w:eastAsia="Arial" w:hAnsi="Arial" w:cs="Arial"/>
                <w:b/>
                <w:sz w:val="16"/>
                <w:szCs w:val="16"/>
              </w:rPr>
              <w:t>61.16</w:t>
            </w:r>
          </w:p>
        </w:tc>
      </w:tr>
    </w:tbl>
    <w:p w14:paraId="18717F28" w14:textId="77777777" w:rsidR="001618C7" w:rsidRPr="00FF36AD" w:rsidRDefault="001618C7" w:rsidP="001618C7">
      <w:pPr>
        <w:pBdr>
          <w:top w:val="nil"/>
          <w:left w:val="nil"/>
          <w:bottom w:val="nil"/>
          <w:right w:val="nil"/>
          <w:between w:val="nil"/>
        </w:pBdr>
        <w:spacing w:line="259" w:lineRule="auto"/>
        <w:ind w:left="720"/>
        <w:rPr>
          <w:rFonts w:ascii="Arial" w:eastAsia="Arial" w:hAnsi="Arial" w:cs="Arial"/>
          <w:color w:val="000000"/>
          <w:sz w:val="20"/>
          <w:szCs w:val="20"/>
          <w:lang w:val="en-US"/>
        </w:rPr>
      </w:pPr>
    </w:p>
    <w:p w14:paraId="7F5CCDE5" w14:textId="32F5BD72" w:rsidR="00067733" w:rsidRPr="00FF36AD" w:rsidRDefault="00DD46F2" w:rsidP="0038313C">
      <w:pPr>
        <w:numPr>
          <w:ilvl w:val="0"/>
          <w:numId w:val="46"/>
        </w:numPr>
        <w:pBdr>
          <w:top w:val="nil"/>
          <w:left w:val="nil"/>
          <w:bottom w:val="nil"/>
          <w:right w:val="nil"/>
          <w:between w:val="nil"/>
        </w:pBdr>
        <w:spacing w:line="259" w:lineRule="auto"/>
        <w:rPr>
          <w:rFonts w:ascii="Arial" w:eastAsia="Arial" w:hAnsi="Arial" w:cs="Arial"/>
          <w:color w:val="000000"/>
          <w:sz w:val="20"/>
          <w:szCs w:val="20"/>
        </w:rPr>
      </w:pPr>
      <w:r w:rsidRPr="00FF36AD">
        <w:rPr>
          <w:rFonts w:ascii="Arial" w:eastAsia="Arial" w:hAnsi="Arial" w:cs="Arial"/>
          <w:b/>
          <w:color w:val="000000"/>
          <w:sz w:val="20"/>
          <w:szCs w:val="20"/>
        </w:rPr>
        <w:t>Орон сууцны зээлийн санхүүжилт:</w:t>
      </w:r>
    </w:p>
    <w:p w14:paraId="2653CEF7" w14:textId="77777777" w:rsidR="00067733" w:rsidRPr="00FF36AD" w:rsidRDefault="00DD46F2">
      <w:pPr>
        <w:pBdr>
          <w:top w:val="nil"/>
          <w:left w:val="nil"/>
          <w:bottom w:val="nil"/>
          <w:right w:val="nil"/>
          <w:between w:val="nil"/>
        </w:pBdr>
        <w:spacing w:before="120" w:after="120"/>
        <w:ind w:left="720"/>
        <w:jc w:val="both"/>
        <w:rPr>
          <w:rFonts w:ascii="Arial" w:eastAsia="Arial" w:hAnsi="Arial" w:cs="Arial"/>
          <w:color w:val="000000"/>
          <w:sz w:val="20"/>
          <w:szCs w:val="20"/>
        </w:rPr>
      </w:pPr>
      <w:r w:rsidRPr="00FF36AD">
        <w:rPr>
          <w:rFonts w:ascii="Arial" w:eastAsia="Arial" w:hAnsi="Arial" w:cs="Arial"/>
          <w:color w:val="000000"/>
          <w:sz w:val="20"/>
          <w:szCs w:val="20"/>
        </w:rPr>
        <w:t xml:space="preserve">УИХ-ын 2010 оны 06 дугаар сарын 25-ны өдрийн 36 дугаар тогтоолоор батлагдсан “Шинэ бүтээн байгуулалт дунд хугацааны зорилтот хөтөлбөр”, Засгийн газрын 2011 оны 138, 341, 2012 оны 55 дугаар тогтоолуудын хүрээнд бага, дунд орлоготой иргэдэд жилийн 6 хувийн хүүтэй орон сууцны зээл олгох хөтөлбөрийн санхүүжилтэд зориулж 2012, 2013 онуудад Сангийн яам, Төрийн банктай 50.0 тэрбум болон 30.0 тэрбум төгрөг буюу нийт 80.0 тэрбум төгрөгийн санхүүжилтийн гэрээг байгуулж, дамжуулан зээлийн санхүүжилтийг олгожээ.  </w:t>
      </w:r>
    </w:p>
    <w:p w14:paraId="7837AE79" w14:textId="77777777" w:rsidR="00067733" w:rsidRPr="00FF36AD" w:rsidRDefault="00DD46F2">
      <w:pPr>
        <w:pBdr>
          <w:top w:val="nil"/>
          <w:left w:val="nil"/>
          <w:bottom w:val="nil"/>
          <w:right w:val="nil"/>
          <w:between w:val="nil"/>
        </w:pBdr>
        <w:spacing w:before="120" w:after="120"/>
        <w:ind w:left="720"/>
        <w:jc w:val="both"/>
        <w:rPr>
          <w:rFonts w:ascii="Arial" w:eastAsia="Arial" w:hAnsi="Arial" w:cs="Arial"/>
          <w:color w:val="000000"/>
          <w:sz w:val="20"/>
          <w:szCs w:val="20"/>
        </w:rPr>
      </w:pPr>
      <w:r w:rsidRPr="00FF36AD">
        <w:rPr>
          <w:rFonts w:ascii="Arial" w:eastAsia="Arial" w:hAnsi="Arial" w:cs="Arial"/>
          <w:color w:val="000000"/>
          <w:sz w:val="20"/>
          <w:szCs w:val="20"/>
        </w:rPr>
        <w:t xml:space="preserve">Төрийн банкнаас нийт 1,868 харилцагчдад 80.0 тэрбум төгрөгийн дамжуулан зээлийг олгосон бөгөөд тус санхүүжилт нь бага, дунд орлоготой иргэдэд тохилог, тав тухтай орчинд амьдрах </w:t>
      </w:r>
      <w:r w:rsidRPr="00FF36AD">
        <w:rPr>
          <w:rFonts w:ascii="Arial" w:eastAsia="Arial" w:hAnsi="Arial" w:cs="Arial"/>
          <w:color w:val="000000"/>
          <w:sz w:val="20"/>
          <w:szCs w:val="20"/>
        </w:rPr>
        <w:lastRenderedPageBreak/>
        <w:t>нөхцөлийг бий болгож, орон сууц худалдан авах боломжийг бий болгох ач холбогдолтой байсан бөгөөд Сангийн яам, Хөгжлийн банк 2016.12.31-ний өдрөөр нийт өглөг, авлагыг харилцан суутгаж хүүгийн хамт 145.4 тэрбум төгрөгөөр тооцоо нийлсэн байна.</w:t>
      </w:r>
    </w:p>
    <w:p w14:paraId="0B2D4282" w14:textId="77777777" w:rsidR="00067733" w:rsidRPr="00FF36AD" w:rsidRDefault="00DD46F2" w:rsidP="0038313C">
      <w:pPr>
        <w:numPr>
          <w:ilvl w:val="0"/>
          <w:numId w:val="46"/>
        </w:numPr>
        <w:pBdr>
          <w:top w:val="nil"/>
          <w:left w:val="nil"/>
          <w:bottom w:val="nil"/>
          <w:right w:val="nil"/>
          <w:between w:val="nil"/>
        </w:pBdr>
        <w:spacing w:before="120" w:after="120" w:line="259" w:lineRule="auto"/>
        <w:rPr>
          <w:rFonts w:ascii="Arial" w:eastAsia="Arial" w:hAnsi="Arial" w:cs="Arial"/>
          <w:color w:val="000000"/>
          <w:sz w:val="20"/>
          <w:szCs w:val="20"/>
        </w:rPr>
      </w:pPr>
      <w:r w:rsidRPr="00FF36AD">
        <w:rPr>
          <w:rFonts w:ascii="Arial" w:eastAsia="Arial" w:hAnsi="Arial" w:cs="Arial"/>
          <w:b/>
          <w:color w:val="000000"/>
          <w:sz w:val="20"/>
          <w:szCs w:val="20"/>
        </w:rPr>
        <w:t>Оюутолгой төслийн нэмэлт санхүүжилтийн төсөл:</w:t>
      </w:r>
    </w:p>
    <w:p w14:paraId="625D3417" w14:textId="6343257E" w:rsidR="00067733" w:rsidRPr="00FF36AD" w:rsidRDefault="00DD46F2">
      <w:pPr>
        <w:pBdr>
          <w:top w:val="nil"/>
          <w:left w:val="nil"/>
          <w:bottom w:val="nil"/>
          <w:right w:val="nil"/>
          <w:between w:val="nil"/>
        </w:pBdr>
        <w:spacing w:before="120" w:after="120"/>
        <w:ind w:left="720"/>
        <w:jc w:val="both"/>
        <w:rPr>
          <w:rFonts w:ascii="Arial" w:eastAsia="Arial" w:hAnsi="Arial" w:cs="Arial"/>
          <w:color w:val="000000"/>
          <w:sz w:val="20"/>
          <w:szCs w:val="20"/>
        </w:rPr>
      </w:pPr>
      <w:r w:rsidRPr="00FF36AD">
        <w:rPr>
          <w:rFonts w:ascii="Arial" w:eastAsia="Arial" w:hAnsi="Arial" w:cs="Arial"/>
          <w:color w:val="000000"/>
          <w:sz w:val="20"/>
          <w:szCs w:val="20"/>
        </w:rPr>
        <w:t>УИХ-ын жагсаалтаар батлаагүй байхад Засгийн газрын 2014 оны 274 дүгээр тогтоолоор төслийн санхүүжилтийн үр ашигтай байдлыг хангах, бүтээн байгуулалтыг хэрэгжүүлэхэд шаардлагатай стратеги, санхүү, хууль болон олон нийтийн харилцааны зөвлөх үйлчилгээнд 10.0 сая хүртэлх ам.долларыг зохих журмын дагуу санхүүжүүлэхийг МУХБ-нд зөвшөөрсний дагуу Эрдэнэс Оюу толгой ХХК-д 2.5 сая ам.долларын зээлийг олгосон байна.</w:t>
      </w:r>
    </w:p>
    <w:p w14:paraId="2CA43F68" w14:textId="556139FC" w:rsidR="00067733" w:rsidRPr="00FF36AD" w:rsidRDefault="00DD46F2">
      <w:pPr>
        <w:pBdr>
          <w:top w:val="nil"/>
          <w:left w:val="nil"/>
          <w:bottom w:val="nil"/>
          <w:right w:val="nil"/>
          <w:between w:val="nil"/>
        </w:pBdr>
        <w:spacing w:before="120" w:after="120"/>
        <w:ind w:left="720"/>
        <w:jc w:val="both"/>
        <w:rPr>
          <w:rFonts w:ascii="Arial" w:eastAsia="Arial" w:hAnsi="Arial" w:cs="Arial"/>
          <w:color w:val="000000"/>
          <w:sz w:val="20"/>
          <w:szCs w:val="20"/>
        </w:rPr>
      </w:pPr>
      <w:r w:rsidRPr="00FF36AD">
        <w:rPr>
          <w:rFonts w:ascii="Arial" w:eastAsia="Arial" w:hAnsi="Arial" w:cs="Arial"/>
          <w:color w:val="000000"/>
          <w:sz w:val="20"/>
          <w:szCs w:val="20"/>
        </w:rPr>
        <w:t>Сангийн яам, Эрдэнэс Оюутолгой ХХК болон Хөгжлийн банк 2 жилийн хугацаатай, жилийн 7.65 хувийн хүүтэй, нийт 10.0 сая ам.долларын зээлийн гэрээг 2014.11.12-ны өдөр байгуулж,  Painter Law Firm PLLC, Shearman&amp;Sterling LLP,  Comprador Limited, Маркетматрикс ХХК-д 2014.11-2015.09 сарын хугацаанд нийт 2,512,000.20 ам.долларын санхүүжилтийг олгосон хэдий ч уг зөвлөх үйлчилгээний үр дүнд Оюутолгой төслийн хэлэлцээрт бодитой, эерэг үр дүн үзүүлсэн гэх хангалттай бөгөөд зохистой нотолгоог ирүүлээгүй болно.</w:t>
      </w:r>
    </w:p>
    <w:p w14:paraId="34214595" w14:textId="77777777" w:rsidR="00067733" w:rsidRPr="00FF36AD" w:rsidRDefault="00DD46F2" w:rsidP="0038313C">
      <w:pPr>
        <w:numPr>
          <w:ilvl w:val="0"/>
          <w:numId w:val="46"/>
        </w:numPr>
        <w:pBdr>
          <w:top w:val="nil"/>
          <w:left w:val="nil"/>
          <w:bottom w:val="nil"/>
          <w:right w:val="nil"/>
          <w:between w:val="nil"/>
        </w:pBdr>
        <w:spacing w:before="120" w:after="120" w:line="259" w:lineRule="auto"/>
        <w:rPr>
          <w:rFonts w:ascii="Arial" w:eastAsia="Arial" w:hAnsi="Arial" w:cs="Arial"/>
          <w:color w:val="000000"/>
          <w:sz w:val="20"/>
          <w:szCs w:val="20"/>
        </w:rPr>
      </w:pPr>
      <w:r w:rsidRPr="00FF36AD">
        <w:rPr>
          <w:rFonts w:ascii="Arial" w:eastAsia="Arial" w:hAnsi="Arial" w:cs="Arial"/>
          <w:b/>
          <w:color w:val="000000"/>
          <w:sz w:val="20"/>
          <w:szCs w:val="20"/>
        </w:rPr>
        <w:t>Монголын хөрөнгийн бирж:</w:t>
      </w:r>
    </w:p>
    <w:p w14:paraId="7B7745EF" w14:textId="77777777" w:rsidR="00067733" w:rsidRPr="00FF36AD" w:rsidRDefault="00DD46F2">
      <w:pPr>
        <w:pBdr>
          <w:top w:val="nil"/>
          <w:left w:val="nil"/>
          <w:bottom w:val="nil"/>
          <w:right w:val="nil"/>
          <w:between w:val="nil"/>
        </w:pBdr>
        <w:spacing w:before="120" w:after="120"/>
        <w:ind w:left="720"/>
        <w:jc w:val="both"/>
        <w:rPr>
          <w:rFonts w:ascii="Arial" w:eastAsia="Arial" w:hAnsi="Arial" w:cs="Arial"/>
          <w:color w:val="000000"/>
          <w:sz w:val="20"/>
          <w:szCs w:val="20"/>
        </w:rPr>
      </w:pPr>
      <w:r w:rsidRPr="00FF36AD">
        <w:rPr>
          <w:rFonts w:ascii="Arial" w:eastAsia="Arial" w:hAnsi="Arial" w:cs="Arial"/>
          <w:color w:val="000000"/>
          <w:sz w:val="20"/>
          <w:szCs w:val="20"/>
        </w:rPr>
        <w:t xml:space="preserve">Монголын Хөрөнгийн бирж ТӨХК-д Засгийн газрын 2014 оны 152 дугаар тогтоол, ТӨХ /хуучин нэрээр/-ны 2014 оны 329 дүгээр тогтоолыг үндэслэн Лондонгийн хөрөнгийн бирж групптэй байгуулсан “Ажлын мастер гэрээ”-ний төлбөрийг төлөх зориулалтаар 1,494,100.00 ам.долларын зээлийг улсын төсвөөс эргэн төлөх нөхцөлөөр олгосон.  </w:t>
      </w:r>
    </w:p>
    <w:p w14:paraId="29C2D5BD" w14:textId="77777777" w:rsidR="00067733" w:rsidRPr="00FF36AD" w:rsidRDefault="00DD46F2">
      <w:pPr>
        <w:pBdr>
          <w:top w:val="nil"/>
          <w:left w:val="nil"/>
          <w:bottom w:val="nil"/>
          <w:right w:val="nil"/>
          <w:between w:val="nil"/>
        </w:pBdr>
        <w:spacing w:before="120" w:after="120"/>
        <w:ind w:left="720"/>
        <w:jc w:val="both"/>
        <w:rPr>
          <w:rFonts w:ascii="Arial" w:eastAsia="Arial" w:hAnsi="Arial" w:cs="Arial"/>
          <w:color w:val="000000"/>
          <w:sz w:val="20"/>
          <w:szCs w:val="20"/>
        </w:rPr>
      </w:pPr>
      <w:r w:rsidRPr="00FF36AD">
        <w:rPr>
          <w:rFonts w:ascii="Arial" w:eastAsia="Arial" w:hAnsi="Arial" w:cs="Arial"/>
          <w:color w:val="000000"/>
          <w:sz w:val="20"/>
          <w:szCs w:val="20"/>
        </w:rPr>
        <w:t xml:space="preserve">Монгол Улсын 2015 оны төсвийн тухай хуулийн дагуу “Монголын хөрөнгийн бирж” ТӨХК-д улсын төсвөөс олгох санхүүжилт, МУХБ-наас олгосон зээл, хүүгийн төлбөрийн нийт үлдэгдлийг 2015 оны 12 дугаар сарын 31-ний өдрөөр тооцоо нийлснээр компанийн санхүүгийн тайланд тусгасан байна.  </w:t>
      </w:r>
    </w:p>
    <w:p w14:paraId="328E8D80" w14:textId="77777777" w:rsidR="00067733" w:rsidRPr="002C2302" w:rsidRDefault="00DD46F2">
      <w:pPr>
        <w:pStyle w:val="Heading4"/>
        <w:spacing w:before="120" w:after="12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t>УУХҮЯ-нд хэрэгжүүлсэн 3 төсөл, арга хэмжээнээс 2 төсөл, арга хэмжээний хэрэгжилт хангалтгүй, үр ашиггүй зарцуулагдсан байна</w:t>
      </w:r>
    </w:p>
    <w:p w14:paraId="21D7392D" w14:textId="77777777" w:rsidR="00067733" w:rsidRPr="00FF36AD" w:rsidRDefault="00DD46F2" w:rsidP="0038313C">
      <w:pPr>
        <w:numPr>
          <w:ilvl w:val="1"/>
          <w:numId w:val="101"/>
        </w:numPr>
        <w:pBdr>
          <w:top w:val="nil"/>
          <w:left w:val="nil"/>
          <w:bottom w:val="nil"/>
          <w:right w:val="nil"/>
          <w:between w:val="nil"/>
        </w:pBdr>
        <w:spacing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УУХҮЯ-нд хэрэгжсэн 3 төсөлд нийт 11,098.92 сая төгрөгийн санхүүжилт олгосон боловч 2 төслийн хэрэгжилт хангалтгүй, тодорхой үр дүнд хүрээгүй, төслийн хүрээнд боловсруулсан судалгаа, шинжилгээний тайланг цаашид ашиглах эсэх нь тодорхойгүй, зээл үр ашиггүй зарцуулагдсан байхаар байна. </w:t>
      </w:r>
    </w:p>
    <w:p w14:paraId="58B9265F" w14:textId="3FF2BC59" w:rsidR="00067733" w:rsidRPr="00FF36AD" w:rsidRDefault="00DD46F2">
      <w:pPr>
        <w:rPr>
          <w:rFonts w:ascii="Arial" w:eastAsia="Arial" w:hAnsi="Arial" w:cs="Arial"/>
          <w:i/>
        </w:rPr>
      </w:pPr>
      <w:r w:rsidRPr="00FF36AD">
        <w:rPr>
          <w:rFonts w:ascii="Arial" w:eastAsia="Arial" w:hAnsi="Arial" w:cs="Arial"/>
          <w:i/>
          <w:sz w:val="18"/>
          <w:szCs w:val="18"/>
        </w:rPr>
        <w:t xml:space="preserve">Хүснэгт </w:t>
      </w:r>
      <w:r w:rsidR="00A816CD">
        <w:rPr>
          <w:rFonts w:ascii="Arial" w:eastAsia="Arial" w:hAnsi="Arial" w:cs="Arial"/>
          <w:i/>
          <w:sz w:val="18"/>
          <w:szCs w:val="18"/>
        </w:rPr>
        <w:t xml:space="preserve">44. </w:t>
      </w:r>
      <w:r w:rsidRPr="00FF36AD">
        <w:rPr>
          <w:rFonts w:ascii="Arial" w:eastAsia="Arial" w:hAnsi="Arial" w:cs="Arial"/>
          <w:i/>
          <w:sz w:val="18"/>
          <w:szCs w:val="18"/>
        </w:rPr>
        <w:t xml:space="preserve">УУХҮЯ-нд хэрэгжсэн төслийн мэдээлэл </w:t>
      </w:r>
      <w:r w:rsidRPr="00FF36AD">
        <w:rPr>
          <w:rFonts w:ascii="Arial" w:eastAsia="Arial" w:hAnsi="Arial" w:cs="Arial"/>
          <w:i/>
          <w:sz w:val="16"/>
          <w:szCs w:val="16"/>
        </w:rPr>
        <w:t>/</w:t>
      </w:r>
      <w:r w:rsidRPr="00FF36AD">
        <w:rPr>
          <w:rFonts w:ascii="Arial" w:eastAsia="Arial" w:hAnsi="Arial" w:cs="Arial"/>
          <w:i/>
          <w:color w:val="000000"/>
          <w:sz w:val="18"/>
          <w:szCs w:val="18"/>
        </w:rPr>
        <w:t>сая төгрөг/</w:t>
      </w:r>
    </w:p>
    <w:tbl>
      <w:tblPr>
        <w:tblW w:w="9633"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CellMar>
          <w:left w:w="115" w:type="dxa"/>
          <w:right w:w="115" w:type="dxa"/>
        </w:tblCellMar>
        <w:tblLook w:val="04A0" w:firstRow="1" w:lastRow="0" w:firstColumn="1" w:lastColumn="0" w:noHBand="0" w:noVBand="1"/>
      </w:tblPr>
      <w:tblGrid>
        <w:gridCol w:w="3595"/>
        <w:gridCol w:w="1575"/>
        <w:gridCol w:w="912"/>
        <w:gridCol w:w="1217"/>
        <w:gridCol w:w="1217"/>
        <w:gridCol w:w="1117"/>
      </w:tblGrid>
      <w:tr w:rsidR="00067733" w:rsidRPr="00FF36AD" w14:paraId="363D6C2D" w14:textId="77777777" w:rsidTr="00067733">
        <w:trPr>
          <w:trHeight w:val="20"/>
        </w:trPr>
        <w:tc>
          <w:tcPr>
            <w:tcW w:w="3595" w:type="dxa"/>
            <w:shd w:val="clear" w:color="auto" w:fill="D9E2F3"/>
            <w:vAlign w:val="center"/>
          </w:tcPr>
          <w:p w14:paraId="5201FF1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Төслийн нэр</w:t>
            </w:r>
          </w:p>
        </w:tc>
        <w:tc>
          <w:tcPr>
            <w:tcW w:w="1575" w:type="dxa"/>
            <w:shd w:val="clear" w:color="auto" w:fill="D9E2F3"/>
            <w:vAlign w:val="center"/>
          </w:tcPr>
          <w:p w14:paraId="31A45433"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ЗГ-ын тогтоол</w:t>
            </w:r>
          </w:p>
        </w:tc>
        <w:tc>
          <w:tcPr>
            <w:tcW w:w="912" w:type="dxa"/>
            <w:shd w:val="clear" w:color="auto" w:fill="D9E2F3"/>
            <w:vAlign w:val="center"/>
          </w:tcPr>
          <w:p w14:paraId="083EF48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Хүү, %</w:t>
            </w:r>
          </w:p>
        </w:tc>
        <w:tc>
          <w:tcPr>
            <w:tcW w:w="1217" w:type="dxa"/>
            <w:shd w:val="clear" w:color="auto" w:fill="D9E2F3"/>
            <w:vAlign w:val="center"/>
          </w:tcPr>
          <w:p w14:paraId="7236D9BE"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 xml:space="preserve">Эхлэх </w:t>
            </w:r>
          </w:p>
        </w:tc>
        <w:tc>
          <w:tcPr>
            <w:tcW w:w="1217" w:type="dxa"/>
            <w:shd w:val="clear" w:color="auto" w:fill="D9E2F3"/>
            <w:vAlign w:val="center"/>
          </w:tcPr>
          <w:p w14:paraId="3D4C48E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 xml:space="preserve">Дуусах </w:t>
            </w:r>
          </w:p>
        </w:tc>
        <w:tc>
          <w:tcPr>
            <w:tcW w:w="1117" w:type="dxa"/>
            <w:shd w:val="clear" w:color="auto" w:fill="D9E2F3"/>
            <w:vAlign w:val="center"/>
          </w:tcPr>
          <w:p w14:paraId="3295C1E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Нийт олгосон дүн</w:t>
            </w:r>
          </w:p>
        </w:tc>
      </w:tr>
      <w:tr w:rsidR="00067733" w:rsidRPr="00FF36AD" w14:paraId="47681507" w14:textId="77777777" w:rsidTr="00D91591">
        <w:trPr>
          <w:trHeight w:val="20"/>
        </w:trPr>
        <w:tc>
          <w:tcPr>
            <w:tcW w:w="3595" w:type="dxa"/>
            <w:shd w:val="clear" w:color="auto" w:fill="auto"/>
          </w:tcPr>
          <w:p w14:paraId="6D6BD456"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Нүүрснээс синтетик байгалийн хий үйлдвэрлэх төсөл</w:t>
            </w:r>
          </w:p>
        </w:tc>
        <w:tc>
          <w:tcPr>
            <w:tcW w:w="1575" w:type="dxa"/>
            <w:shd w:val="clear" w:color="auto" w:fill="auto"/>
            <w:vAlign w:val="center"/>
          </w:tcPr>
          <w:p w14:paraId="5CBDC6D9"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2014 оны 104</w:t>
            </w:r>
          </w:p>
        </w:tc>
        <w:tc>
          <w:tcPr>
            <w:tcW w:w="912" w:type="dxa"/>
            <w:shd w:val="clear" w:color="auto" w:fill="auto"/>
            <w:vAlign w:val="center"/>
          </w:tcPr>
          <w:p w14:paraId="77826A5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10.0</w:t>
            </w:r>
          </w:p>
        </w:tc>
        <w:tc>
          <w:tcPr>
            <w:tcW w:w="1217" w:type="dxa"/>
            <w:shd w:val="clear" w:color="auto" w:fill="auto"/>
            <w:vAlign w:val="center"/>
          </w:tcPr>
          <w:p w14:paraId="613680F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2014.05.29</w:t>
            </w:r>
          </w:p>
        </w:tc>
        <w:tc>
          <w:tcPr>
            <w:tcW w:w="1217" w:type="dxa"/>
            <w:shd w:val="clear" w:color="auto" w:fill="auto"/>
            <w:vAlign w:val="center"/>
          </w:tcPr>
          <w:p w14:paraId="02FD88C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2017.02.15</w:t>
            </w:r>
          </w:p>
        </w:tc>
        <w:tc>
          <w:tcPr>
            <w:tcW w:w="1117" w:type="dxa"/>
            <w:shd w:val="clear" w:color="auto" w:fill="auto"/>
            <w:vAlign w:val="center"/>
          </w:tcPr>
          <w:p w14:paraId="5374EAF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585.47</w:t>
            </w:r>
          </w:p>
        </w:tc>
      </w:tr>
      <w:tr w:rsidR="00067733" w:rsidRPr="00FF36AD" w14:paraId="39666CF5" w14:textId="77777777" w:rsidTr="00067733">
        <w:trPr>
          <w:trHeight w:val="20"/>
        </w:trPr>
        <w:tc>
          <w:tcPr>
            <w:tcW w:w="3595" w:type="dxa"/>
            <w:shd w:val="clear" w:color="auto" w:fill="D9E2F3"/>
          </w:tcPr>
          <w:p w14:paraId="7EFB769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Сайншанд аж үйлдвэрийн цогцолбор</w:t>
            </w:r>
          </w:p>
        </w:tc>
        <w:tc>
          <w:tcPr>
            <w:tcW w:w="1575" w:type="dxa"/>
            <w:shd w:val="clear" w:color="auto" w:fill="D9E2F3"/>
            <w:vAlign w:val="center"/>
          </w:tcPr>
          <w:p w14:paraId="1001A93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2013 оны 76</w:t>
            </w:r>
          </w:p>
        </w:tc>
        <w:tc>
          <w:tcPr>
            <w:tcW w:w="912" w:type="dxa"/>
            <w:shd w:val="clear" w:color="auto" w:fill="D9E2F3"/>
            <w:vAlign w:val="center"/>
          </w:tcPr>
          <w:p w14:paraId="2AC68B7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7.38</w:t>
            </w:r>
          </w:p>
        </w:tc>
        <w:tc>
          <w:tcPr>
            <w:tcW w:w="1217" w:type="dxa"/>
            <w:shd w:val="clear" w:color="auto" w:fill="D9E2F3"/>
            <w:vAlign w:val="center"/>
          </w:tcPr>
          <w:p w14:paraId="1DE102D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2013.10.25</w:t>
            </w:r>
          </w:p>
        </w:tc>
        <w:tc>
          <w:tcPr>
            <w:tcW w:w="1217" w:type="dxa"/>
            <w:shd w:val="clear" w:color="auto" w:fill="D9E2F3"/>
            <w:vAlign w:val="center"/>
          </w:tcPr>
          <w:p w14:paraId="5C36A4D5"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2017.06.30</w:t>
            </w:r>
          </w:p>
        </w:tc>
        <w:tc>
          <w:tcPr>
            <w:tcW w:w="1117" w:type="dxa"/>
            <w:shd w:val="clear" w:color="auto" w:fill="D9E2F3"/>
            <w:vAlign w:val="center"/>
          </w:tcPr>
          <w:p w14:paraId="375E581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7,920.45</w:t>
            </w:r>
          </w:p>
        </w:tc>
      </w:tr>
      <w:tr w:rsidR="00067733" w:rsidRPr="00FF36AD" w14:paraId="59B03846" w14:textId="77777777" w:rsidTr="00D91591">
        <w:trPr>
          <w:trHeight w:val="20"/>
        </w:trPr>
        <w:tc>
          <w:tcPr>
            <w:tcW w:w="3595" w:type="dxa"/>
            <w:shd w:val="clear" w:color="auto" w:fill="auto"/>
          </w:tcPr>
          <w:p w14:paraId="296EBD7C"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Төсвөөс шилжин ирсэн: </w:t>
            </w:r>
          </w:p>
          <w:p w14:paraId="186806A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Замын-Үүд дэх шингэн түлш шилжүүлэн ачих байгууламжийн автоматжуулалт </w:t>
            </w:r>
          </w:p>
        </w:tc>
        <w:tc>
          <w:tcPr>
            <w:tcW w:w="1575" w:type="dxa"/>
            <w:shd w:val="clear" w:color="auto" w:fill="auto"/>
            <w:vAlign w:val="center"/>
          </w:tcPr>
          <w:p w14:paraId="69D40EE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2015, 2016 оны Төсвийн тухай хууль</w:t>
            </w:r>
          </w:p>
        </w:tc>
        <w:tc>
          <w:tcPr>
            <w:tcW w:w="912" w:type="dxa"/>
            <w:shd w:val="clear" w:color="auto" w:fill="auto"/>
            <w:vAlign w:val="center"/>
          </w:tcPr>
          <w:p w14:paraId="074BC24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4.7917</w:t>
            </w:r>
          </w:p>
        </w:tc>
        <w:tc>
          <w:tcPr>
            <w:tcW w:w="1217" w:type="dxa"/>
            <w:shd w:val="clear" w:color="auto" w:fill="auto"/>
            <w:vAlign w:val="center"/>
          </w:tcPr>
          <w:p w14:paraId="0067FC67"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2014.10.15</w:t>
            </w:r>
          </w:p>
        </w:tc>
        <w:tc>
          <w:tcPr>
            <w:tcW w:w="1217" w:type="dxa"/>
            <w:shd w:val="clear" w:color="auto" w:fill="auto"/>
            <w:vAlign w:val="center"/>
          </w:tcPr>
          <w:p w14:paraId="304AA528"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2015.11.01</w:t>
            </w:r>
          </w:p>
        </w:tc>
        <w:tc>
          <w:tcPr>
            <w:tcW w:w="1117" w:type="dxa"/>
            <w:shd w:val="clear" w:color="auto" w:fill="auto"/>
            <w:vAlign w:val="center"/>
          </w:tcPr>
          <w:p w14:paraId="3AAEA9A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2,593.00</w:t>
            </w:r>
          </w:p>
        </w:tc>
      </w:tr>
      <w:tr w:rsidR="00067733" w:rsidRPr="00FF36AD" w14:paraId="5D288DEC" w14:textId="77777777" w:rsidTr="00D91591">
        <w:trPr>
          <w:trHeight w:val="20"/>
        </w:trPr>
        <w:tc>
          <w:tcPr>
            <w:tcW w:w="3595" w:type="dxa"/>
            <w:shd w:val="clear" w:color="auto" w:fill="D9E2F3" w:themeFill="accent1" w:themeFillTint="33"/>
          </w:tcPr>
          <w:p w14:paraId="586BBAE2"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Нийт</w:t>
            </w:r>
          </w:p>
        </w:tc>
        <w:tc>
          <w:tcPr>
            <w:tcW w:w="1575" w:type="dxa"/>
            <w:shd w:val="clear" w:color="auto" w:fill="D9E2F3" w:themeFill="accent1" w:themeFillTint="33"/>
            <w:vAlign w:val="center"/>
          </w:tcPr>
          <w:p w14:paraId="37ED47B2" w14:textId="77777777" w:rsidR="00067733" w:rsidRPr="00FF36AD" w:rsidRDefault="00067733">
            <w:pPr>
              <w:jc w:val="center"/>
              <w:rPr>
                <w:rFonts w:ascii="Arial" w:eastAsia="Arial" w:hAnsi="Arial" w:cs="Arial"/>
                <w:b/>
                <w:sz w:val="18"/>
                <w:szCs w:val="18"/>
              </w:rPr>
            </w:pPr>
          </w:p>
        </w:tc>
        <w:tc>
          <w:tcPr>
            <w:tcW w:w="912" w:type="dxa"/>
            <w:shd w:val="clear" w:color="auto" w:fill="D9E2F3" w:themeFill="accent1" w:themeFillTint="33"/>
            <w:vAlign w:val="center"/>
          </w:tcPr>
          <w:p w14:paraId="24E4381B" w14:textId="77777777" w:rsidR="00067733" w:rsidRPr="00FF36AD" w:rsidRDefault="00067733">
            <w:pPr>
              <w:jc w:val="center"/>
              <w:rPr>
                <w:rFonts w:ascii="Arial" w:eastAsia="Arial" w:hAnsi="Arial" w:cs="Arial"/>
                <w:b/>
                <w:sz w:val="18"/>
                <w:szCs w:val="18"/>
              </w:rPr>
            </w:pPr>
          </w:p>
        </w:tc>
        <w:tc>
          <w:tcPr>
            <w:tcW w:w="1217" w:type="dxa"/>
            <w:shd w:val="clear" w:color="auto" w:fill="D9E2F3" w:themeFill="accent1" w:themeFillTint="33"/>
            <w:vAlign w:val="center"/>
          </w:tcPr>
          <w:p w14:paraId="62491F60" w14:textId="77777777" w:rsidR="00067733" w:rsidRPr="00FF36AD" w:rsidRDefault="00067733">
            <w:pPr>
              <w:jc w:val="center"/>
              <w:rPr>
                <w:rFonts w:ascii="Arial" w:eastAsia="Arial" w:hAnsi="Arial" w:cs="Arial"/>
                <w:b/>
                <w:sz w:val="18"/>
                <w:szCs w:val="18"/>
              </w:rPr>
            </w:pPr>
          </w:p>
        </w:tc>
        <w:tc>
          <w:tcPr>
            <w:tcW w:w="1217" w:type="dxa"/>
            <w:shd w:val="clear" w:color="auto" w:fill="D9E2F3" w:themeFill="accent1" w:themeFillTint="33"/>
            <w:vAlign w:val="center"/>
          </w:tcPr>
          <w:p w14:paraId="2A458F3A" w14:textId="77777777" w:rsidR="00067733" w:rsidRPr="00FF36AD" w:rsidRDefault="00067733">
            <w:pPr>
              <w:jc w:val="center"/>
              <w:rPr>
                <w:rFonts w:ascii="Arial" w:eastAsia="Arial" w:hAnsi="Arial" w:cs="Arial"/>
                <w:b/>
                <w:sz w:val="18"/>
                <w:szCs w:val="18"/>
              </w:rPr>
            </w:pPr>
          </w:p>
        </w:tc>
        <w:tc>
          <w:tcPr>
            <w:tcW w:w="1117" w:type="dxa"/>
            <w:shd w:val="clear" w:color="auto" w:fill="D9E2F3" w:themeFill="accent1" w:themeFillTint="33"/>
            <w:vAlign w:val="center"/>
          </w:tcPr>
          <w:p w14:paraId="49946662"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11,098.92</w:t>
            </w:r>
          </w:p>
        </w:tc>
      </w:tr>
    </w:tbl>
    <w:p w14:paraId="77D98C25" w14:textId="77777777" w:rsidR="00067733" w:rsidRPr="00FF36AD" w:rsidRDefault="00067733">
      <w:pPr>
        <w:rPr>
          <w:rFonts w:ascii="Arial" w:eastAsia="Arial" w:hAnsi="Arial" w:cs="Arial"/>
        </w:rPr>
      </w:pPr>
    </w:p>
    <w:p w14:paraId="6FE2597B" w14:textId="680BF332" w:rsidR="00067733" w:rsidRPr="00FF36AD" w:rsidRDefault="00DD46F2" w:rsidP="0038313C">
      <w:pPr>
        <w:numPr>
          <w:ilvl w:val="0"/>
          <w:numId w:val="46"/>
        </w:numPr>
        <w:pBdr>
          <w:top w:val="nil"/>
          <w:left w:val="nil"/>
          <w:bottom w:val="nil"/>
          <w:right w:val="nil"/>
          <w:between w:val="nil"/>
        </w:pBdr>
        <w:spacing w:line="259" w:lineRule="auto"/>
        <w:jc w:val="both"/>
        <w:rPr>
          <w:rFonts w:ascii="Arial" w:eastAsia="Arial" w:hAnsi="Arial" w:cs="Arial"/>
          <w:b/>
          <w:color w:val="000000"/>
          <w:sz w:val="20"/>
          <w:szCs w:val="20"/>
        </w:rPr>
      </w:pPr>
      <w:r w:rsidRPr="00FF36AD">
        <w:rPr>
          <w:rFonts w:ascii="Arial" w:eastAsia="Arial" w:hAnsi="Arial" w:cs="Arial"/>
          <w:b/>
          <w:color w:val="000000"/>
          <w:sz w:val="20"/>
          <w:szCs w:val="20"/>
        </w:rPr>
        <w:t xml:space="preserve">Замын-Үүд дэх шингэн түлш шилжүүлэн ачих байгууламжийн автоматжуулалт  </w:t>
      </w:r>
      <w:r w:rsidRPr="00FF36AD">
        <w:rPr>
          <w:rFonts w:ascii="Arial" w:eastAsia="Arial" w:hAnsi="Arial" w:cs="Arial"/>
          <w:i/>
          <w:color w:val="000000"/>
          <w:sz w:val="20"/>
          <w:szCs w:val="20"/>
        </w:rPr>
        <w:t>/</w:t>
      </w:r>
      <w:r w:rsidR="00FB62D0">
        <w:rPr>
          <w:rFonts w:ascii="Arial" w:eastAsia="Arial" w:hAnsi="Arial" w:cs="Arial"/>
          <w:i/>
          <w:color w:val="000000"/>
          <w:sz w:val="20"/>
          <w:szCs w:val="20"/>
        </w:rPr>
        <w:t>У</w:t>
      </w:r>
      <w:r w:rsidRPr="00FF36AD">
        <w:rPr>
          <w:rFonts w:ascii="Arial" w:eastAsia="Arial" w:hAnsi="Arial" w:cs="Arial"/>
          <w:i/>
          <w:color w:val="000000"/>
          <w:sz w:val="20"/>
          <w:szCs w:val="20"/>
        </w:rPr>
        <w:t>лсын төсвөөс шилжин ирсэн/</w:t>
      </w:r>
      <w:r w:rsidRPr="00FF36AD">
        <w:rPr>
          <w:rFonts w:ascii="Arial" w:eastAsia="Arial" w:hAnsi="Arial" w:cs="Arial"/>
          <w:i/>
          <w:color w:val="000000"/>
          <w:sz w:val="20"/>
          <w:szCs w:val="20"/>
        </w:rPr>
        <w:tab/>
      </w:r>
    </w:p>
    <w:p w14:paraId="598FAF34" w14:textId="49312C4D" w:rsidR="00067733" w:rsidRPr="00FF36AD" w:rsidRDefault="00DD46F2">
      <w:pPr>
        <w:pBdr>
          <w:top w:val="nil"/>
          <w:left w:val="nil"/>
          <w:bottom w:val="nil"/>
          <w:right w:val="nil"/>
          <w:between w:val="nil"/>
        </w:pBdr>
        <w:spacing w:after="120"/>
        <w:ind w:left="720"/>
        <w:jc w:val="both"/>
        <w:rPr>
          <w:rFonts w:ascii="Arial" w:eastAsia="Arial" w:hAnsi="Arial" w:cs="Arial"/>
          <w:color w:val="000000"/>
          <w:sz w:val="22"/>
          <w:szCs w:val="22"/>
        </w:rPr>
      </w:pPr>
      <w:r w:rsidRPr="00FF36AD">
        <w:rPr>
          <w:rFonts w:ascii="Arial" w:eastAsia="Arial" w:hAnsi="Arial" w:cs="Arial"/>
          <w:color w:val="000000"/>
          <w:sz w:val="22"/>
          <w:szCs w:val="22"/>
        </w:rPr>
        <w:t xml:space="preserve">Гүйцэтгэгч Эм Пи Ай консалтантс ХХК нь захиалагчтай байгуулсан гэрээний дагуу 2014.10.15-2015.11.01 хугацаанд ажлыг чанарын өндөр түвшинд гүйцэтгэж, гэрээний хугацаанд гүйцэтгэн 2015.11.11-нд Барилга байгууламж ашиглалтад оруулах комиссын 63/15  актаар ашиглагч байгууллагад хүлээлгэн өгсөн. </w:t>
      </w:r>
    </w:p>
    <w:p w14:paraId="784150E7" w14:textId="77777777" w:rsidR="00067733" w:rsidRPr="00FF36AD" w:rsidRDefault="00DD46F2">
      <w:pPr>
        <w:pBdr>
          <w:top w:val="nil"/>
          <w:left w:val="nil"/>
          <w:bottom w:val="nil"/>
          <w:right w:val="nil"/>
          <w:between w:val="nil"/>
        </w:pBdr>
        <w:spacing w:before="120" w:after="120"/>
        <w:ind w:left="720"/>
        <w:jc w:val="both"/>
        <w:rPr>
          <w:rFonts w:ascii="Arial" w:eastAsia="Arial" w:hAnsi="Arial" w:cs="Arial"/>
          <w:color w:val="000000"/>
          <w:sz w:val="20"/>
          <w:szCs w:val="20"/>
        </w:rPr>
      </w:pPr>
      <w:r w:rsidRPr="00FF36AD">
        <w:rPr>
          <w:rFonts w:ascii="Arial" w:eastAsia="Arial" w:hAnsi="Arial" w:cs="Arial"/>
          <w:color w:val="000000"/>
          <w:sz w:val="22"/>
          <w:szCs w:val="22"/>
        </w:rPr>
        <w:t>Төсөл хэрэгжсэнээр "Шингэн түлш шилжүүлэн ачих байгууламж" ТӨҮГ иж бүрэн автомат удирдлага, хяналтын системтэй болж хэмжүүр хэмжих хэрэгсэл алдаагүй хэмжиж бүтээгдэхүүний хэвийн болон хэвийн бус хорогдол багасаж, аюулгүй ажиллагааг бүрэн ханган, хүний гар оролцоог бууруулж зардлыг хэмнэсэн гэж УУХҮЯ-ны ХШҮДАГ-аас дүгнэсэн байна</w:t>
      </w:r>
      <w:r w:rsidRPr="00FF36AD">
        <w:rPr>
          <w:rFonts w:ascii="Arial" w:eastAsia="Arial" w:hAnsi="Arial" w:cs="Arial"/>
          <w:color w:val="000000"/>
          <w:sz w:val="20"/>
          <w:szCs w:val="20"/>
        </w:rPr>
        <w:t>.</w:t>
      </w:r>
    </w:p>
    <w:p w14:paraId="4B041019" w14:textId="77777777" w:rsidR="00FB62D0" w:rsidRDefault="00FB62D0">
      <w:pPr>
        <w:rPr>
          <w:rFonts w:ascii="Arial" w:eastAsia="Arial" w:hAnsi="Arial" w:cs="Arial"/>
          <w:b/>
          <w:color w:val="000000"/>
          <w:sz w:val="20"/>
          <w:szCs w:val="20"/>
        </w:rPr>
      </w:pPr>
      <w:r>
        <w:rPr>
          <w:rFonts w:ascii="Arial" w:eastAsia="Arial" w:hAnsi="Arial" w:cs="Arial"/>
          <w:b/>
          <w:color w:val="000000"/>
          <w:sz w:val="20"/>
          <w:szCs w:val="20"/>
        </w:rPr>
        <w:br w:type="page"/>
      </w:r>
    </w:p>
    <w:p w14:paraId="7CC9A726" w14:textId="2D7DB7E1" w:rsidR="00067733" w:rsidRPr="00FF36AD" w:rsidRDefault="00DD46F2" w:rsidP="0038313C">
      <w:pPr>
        <w:numPr>
          <w:ilvl w:val="0"/>
          <w:numId w:val="46"/>
        </w:numPr>
        <w:pBdr>
          <w:top w:val="nil"/>
          <w:left w:val="nil"/>
          <w:bottom w:val="nil"/>
          <w:right w:val="nil"/>
          <w:between w:val="nil"/>
        </w:pBdr>
        <w:spacing w:before="120" w:after="120" w:line="259" w:lineRule="auto"/>
        <w:rPr>
          <w:rFonts w:ascii="Arial" w:eastAsia="Arial" w:hAnsi="Arial" w:cs="Arial"/>
          <w:color w:val="000000"/>
          <w:sz w:val="20"/>
          <w:szCs w:val="20"/>
        </w:rPr>
      </w:pPr>
      <w:r w:rsidRPr="00FF36AD">
        <w:rPr>
          <w:rFonts w:ascii="Arial" w:eastAsia="Arial" w:hAnsi="Arial" w:cs="Arial"/>
          <w:b/>
          <w:color w:val="000000"/>
          <w:sz w:val="20"/>
          <w:szCs w:val="20"/>
        </w:rPr>
        <w:lastRenderedPageBreak/>
        <w:t xml:space="preserve">Нүүрснээс синтетик байгалийн хий үйлдвэрлэх төсөл: </w:t>
      </w:r>
      <w:r w:rsidRPr="00FF36AD">
        <w:rPr>
          <w:rFonts w:ascii="Arial" w:eastAsia="Arial" w:hAnsi="Arial" w:cs="Arial"/>
          <w:i/>
          <w:color w:val="000000"/>
          <w:sz w:val="20"/>
          <w:szCs w:val="20"/>
        </w:rPr>
        <w:t>/Төслийн нэгж татан буугдаж, Эрдэнэс монгол ХХК-д шилжсэн/</w:t>
      </w:r>
    </w:p>
    <w:p w14:paraId="5F1E591C" w14:textId="77777777" w:rsidR="00067733" w:rsidRPr="00FF36AD" w:rsidRDefault="00DD46F2">
      <w:pPr>
        <w:pBdr>
          <w:top w:val="nil"/>
          <w:left w:val="nil"/>
          <w:bottom w:val="nil"/>
          <w:right w:val="nil"/>
          <w:between w:val="nil"/>
        </w:pBdr>
        <w:ind w:left="720"/>
        <w:jc w:val="both"/>
        <w:rPr>
          <w:rFonts w:ascii="Arial" w:eastAsia="Arial" w:hAnsi="Arial" w:cs="Arial"/>
          <w:color w:val="000000"/>
          <w:sz w:val="22"/>
          <w:szCs w:val="22"/>
        </w:rPr>
      </w:pPr>
      <w:r w:rsidRPr="00FF36AD">
        <w:rPr>
          <w:rFonts w:ascii="Arial" w:eastAsia="Arial" w:hAnsi="Arial" w:cs="Arial"/>
          <w:color w:val="000000"/>
          <w:sz w:val="22"/>
          <w:szCs w:val="22"/>
        </w:rPr>
        <w:t>БНХАУ-ын Синопек корпорацитай хамтран, үйлдвэрийн ТЭЗҮ болон холбогдох судалгаа, шинжилгээ, төлөвлөлтийн ажлыг хийж, төсөл хэрэгжүүлэх, урьдчилсан бэлтгэлийг хангахад 585.5 сая төгрөгийг зарцуулсан боловч төсөл хэрэгжээгүй тул Засгийн газрын 2016 оны 131 дүгээр тогтоолоор төслийн нэгжийг татан буулгаж, ЗГ-ын 2016 оны “Төслийн нэгж байгуулах тухай” 107 дугаар тогтоолоор “Нүүрснээс нийлэг байгалийн хий үйлдвэрлэх үйлдвэр барих” төслийн нэгжийг шинээр байгуулан үйл ажиллагааг үргэлжлүүлэхээр болсон байна.</w:t>
      </w:r>
    </w:p>
    <w:p w14:paraId="2A4D6E33" w14:textId="77777777" w:rsidR="00067733" w:rsidRPr="00FF36AD" w:rsidRDefault="00DD46F2">
      <w:pPr>
        <w:pBdr>
          <w:top w:val="nil"/>
          <w:left w:val="nil"/>
          <w:bottom w:val="nil"/>
          <w:right w:val="nil"/>
          <w:between w:val="nil"/>
        </w:pBdr>
        <w:spacing w:before="120" w:after="120"/>
        <w:ind w:left="720"/>
        <w:jc w:val="both"/>
        <w:rPr>
          <w:rFonts w:ascii="Arial" w:eastAsia="Arial" w:hAnsi="Arial" w:cs="Arial"/>
          <w:color w:val="000000"/>
          <w:sz w:val="20"/>
          <w:szCs w:val="20"/>
        </w:rPr>
      </w:pPr>
      <w:r w:rsidRPr="00FF36AD">
        <w:rPr>
          <w:rFonts w:ascii="Arial" w:eastAsia="Arial" w:hAnsi="Arial" w:cs="Arial"/>
          <w:color w:val="000000"/>
          <w:sz w:val="22"/>
          <w:szCs w:val="22"/>
        </w:rPr>
        <w:t>Засгийн газрын 2019 оны 451 тогтоолын дагуу УУХҮЯ дэргэдэх төслийн нэгжийг татан буулгаж, УУХҮЯ төрийн нарийн бичгийн даргын 2020 оны А/06 дүгээр тушаалаар “Эрдэнэс Монгол” ХХК-д шилжүүлсэн бөгөөд “Эрдэнэс Монгол” ХХК-ийн балансад ТЭЗҮ боловсруулсан зардал, төслийн нэгжийн санхүүжилтийн зардал бүртгэгдээгүй төдийгүй тус төслийг хэрэгжүүлэхэд хөрөнгө оруулалтын зардал өндөр, үр ашиг багатай гэсэн урьдчилсан дүгнэлт гаргасан, МУХБ-наас олгосон 585.5 сая төгрөгийн санхүүжилт үр ашиг, үр дүнгүй болсон байна.</w:t>
      </w:r>
      <w:r w:rsidRPr="00FF36AD">
        <w:rPr>
          <w:rFonts w:ascii="Arial" w:eastAsia="Arial" w:hAnsi="Arial" w:cs="Arial"/>
          <w:color w:val="000000"/>
          <w:sz w:val="20"/>
          <w:szCs w:val="20"/>
        </w:rPr>
        <w:tab/>
      </w:r>
    </w:p>
    <w:p w14:paraId="77896AFF" w14:textId="4F6F7F24" w:rsidR="00067733" w:rsidRPr="00FF36AD" w:rsidRDefault="00DD46F2" w:rsidP="0038313C">
      <w:pPr>
        <w:numPr>
          <w:ilvl w:val="0"/>
          <w:numId w:val="46"/>
        </w:numPr>
        <w:pBdr>
          <w:top w:val="nil"/>
          <w:left w:val="nil"/>
          <w:bottom w:val="nil"/>
          <w:right w:val="nil"/>
          <w:between w:val="nil"/>
        </w:pBdr>
        <w:spacing w:before="120" w:after="120" w:line="259" w:lineRule="auto"/>
        <w:jc w:val="both"/>
        <w:rPr>
          <w:rFonts w:ascii="Arial" w:eastAsia="Arial" w:hAnsi="Arial" w:cs="Arial"/>
          <w:i/>
          <w:color w:val="000000"/>
          <w:sz w:val="20"/>
          <w:szCs w:val="20"/>
        </w:rPr>
      </w:pPr>
      <w:r w:rsidRPr="00FF36AD">
        <w:rPr>
          <w:rFonts w:ascii="Arial" w:eastAsia="Arial" w:hAnsi="Arial" w:cs="Arial"/>
          <w:b/>
          <w:color w:val="000000"/>
          <w:sz w:val="20"/>
          <w:szCs w:val="20"/>
        </w:rPr>
        <w:t xml:space="preserve">Сайншанд аж үйлдвэрийн цогцолбор </w:t>
      </w:r>
      <w:r w:rsidRPr="00FF36AD">
        <w:rPr>
          <w:rFonts w:ascii="Arial" w:eastAsia="Arial" w:hAnsi="Arial" w:cs="Arial"/>
          <w:i/>
          <w:color w:val="000000"/>
          <w:sz w:val="20"/>
          <w:szCs w:val="20"/>
        </w:rPr>
        <w:t xml:space="preserve">/Төслийн нэгжийг татан буулгах </w:t>
      </w:r>
      <w:r w:rsidR="00F47EE0">
        <w:rPr>
          <w:rFonts w:ascii="Arial" w:eastAsia="Arial" w:hAnsi="Arial" w:cs="Arial"/>
          <w:i/>
          <w:color w:val="000000"/>
          <w:sz w:val="20"/>
          <w:szCs w:val="20"/>
        </w:rPr>
        <w:t xml:space="preserve">тухай </w:t>
      </w:r>
      <w:r w:rsidRPr="00FF36AD">
        <w:rPr>
          <w:rFonts w:ascii="Arial" w:eastAsia="Arial" w:hAnsi="Arial" w:cs="Arial"/>
          <w:i/>
          <w:color w:val="000000"/>
          <w:sz w:val="20"/>
          <w:szCs w:val="20"/>
        </w:rPr>
        <w:t>шийдвэр гарсан боловч хэрэгжээгүй/</w:t>
      </w:r>
    </w:p>
    <w:p w14:paraId="6DDABBFC" w14:textId="77777777" w:rsidR="00067733" w:rsidRPr="00FF36AD" w:rsidRDefault="00DD46F2" w:rsidP="00DD46F2">
      <w:pPr>
        <w:pBdr>
          <w:top w:val="nil"/>
          <w:left w:val="nil"/>
          <w:bottom w:val="nil"/>
          <w:right w:val="nil"/>
          <w:between w:val="nil"/>
        </w:pBdr>
        <w:spacing w:before="120"/>
        <w:ind w:left="720"/>
        <w:jc w:val="both"/>
        <w:rPr>
          <w:rFonts w:ascii="Arial" w:eastAsia="Arial" w:hAnsi="Arial" w:cs="Arial"/>
          <w:color w:val="000000"/>
          <w:sz w:val="22"/>
          <w:szCs w:val="22"/>
        </w:rPr>
      </w:pPr>
      <w:r w:rsidRPr="00FF36AD">
        <w:rPr>
          <w:rFonts w:ascii="Arial" w:eastAsia="Arial" w:hAnsi="Arial" w:cs="Arial"/>
          <w:color w:val="000000"/>
          <w:sz w:val="22"/>
          <w:szCs w:val="22"/>
        </w:rPr>
        <w:t>УИХ-ын 2008 оны 12 дугаар тогтоолоор батлагдсан “Монгол улсын мянганы хөгжлийн зорилтод суурилсан үндэсний хөгжлийн цогц бодлого, УИХ-ын 2010 оны 45 дугаар тогтоолоор батлагдсан “Монгол улсын эдийн засаг, нийгмийг 2011 онд хөгжүүлэх үндсэн чиглэл”-ийн хүрээнд “Сайншанд” аж үйлдвэрийн цогцолбор” төслийг МУХБ-ны зээлийн санхүүжилтээр хэрэгжүүлэхийг Засгийн газарт даалгасан байна.</w:t>
      </w:r>
    </w:p>
    <w:p w14:paraId="7B6A9C6B" w14:textId="77777777" w:rsidR="00067733" w:rsidRPr="00FF36AD" w:rsidRDefault="00DD46F2">
      <w:pPr>
        <w:pBdr>
          <w:top w:val="nil"/>
          <w:left w:val="nil"/>
          <w:bottom w:val="nil"/>
          <w:right w:val="nil"/>
          <w:between w:val="nil"/>
        </w:pBdr>
        <w:spacing w:before="120" w:after="120"/>
        <w:ind w:left="720"/>
        <w:jc w:val="both"/>
        <w:rPr>
          <w:rFonts w:ascii="Arial" w:eastAsia="Arial" w:hAnsi="Arial" w:cs="Arial"/>
          <w:color w:val="000000"/>
          <w:sz w:val="22"/>
          <w:szCs w:val="22"/>
        </w:rPr>
      </w:pPr>
      <w:r w:rsidRPr="00FF36AD">
        <w:rPr>
          <w:rFonts w:ascii="Arial" w:eastAsia="Arial" w:hAnsi="Arial" w:cs="Arial"/>
          <w:color w:val="000000"/>
          <w:sz w:val="22"/>
          <w:szCs w:val="22"/>
        </w:rPr>
        <w:t>Засгийн газрын 2013 оны “Сайншанд” аж үйлдвэрийн цогцолборын бүтээн байгуулалтыг эхлүүлэх тухай” 76 дугаар тогтоолоор байгаль орчны төлөв байдлын үнэлгээ, суурьшлын бүсийн хэсэгчилсэн төлөвлөгөө, зөвлөх үйлчилгээнд 2013 онд шаардагдах 14.2 тэрбум төгрөгийг МУХБ-наас санхүүжүүлэхийг зөвшөөрсөн байна.</w:t>
      </w:r>
    </w:p>
    <w:p w14:paraId="43FFA809" w14:textId="0FB352EF" w:rsidR="00067733" w:rsidRPr="00FF36AD" w:rsidRDefault="00DD46F2">
      <w:pPr>
        <w:spacing w:before="120"/>
        <w:rPr>
          <w:rFonts w:ascii="Arial" w:eastAsia="Arial" w:hAnsi="Arial" w:cs="Arial"/>
        </w:rPr>
      </w:pPr>
      <w:r w:rsidRPr="00FF36AD">
        <w:rPr>
          <w:rFonts w:ascii="Arial" w:eastAsia="Arial" w:hAnsi="Arial" w:cs="Arial"/>
          <w:i/>
          <w:sz w:val="18"/>
          <w:szCs w:val="18"/>
        </w:rPr>
        <w:t xml:space="preserve">Хүснэгт </w:t>
      </w:r>
      <w:r w:rsidR="00A816CD">
        <w:rPr>
          <w:rFonts w:ascii="Arial" w:eastAsia="Arial" w:hAnsi="Arial" w:cs="Arial"/>
          <w:i/>
          <w:sz w:val="18"/>
          <w:szCs w:val="18"/>
        </w:rPr>
        <w:t>45.</w:t>
      </w:r>
      <w:r w:rsidRPr="00FF36AD">
        <w:rPr>
          <w:rFonts w:ascii="Arial" w:eastAsia="Arial" w:hAnsi="Arial" w:cs="Arial"/>
          <w:i/>
          <w:sz w:val="18"/>
          <w:szCs w:val="18"/>
        </w:rPr>
        <w:t xml:space="preserve"> “Сайншанд цогцолбор”-ын хүрээнд хийгдсэн ажлууд </w:t>
      </w:r>
      <w:r w:rsidRPr="00FF36AD">
        <w:rPr>
          <w:rFonts w:ascii="Arial" w:eastAsia="Arial" w:hAnsi="Arial" w:cs="Arial"/>
          <w:i/>
          <w:sz w:val="16"/>
          <w:szCs w:val="16"/>
        </w:rPr>
        <w:t>/</w:t>
      </w:r>
      <w:r w:rsidRPr="00FF36AD">
        <w:rPr>
          <w:rFonts w:ascii="Arial" w:eastAsia="Arial" w:hAnsi="Arial" w:cs="Arial"/>
          <w:i/>
          <w:color w:val="000000"/>
          <w:sz w:val="18"/>
          <w:szCs w:val="18"/>
        </w:rPr>
        <w:t>сая төгрөг/</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600" w:firstRow="0" w:lastRow="0" w:firstColumn="0" w:lastColumn="0" w:noHBand="1" w:noVBand="1"/>
      </w:tblPr>
      <w:tblGrid>
        <w:gridCol w:w="3539"/>
        <w:gridCol w:w="1843"/>
        <w:gridCol w:w="992"/>
        <w:gridCol w:w="3071"/>
      </w:tblGrid>
      <w:tr w:rsidR="00067733" w:rsidRPr="00FF36AD" w14:paraId="61BAFC5E" w14:textId="77777777" w:rsidTr="00DD46F2">
        <w:trPr>
          <w:cantSplit/>
          <w:trHeight w:val="422"/>
        </w:trPr>
        <w:tc>
          <w:tcPr>
            <w:tcW w:w="3539" w:type="dxa"/>
            <w:shd w:val="clear" w:color="auto" w:fill="4472C4" w:themeFill="accent1"/>
            <w:tcMar>
              <w:top w:w="9" w:type="dxa"/>
              <w:left w:w="9" w:type="dxa"/>
              <w:bottom w:w="0" w:type="dxa"/>
              <w:right w:w="9" w:type="dxa"/>
            </w:tcMar>
            <w:vAlign w:val="center"/>
          </w:tcPr>
          <w:p w14:paraId="41DE4227" w14:textId="43691968" w:rsidR="00067733" w:rsidRPr="00FF36AD" w:rsidRDefault="00004ED9">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Засгийн газрын</w:t>
            </w:r>
            <w:r w:rsidR="00DD46F2" w:rsidRPr="00FF36AD">
              <w:rPr>
                <w:rFonts w:ascii="Arial" w:eastAsia="Arial" w:hAnsi="Arial" w:cs="Arial"/>
                <w:b/>
                <w:color w:val="FFFFFF" w:themeColor="background1"/>
                <w:sz w:val="16"/>
                <w:szCs w:val="16"/>
              </w:rPr>
              <w:t xml:space="preserve"> 2012 оны 216, 2013 оны 376 тогтоолын хүрээнд </w:t>
            </w:r>
          </w:p>
          <w:p w14:paraId="069CA6B1" w14:textId="77777777" w:rsidR="00067733" w:rsidRPr="00FF36AD" w:rsidRDefault="00DD46F2">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/Төсөл хэрэгжүүлэгч/</w:t>
            </w:r>
          </w:p>
        </w:tc>
        <w:tc>
          <w:tcPr>
            <w:tcW w:w="1843" w:type="dxa"/>
            <w:shd w:val="clear" w:color="auto" w:fill="4472C4" w:themeFill="accent1"/>
            <w:tcMar>
              <w:top w:w="9" w:type="dxa"/>
              <w:left w:w="9" w:type="dxa"/>
              <w:bottom w:w="0" w:type="dxa"/>
              <w:right w:w="9" w:type="dxa"/>
            </w:tcMar>
            <w:vAlign w:val="center"/>
          </w:tcPr>
          <w:p w14:paraId="42B38395" w14:textId="77777777" w:rsidR="00067733" w:rsidRPr="00FF36AD" w:rsidRDefault="00DD46F2">
            <w:pPr>
              <w:jc w:val="center"/>
              <w:rPr>
                <w:rFonts w:ascii="Arial" w:eastAsia="Arial" w:hAnsi="Arial" w:cs="Arial"/>
                <w:b/>
                <w:color w:val="FFFFFF" w:themeColor="background1"/>
                <w:sz w:val="16"/>
                <w:szCs w:val="16"/>
              </w:rPr>
            </w:pPr>
            <w:r w:rsidRPr="00FF36AD">
              <w:rPr>
                <w:rFonts w:ascii="Arial" w:eastAsia="Arial" w:hAnsi="Arial" w:cs="Arial"/>
                <w:b/>
                <w:color w:val="FFFFFF" w:themeColor="background1"/>
                <w:sz w:val="16"/>
                <w:szCs w:val="16"/>
              </w:rPr>
              <w:t>МУХБ-ны</w:t>
            </w:r>
          </w:p>
          <w:p w14:paraId="7BCBB634" w14:textId="77777777" w:rsidR="00067733" w:rsidRPr="00FF36AD" w:rsidRDefault="00DD46F2">
            <w:pPr>
              <w:jc w:val="center"/>
              <w:rPr>
                <w:rFonts w:ascii="Arial" w:eastAsia="Arial" w:hAnsi="Arial" w:cs="Arial"/>
                <w:color w:val="FFFFFF" w:themeColor="background1"/>
                <w:sz w:val="16"/>
                <w:szCs w:val="16"/>
              </w:rPr>
            </w:pPr>
            <w:r w:rsidRPr="00FF36AD">
              <w:rPr>
                <w:rFonts w:ascii="Arial" w:eastAsia="Arial" w:hAnsi="Arial" w:cs="Arial"/>
                <w:b/>
                <w:color w:val="FFFFFF" w:themeColor="background1"/>
                <w:sz w:val="16"/>
                <w:szCs w:val="16"/>
              </w:rPr>
              <w:t>олгосон</w:t>
            </w:r>
          </w:p>
        </w:tc>
        <w:tc>
          <w:tcPr>
            <w:tcW w:w="992" w:type="dxa"/>
            <w:shd w:val="clear" w:color="auto" w:fill="4472C4" w:themeFill="accent1"/>
            <w:tcMar>
              <w:top w:w="9" w:type="dxa"/>
              <w:left w:w="9" w:type="dxa"/>
              <w:bottom w:w="0" w:type="dxa"/>
              <w:right w:w="9" w:type="dxa"/>
            </w:tcMar>
            <w:vAlign w:val="center"/>
          </w:tcPr>
          <w:p w14:paraId="5119E93E" w14:textId="77777777" w:rsidR="00067733" w:rsidRPr="00FF36AD" w:rsidRDefault="00DD46F2">
            <w:pPr>
              <w:jc w:val="center"/>
              <w:rPr>
                <w:rFonts w:ascii="Arial" w:eastAsia="Arial" w:hAnsi="Arial" w:cs="Arial"/>
                <w:color w:val="FFFFFF" w:themeColor="background1"/>
                <w:sz w:val="16"/>
                <w:szCs w:val="16"/>
              </w:rPr>
            </w:pPr>
            <w:r w:rsidRPr="00FF36AD">
              <w:rPr>
                <w:rFonts w:ascii="Arial" w:eastAsia="Arial" w:hAnsi="Arial" w:cs="Arial"/>
                <w:color w:val="FFFFFF" w:themeColor="background1"/>
                <w:sz w:val="16"/>
                <w:szCs w:val="16"/>
              </w:rPr>
              <w:t>Дүн</w:t>
            </w:r>
          </w:p>
        </w:tc>
        <w:tc>
          <w:tcPr>
            <w:tcW w:w="3071" w:type="dxa"/>
            <w:shd w:val="clear" w:color="auto" w:fill="4472C4" w:themeFill="accent1"/>
            <w:tcMar>
              <w:top w:w="9" w:type="dxa"/>
              <w:left w:w="9" w:type="dxa"/>
              <w:bottom w:w="0" w:type="dxa"/>
              <w:right w:w="9" w:type="dxa"/>
            </w:tcMar>
            <w:vAlign w:val="center"/>
          </w:tcPr>
          <w:p w14:paraId="6A15CF34" w14:textId="77777777" w:rsidR="00067733" w:rsidRPr="00FF36AD" w:rsidRDefault="00DD46F2">
            <w:pPr>
              <w:jc w:val="center"/>
              <w:rPr>
                <w:rFonts w:ascii="Arial" w:eastAsia="Arial" w:hAnsi="Arial" w:cs="Arial"/>
                <w:color w:val="FFFFFF" w:themeColor="background1"/>
                <w:sz w:val="16"/>
                <w:szCs w:val="16"/>
              </w:rPr>
            </w:pPr>
            <w:r w:rsidRPr="00FF36AD">
              <w:rPr>
                <w:rFonts w:ascii="Arial" w:eastAsia="Arial" w:hAnsi="Arial" w:cs="Arial"/>
                <w:b/>
                <w:color w:val="FFFFFF" w:themeColor="background1"/>
                <w:sz w:val="16"/>
                <w:szCs w:val="16"/>
              </w:rPr>
              <w:t>Зөрчил</w:t>
            </w:r>
          </w:p>
        </w:tc>
      </w:tr>
      <w:tr w:rsidR="00067733" w:rsidRPr="00FF36AD" w14:paraId="42D2423C" w14:textId="77777777">
        <w:trPr>
          <w:cantSplit/>
          <w:trHeight w:val="49"/>
        </w:trPr>
        <w:tc>
          <w:tcPr>
            <w:tcW w:w="9445" w:type="dxa"/>
            <w:gridSpan w:val="4"/>
            <w:shd w:val="clear" w:color="auto" w:fill="auto"/>
            <w:tcMar>
              <w:top w:w="9" w:type="dxa"/>
              <w:left w:w="9" w:type="dxa"/>
              <w:bottom w:w="0" w:type="dxa"/>
              <w:right w:w="9" w:type="dxa"/>
            </w:tcMar>
          </w:tcPr>
          <w:p w14:paraId="5D70935D" w14:textId="65F945C3" w:rsidR="00067733" w:rsidRPr="00FF36AD" w:rsidRDefault="0013404E">
            <w:pPr>
              <w:rPr>
                <w:rFonts w:ascii="Arial" w:eastAsia="Arial" w:hAnsi="Arial" w:cs="Arial"/>
                <w:b/>
                <w:sz w:val="16"/>
                <w:szCs w:val="16"/>
              </w:rPr>
            </w:pPr>
            <w:r w:rsidRPr="00FF36AD">
              <w:rPr>
                <w:rFonts w:ascii="Arial" w:eastAsia="Arial" w:hAnsi="Arial" w:cs="Arial"/>
                <w:b/>
                <w:sz w:val="16"/>
                <w:szCs w:val="16"/>
              </w:rPr>
              <w:t xml:space="preserve">   </w:t>
            </w:r>
            <w:r w:rsidR="00DD46F2" w:rsidRPr="00FF36AD">
              <w:rPr>
                <w:rFonts w:ascii="Arial" w:eastAsia="Arial" w:hAnsi="Arial" w:cs="Arial"/>
                <w:b/>
                <w:sz w:val="16"/>
                <w:szCs w:val="16"/>
              </w:rPr>
              <w:t>Натур Фрэндли ХХК</w:t>
            </w:r>
          </w:p>
        </w:tc>
      </w:tr>
      <w:tr w:rsidR="00067733" w:rsidRPr="00FF36AD" w14:paraId="390DEBE9" w14:textId="77777777" w:rsidTr="00DD46F2">
        <w:trPr>
          <w:cantSplit/>
          <w:trHeight w:val="49"/>
        </w:trPr>
        <w:tc>
          <w:tcPr>
            <w:tcW w:w="3539" w:type="dxa"/>
            <w:vMerge w:val="restart"/>
            <w:shd w:val="clear" w:color="auto" w:fill="auto"/>
            <w:tcMar>
              <w:top w:w="9" w:type="dxa"/>
              <w:left w:w="9" w:type="dxa"/>
              <w:bottom w:w="0" w:type="dxa"/>
              <w:right w:w="9" w:type="dxa"/>
            </w:tcMar>
          </w:tcPr>
          <w:p w14:paraId="1743BD68" w14:textId="77777777" w:rsidR="00067733" w:rsidRPr="00FF36AD" w:rsidRDefault="00DD46F2">
            <w:pPr>
              <w:ind w:left="146"/>
              <w:rPr>
                <w:rFonts w:ascii="Arial" w:eastAsia="Arial" w:hAnsi="Arial" w:cs="Arial"/>
                <w:sz w:val="16"/>
                <w:szCs w:val="16"/>
              </w:rPr>
            </w:pPr>
            <w:r w:rsidRPr="00FF36AD">
              <w:rPr>
                <w:rFonts w:ascii="Arial" w:eastAsia="Arial" w:hAnsi="Arial" w:cs="Arial"/>
                <w:b/>
                <w:sz w:val="16"/>
                <w:szCs w:val="16"/>
              </w:rPr>
              <w:t>Байгаль орчны төлөв байдлын үнэлгээ</w:t>
            </w:r>
            <w:r w:rsidRPr="00FF36AD">
              <w:rPr>
                <w:rFonts w:ascii="Arial" w:eastAsia="Arial" w:hAnsi="Arial" w:cs="Arial"/>
                <w:sz w:val="16"/>
                <w:szCs w:val="16"/>
              </w:rPr>
              <w:t>:</w:t>
            </w:r>
          </w:p>
          <w:p w14:paraId="1CC60ECF" w14:textId="77777777" w:rsidR="00067733" w:rsidRPr="00FF36AD" w:rsidRDefault="00DD46F2">
            <w:pPr>
              <w:ind w:left="146"/>
              <w:rPr>
                <w:rFonts w:ascii="Arial" w:eastAsia="Arial" w:hAnsi="Arial" w:cs="Arial"/>
                <w:sz w:val="16"/>
                <w:szCs w:val="16"/>
              </w:rPr>
            </w:pPr>
            <w:r w:rsidRPr="00FF36AD">
              <w:rPr>
                <w:rFonts w:ascii="Arial" w:eastAsia="Arial" w:hAnsi="Arial" w:cs="Arial"/>
                <w:sz w:val="16"/>
                <w:szCs w:val="16"/>
              </w:rPr>
              <w:t>С-СШ-50СБ/2 Гэрээ: САҮЦ-03/35 Байгаль орчин, нийгмийн нөлөөллийн нарийвчилсан үнэлгээ хийх. /2013.10.25/</w:t>
            </w:r>
          </w:p>
        </w:tc>
        <w:tc>
          <w:tcPr>
            <w:tcW w:w="1843" w:type="dxa"/>
            <w:shd w:val="clear" w:color="auto" w:fill="auto"/>
            <w:tcMar>
              <w:top w:w="9" w:type="dxa"/>
              <w:left w:w="9" w:type="dxa"/>
              <w:bottom w:w="0" w:type="dxa"/>
              <w:right w:w="9" w:type="dxa"/>
            </w:tcMar>
          </w:tcPr>
          <w:p w14:paraId="7532CE5F"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Төсөвт өртөг</w:t>
            </w:r>
          </w:p>
        </w:tc>
        <w:tc>
          <w:tcPr>
            <w:tcW w:w="992" w:type="dxa"/>
            <w:shd w:val="clear" w:color="auto" w:fill="auto"/>
            <w:tcMar>
              <w:top w:w="9" w:type="dxa"/>
              <w:left w:w="9" w:type="dxa"/>
              <w:bottom w:w="0" w:type="dxa"/>
              <w:right w:w="9" w:type="dxa"/>
            </w:tcMar>
            <w:vAlign w:val="center"/>
          </w:tcPr>
          <w:p w14:paraId="3924150A"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6,000.0</w:t>
            </w:r>
          </w:p>
        </w:tc>
        <w:tc>
          <w:tcPr>
            <w:tcW w:w="3071" w:type="dxa"/>
            <w:vMerge w:val="restart"/>
            <w:shd w:val="clear" w:color="auto" w:fill="auto"/>
            <w:tcMar>
              <w:top w:w="9" w:type="dxa"/>
              <w:left w:w="9" w:type="dxa"/>
              <w:bottom w:w="0" w:type="dxa"/>
              <w:right w:w="9" w:type="dxa"/>
            </w:tcMar>
            <w:vAlign w:val="center"/>
          </w:tcPr>
          <w:p w14:paraId="3847E44B" w14:textId="77777777" w:rsidR="00067733" w:rsidRPr="00FF36AD" w:rsidRDefault="00DD46F2" w:rsidP="0013404E">
            <w:pPr>
              <w:ind w:left="150"/>
              <w:jc w:val="center"/>
              <w:rPr>
                <w:rFonts w:ascii="Arial" w:eastAsia="Arial" w:hAnsi="Arial" w:cs="Arial"/>
                <w:sz w:val="16"/>
                <w:szCs w:val="16"/>
              </w:rPr>
            </w:pPr>
            <w:r w:rsidRPr="0038313C">
              <w:rPr>
                <w:rFonts w:ascii="Arial" w:eastAsia="Arial" w:hAnsi="Arial" w:cs="Arial"/>
                <w:sz w:val="14"/>
                <w:szCs w:val="14"/>
              </w:rPr>
              <w:t>Тогтоолд зааснаас өөр тендер зарлагдаж, өөр ажил хийсэн. Гэрээний хугацаагаа сунгуулах хүсэлтийг 2014.09.16-нд өгч хугацаагаа сунгуулсан. 2014.06.25-нд эцсийн тайланг хүлээн авсан.</w:t>
            </w:r>
          </w:p>
        </w:tc>
      </w:tr>
      <w:tr w:rsidR="00067733" w:rsidRPr="00FF36AD" w14:paraId="633E8036" w14:textId="77777777" w:rsidTr="00DD46F2">
        <w:trPr>
          <w:cantSplit/>
          <w:trHeight w:val="170"/>
        </w:trPr>
        <w:tc>
          <w:tcPr>
            <w:tcW w:w="3539" w:type="dxa"/>
            <w:vMerge/>
            <w:shd w:val="clear" w:color="auto" w:fill="auto"/>
            <w:tcMar>
              <w:top w:w="9" w:type="dxa"/>
              <w:left w:w="9" w:type="dxa"/>
              <w:bottom w:w="0" w:type="dxa"/>
              <w:right w:w="9" w:type="dxa"/>
            </w:tcMar>
          </w:tcPr>
          <w:p w14:paraId="66201B3D"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843" w:type="dxa"/>
            <w:shd w:val="clear" w:color="auto" w:fill="auto"/>
            <w:tcMar>
              <w:top w:w="9" w:type="dxa"/>
              <w:left w:w="9" w:type="dxa"/>
              <w:bottom w:w="0" w:type="dxa"/>
              <w:right w:w="9" w:type="dxa"/>
            </w:tcMar>
          </w:tcPr>
          <w:p w14:paraId="78C1EBF1"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Гэрээний үнийн дүн</w:t>
            </w:r>
          </w:p>
        </w:tc>
        <w:tc>
          <w:tcPr>
            <w:tcW w:w="992" w:type="dxa"/>
            <w:shd w:val="clear" w:color="auto" w:fill="auto"/>
            <w:tcMar>
              <w:top w:w="9" w:type="dxa"/>
              <w:left w:w="9" w:type="dxa"/>
              <w:bottom w:w="0" w:type="dxa"/>
              <w:right w:w="9" w:type="dxa"/>
            </w:tcMar>
            <w:vAlign w:val="center"/>
          </w:tcPr>
          <w:p w14:paraId="42857543"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5,549.7</w:t>
            </w:r>
          </w:p>
        </w:tc>
        <w:tc>
          <w:tcPr>
            <w:tcW w:w="3071" w:type="dxa"/>
            <w:vMerge/>
            <w:shd w:val="clear" w:color="auto" w:fill="auto"/>
            <w:tcMar>
              <w:top w:w="9" w:type="dxa"/>
              <w:left w:w="9" w:type="dxa"/>
              <w:bottom w:w="0" w:type="dxa"/>
              <w:right w:w="9" w:type="dxa"/>
            </w:tcMar>
            <w:vAlign w:val="center"/>
          </w:tcPr>
          <w:p w14:paraId="14F056CC" w14:textId="77777777" w:rsidR="00067733" w:rsidRPr="00FF36AD" w:rsidRDefault="00067733" w:rsidP="0013404E">
            <w:pPr>
              <w:widowControl w:val="0"/>
              <w:pBdr>
                <w:top w:val="nil"/>
                <w:left w:val="nil"/>
                <w:bottom w:val="nil"/>
                <w:right w:val="nil"/>
                <w:between w:val="nil"/>
              </w:pBdr>
              <w:spacing w:line="276" w:lineRule="auto"/>
              <w:jc w:val="center"/>
              <w:rPr>
                <w:rFonts w:ascii="Arial" w:eastAsia="Arial" w:hAnsi="Arial" w:cs="Arial"/>
                <w:sz w:val="16"/>
                <w:szCs w:val="16"/>
              </w:rPr>
            </w:pPr>
          </w:p>
        </w:tc>
      </w:tr>
      <w:tr w:rsidR="00067733" w:rsidRPr="00FF36AD" w14:paraId="72D82C14" w14:textId="77777777" w:rsidTr="00DD46F2">
        <w:trPr>
          <w:cantSplit/>
          <w:trHeight w:val="134"/>
        </w:trPr>
        <w:tc>
          <w:tcPr>
            <w:tcW w:w="3539" w:type="dxa"/>
            <w:vMerge/>
            <w:shd w:val="clear" w:color="auto" w:fill="auto"/>
            <w:tcMar>
              <w:top w:w="9" w:type="dxa"/>
              <w:left w:w="9" w:type="dxa"/>
              <w:bottom w:w="0" w:type="dxa"/>
              <w:right w:w="9" w:type="dxa"/>
            </w:tcMar>
          </w:tcPr>
          <w:p w14:paraId="6FC988FB"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843" w:type="dxa"/>
            <w:shd w:val="clear" w:color="auto" w:fill="auto"/>
            <w:tcMar>
              <w:top w:w="9" w:type="dxa"/>
              <w:left w:w="9" w:type="dxa"/>
              <w:bottom w:w="0" w:type="dxa"/>
              <w:right w:w="9" w:type="dxa"/>
            </w:tcMar>
          </w:tcPr>
          <w:p w14:paraId="2198FE92"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Санхүүжүүлсэн</w:t>
            </w:r>
          </w:p>
        </w:tc>
        <w:tc>
          <w:tcPr>
            <w:tcW w:w="992" w:type="dxa"/>
            <w:shd w:val="clear" w:color="auto" w:fill="auto"/>
            <w:tcMar>
              <w:top w:w="9" w:type="dxa"/>
              <w:left w:w="9" w:type="dxa"/>
              <w:bottom w:w="0" w:type="dxa"/>
              <w:right w:w="9" w:type="dxa"/>
            </w:tcMar>
            <w:vAlign w:val="center"/>
          </w:tcPr>
          <w:p w14:paraId="056AE469"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4,439.8</w:t>
            </w:r>
          </w:p>
        </w:tc>
        <w:tc>
          <w:tcPr>
            <w:tcW w:w="3071" w:type="dxa"/>
            <w:vMerge/>
            <w:shd w:val="clear" w:color="auto" w:fill="auto"/>
            <w:tcMar>
              <w:top w:w="9" w:type="dxa"/>
              <w:left w:w="9" w:type="dxa"/>
              <w:bottom w:w="0" w:type="dxa"/>
              <w:right w:w="9" w:type="dxa"/>
            </w:tcMar>
            <w:vAlign w:val="center"/>
          </w:tcPr>
          <w:p w14:paraId="70C93A8D" w14:textId="77777777" w:rsidR="00067733" w:rsidRPr="00FF36AD" w:rsidRDefault="00067733" w:rsidP="0013404E">
            <w:pPr>
              <w:widowControl w:val="0"/>
              <w:pBdr>
                <w:top w:val="nil"/>
                <w:left w:val="nil"/>
                <w:bottom w:val="nil"/>
                <w:right w:val="nil"/>
                <w:between w:val="nil"/>
              </w:pBdr>
              <w:spacing w:line="276" w:lineRule="auto"/>
              <w:jc w:val="center"/>
              <w:rPr>
                <w:rFonts w:ascii="Arial" w:eastAsia="Arial" w:hAnsi="Arial" w:cs="Arial"/>
                <w:sz w:val="16"/>
                <w:szCs w:val="16"/>
              </w:rPr>
            </w:pPr>
          </w:p>
        </w:tc>
      </w:tr>
      <w:tr w:rsidR="00067733" w:rsidRPr="00FF36AD" w14:paraId="692527A7" w14:textId="77777777" w:rsidTr="00DD46F2">
        <w:trPr>
          <w:cantSplit/>
          <w:trHeight w:val="206"/>
        </w:trPr>
        <w:tc>
          <w:tcPr>
            <w:tcW w:w="3539" w:type="dxa"/>
            <w:vMerge/>
            <w:shd w:val="clear" w:color="auto" w:fill="auto"/>
            <w:tcMar>
              <w:top w:w="9" w:type="dxa"/>
              <w:left w:w="9" w:type="dxa"/>
              <w:bottom w:w="0" w:type="dxa"/>
              <w:right w:w="9" w:type="dxa"/>
            </w:tcMar>
          </w:tcPr>
          <w:p w14:paraId="6A1FFB04"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843" w:type="dxa"/>
            <w:shd w:val="clear" w:color="auto" w:fill="auto"/>
            <w:tcMar>
              <w:top w:w="9" w:type="dxa"/>
              <w:left w:w="9" w:type="dxa"/>
              <w:bottom w:w="0" w:type="dxa"/>
              <w:right w:w="9" w:type="dxa"/>
            </w:tcMar>
            <w:vAlign w:val="center"/>
          </w:tcPr>
          <w:p w14:paraId="67EDBD1D"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Үлдэгдэл</w:t>
            </w:r>
          </w:p>
        </w:tc>
        <w:tc>
          <w:tcPr>
            <w:tcW w:w="992" w:type="dxa"/>
            <w:shd w:val="clear" w:color="auto" w:fill="auto"/>
            <w:tcMar>
              <w:top w:w="9" w:type="dxa"/>
              <w:left w:w="9" w:type="dxa"/>
              <w:bottom w:w="0" w:type="dxa"/>
              <w:right w:w="9" w:type="dxa"/>
            </w:tcMar>
            <w:vAlign w:val="center"/>
          </w:tcPr>
          <w:p w14:paraId="267CFA9F"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1,109.9</w:t>
            </w:r>
          </w:p>
        </w:tc>
        <w:tc>
          <w:tcPr>
            <w:tcW w:w="3071" w:type="dxa"/>
            <w:vMerge/>
            <w:shd w:val="clear" w:color="auto" w:fill="auto"/>
            <w:tcMar>
              <w:top w:w="9" w:type="dxa"/>
              <w:left w:w="9" w:type="dxa"/>
              <w:bottom w:w="0" w:type="dxa"/>
              <w:right w:w="9" w:type="dxa"/>
            </w:tcMar>
            <w:vAlign w:val="center"/>
          </w:tcPr>
          <w:p w14:paraId="23A76D9F" w14:textId="77777777" w:rsidR="00067733" w:rsidRPr="00FF36AD" w:rsidRDefault="00067733" w:rsidP="0013404E">
            <w:pPr>
              <w:widowControl w:val="0"/>
              <w:pBdr>
                <w:top w:val="nil"/>
                <w:left w:val="nil"/>
                <w:bottom w:val="nil"/>
                <w:right w:val="nil"/>
                <w:between w:val="nil"/>
              </w:pBdr>
              <w:spacing w:line="276" w:lineRule="auto"/>
              <w:jc w:val="center"/>
              <w:rPr>
                <w:rFonts w:ascii="Arial" w:eastAsia="Arial" w:hAnsi="Arial" w:cs="Arial"/>
                <w:sz w:val="16"/>
                <w:szCs w:val="16"/>
              </w:rPr>
            </w:pPr>
          </w:p>
        </w:tc>
      </w:tr>
      <w:tr w:rsidR="00067733" w:rsidRPr="00FF36AD" w14:paraId="3085D8F2" w14:textId="77777777" w:rsidTr="0013404E">
        <w:trPr>
          <w:cantSplit/>
          <w:trHeight w:val="224"/>
        </w:trPr>
        <w:tc>
          <w:tcPr>
            <w:tcW w:w="9445" w:type="dxa"/>
            <w:gridSpan w:val="4"/>
            <w:shd w:val="clear" w:color="auto" w:fill="auto"/>
            <w:tcMar>
              <w:top w:w="9" w:type="dxa"/>
              <w:left w:w="9" w:type="dxa"/>
              <w:bottom w:w="0" w:type="dxa"/>
              <w:right w:w="9" w:type="dxa"/>
            </w:tcMar>
            <w:vAlign w:val="center"/>
          </w:tcPr>
          <w:p w14:paraId="516F2907" w14:textId="77777777" w:rsidR="00067733" w:rsidRPr="00FF36AD" w:rsidRDefault="00DD46F2" w:rsidP="0013404E">
            <w:pPr>
              <w:ind w:left="150"/>
              <w:rPr>
                <w:rFonts w:ascii="Arial" w:eastAsia="Arial" w:hAnsi="Arial" w:cs="Arial"/>
                <w:b/>
                <w:sz w:val="16"/>
                <w:szCs w:val="16"/>
              </w:rPr>
            </w:pPr>
            <w:r w:rsidRPr="00FF36AD">
              <w:rPr>
                <w:rFonts w:ascii="Arial" w:eastAsia="Arial" w:hAnsi="Arial" w:cs="Arial"/>
                <w:b/>
                <w:sz w:val="16"/>
                <w:szCs w:val="16"/>
              </w:rPr>
              <w:t>Flour/ФПММ ХХК</w:t>
            </w:r>
          </w:p>
        </w:tc>
      </w:tr>
      <w:tr w:rsidR="00067733" w:rsidRPr="00FF36AD" w14:paraId="65B960C5" w14:textId="77777777" w:rsidTr="00DD46F2">
        <w:trPr>
          <w:cantSplit/>
          <w:trHeight w:val="179"/>
        </w:trPr>
        <w:tc>
          <w:tcPr>
            <w:tcW w:w="3539" w:type="dxa"/>
            <w:vMerge w:val="restart"/>
            <w:shd w:val="clear" w:color="auto" w:fill="auto"/>
            <w:tcMar>
              <w:top w:w="9" w:type="dxa"/>
              <w:left w:w="9" w:type="dxa"/>
              <w:bottom w:w="0" w:type="dxa"/>
              <w:right w:w="9" w:type="dxa"/>
            </w:tcMar>
          </w:tcPr>
          <w:p w14:paraId="19E088DE" w14:textId="77777777" w:rsidR="00067733" w:rsidRPr="0038313C" w:rsidRDefault="00DD46F2">
            <w:pPr>
              <w:ind w:left="146"/>
              <w:rPr>
                <w:rFonts w:ascii="Arial" w:eastAsia="Arial" w:hAnsi="Arial" w:cs="Arial"/>
                <w:sz w:val="14"/>
                <w:szCs w:val="14"/>
              </w:rPr>
            </w:pPr>
            <w:r w:rsidRPr="0038313C">
              <w:rPr>
                <w:rFonts w:ascii="Arial" w:eastAsia="Arial" w:hAnsi="Arial" w:cs="Arial"/>
                <w:b/>
                <w:sz w:val="14"/>
                <w:szCs w:val="14"/>
              </w:rPr>
              <w:t>Зөвлөх үйлчилгээ, 216 тогтоолын хүрээнд. Цогцолборын ерөнхий төлөвлөгөө (зам, тээвэр, эрчим хүч, усан хангамж) болон нийгмийн үйлчилгээний барилга, байгууламжийн ТЭЗҮ, зураг төслийг боловсруулах</w:t>
            </w:r>
            <w:r w:rsidRPr="0038313C">
              <w:rPr>
                <w:rFonts w:ascii="Arial" w:eastAsia="Arial" w:hAnsi="Arial" w:cs="Arial"/>
                <w:sz w:val="14"/>
                <w:szCs w:val="14"/>
              </w:rPr>
              <w:t>:</w:t>
            </w:r>
          </w:p>
          <w:p w14:paraId="55EF7507" w14:textId="77777777" w:rsidR="00067733" w:rsidRPr="00FF36AD" w:rsidRDefault="00DD46F2">
            <w:pPr>
              <w:ind w:left="146"/>
              <w:rPr>
                <w:rFonts w:ascii="Arial" w:eastAsia="Arial" w:hAnsi="Arial" w:cs="Arial"/>
                <w:sz w:val="16"/>
                <w:szCs w:val="16"/>
              </w:rPr>
            </w:pPr>
            <w:r w:rsidRPr="0038313C">
              <w:rPr>
                <w:rFonts w:ascii="Arial" w:eastAsia="Arial" w:hAnsi="Arial" w:cs="Arial"/>
                <w:sz w:val="14"/>
                <w:szCs w:val="14"/>
              </w:rPr>
              <w:t>С-СШ-ЗҮ2013-178 гэрээгээр: Төслийн ерөнхий зөвлөх, шинэчилсэн мастер төлөвлөгөө боловсруулах /2013.09.20/</w:t>
            </w:r>
          </w:p>
        </w:tc>
        <w:tc>
          <w:tcPr>
            <w:tcW w:w="1843" w:type="dxa"/>
            <w:shd w:val="clear" w:color="auto" w:fill="auto"/>
            <w:tcMar>
              <w:top w:w="9" w:type="dxa"/>
              <w:left w:w="9" w:type="dxa"/>
              <w:bottom w:w="0" w:type="dxa"/>
              <w:right w:w="9" w:type="dxa"/>
            </w:tcMar>
          </w:tcPr>
          <w:p w14:paraId="5E697937"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Төсөвт өртөг</w:t>
            </w:r>
          </w:p>
        </w:tc>
        <w:tc>
          <w:tcPr>
            <w:tcW w:w="992" w:type="dxa"/>
            <w:shd w:val="clear" w:color="auto" w:fill="auto"/>
            <w:tcMar>
              <w:top w:w="9" w:type="dxa"/>
              <w:left w:w="9" w:type="dxa"/>
              <w:bottom w:w="0" w:type="dxa"/>
              <w:right w:w="9" w:type="dxa"/>
            </w:tcMar>
            <w:vAlign w:val="center"/>
          </w:tcPr>
          <w:p w14:paraId="0F5C0D7F"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7,266.0</w:t>
            </w:r>
          </w:p>
        </w:tc>
        <w:tc>
          <w:tcPr>
            <w:tcW w:w="3071" w:type="dxa"/>
            <w:vMerge w:val="restart"/>
            <w:shd w:val="clear" w:color="auto" w:fill="auto"/>
            <w:tcMar>
              <w:top w:w="9" w:type="dxa"/>
              <w:left w:w="9" w:type="dxa"/>
              <w:bottom w:w="0" w:type="dxa"/>
              <w:right w:w="9" w:type="dxa"/>
            </w:tcMar>
            <w:vAlign w:val="center"/>
          </w:tcPr>
          <w:p w14:paraId="597E84CC" w14:textId="3F3D27DC" w:rsidR="00067733" w:rsidRPr="00FF36AD" w:rsidRDefault="00DD46F2" w:rsidP="0013404E">
            <w:pPr>
              <w:ind w:left="150"/>
              <w:jc w:val="center"/>
              <w:rPr>
                <w:rFonts w:ascii="Arial" w:eastAsia="Arial" w:hAnsi="Arial" w:cs="Arial"/>
                <w:sz w:val="16"/>
                <w:szCs w:val="16"/>
              </w:rPr>
            </w:pPr>
            <w:r w:rsidRPr="00FF36AD">
              <w:rPr>
                <w:rFonts w:ascii="Arial" w:eastAsia="Arial" w:hAnsi="Arial" w:cs="Arial"/>
                <w:sz w:val="16"/>
                <w:szCs w:val="16"/>
              </w:rPr>
              <w:t>Гэрээний төлбөрийг гадаад гуйвуулгаар шилжүүлсэн тул зарцуулалтыг нягтлах боломжгүй байсан.</w:t>
            </w:r>
          </w:p>
        </w:tc>
      </w:tr>
      <w:tr w:rsidR="00067733" w:rsidRPr="00FF36AD" w14:paraId="32FF1CF1" w14:textId="77777777" w:rsidTr="00DD46F2">
        <w:trPr>
          <w:cantSplit/>
          <w:trHeight w:val="242"/>
        </w:trPr>
        <w:tc>
          <w:tcPr>
            <w:tcW w:w="3539" w:type="dxa"/>
            <w:vMerge/>
            <w:shd w:val="clear" w:color="auto" w:fill="auto"/>
            <w:tcMar>
              <w:top w:w="9" w:type="dxa"/>
              <w:left w:w="9" w:type="dxa"/>
              <w:bottom w:w="0" w:type="dxa"/>
              <w:right w:w="9" w:type="dxa"/>
            </w:tcMar>
          </w:tcPr>
          <w:p w14:paraId="13C25D88"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843" w:type="dxa"/>
            <w:shd w:val="clear" w:color="auto" w:fill="auto"/>
            <w:tcMar>
              <w:top w:w="9" w:type="dxa"/>
              <w:left w:w="9" w:type="dxa"/>
              <w:bottom w:w="0" w:type="dxa"/>
              <w:right w:w="9" w:type="dxa"/>
            </w:tcMar>
          </w:tcPr>
          <w:p w14:paraId="228AD677"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Гэрээний үнийн дүн</w:t>
            </w:r>
          </w:p>
        </w:tc>
        <w:tc>
          <w:tcPr>
            <w:tcW w:w="992" w:type="dxa"/>
            <w:shd w:val="clear" w:color="auto" w:fill="auto"/>
            <w:tcMar>
              <w:top w:w="9" w:type="dxa"/>
              <w:left w:w="9" w:type="dxa"/>
              <w:bottom w:w="0" w:type="dxa"/>
              <w:right w:w="9" w:type="dxa"/>
            </w:tcMar>
            <w:vAlign w:val="center"/>
          </w:tcPr>
          <w:p w14:paraId="43526594"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2,733.3</w:t>
            </w:r>
          </w:p>
        </w:tc>
        <w:tc>
          <w:tcPr>
            <w:tcW w:w="3071" w:type="dxa"/>
            <w:vMerge/>
            <w:shd w:val="clear" w:color="auto" w:fill="auto"/>
            <w:tcMar>
              <w:top w:w="9" w:type="dxa"/>
              <w:left w:w="9" w:type="dxa"/>
              <w:bottom w:w="0" w:type="dxa"/>
              <w:right w:w="9" w:type="dxa"/>
            </w:tcMar>
            <w:vAlign w:val="center"/>
          </w:tcPr>
          <w:p w14:paraId="4B0FAA25" w14:textId="77777777" w:rsidR="00067733" w:rsidRPr="00FF36AD" w:rsidRDefault="00067733" w:rsidP="0013404E">
            <w:pPr>
              <w:widowControl w:val="0"/>
              <w:pBdr>
                <w:top w:val="nil"/>
                <w:left w:val="nil"/>
                <w:bottom w:val="nil"/>
                <w:right w:val="nil"/>
                <w:between w:val="nil"/>
              </w:pBdr>
              <w:spacing w:line="276" w:lineRule="auto"/>
              <w:jc w:val="center"/>
              <w:rPr>
                <w:rFonts w:ascii="Arial" w:eastAsia="Arial" w:hAnsi="Arial" w:cs="Arial"/>
                <w:sz w:val="16"/>
                <w:szCs w:val="16"/>
              </w:rPr>
            </w:pPr>
          </w:p>
        </w:tc>
      </w:tr>
      <w:tr w:rsidR="00067733" w:rsidRPr="00FF36AD" w14:paraId="6A4801FB" w14:textId="77777777" w:rsidTr="00DD46F2">
        <w:trPr>
          <w:cantSplit/>
          <w:trHeight w:val="224"/>
        </w:trPr>
        <w:tc>
          <w:tcPr>
            <w:tcW w:w="3539" w:type="dxa"/>
            <w:vMerge/>
            <w:shd w:val="clear" w:color="auto" w:fill="auto"/>
            <w:tcMar>
              <w:top w:w="9" w:type="dxa"/>
              <w:left w:w="9" w:type="dxa"/>
              <w:bottom w:w="0" w:type="dxa"/>
              <w:right w:w="9" w:type="dxa"/>
            </w:tcMar>
          </w:tcPr>
          <w:p w14:paraId="000618AE"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843" w:type="dxa"/>
            <w:shd w:val="clear" w:color="auto" w:fill="auto"/>
            <w:tcMar>
              <w:top w:w="9" w:type="dxa"/>
              <w:left w:w="9" w:type="dxa"/>
              <w:bottom w:w="0" w:type="dxa"/>
              <w:right w:w="9" w:type="dxa"/>
            </w:tcMar>
          </w:tcPr>
          <w:p w14:paraId="04ED777F"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Санхүүжүүлсэн</w:t>
            </w:r>
          </w:p>
        </w:tc>
        <w:tc>
          <w:tcPr>
            <w:tcW w:w="992" w:type="dxa"/>
            <w:shd w:val="clear" w:color="auto" w:fill="auto"/>
            <w:tcMar>
              <w:top w:w="9" w:type="dxa"/>
              <w:left w:w="9" w:type="dxa"/>
              <w:bottom w:w="0" w:type="dxa"/>
              <w:right w:w="9" w:type="dxa"/>
            </w:tcMar>
            <w:vAlign w:val="center"/>
          </w:tcPr>
          <w:p w14:paraId="250E0407"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1,714.9</w:t>
            </w:r>
          </w:p>
        </w:tc>
        <w:tc>
          <w:tcPr>
            <w:tcW w:w="3071" w:type="dxa"/>
            <w:vMerge/>
            <w:shd w:val="clear" w:color="auto" w:fill="auto"/>
            <w:tcMar>
              <w:top w:w="9" w:type="dxa"/>
              <w:left w:w="9" w:type="dxa"/>
              <w:bottom w:w="0" w:type="dxa"/>
              <w:right w:w="9" w:type="dxa"/>
            </w:tcMar>
            <w:vAlign w:val="center"/>
          </w:tcPr>
          <w:p w14:paraId="25BD4D37" w14:textId="77777777" w:rsidR="00067733" w:rsidRPr="00FF36AD" w:rsidRDefault="00067733" w:rsidP="0013404E">
            <w:pPr>
              <w:widowControl w:val="0"/>
              <w:pBdr>
                <w:top w:val="nil"/>
                <w:left w:val="nil"/>
                <w:bottom w:val="nil"/>
                <w:right w:val="nil"/>
                <w:between w:val="nil"/>
              </w:pBdr>
              <w:spacing w:line="276" w:lineRule="auto"/>
              <w:jc w:val="center"/>
              <w:rPr>
                <w:rFonts w:ascii="Arial" w:eastAsia="Arial" w:hAnsi="Arial" w:cs="Arial"/>
                <w:sz w:val="16"/>
                <w:szCs w:val="16"/>
              </w:rPr>
            </w:pPr>
          </w:p>
        </w:tc>
      </w:tr>
      <w:tr w:rsidR="00067733" w:rsidRPr="00FF36AD" w14:paraId="7011FFF1" w14:textId="77777777" w:rsidTr="00DD46F2">
        <w:trPr>
          <w:cantSplit/>
          <w:trHeight w:val="242"/>
        </w:trPr>
        <w:tc>
          <w:tcPr>
            <w:tcW w:w="3539" w:type="dxa"/>
            <w:vMerge/>
            <w:shd w:val="clear" w:color="auto" w:fill="auto"/>
            <w:tcMar>
              <w:top w:w="9" w:type="dxa"/>
              <w:left w:w="9" w:type="dxa"/>
              <w:bottom w:w="0" w:type="dxa"/>
              <w:right w:w="9" w:type="dxa"/>
            </w:tcMar>
          </w:tcPr>
          <w:p w14:paraId="6780F391"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843" w:type="dxa"/>
            <w:shd w:val="clear" w:color="auto" w:fill="auto"/>
            <w:tcMar>
              <w:top w:w="9" w:type="dxa"/>
              <w:left w:w="9" w:type="dxa"/>
              <w:bottom w:w="0" w:type="dxa"/>
              <w:right w:w="9" w:type="dxa"/>
            </w:tcMar>
            <w:vAlign w:val="center"/>
          </w:tcPr>
          <w:p w14:paraId="590CE567"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Үлдэгдэл</w:t>
            </w:r>
          </w:p>
        </w:tc>
        <w:tc>
          <w:tcPr>
            <w:tcW w:w="992" w:type="dxa"/>
            <w:shd w:val="clear" w:color="auto" w:fill="auto"/>
            <w:tcMar>
              <w:top w:w="9" w:type="dxa"/>
              <w:left w:w="9" w:type="dxa"/>
              <w:bottom w:w="0" w:type="dxa"/>
              <w:right w:w="9" w:type="dxa"/>
            </w:tcMar>
            <w:vAlign w:val="center"/>
          </w:tcPr>
          <w:p w14:paraId="5EC9978D"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1,018.4</w:t>
            </w:r>
          </w:p>
        </w:tc>
        <w:tc>
          <w:tcPr>
            <w:tcW w:w="3071" w:type="dxa"/>
            <w:vMerge/>
            <w:shd w:val="clear" w:color="auto" w:fill="auto"/>
            <w:tcMar>
              <w:top w:w="9" w:type="dxa"/>
              <w:left w:w="9" w:type="dxa"/>
              <w:bottom w:w="0" w:type="dxa"/>
              <w:right w:w="9" w:type="dxa"/>
            </w:tcMar>
            <w:vAlign w:val="center"/>
          </w:tcPr>
          <w:p w14:paraId="76C7F514" w14:textId="77777777" w:rsidR="00067733" w:rsidRPr="00FF36AD" w:rsidRDefault="00067733" w:rsidP="0013404E">
            <w:pPr>
              <w:widowControl w:val="0"/>
              <w:pBdr>
                <w:top w:val="nil"/>
                <w:left w:val="nil"/>
                <w:bottom w:val="nil"/>
                <w:right w:val="nil"/>
                <w:between w:val="nil"/>
              </w:pBdr>
              <w:spacing w:line="276" w:lineRule="auto"/>
              <w:jc w:val="center"/>
              <w:rPr>
                <w:rFonts w:ascii="Arial" w:eastAsia="Arial" w:hAnsi="Arial" w:cs="Arial"/>
                <w:sz w:val="16"/>
                <w:szCs w:val="16"/>
              </w:rPr>
            </w:pPr>
          </w:p>
        </w:tc>
      </w:tr>
      <w:tr w:rsidR="00067733" w:rsidRPr="00FF36AD" w14:paraId="4BEA9DEF" w14:textId="77777777" w:rsidTr="0013404E">
        <w:trPr>
          <w:cantSplit/>
          <w:trHeight w:val="224"/>
        </w:trPr>
        <w:tc>
          <w:tcPr>
            <w:tcW w:w="9445" w:type="dxa"/>
            <w:gridSpan w:val="4"/>
            <w:shd w:val="clear" w:color="auto" w:fill="auto"/>
            <w:tcMar>
              <w:top w:w="9" w:type="dxa"/>
              <w:left w:w="9" w:type="dxa"/>
              <w:bottom w:w="0" w:type="dxa"/>
              <w:right w:w="9" w:type="dxa"/>
            </w:tcMar>
            <w:vAlign w:val="center"/>
          </w:tcPr>
          <w:p w14:paraId="7D94AE2B" w14:textId="77777777" w:rsidR="00067733" w:rsidRPr="00FF36AD" w:rsidRDefault="00DD46F2" w:rsidP="0013404E">
            <w:pPr>
              <w:ind w:left="144"/>
              <w:rPr>
                <w:rFonts w:ascii="Arial" w:eastAsia="Arial" w:hAnsi="Arial" w:cs="Arial"/>
                <w:b/>
                <w:sz w:val="16"/>
                <w:szCs w:val="16"/>
              </w:rPr>
            </w:pPr>
            <w:r w:rsidRPr="00FF36AD">
              <w:rPr>
                <w:rFonts w:ascii="Arial" w:eastAsia="Arial" w:hAnsi="Arial" w:cs="Arial"/>
                <w:b/>
                <w:sz w:val="16"/>
                <w:szCs w:val="16"/>
              </w:rPr>
              <w:t>Taylor Wessing CoLTD, Legal policy CoLTD</w:t>
            </w:r>
          </w:p>
        </w:tc>
      </w:tr>
      <w:tr w:rsidR="00067733" w:rsidRPr="00FF36AD" w14:paraId="22DC06CE" w14:textId="77777777" w:rsidTr="00DD46F2">
        <w:trPr>
          <w:cantSplit/>
          <w:trHeight w:val="49"/>
        </w:trPr>
        <w:tc>
          <w:tcPr>
            <w:tcW w:w="3539" w:type="dxa"/>
            <w:vMerge w:val="restart"/>
            <w:shd w:val="clear" w:color="auto" w:fill="auto"/>
            <w:tcMar>
              <w:top w:w="9" w:type="dxa"/>
              <w:left w:w="9" w:type="dxa"/>
              <w:bottom w:w="0" w:type="dxa"/>
              <w:right w:w="9" w:type="dxa"/>
            </w:tcMar>
          </w:tcPr>
          <w:p w14:paraId="02B9AC79" w14:textId="77777777" w:rsidR="00067733" w:rsidRPr="00FF36AD" w:rsidRDefault="00DD46F2">
            <w:pPr>
              <w:ind w:left="146"/>
              <w:rPr>
                <w:rFonts w:ascii="Arial" w:eastAsia="Arial" w:hAnsi="Arial" w:cs="Arial"/>
                <w:sz w:val="16"/>
                <w:szCs w:val="16"/>
              </w:rPr>
            </w:pPr>
            <w:r w:rsidRPr="00FF36AD">
              <w:rPr>
                <w:rFonts w:ascii="Arial" w:eastAsia="Arial" w:hAnsi="Arial" w:cs="Arial"/>
                <w:b/>
                <w:sz w:val="16"/>
                <w:szCs w:val="16"/>
              </w:rPr>
              <w:t>Хуулийн зөвлөх үйлчилгээ</w:t>
            </w:r>
            <w:r w:rsidRPr="00FF36AD">
              <w:rPr>
                <w:rFonts w:ascii="Arial" w:eastAsia="Arial" w:hAnsi="Arial" w:cs="Arial"/>
                <w:sz w:val="16"/>
                <w:szCs w:val="16"/>
              </w:rPr>
              <w:t>:</w:t>
            </w:r>
          </w:p>
          <w:p w14:paraId="281A5ED9" w14:textId="77777777" w:rsidR="00067733" w:rsidRPr="00FF36AD" w:rsidRDefault="00DD46F2">
            <w:pPr>
              <w:ind w:left="146"/>
              <w:rPr>
                <w:rFonts w:ascii="Arial" w:eastAsia="Arial" w:hAnsi="Arial" w:cs="Arial"/>
                <w:sz w:val="16"/>
                <w:szCs w:val="16"/>
              </w:rPr>
            </w:pPr>
            <w:r w:rsidRPr="00FF36AD">
              <w:rPr>
                <w:rFonts w:ascii="Arial" w:eastAsia="Arial" w:hAnsi="Arial" w:cs="Arial"/>
                <w:sz w:val="16"/>
                <w:szCs w:val="16"/>
              </w:rPr>
              <w:t xml:space="preserve">С-СШ-ЗҮ2013-169 Хуулийн зөвлөх үйлчилгээ үзүүлэх /2013.08.13/,                                              </w:t>
            </w:r>
          </w:p>
        </w:tc>
        <w:tc>
          <w:tcPr>
            <w:tcW w:w="1843" w:type="dxa"/>
            <w:shd w:val="clear" w:color="auto" w:fill="auto"/>
            <w:tcMar>
              <w:top w:w="9" w:type="dxa"/>
              <w:left w:w="9" w:type="dxa"/>
              <w:bottom w:w="0" w:type="dxa"/>
              <w:right w:w="9" w:type="dxa"/>
            </w:tcMar>
          </w:tcPr>
          <w:p w14:paraId="16B569DA"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Төсөвт өртөг</w:t>
            </w:r>
          </w:p>
        </w:tc>
        <w:tc>
          <w:tcPr>
            <w:tcW w:w="992" w:type="dxa"/>
            <w:shd w:val="clear" w:color="auto" w:fill="auto"/>
            <w:tcMar>
              <w:top w:w="9" w:type="dxa"/>
              <w:left w:w="9" w:type="dxa"/>
              <w:bottom w:w="0" w:type="dxa"/>
              <w:right w:w="9" w:type="dxa"/>
            </w:tcMar>
            <w:vAlign w:val="center"/>
          </w:tcPr>
          <w:p w14:paraId="48AA9175"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604.8</w:t>
            </w:r>
          </w:p>
        </w:tc>
        <w:tc>
          <w:tcPr>
            <w:tcW w:w="3071" w:type="dxa"/>
            <w:vMerge w:val="restart"/>
            <w:shd w:val="clear" w:color="auto" w:fill="auto"/>
            <w:tcMar>
              <w:top w:w="9" w:type="dxa"/>
              <w:left w:w="9" w:type="dxa"/>
              <w:bottom w:w="0" w:type="dxa"/>
              <w:right w:w="9" w:type="dxa"/>
            </w:tcMar>
            <w:vAlign w:val="center"/>
          </w:tcPr>
          <w:p w14:paraId="529B175C" w14:textId="77777777" w:rsidR="00067733" w:rsidRPr="00FF36AD" w:rsidRDefault="00DD46F2" w:rsidP="0013404E">
            <w:pPr>
              <w:ind w:left="150"/>
              <w:jc w:val="center"/>
              <w:rPr>
                <w:rFonts w:ascii="Arial" w:eastAsia="Arial" w:hAnsi="Arial" w:cs="Arial"/>
                <w:sz w:val="16"/>
                <w:szCs w:val="16"/>
              </w:rPr>
            </w:pPr>
            <w:r w:rsidRPr="0038313C">
              <w:rPr>
                <w:rFonts w:ascii="Arial" w:eastAsia="Arial" w:hAnsi="Arial" w:cs="Arial"/>
                <w:sz w:val="14"/>
                <w:szCs w:val="14"/>
              </w:rPr>
              <w:t>2013.09.28,11.05 -нд явцын тайлан, 2013.12.30-нд эцсийн тайлангаа өгсөн. 2014.01.23-нд Гэрээг дүгнэх ажлын хэсгийн 100 хувийн саналаар тайланг хүлээн авсан байна.</w:t>
            </w:r>
          </w:p>
        </w:tc>
      </w:tr>
      <w:tr w:rsidR="00067733" w:rsidRPr="00FF36AD" w14:paraId="3219C242" w14:textId="77777777" w:rsidTr="00DD46F2">
        <w:trPr>
          <w:cantSplit/>
          <w:trHeight w:val="49"/>
        </w:trPr>
        <w:tc>
          <w:tcPr>
            <w:tcW w:w="3539" w:type="dxa"/>
            <w:vMerge/>
            <w:shd w:val="clear" w:color="auto" w:fill="auto"/>
            <w:tcMar>
              <w:top w:w="9" w:type="dxa"/>
              <w:left w:w="9" w:type="dxa"/>
              <w:bottom w:w="0" w:type="dxa"/>
              <w:right w:w="9" w:type="dxa"/>
            </w:tcMar>
          </w:tcPr>
          <w:p w14:paraId="6DFDD344"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843" w:type="dxa"/>
            <w:shd w:val="clear" w:color="auto" w:fill="auto"/>
            <w:tcMar>
              <w:top w:w="9" w:type="dxa"/>
              <w:left w:w="9" w:type="dxa"/>
              <w:bottom w:w="0" w:type="dxa"/>
              <w:right w:w="9" w:type="dxa"/>
            </w:tcMar>
          </w:tcPr>
          <w:p w14:paraId="3D9ECE04"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Гэрээний үнийн дүн</w:t>
            </w:r>
          </w:p>
        </w:tc>
        <w:tc>
          <w:tcPr>
            <w:tcW w:w="992" w:type="dxa"/>
            <w:shd w:val="clear" w:color="auto" w:fill="auto"/>
            <w:tcMar>
              <w:top w:w="9" w:type="dxa"/>
              <w:left w:w="9" w:type="dxa"/>
              <w:bottom w:w="0" w:type="dxa"/>
              <w:right w:w="9" w:type="dxa"/>
            </w:tcMar>
            <w:vAlign w:val="center"/>
          </w:tcPr>
          <w:p w14:paraId="1052421A"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604.8</w:t>
            </w:r>
          </w:p>
        </w:tc>
        <w:tc>
          <w:tcPr>
            <w:tcW w:w="3071" w:type="dxa"/>
            <w:vMerge/>
            <w:shd w:val="clear" w:color="auto" w:fill="auto"/>
            <w:tcMar>
              <w:top w:w="9" w:type="dxa"/>
              <w:left w:w="9" w:type="dxa"/>
              <w:bottom w:w="0" w:type="dxa"/>
              <w:right w:w="9" w:type="dxa"/>
            </w:tcMar>
            <w:vAlign w:val="center"/>
          </w:tcPr>
          <w:p w14:paraId="3EBEA055" w14:textId="77777777" w:rsidR="00067733" w:rsidRPr="00FF36AD" w:rsidRDefault="00067733" w:rsidP="0013404E">
            <w:pPr>
              <w:widowControl w:val="0"/>
              <w:pBdr>
                <w:top w:val="nil"/>
                <w:left w:val="nil"/>
                <w:bottom w:val="nil"/>
                <w:right w:val="nil"/>
                <w:between w:val="nil"/>
              </w:pBdr>
              <w:spacing w:line="276" w:lineRule="auto"/>
              <w:jc w:val="center"/>
              <w:rPr>
                <w:rFonts w:ascii="Arial" w:eastAsia="Arial" w:hAnsi="Arial" w:cs="Arial"/>
                <w:sz w:val="16"/>
                <w:szCs w:val="16"/>
              </w:rPr>
            </w:pPr>
          </w:p>
        </w:tc>
      </w:tr>
      <w:tr w:rsidR="00067733" w:rsidRPr="00FF36AD" w14:paraId="17ED7CF1" w14:textId="77777777" w:rsidTr="00DD46F2">
        <w:trPr>
          <w:cantSplit/>
          <w:trHeight w:val="49"/>
        </w:trPr>
        <w:tc>
          <w:tcPr>
            <w:tcW w:w="3539" w:type="dxa"/>
            <w:vMerge/>
            <w:shd w:val="clear" w:color="auto" w:fill="auto"/>
            <w:tcMar>
              <w:top w:w="9" w:type="dxa"/>
              <w:left w:w="9" w:type="dxa"/>
              <w:bottom w:w="0" w:type="dxa"/>
              <w:right w:w="9" w:type="dxa"/>
            </w:tcMar>
          </w:tcPr>
          <w:p w14:paraId="213E2E9A"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843" w:type="dxa"/>
            <w:shd w:val="clear" w:color="auto" w:fill="auto"/>
            <w:tcMar>
              <w:top w:w="9" w:type="dxa"/>
              <w:left w:w="9" w:type="dxa"/>
              <w:bottom w:w="0" w:type="dxa"/>
              <w:right w:w="9" w:type="dxa"/>
            </w:tcMar>
          </w:tcPr>
          <w:p w14:paraId="698E8E81"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Санхүүжүүлсэн</w:t>
            </w:r>
          </w:p>
        </w:tc>
        <w:tc>
          <w:tcPr>
            <w:tcW w:w="992" w:type="dxa"/>
            <w:shd w:val="clear" w:color="auto" w:fill="auto"/>
            <w:tcMar>
              <w:top w:w="9" w:type="dxa"/>
              <w:left w:w="9" w:type="dxa"/>
              <w:bottom w:w="0" w:type="dxa"/>
              <w:right w:w="9" w:type="dxa"/>
            </w:tcMar>
            <w:vAlign w:val="center"/>
          </w:tcPr>
          <w:p w14:paraId="1CFDCC6C"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604.8</w:t>
            </w:r>
          </w:p>
        </w:tc>
        <w:tc>
          <w:tcPr>
            <w:tcW w:w="3071" w:type="dxa"/>
            <w:vMerge/>
            <w:shd w:val="clear" w:color="auto" w:fill="auto"/>
            <w:tcMar>
              <w:top w:w="9" w:type="dxa"/>
              <w:left w:w="9" w:type="dxa"/>
              <w:bottom w:w="0" w:type="dxa"/>
              <w:right w:w="9" w:type="dxa"/>
            </w:tcMar>
            <w:vAlign w:val="center"/>
          </w:tcPr>
          <w:p w14:paraId="4F9811BE" w14:textId="77777777" w:rsidR="00067733" w:rsidRPr="00FF36AD" w:rsidRDefault="00067733" w:rsidP="0013404E">
            <w:pPr>
              <w:widowControl w:val="0"/>
              <w:pBdr>
                <w:top w:val="nil"/>
                <w:left w:val="nil"/>
                <w:bottom w:val="nil"/>
                <w:right w:val="nil"/>
                <w:between w:val="nil"/>
              </w:pBdr>
              <w:spacing w:line="276" w:lineRule="auto"/>
              <w:jc w:val="center"/>
              <w:rPr>
                <w:rFonts w:ascii="Arial" w:eastAsia="Arial" w:hAnsi="Arial" w:cs="Arial"/>
                <w:sz w:val="16"/>
                <w:szCs w:val="16"/>
              </w:rPr>
            </w:pPr>
          </w:p>
        </w:tc>
      </w:tr>
      <w:tr w:rsidR="00067733" w:rsidRPr="00FF36AD" w14:paraId="6BC36F40" w14:textId="77777777" w:rsidTr="00DD46F2">
        <w:trPr>
          <w:cantSplit/>
          <w:trHeight w:val="49"/>
        </w:trPr>
        <w:tc>
          <w:tcPr>
            <w:tcW w:w="3539" w:type="dxa"/>
            <w:vMerge/>
            <w:shd w:val="clear" w:color="auto" w:fill="auto"/>
            <w:tcMar>
              <w:top w:w="9" w:type="dxa"/>
              <w:left w:w="9" w:type="dxa"/>
              <w:bottom w:w="0" w:type="dxa"/>
              <w:right w:w="9" w:type="dxa"/>
            </w:tcMar>
          </w:tcPr>
          <w:p w14:paraId="0CDEF801"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843" w:type="dxa"/>
            <w:shd w:val="clear" w:color="auto" w:fill="auto"/>
            <w:tcMar>
              <w:top w:w="9" w:type="dxa"/>
              <w:left w:w="9" w:type="dxa"/>
              <w:bottom w:w="0" w:type="dxa"/>
              <w:right w:w="9" w:type="dxa"/>
            </w:tcMar>
            <w:vAlign w:val="center"/>
          </w:tcPr>
          <w:p w14:paraId="60DCF8A8"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Үлдэгдэл</w:t>
            </w:r>
          </w:p>
        </w:tc>
        <w:tc>
          <w:tcPr>
            <w:tcW w:w="992" w:type="dxa"/>
            <w:shd w:val="clear" w:color="auto" w:fill="auto"/>
            <w:tcMar>
              <w:top w:w="9" w:type="dxa"/>
              <w:left w:w="9" w:type="dxa"/>
              <w:bottom w:w="0" w:type="dxa"/>
              <w:right w:w="9" w:type="dxa"/>
            </w:tcMar>
            <w:vAlign w:val="center"/>
          </w:tcPr>
          <w:p w14:paraId="183C2B03" w14:textId="77777777" w:rsidR="00067733" w:rsidRPr="00FF36AD" w:rsidRDefault="00DD46F2">
            <w:pPr>
              <w:jc w:val="center"/>
              <w:rPr>
                <w:rFonts w:ascii="Arial" w:eastAsia="Arial" w:hAnsi="Arial" w:cs="Arial"/>
                <w:sz w:val="16"/>
                <w:szCs w:val="16"/>
              </w:rPr>
            </w:pPr>
            <w:r w:rsidRPr="00FF36AD">
              <w:rPr>
                <w:rFonts w:ascii="Arial" w:eastAsia="Arial" w:hAnsi="Arial" w:cs="Arial"/>
                <w:sz w:val="16"/>
                <w:szCs w:val="16"/>
              </w:rPr>
              <w:t>-</w:t>
            </w:r>
          </w:p>
        </w:tc>
        <w:tc>
          <w:tcPr>
            <w:tcW w:w="3071" w:type="dxa"/>
            <w:vMerge/>
            <w:shd w:val="clear" w:color="auto" w:fill="auto"/>
            <w:tcMar>
              <w:top w:w="9" w:type="dxa"/>
              <w:left w:w="9" w:type="dxa"/>
              <w:bottom w:w="0" w:type="dxa"/>
              <w:right w:w="9" w:type="dxa"/>
            </w:tcMar>
            <w:vAlign w:val="center"/>
          </w:tcPr>
          <w:p w14:paraId="574ACDBB" w14:textId="77777777" w:rsidR="00067733" w:rsidRPr="00FF36AD" w:rsidRDefault="00067733" w:rsidP="0013404E">
            <w:pPr>
              <w:widowControl w:val="0"/>
              <w:pBdr>
                <w:top w:val="nil"/>
                <w:left w:val="nil"/>
                <w:bottom w:val="nil"/>
                <w:right w:val="nil"/>
                <w:between w:val="nil"/>
              </w:pBdr>
              <w:spacing w:line="276" w:lineRule="auto"/>
              <w:jc w:val="center"/>
              <w:rPr>
                <w:rFonts w:ascii="Arial" w:eastAsia="Arial" w:hAnsi="Arial" w:cs="Arial"/>
                <w:sz w:val="16"/>
                <w:szCs w:val="16"/>
              </w:rPr>
            </w:pPr>
          </w:p>
        </w:tc>
      </w:tr>
      <w:tr w:rsidR="00067733" w:rsidRPr="00FF36AD" w14:paraId="7EFD85AE" w14:textId="77777777" w:rsidTr="0013404E">
        <w:trPr>
          <w:cantSplit/>
          <w:trHeight w:val="49"/>
        </w:trPr>
        <w:tc>
          <w:tcPr>
            <w:tcW w:w="9445" w:type="dxa"/>
            <w:gridSpan w:val="4"/>
            <w:shd w:val="clear" w:color="auto" w:fill="auto"/>
            <w:tcMar>
              <w:top w:w="9" w:type="dxa"/>
              <w:left w:w="9" w:type="dxa"/>
              <w:bottom w:w="0" w:type="dxa"/>
              <w:right w:w="9" w:type="dxa"/>
            </w:tcMar>
            <w:vAlign w:val="center"/>
          </w:tcPr>
          <w:p w14:paraId="438FCECE" w14:textId="77777777" w:rsidR="00067733" w:rsidRPr="00FF36AD" w:rsidRDefault="00DD46F2" w:rsidP="0013404E">
            <w:pPr>
              <w:ind w:left="150"/>
              <w:rPr>
                <w:rFonts w:ascii="Arial" w:eastAsia="Arial" w:hAnsi="Arial" w:cs="Arial"/>
                <w:b/>
                <w:sz w:val="16"/>
                <w:szCs w:val="16"/>
              </w:rPr>
            </w:pPr>
            <w:r w:rsidRPr="00FF36AD">
              <w:rPr>
                <w:rFonts w:ascii="Arial" w:eastAsia="Arial" w:hAnsi="Arial" w:cs="Arial"/>
                <w:b/>
                <w:sz w:val="16"/>
                <w:szCs w:val="16"/>
              </w:rPr>
              <w:t>Гови трейвел ХХК</w:t>
            </w:r>
          </w:p>
        </w:tc>
      </w:tr>
      <w:tr w:rsidR="00067733" w:rsidRPr="00FF36AD" w14:paraId="6DEB2357" w14:textId="77777777" w:rsidTr="00DD46F2">
        <w:trPr>
          <w:cantSplit/>
          <w:trHeight w:val="107"/>
        </w:trPr>
        <w:tc>
          <w:tcPr>
            <w:tcW w:w="3539" w:type="dxa"/>
            <w:vMerge w:val="restart"/>
            <w:shd w:val="clear" w:color="auto" w:fill="auto"/>
            <w:tcMar>
              <w:top w:w="9" w:type="dxa"/>
              <w:left w:w="9" w:type="dxa"/>
              <w:bottom w:w="0" w:type="dxa"/>
              <w:right w:w="9" w:type="dxa"/>
            </w:tcMar>
          </w:tcPr>
          <w:p w14:paraId="5EFE6409" w14:textId="77777777" w:rsidR="00067733" w:rsidRPr="00FF36AD" w:rsidRDefault="00DD46F2">
            <w:pPr>
              <w:ind w:left="146"/>
              <w:rPr>
                <w:rFonts w:ascii="Arial" w:eastAsia="Arial" w:hAnsi="Arial" w:cs="Arial"/>
                <w:sz w:val="16"/>
                <w:szCs w:val="16"/>
              </w:rPr>
            </w:pPr>
            <w:r w:rsidRPr="00FF36AD">
              <w:rPr>
                <w:rFonts w:ascii="Arial" w:eastAsia="Arial" w:hAnsi="Arial" w:cs="Arial"/>
                <w:b/>
                <w:sz w:val="16"/>
                <w:szCs w:val="16"/>
              </w:rPr>
              <w:t>Суурьшлын бүсийн хэсэгчилсэн төлөвлөгөө</w:t>
            </w:r>
            <w:r w:rsidRPr="00FF36AD">
              <w:rPr>
                <w:rFonts w:ascii="Arial" w:eastAsia="Arial" w:hAnsi="Arial" w:cs="Arial"/>
                <w:sz w:val="16"/>
                <w:szCs w:val="16"/>
              </w:rPr>
              <w:t>:</w:t>
            </w:r>
          </w:p>
          <w:p w14:paraId="6050A8F9" w14:textId="77777777" w:rsidR="00067733" w:rsidRPr="00FF36AD" w:rsidRDefault="00DD46F2">
            <w:pPr>
              <w:ind w:left="146"/>
              <w:rPr>
                <w:rFonts w:ascii="Arial" w:eastAsia="Arial" w:hAnsi="Arial" w:cs="Arial"/>
                <w:sz w:val="16"/>
                <w:szCs w:val="16"/>
              </w:rPr>
            </w:pPr>
            <w:r w:rsidRPr="00FF36AD">
              <w:rPr>
                <w:rFonts w:ascii="Arial" w:eastAsia="Arial" w:hAnsi="Arial" w:cs="Arial"/>
                <w:sz w:val="16"/>
                <w:szCs w:val="16"/>
              </w:rPr>
              <w:t>Гэрээ: САҮЦ-03/40 Суурьшлийн бүсийн хэсэгчилсэн ерөнхий төлөвлөгөөний зураг төсөл боловсруулах, зөвлөх үйлчилгээ. /2013.11.02/</w:t>
            </w:r>
          </w:p>
        </w:tc>
        <w:tc>
          <w:tcPr>
            <w:tcW w:w="1843" w:type="dxa"/>
            <w:shd w:val="clear" w:color="auto" w:fill="auto"/>
            <w:tcMar>
              <w:top w:w="9" w:type="dxa"/>
              <w:left w:w="9" w:type="dxa"/>
              <w:bottom w:w="0" w:type="dxa"/>
              <w:right w:w="9" w:type="dxa"/>
            </w:tcMar>
          </w:tcPr>
          <w:p w14:paraId="116F5464"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Төсөвт өртөг</w:t>
            </w:r>
          </w:p>
        </w:tc>
        <w:tc>
          <w:tcPr>
            <w:tcW w:w="992" w:type="dxa"/>
            <w:shd w:val="clear" w:color="auto" w:fill="auto"/>
            <w:tcMar>
              <w:top w:w="9" w:type="dxa"/>
              <w:left w:w="9" w:type="dxa"/>
              <w:bottom w:w="0" w:type="dxa"/>
              <w:right w:w="9" w:type="dxa"/>
            </w:tcMar>
            <w:vAlign w:val="center"/>
          </w:tcPr>
          <w:p w14:paraId="7705446F"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300.0</w:t>
            </w:r>
          </w:p>
        </w:tc>
        <w:tc>
          <w:tcPr>
            <w:tcW w:w="3071" w:type="dxa"/>
            <w:vMerge w:val="restart"/>
            <w:shd w:val="clear" w:color="auto" w:fill="auto"/>
            <w:tcMar>
              <w:top w:w="9" w:type="dxa"/>
              <w:left w:w="9" w:type="dxa"/>
              <w:bottom w:w="0" w:type="dxa"/>
              <w:right w:w="9" w:type="dxa"/>
            </w:tcMar>
            <w:vAlign w:val="center"/>
          </w:tcPr>
          <w:p w14:paraId="201F5ACD" w14:textId="77777777" w:rsidR="00067733" w:rsidRPr="00FF36AD" w:rsidRDefault="00DD46F2" w:rsidP="0013404E">
            <w:pPr>
              <w:ind w:left="150"/>
              <w:jc w:val="center"/>
              <w:rPr>
                <w:rFonts w:ascii="Arial" w:eastAsia="Arial" w:hAnsi="Arial" w:cs="Arial"/>
                <w:sz w:val="16"/>
                <w:szCs w:val="16"/>
              </w:rPr>
            </w:pPr>
            <w:r w:rsidRPr="0038313C">
              <w:rPr>
                <w:rFonts w:ascii="Arial" w:eastAsia="Arial" w:hAnsi="Arial" w:cs="Arial"/>
                <w:sz w:val="14"/>
                <w:szCs w:val="14"/>
              </w:rPr>
              <w:t>Барилгын зураг төсөл боловсруулах үйл ажиллагааг 2008.04.14-с эрхэлж байгаа ААН-н гэрчилгээтэй. Тусгай зөвшөөрлөө 2013.06.28-нд 3 жилээр сунгуулсан. 2014.02.10-нд 3 дах тайлангаа өгсөн.</w:t>
            </w:r>
          </w:p>
        </w:tc>
      </w:tr>
      <w:tr w:rsidR="00067733" w:rsidRPr="00FF36AD" w14:paraId="29D0FE88" w14:textId="77777777" w:rsidTr="00DD46F2">
        <w:trPr>
          <w:cantSplit/>
          <w:trHeight w:val="350"/>
        </w:trPr>
        <w:tc>
          <w:tcPr>
            <w:tcW w:w="3539" w:type="dxa"/>
            <w:vMerge/>
            <w:shd w:val="clear" w:color="auto" w:fill="auto"/>
            <w:tcMar>
              <w:top w:w="9" w:type="dxa"/>
              <w:left w:w="9" w:type="dxa"/>
              <w:bottom w:w="0" w:type="dxa"/>
              <w:right w:w="9" w:type="dxa"/>
            </w:tcMar>
          </w:tcPr>
          <w:p w14:paraId="70B7BBA3"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843" w:type="dxa"/>
            <w:shd w:val="clear" w:color="auto" w:fill="auto"/>
            <w:tcMar>
              <w:top w:w="9" w:type="dxa"/>
              <w:left w:w="9" w:type="dxa"/>
              <w:bottom w:w="0" w:type="dxa"/>
              <w:right w:w="9" w:type="dxa"/>
            </w:tcMar>
          </w:tcPr>
          <w:p w14:paraId="53A63FF2"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Гэрээний үнийн дүн</w:t>
            </w:r>
          </w:p>
        </w:tc>
        <w:tc>
          <w:tcPr>
            <w:tcW w:w="992" w:type="dxa"/>
            <w:shd w:val="clear" w:color="auto" w:fill="auto"/>
            <w:tcMar>
              <w:top w:w="9" w:type="dxa"/>
              <w:left w:w="9" w:type="dxa"/>
              <w:bottom w:w="0" w:type="dxa"/>
              <w:right w:w="9" w:type="dxa"/>
            </w:tcMar>
            <w:vAlign w:val="center"/>
          </w:tcPr>
          <w:p w14:paraId="2BEFF7C3"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285.0</w:t>
            </w:r>
          </w:p>
        </w:tc>
        <w:tc>
          <w:tcPr>
            <w:tcW w:w="3071" w:type="dxa"/>
            <w:vMerge/>
            <w:shd w:val="clear" w:color="auto" w:fill="auto"/>
            <w:tcMar>
              <w:top w:w="9" w:type="dxa"/>
              <w:left w:w="9" w:type="dxa"/>
              <w:bottom w:w="0" w:type="dxa"/>
              <w:right w:w="9" w:type="dxa"/>
            </w:tcMar>
          </w:tcPr>
          <w:p w14:paraId="3000CD4E"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r>
      <w:tr w:rsidR="00067733" w:rsidRPr="00FF36AD" w14:paraId="1F02BD78" w14:textId="77777777" w:rsidTr="00DD46F2">
        <w:trPr>
          <w:cantSplit/>
          <w:trHeight w:val="134"/>
        </w:trPr>
        <w:tc>
          <w:tcPr>
            <w:tcW w:w="3539" w:type="dxa"/>
            <w:vMerge/>
            <w:shd w:val="clear" w:color="auto" w:fill="auto"/>
            <w:tcMar>
              <w:top w:w="9" w:type="dxa"/>
              <w:left w:w="9" w:type="dxa"/>
              <w:bottom w:w="0" w:type="dxa"/>
              <w:right w:w="9" w:type="dxa"/>
            </w:tcMar>
          </w:tcPr>
          <w:p w14:paraId="51C16F09"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843" w:type="dxa"/>
            <w:shd w:val="clear" w:color="auto" w:fill="auto"/>
            <w:tcMar>
              <w:top w:w="9" w:type="dxa"/>
              <w:left w:w="9" w:type="dxa"/>
              <w:bottom w:w="0" w:type="dxa"/>
              <w:right w:w="9" w:type="dxa"/>
            </w:tcMar>
          </w:tcPr>
          <w:p w14:paraId="04CD9EFD"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Санхүүжүүлсэн</w:t>
            </w:r>
          </w:p>
        </w:tc>
        <w:tc>
          <w:tcPr>
            <w:tcW w:w="992" w:type="dxa"/>
            <w:shd w:val="clear" w:color="auto" w:fill="auto"/>
            <w:tcMar>
              <w:top w:w="9" w:type="dxa"/>
              <w:left w:w="9" w:type="dxa"/>
              <w:bottom w:w="0" w:type="dxa"/>
              <w:right w:w="9" w:type="dxa"/>
            </w:tcMar>
            <w:vAlign w:val="center"/>
          </w:tcPr>
          <w:p w14:paraId="5F5906E8"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142.5</w:t>
            </w:r>
          </w:p>
        </w:tc>
        <w:tc>
          <w:tcPr>
            <w:tcW w:w="3071" w:type="dxa"/>
            <w:vMerge/>
            <w:shd w:val="clear" w:color="auto" w:fill="auto"/>
            <w:tcMar>
              <w:top w:w="9" w:type="dxa"/>
              <w:left w:w="9" w:type="dxa"/>
              <w:bottom w:w="0" w:type="dxa"/>
              <w:right w:w="9" w:type="dxa"/>
            </w:tcMar>
          </w:tcPr>
          <w:p w14:paraId="756AD88E"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r>
      <w:tr w:rsidR="00067733" w:rsidRPr="00FF36AD" w14:paraId="78A9C0E9" w14:textId="77777777" w:rsidTr="00DD46F2">
        <w:trPr>
          <w:cantSplit/>
          <w:trHeight w:val="305"/>
        </w:trPr>
        <w:tc>
          <w:tcPr>
            <w:tcW w:w="3539" w:type="dxa"/>
            <w:vMerge/>
            <w:shd w:val="clear" w:color="auto" w:fill="auto"/>
            <w:tcMar>
              <w:top w:w="9" w:type="dxa"/>
              <w:left w:w="9" w:type="dxa"/>
              <w:bottom w:w="0" w:type="dxa"/>
              <w:right w:w="9" w:type="dxa"/>
            </w:tcMar>
          </w:tcPr>
          <w:p w14:paraId="472B5E10"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843" w:type="dxa"/>
            <w:shd w:val="clear" w:color="auto" w:fill="auto"/>
            <w:tcMar>
              <w:top w:w="9" w:type="dxa"/>
              <w:left w:w="9" w:type="dxa"/>
              <w:bottom w:w="0" w:type="dxa"/>
              <w:right w:w="9" w:type="dxa"/>
            </w:tcMar>
            <w:vAlign w:val="center"/>
          </w:tcPr>
          <w:p w14:paraId="65C471DD" w14:textId="77777777" w:rsidR="00067733" w:rsidRPr="00FF36AD" w:rsidRDefault="00DD46F2">
            <w:pPr>
              <w:ind w:left="138"/>
              <w:rPr>
                <w:rFonts w:ascii="Arial" w:eastAsia="Arial" w:hAnsi="Arial" w:cs="Arial"/>
                <w:sz w:val="16"/>
                <w:szCs w:val="16"/>
              </w:rPr>
            </w:pPr>
            <w:r w:rsidRPr="00FF36AD">
              <w:rPr>
                <w:rFonts w:ascii="Arial" w:eastAsia="Arial" w:hAnsi="Arial" w:cs="Arial"/>
                <w:b/>
                <w:sz w:val="16"/>
                <w:szCs w:val="16"/>
              </w:rPr>
              <w:t>Үлдэгдэл</w:t>
            </w:r>
          </w:p>
        </w:tc>
        <w:tc>
          <w:tcPr>
            <w:tcW w:w="992" w:type="dxa"/>
            <w:shd w:val="clear" w:color="auto" w:fill="auto"/>
            <w:tcMar>
              <w:top w:w="9" w:type="dxa"/>
              <w:left w:w="9" w:type="dxa"/>
              <w:bottom w:w="0" w:type="dxa"/>
              <w:right w:w="9" w:type="dxa"/>
            </w:tcMar>
            <w:vAlign w:val="center"/>
          </w:tcPr>
          <w:p w14:paraId="3C511443"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sz w:val="16"/>
                <w:szCs w:val="16"/>
              </w:rPr>
              <w:t>142.5</w:t>
            </w:r>
          </w:p>
        </w:tc>
        <w:tc>
          <w:tcPr>
            <w:tcW w:w="3071" w:type="dxa"/>
            <w:vMerge/>
            <w:shd w:val="clear" w:color="auto" w:fill="auto"/>
            <w:tcMar>
              <w:top w:w="9" w:type="dxa"/>
              <w:left w:w="9" w:type="dxa"/>
              <w:bottom w:w="0" w:type="dxa"/>
              <w:right w:w="9" w:type="dxa"/>
            </w:tcMar>
          </w:tcPr>
          <w:p w14:paraId="0D83142D"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r>
      <w:tr w:rsidR="00067733" w:rsidRPr="00FF36AD" w14:paraId="3E218BFB" w14:textId="77777777" w:rsidTr="00DD46F2">
        <w:trPr>
          <w:cantSplit/>
          <w:trHeight w:val="49"/>
        </w:trPr>
        <w:tc>
          <w:tcPr>
            <w:tcW w:w="3539" w:type="dxa"/>
            <w:vMerge w:val="restart"/>
            <w:shd w:val="clear" w:color="auto" w:fill="D9D9D9"/>
            <w:tcMar>
              <w:top w:w="9" w:type="dxa"/>
              <w:left w:w="9" w:type="dxa"/>
              <w:bottom w:w="0" w:type="dxa"/>
              <w:right w:w="9" w:type="dxa"/>
            </w:tcMar>
            <w:vAlign w:val="center"/>
          </w:tcPr>
          <w:p w14:paraId="235A9E30" w14:textId="77777777" w:rsidR="00067733" w:rsidRPr="00FF36AD" w:rsidRDefault="00DD46F2">
            <w:pPr>
              <w:ind w:left="146"/>
              <w:jc w:val="center"/>
              <w:rPr>
                <w:rFonts w:ascii="Arial" w:eastAsia="Arial" w:hAnsi="Arial" w:cs="Arial"/>
                <w:b/>
                <w:sz w:val="16"/>
                <w:szCs w:val="16"/>
              </w:rPr>
            </w:pPr>
            <w:r w:rsidRPr="00FF36AD">
              <w:rPr>
                <w:rFonts w:ascii="Arial" w:eastAsia="Arial" w:hAnsi="Arial" w:cs="Arial"/>
                <w:b/>
                <w:sz w:val="16"/>
                <w:szCs w:val="16"/>
              </w:rPr>
              <w:t>Нийт</w:t>
            </w:r>
          </w:p>
        </w:tc>
        <w:tc>
          <w:tcPr>
            <w:tcW w:w="1843" w:type="dxa"/>
            <w:shd w:val="clear" w:color="auto" w:fill="D9D9D9"/>
            <w:vAlign w:val="center"/>
          </w:tcPr>
          <w:p w14:paraId="66734E82" w14:textId="77777777" w:rsidR="00067733" w:rsidRPr="00FF36AD" w:rsidRDefault="00DD46F2">
            <w:pPr>
              <w:rPr>
                <w:rFonts w:ascii="Arial" w:eastAsia="Arial" w:hAnsi="Arial" w:cs="Arial"/>
                <w:sz w:val="16"/>
                <w:szCs w:val="16"/>
              </w:rPr>
            </w:pPr>
            <w:r w:rsidRPr="00FF36AD">
              <w:rPr>
                <w:rFonts w:ascii="Arial" w:eastAsia="Arial" w:hAnsi="Arial" w:cs="Arial"/>
                <w:b/>
                <w:sz w:val="16"/>
                <w:szCs w:val="16"/>
              </w:rPr>
              <w:t>Төсөвт өртөг</w:t>
            </w:r>
          </w:p>
        </w:tc>
        <w:tc>
          <w:tcPr>
            <w:tcW w:w="992" w:type="dxa"/>
            <w:shd w:val="clear" w:color="auto" w:fill="D9D9D9"/>
            <w:tcMar>
              <w:top w:w="9" w:type="dxa"/>
              <w:left w:w="9" w:type="dxa"/>
              <w:bottom w:w="0" w:type="dxa"/>
              <w:right w:w="9" w:type="dxa"/>
            </w:tcMar>
            <w:vAlign w:val="center"/>
          </w:tcPr>
          <w:p w14:paraId="7097BE78" w14:textId="77777777" w:rsidR="00067733" w:rsidRPr="00FF36AD" w:rsidRDefault="00DD46F2">
            <w:pPr>
              <w:ind w:right="80"/>
              <w:jc w:val="right"/>
              <w:rPr>
                <w:rFonts w:ascii="Arial" w:eastAsia="Arial" w:hAnsi="Arial" w:cs="Arial"/>
                <w:sz w:val="16"/>
                <w:szCs w:val="16"/>
              </w:rPr>
            </w:pPr>
            <w:r w:rsidRPr="00FF36AD">
              <w:rPr>
                <w:rFonts w:ascii="Arial" w:eastAsia="Arial" w:hAnsi="Arial" w:cs="Arial"/>
                <w:b/>
                <w:sz w:val="16"/>
                <w:szCs w:val="16"/>
              </w:rPr>
              <w:t>14,170.8</w:t>
            </w:r>
          </w:p>
        </w:tc>
        <w:tc>
          <w:tcPr>
            <w:tcW w:w="3071" w:type="dxa"/>
            <w:vMerge w:val="restart"/>
            <w:shd w:val="clear" w:color="auto" w:fill="D9D9D9"/>
            <w:tcMar>
              <w:top w:w="9" w:type="dxa"/>
              <w:left w:w="9" w:type="dxa"/>
              <w:bottom w:w="0" w:type="dxa"/>
              <w:right w:w="9" w:type="dxa"/>
            </w:tcMar>
            <w:vAlign w:val="center"/>
          </w:tcPr>
          <w:p w14:paraId="0872FB5B" w14:textId="77777777" w:rsidR="00067733" w:rsidRPr="00FF36AD" w:rsidRDefault="00067733">
            <w:pPr>
              <w:rPr>
                <w:rFonts w:ascii="Arial" w:eastAsia="Arial" w:hAnsi="Arial" w:cs="Arial"/>
                <w:sz w:val="16"/>
                <w:szCs w:val="16"/>
              </w:rPr>
            </w:pPr>
          </w:p>
        </w:tc>
      </w:tr>
      <w:tr w:rsidR="00067733" w:rsidRPr="00FF36AD" w14:paraId="5EEDAACA" w14:textId="77777777" w:rsidTr="00DD46F2">
        <w:trPr>
          <w:cantSplit/>
          <w:trHeight w:val="49"/>
        </w:trPr>
        <w:tc>
          <w:tcPr>
            <w:tcW w:w="3539" w:type="dxa"/>
            <w:vMerge/>
            <w:shd w:val="clear" w:color="auto" w:fill="D9D9D9"/>
            <w:tcMar>
              <w:top w:w="9" w:type="dxa"/>
              <w:left w:w="9" w:type="dxa"/>
              <w:bottom w:w="0" w:type="dxa"/>
              <w:right w:w="9" w:type="dxa"/>
            </w:tcMar>
            <w:vAlign w:val="center"/>
          </w:tcPr>
          <w:p w14:paraId="2803DF52"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6"/>
                <w:szCs w:val="16"/>
              </w:rPr>
            </w:pPr>
          </w:p>
        </w:tc>
        <w:tc>
          <w:tcPr>
            <w:tcW w:w="1843" w:type="dxa"/>
            <w:shd w:val="clear" w:color="auto" w:fill="D9D9D9"/>
            <w:vAlign w:val="center"/>
          </w:tcPr>
          <w:p w14:paraId="379B1D0A" w14:textId="77777777" w:rsidR="00067733" w:rsidRPr="00FF36AD" w:rsidRDefault="00DD46F2">
            <w:pPr>
              <w:rPr>
                <w:rFonts w:ascii="Arial" w:eastAsia="Arial" w:hAnsi="Arial" w:cs="Arial"/>
                <w:sz w:val="16"/>
                <w:szCs w:val="16"/>
              </w:rPr>
            </w:pPr>
            <w:r w:rsidRPr="00FF36AD">
              <w:rPr>
                <w:rFonts w:ascii="Arial" w:eastAsia="Arial" w:hAnsi="Arial" w:cs="Arial"/>
                <w:b/>
                <w:sz w:val="16"/>
                <w:szCs w:val="16"/>
              </w:rPr>
              <w:t>Гэрээний үнийн дүн</w:t>
            </w:r>
          </w:p>
        </w:tc>
        <w:tc>
          <w:tcPr>
            <w:tcW w:w="992" w:type="dxa"/>
            <w:shd w:val="clear" w:color="auto" w:fill="D9D9D9"/>
            <w:tcMar>
              <w:top w:w="9" w:type="dxa"/>
              <w:left w:w="9" w:type="dxa"/>
              <w:bottom w:w="0" w:type="dxa"/>
              <w:right w:w="9" w:type="dxa"/>
            </w:tcMar>
            <w:vAlign w:val="center"/>
          </w:tcPr>
          <w:p w14:paraId="54B5D0B7" w14:textId="77777777" w:rsidR="00067733" w:rsidRPr="00FF36AD" w:rsidRDefault="00DD46F2">
            <w:pPr>
              <w:ind w:right="80"/>
              <w:jc w:val="right"/>
              <w:rPr>
                <w:rFonts w:ascii="Arial" w:eastAsia="Arial" w:hAnsi="Arial" w:cs="Arial"/>
                <w:b/>
                <w:sz w:val="16"/>
                <w:szCs w:val="16"/>
              </w:rPr>
            </w:pPr>
            <w:r w:rsidRPr="00FF36AD">
              <w:rPr>
                <w:rFonts w:ascii="Arial" w:eastAsia="Arial" w:hAnsi="Arial" w:cs="Arial"/>
                <w:b/>
                <w:sz w:val="16"/>
                <w:szCs w:val="16"/>
              </w:rPr>
              <w:t>9,172.8</w:t>
            </w:r>
          </w:p>
        </w:tc>
        <w:tc>
          <w:tcPr>
            <w:tcW w:w="3071" w:type="dxa"/>
            <w:vMerge/>
            <w:shd w:val="clear" w:color="auto" w:fill="D9D9D9"/>
            <w:tcMar>
              <w:top w:w="9" w:type="dxa"/>
              <w:left w:w="9" w:type="dxa"/>
              <w:bottom w:w="0" w:type="dxa"/>
              <w:right w:w="9" w:type="dxa"/>
            </w:tcMar>
            <w:vAlign w:val="center"/>
          </w:tcPr>
          <w:p w14:paraId="5E14CC47" w14:textId="77777777" w:rsidR="00067733" w:rsidRPr="00FF36AD" w:rsidRDefault="00067733">
            <w:pPr>
              <w:widowControl w:val="0"/>
              <w:pBdr>
                <w:top w:val="nil"/>
                <w:left w:val="nil"/>
                <w:bottom w:val="nil"/>
                <w:right w:val="nil"/>
                <w:between w:val="nil"/>
              </w:pBdr>
              <w:spacing w:line="276" w:lineRule="auto"/>
              <w:rPr>
                <w:rFonts w:ascii="Arial" w:eastAsia="Arial" w:hAnsi="Arial" w:cs="Arial"/>
                <w:b/>
                <w:sz w:val="16"/>
                <w:szCs w:val="16"/>
              </w:rPr>
            </w:pPr>
          </w:p>
        </w:tc>
      </w:tr>
      <w:tr w:rsidR="00067733" w:rsidRPr="00FF36AD" w14:paraId="0DBC018F" w14:textId="77777777" w:rsidTr="00DD46F2">
        <w:trPr>
          <w:cantSplit/>
          <w:trHeight w:val="188"/>
        </w:trPr>
        <w:tc>
          <w:tcPr>
            <w:tcW w:w="3539" w:type="dxa"/>
            <w:vMerge/>
            <w:shd w:val="clear" w:color="auto" w:fill="D9D9D9"/>
            <w:tcMar>
              <w:top w:w="9" w:type="dxa"/>
              <w:left w:w="9" w:type="dxa"/>
              <w:bottom w:w="0" w:type="dxa"/>
              <w:right w:w="9" w:type="dxa"/>
            </w:tcMar>
            <w:vAlign w:val="center"/>
          </w:tcPr>
          <w:p w14:paraId="5EBDEFE8" w14:textId="77777777" w:rsidR="00067733" w:rsidRPr="00FF36AD" w:rsidRDefault="00067733">
            <w:pPr>
              <w:widowControl w:val="0"/>
              <w:pBdr>
                <w:top w:val="nil"/>
                <w:left w:val="nil"/>
                <w:bottom w:val="nil"/>
                <w:right w:val="nil"/>
                <w:between w:val="nil"/>
              </w:pBdr>
              <w:spacing w:line="276" w:lineRule="auto"/>
              <w:rPr>
                <w:rFonts w:ascii="Arial" w:eastAsia="Arial" w:hAnsi="Arial" w:cs="Arial"/>
                <w:b/>
                <w:sz w:val="16"/>
                <w:szCs w:val="16"/>
              </w:rPr>
            </w:pPr>
          </w:p>
        </w:tc>
        <w:tc>
          <w:tcPr>
            <w:tcW w:w="1843" w:type="dxa"/>
            <w:shd w:val="clear" w:color="auto" w:fill="D9D9D9"/>
            <w:vAlign w:val="center"/>
          </w:tcPr>
          <w:p w14:paraId="37A98008" w14:textId="77777777" w:rsidR="00067733" w:rsidRPr="00FF36AD" w:rsidRDefault="00DD46F2">
            <w:pPr>
              <w:rPr>
                <w:rFonts w:ascii="Arial" w:eastAsia="Arial" w:hAnsi="Arial" w:cs="Arial"/>
                <w:sz w:val="16"/>
                <w:szCs w:val="16"/>
              </w:rPr>
            </w:pPr>
            <w:r w:rsidRPr="00FF36AD">
              <w:rPr>
                <w:rFonts w:ascii="Arial" w:eastAsia="Arial" w:hAnsi="Arial" w:cs="Arial"/>
                <w:b/>
                <w:sz w:val="16"/>
                <w:szCs w:val="16"/>
              </w:rPr>
              <w:t>Санхүүжүүлсэн</w:t>
            </w:r>
          </w:p>
        </w:tc>
        <w:tc>
          <w:tcPr>
            <w:tcW w:w="992" w:type="dxa"/>
            <w:shd w:val="clear" w:color="auto" w:fill="D9D9D9"/>
            <w:tcMar>
              <w:top w:w="9" w:type="dxa"/>
              <w:left w:w="9" w:type="dxa"/>
              <w:bottom w:w="0" w:type="dxa"/>
              <w:right w:w="9" w:type="dxa"/>
            </w:tcMar>
            <w:vAlign w:val="center"/>
          </w:tcPr>
          <w:p w14:paraId="7CA18A32" w14:textId="77777777" w:rsidR="00067733" w:rsidRPr="00FF36AD" w:rsidRDefault="00DD46F2">
            <w:pPr>
              <w:ind w:right="80"/>
              <w:jc w:val="right"/>
              <w:rPr>
                <w:rFonts w:ascii="Arial" w:eastAsia="Arial" w:hAnsi="Arial" w:cs="Arial"/>
                <w:b/>
                <w:sz w:val="16"/>
                <w:szCs w:val="16"/>
              </w:rPr>
            </w:pPr>
            <w:r w:rsidRPr="00FF36AD">
              <w:rPr>
                <w:rFonts w:ascii="Arial" w:eastAsia="Arial" w:hAnsi="Arial" w:cs="Arial"/>
                <w:b/>
                <w:sz w:val="16"/>
                <w:szCs w:val="16"/>
              </w:rPr>
              <w:t>6,902.0</w:t>
            </w:r>
          </w:p>
        </w:tc>
        <w:tc>
          <w:tcPr>
            <w:tcW w:w="3071" w:type="dxa"/>
            <w:vMerge/>
            <w:shd w:val="clear" w:color="auto" w:fill="D9D9D9"/>
            <w:tcMar>
              <w:top w:w="9" w:type="dxa"/>
              <w:left w:w="9" w:type="dxa"/>
              <w:bottom w:w="0" w:type="dxa"/>
              <w:right w:w="9" w:type="dxa"/>
            </w:tcMar>
            <w:vAlign w:val="center"/>
          </w:tcPr>
          <w:p w14:paraId="5C3F9174" w14:textId="77777777" w:rsidR="00067733" w:rsidRPr="00FF36AD" w:rsidRDefault="00067733">
            <w:pPr>
              <w:widowControl w:val="0"/>
              <w:pBdr>
                <w:top w:val="nil"/>
                <w:left w:val="nil"/>
                <w:bottom w:val="nil"/>
                <w:right w:val="nil"/>
                <w:between w:val="nil"/>
              </w:pBdr>
              <w:spacing w:line="276" w:lineRule="auto"/>
              <w:rPr>
                <w:rFonts w:ascii="Arial" w:eastAsia="Arial" w:hAnsi="Arial" w:cs="Arial"/>
                <w:b/>
                <w:sz w:val="16"/>
                <w:szCs w:val="16"/>
              </w:rPr>
            </w:pPr>
          </w:p>
        </w:tc>
      </w:tr>
      <w:tr w:rsidR="00067733" w:rsidRPr="00FF36AD" w14:paraId="6DC27EE6" w14:textId="77777777" w:rsidTr="00DD46F2">
        <w:trPr>
          <w:cantSplit/>
          <w:trHeight w:val="170"/>
        </w:trPr>
        <w:tc>
          <w:tcPr>
            <w:tcW w:w="3539" w:type="dxa"/>
            <w:vMerge/>
            <w:shd w:val="clear" w:color="auto" w:fill="D9D9D9"/>
            <w:tcMar>
              <w:top w:w="9" w:type="dxa"/>
              <w:left w:w="9" w:type="dxa"/>
              <w:bottom w:w="0" w:type="dxa"/>
              <w:right w:w="9" w:type="dxa"/>
            </w:tcMar>
            <w:vAlign w:val="center"/>
          </w:tcPr>
          <w:p w14:paraId="00948C71" w14:textId="77777777" w:rsidR="00067733" w:rsidRPr="00FF36AD" w:rsidRDefault="00067733">
            <w:pPr>
              <w:widowControl w:val="0"/>
              <w:pBdr>
                <w:top w:val="nil"/>
                <w:left w:val="nil"/>
                <w:bottom w:val="nil"/>
                <w:right w:val="nil"/>
                <w:between w:val="nil"/>
              </w:pBdr>
              <w:spacing w:line="276" w:lineRule="auto"/>
              <w:rPr>
                <w:rFonts w:ascii="Arial" w:eastAsia="Arial" w:hAnsi="Arial" w:cs="Arial"/>
                <w:b/>
                <w:sz w:val="16"/>
                <w:szCs w:val="16"/>
              </w:rPr>
            </w:pPr>
          </w:p>
        </w:tc>
        <w:tc>
          <w:tcPr>
            <w:tcW w:w="1843" w:type="dxa"/>
            <w:shd w:val="clear" w:color="auto" w:fill="D9D9D9"/>
            <w:vAlign w:val="center"/>
          </w:tcPr>
          <w:p w14:paraId="5DDC7516" w14:textId="77777777" w:rsidR="00067733" w:rsidRPr="00FF36AD" w:rsidRDefault="00DD46F2">
            <w:pPr>
              <w:rPr>
                <w:rFonts w:ascii="Arial" w:eastAsia="Arial" w:hAnsi="Arial" w:cs="Arial"/>
                <w:sz w:val="16"/>
                <w:szCs w:val="16"/>
              </w:rPr>
            </w:pPr>
            <w:r w:rsidRPr="00FF36AD">
              <w:rPr>
                <w:rFonts w:ascii="Arial" w:eastAsia="Arial" w:hAnsi="Arial" w:cs="Arial"/>
                <w:b/>
                <w:sz w:val="16"/>
                <w:szCs w:val="16"/>
              </w:rPr>
              <w:t>Үлдэгдэл</w:t>
            </w:r>
          </w:p>
        </w:tc>
        <w:tc>
          <w:tcPr>
            <w:tcW w:w="992" w:type="dxa"/>
            <w:shd w:val="clear" w:color="auto" w:fill="D9D9D9"/>
            <w:tcMar>
              <w:top w:w="9" w:type="dxa"/>
              <w:left w:w="9" w:type="dxa"/>
              <w:bottom w:w="0" w:type="dxa"/>
              <w:right w:w="9" w:type="dxa"/>
            </w:tcMar>
            <w:vAlign w:val="center"/>
          </w:tcPr>
          <w:p w14:paraId="6D84A302" w14:textId="77777777" w:rsidR="00067733" w:rsidRPr="00FF36AD" w:rsidRDefault="00DD46F2">
            <w:pPr>
              <w:ind w:right="80"/>
              <w:jc w:val="right"/>
              <w:rPr>
                <w:rFonts w:ascii="Arial" w:eastAsia="Arial" w:hAnsi="Arial" w:cs="Arial"/>
                <w:b/>
                <w:sz w:val="16"/>
                <w:szCs w:val="16"/>
              </w:rPr>
            </w:pPr>
            <w:r w:rsidRPr="00FF36AD">
              <w:rPr>
                <w:rFonts w:ascii="Arial" w:eastAsia="Arial" w:hAnsi="Arial" w:cs="Arial"/>
                <w:b/>
                <w:sz w:val="16"/>
                <w:szCs w:val="16"/>
              </w:rPr>
              <w:t>2,270.8</w:t>
            </w:r>
          </w:p>
        </w:tc>
        <w:tc>
          <w:tcPr>
            <w:tcW w:w="3071" w:type="dxa"/>
            <w:vMerge/>
            <w:shd w:val="clear" w:color="auto" w:fill="D9D9D9"/>
            <w:tcMar>
              <w:top w:w="9" w:type="dxa"/>
              <w:left w:w="9" w:type="dxa"/>
              <w:bottom w:w="0" w:type="dxa"/>
              <w:right w:w="9" w:type="dxa"/>
            </w:tcMar>
            <w:vAlign w:val="center"/>
          </w:tcPr>
          <w:p w14:paraId="146E7D1D" w14:textId="77777777" w:rsidR="00067733" w:rsidRPr="00FF36AD" w:rsidRDefault="00067733">
            <w:pPr>
              <w:widowControl w:val="0"/>
              <w:pBdr>
                <w:top w:val="nil"/>
                <w:left w:val="nil"/>
                <w:bottom w:val="nil"/>
                <w:right w:val="nil"/>
                <w:between w:val="nil"/>
              </w:pBdr>
              <w:spacing w:line="276" w:lineRule="auto"/>
              <w:rPr>
                <w:rFonts w:ascii="Arial" w:eastAsia="Arial" w:hAnsi="Arial" w:cs="Arial"/>
                <w:b/>
                <w:sz w:val="16"/>
                <w:szCs w:val="16"/>
              </w:rPr>
            </w:pPr>
          </w:p>
        </w:tc>
      </w:tr>
    </w:tbl>
    <w:p w14:paraId="598B34B0" w14:textId="5423A330" w:rsidR="00067733" w:rsidRPr="00FF36AD" w:rsidRDefault="00DD46F2" w:rsidP="003C424B">
      <w:pPr>
        <w:numPr>
          <w:ilvl w:val="1"/>
          <w:numId w:val="101"/>
        </w:numPr>
        <w:pBdr>
          <w:top w:val="nil"/>
          <w:left w:val="nil"/>
          <w:bottom w:val="nil"/>
          <w:right w:val="nil"/>
          <w:between w:val="nil"/>
        </w:pBdr>
        <w:spacing w:before="120"/>
        <w:ind w:left="0" w:firstLine="0"/>
        <w:jc w:val="both"/>
        <w:rPr>
          <w:rFonts w:ascii="Arial" w:eastAsia="Arial" w:hAnsi="Arial" w:cs="Arial"/>
          <w:color w:val="000000"/>
          <w:sz w:val="20"/>
          <w:szCs w:val="20"/>
        </w:rPr>
      </w:pPr>
      <w:r w:rsidRPr="00FF36AD">
        <w:rPr>
          <w:rFonts w:ascii="Arial" w:eastAsia="Arial" w:hAnsi="Arial" w:cs="Arial"/>
          <w:color w:val="000000"/>
          <w:sz w:val="20"/>
          <w:szCs w:val="20"/>
        </w:rPr>
        <w:lastRenderedPageBreak/>
        <w:t xml:space="preserve">Сайншанд аж үйлдвэрийн цогцолбор ТӨХХК нь 2014 оны жилийн эцсийн байдлаар МУХБ-наас нийт 8,1 тэрбум төгрөгийн  санхүүжилт авснаас </w:t>
      </w:r>
      <w:r w:rsidR="00BE64A8">
        <w:rPr>
          <w:rFonts w:ascii="Arial" w:eastAsia="Arial" w:hAnsi="Arial" w:cs="Arial"/>
          <w:color w:val="000000"/>
          <w:sz w:val="20"/>
          <w:szCs w:val="20"/>
        </w:rPr>
        <w:t>604.</w:t>
      </w:r>
      <w:r w:rsidR="004E01C4">
        <w:rPr>
          <w:rFonts w:ascii="Arial" w:eastAsia="Arial" w:hAnsi="Arial" w:cs="Arial"/>
          <w:color w:val="000000"/>
          <w:sz w:val="20"/>
          <w:szCs w:val="20"/>
        </w:rPr>
        <w:t>8 сая төгрөгийн гүйлгээ данс буруу</w:t>
      </w:r>
      <w:r w:rsidR="009A22D2">
        <w:rPr>
          <w:rFonts w:ascii="Arial" w:eastAsia="Arial" w:hAnsi="Arial" w:cs="Arial"/>
          <w:color w:val="000000"/>
          <w:sz w:val="20"/>
          <w:szCs w:val="20"/>
        </w:rPr>
        <w:t>гаас буцаагд</w:t>
      </w:r>
      <w:r w:rsidR="00B90EEA">
        <w:rPr>
          <w:rFonts w:ascii="Arial" w:eastAsia="Arial" w:hAnsi="Arial" w:cs="Arial"/>
          <w:color w:val="000000"/>
          <w:sz w:val="20"/>
          <w:szCs w:val="20"/>
        </w:rPr>
        <w:t>с</w:t>
      </w:r>
      <w:r w:rsidR="00AF1DAA">
        <w:rPr>
          <w:rFonts w:ascii="Arial" w:eastAsia="Arial" w:hAnsi="Arial" w:cs="Arial"/>
          <w:color w:val="000000"/>
          <w:sz w:val="20"/>
          <w:szCs w:val="20"/>
        </w:rPr>
        <w:t>анаар</w:t>
      </w:r>
      <w:r w:rsidR="004D4CE9">
        <w:rPr>
          <w:rFonts w:ascii="Arial" w:eastAsia="Arial" w:hAnsi="Arial" w:cs="Arial"/>
          <w:color w:val="000000"/>
          <w:sz w:val="20"/>
          <w:szCs w:val="20"/>
        </w:rPr>
        <w:t xml:space="preserve"> с</w:t>
      </w:r>
      <w:r w:rsidRPr="00FF36AD">
        <w:rPr>
          <w:rFonts w:ascii="Arial" w:eastAsia="Arial" w:hAnsi="Arial" w:cs="Arial"/>
          <w:color w:val="000000"/>
          <w:sz w:val="20"/>
          <w:szCs w:val="20"/>
        </w:rPr>
        <w:t>удалгаа шинжилгээний ажилд 6,297.2 сая төгрөг, хуулийн зөвлөх үйлчилгээнд 604.8 сая төгрөг</w:t>
      </w:r>
      <w:r w:rsidR="00185350">
        <w:rPr>
          <w:rFonts w:ascii="Arial" w:eastAsia="Arial" w:hAnsi="Arial" w:cs="Arial"/>
          <w:color w:val="000000"/>
          <w:sz w:val="20"/>
          <w:szCs w:val="20"/>
        </w:rPr>
        <w:t>ийг</w:t>
      </w:r>
      <w:r w:rsidRPr="00FF36AD">
        <w:rPr>
          <w:rFonts w:ascii="Arial" w:eastAsia="Arial" w:hAnsi="Arial" w:cs="Arial"/>
          <w:color w:val="000000"/>
          <w:sz w:val="20"/>
          <w:szCs w:val="20"/>
        </w:rPr>
        <w:t xml:space="preserve"> зарцуулсан байна.</w:t>
      </w:r>
    </w:p>
    <w:p w14:paraId="4C713CF2" w14:textId="77777777" w:rsidR="00067733" w:rsidRPr="00FF36AD" w:rsidRDefault="00DD46F2" w:rsidP="0038313C">
      <w:pPr>
        <w:numPr>
          <w:ilvl w:val="0"/>
          <w:numId w:val="68"/>
        </w:numPr>
        <w:pBdr>
          <w:top w:val="nil"/>
          <w:left w:val="nil"/>
          <w:bottom w:val="nil"/>
          <w:right w:val="nil"/>
          <w:between w:val="nil"/>
        </w:pBdr>
        <w:ind w:left="714" w:hanging="357"/>
        <w:jc w:val="both"/>
        <w:rPr>
          <w:rFonts w:ascii="Arial" w:eastAsia="Arial" w:hAnsi="Arial" w:cs="Arial"/>
          <w:color w:val="000000"/>
          <w:sz w:val="20"/>
          <w:szCs w:val="20"/>
        </w:rPr>
      </w:pPr>
      <w:r w:rsidRPr="00FF36AD">
        <w:rPr>
          <w:rFonts w:ascii="Arial" w:eastAsia="Arial" w:hAnsi="Arial" w:cs="Arial"/>
          <w:color w:val="000000"/>
          <w:sz w:val="20"/>
          <w:szCs w:val="20"/>
        </w:rPr>
        <w:t>Засгийн газрын 2013 оны 76 тогтоолд “Цогцолборын байгаль орчны төлөв байдлын үнэлгээ” гэсэн ажилд “Байгаль орчин, нийгмийн нөлөөллийн нарийвчилсан үнэлгээ хийх” ажлын тендер зарласан нь  уг тогтоол болон СЯ, ҮХААЯ, МУХБ, САҮЦ ТӨХХК нарын хооронд байгуулсан “Төсөл санхүүжүүлэх, эргэн төлөлтийг зохицуулах тухай гэрээ”-ний “ҮХААЯ-ны эрх, үүрэг” гэсэн 6 дугаар бүлгийн 6.8 дах хэсэгт “Санхүүжилтийг гэрээнд заасан зориулалтаас өөрөөр ашиглахгүй байх, хөрөнгийн үр дүнтэй зарцуулалтыг хангах бүхий л арга хэмжээг авна” гэж заасныг, Байгаль орчинд нөлөөлөх байдлын үнэлгээний тухай хуулийн 3 дугаар зүйлийн 3.1.4</w:t>
      </w:r>
      <w:r w:rsidRPr="00FF36AD">
        <w:rPr>
          <w:rFonts w:ascii="Arial" w:eastAsia="Arial" w:hAnsi="Arial" w:cs="Arial"/>
          <w:color w:val="000000"/>
          <w:sz w:val="20"/>
          <w:szCs w:val="20"/>
          <w:vertAlign w:val="superscript"/>
        </w:rPr>
        <w:footnoteReference w:id="46"/>
      </w:r>
      <w:r w:rsidRPr="00FF36AD">
        <w:rPr>
          <w:rFonts w:ascii="Arial" w:eastAsia="Arial" w:hAnsi="Arial" w:cs="Arial"/>
          <w:color w:val="000000"/>
          <w:sz w:val="20"/>
          <w:szCs w:val="20"/>
        </w:rPr>
        <w:t>, 6 дугаар зүйлийн 6.1</w:t>
      </w:r>
      <w:r w:rsidRPr="00FF36AD">
        <w:rPr>
          <w:rFonts w:ascii="Arial" w:eastAsia="Arial" w:hAnsi="Arial" w:cs="Arial"/>
          <w:color w:val="000000"/>
          <w:sz w:val="20"/>
          <w:szCs w:val="20"/>
          <w:vertAlign w:val="superscript"/>
        </w:rPr>
        <w:footnoteReference w:id="47"/>
      </w:r>
      <w:r w:rsidRPr="00FF36AD">
        <w:rPr>
          <w:rFonts w:ascii="Arial" w:eastAsia="Arial" w:hAnsi="Arial" w:cs="Arial"/>
          <w:color w:val="000000"/>
          <w:sz w:val="20"/>
          <w:szCs w:val="20"/>
        </w:rPr>
        <w:t>, 6.2</w:t>
      </w:r>
      <w:r w:rsidRPr="00FF36AD">
        <w:rPr>
          <w:rFonts w:ascii="Arial" w:eastAsia="Arial" w:hAnsi="Arial" w:cs="Arial"/>
          <w:color w:val="000000"/>
          <w:sz w:val="20"/>
          <w:szCs w:val="20"/>
          <w:vertAlign w:val="superscript"/>
        </w:rPr>
        <w:footnoteReference w:id="48"/>
      </w:r>
      <w:r w:rsidRPr="00FF36AD">
        <w:rPr>
          <w:rFonts w:ascii="Arial" w:eastAsia="Arial" w:hAnsi="Arial" w:cs="Arial"/>
          <w:color w:val="000000"/>
          <w:sz w:val="20"/>
          <w:szCs w:val="20"/>
        </w:rPr>
        <w:t xml:space="preserve"> дэх заалттай нийцэхгүй байна.</w:t>
      </w:r>
    </w:p>
    <w:p w14:paraId="2F3BF72B" w14:textId="77777777" w:rsidR="00067733" w:rsidRPr="00FF36AD" w:rsidRDefault="00DD46F2" w:rsidP="0038313C">
      <w:pPr>
        <w:numPr>
          <w:ilvl w:val="0"/>
          <w:numId w:val="68"/>
        </w:numPr>
        <w:pBdr>
          <w:top w:val="nil"/>
          <w:left w:val="nil"/>
          <w:bottom w:val="nil"/>
          <w:right w:val="nil"/>
          <w:between w:val="nil"/>
        </w:pBdr>
        <w:ind w:left="714" w:hanging="357"/>
        <w:jc w:val="both"/>
        <w:rPr>
          <w:rFonts w:ascii="Arial" w:eastAsia="Arial" w:hAnsi="Arial" w:cs="Arial"/>
          <w:color w:val="000000"/>
          <w:sz w:val="20"/>
          <w:szCs w:val="20"/>
        </w:rPr>
      </w:pPr>
      <w:r w:rsidRPr="00FF36AD">
        <w:rPr>
          <w:rFonts w:ascii="Arial" w:eastAsia="Arial" w:hAnsi="Arial" w:cs="Arial"/>
          <w:color w:val="000000"/>
          <w:sz w:val="20"/>
          <w:szCs w:val="20"/>
        </w:rPr>
        <w:t>“Натур фрэндли” ХХК нь “Тус улсын нутаг дэвсгэр дээр шинээр байгуулах болон одоо ашиглаж байгаа үйлдвэр, үйлчилгээний газар, барилга байгууламж, тэдгээрийг шинэчлэх, өргөтгөх, бусад нарийвчилсан үнэлгээ хийх”  эрхийг 2 жилийн хугацаатайгаар анх 2008 оны 08 сарын 05-ны өдөр БОАЖЯ-наас авсан боловч “Байгаль орчинд нөлөөлөх байдлын нарийвчилсан үнэлгээ” хийх тусгай зөвшөөрлийг 2010.11.05-нд авсан байна. Энэ нь Тендерийн өгөгдлийн үнэлгээний шалгуур үзүүлэлтийн (1) 1.1-д “Байгаль орчны зөвлөх үйлчилгээний болон Байгаль орчны үнэлгээний чиглэлээр 5-аас доошгүй жил тасралтгүй үйл ажиллагаа явуулж байсан туршлага” –тай бол 15 оноогоор үнэлэх гэсэн заалттай нийцэхгүй байна.</w:t>
      </w:r>
    </w:p>
    <w:p w14:paraId="2A85EBA3" w14:textId="59A49128" w:rsidR="00067733" w:rsidRPr="00FF36AD" w:rsidRDefault="00004ED9" w:rsidP="0038313C">
      <w:pPr>
        <w:numPr>
          <w:ilvl w:val="0"/>
          <w:numId w:val="68"/>
        </w:numPr>
        <w:pBdr>
          <w:top w:val="nil"/>
          <w:left w:val="nil"/>
          <w:bottom w:val="nil"/>
          <w:right w:val="nil"/>
          <w:between w:val="nil"/>
        </w:pBdr>
        <w:ind w:left="714" w:hanging="357"/>
        <w:jc w:val="both"/>
        <w:rPr>
          <w:rFonts w:ascii="Arial" w:eastAsia="Arial" w:hAnsi="Arial" w:cs="Arial"/>
          <w:color w:val="000000"/>
          <w:sz w:val="20"/>
          <w:szCs w:val="20"/>
        </w:rPr>
      </w:pPr>
      <w:r w:rsidRPr="00FF36AD">
        <w:rPr>
          <w:rFonts w:ascii="Arial" w:eastAsia="Arial" w:hAnsi="Arial" w:cs="Arial"/>
          <w:color w:val="000000"/>
          <w:sz w:val="20"/>
          <w:szCs w:val="20"/>
        </w:rPr>
        <w:t>Засгийн газрын</w:t>
      </w:r>
      <w:r w:rsidR="00DD46F2" w:rsidRPr="00FF36AD">
        <w:rPr>
          <w:rFonts w:ascii="Arial" w:eastAsia="Arial" w:hAnsi="Arial" w:cs="Arial"/>
          <w:color w:val="000000"/>
          <w:sz w:val="20"/>
          <w:szCs w:val="20"/>
        </w:rPr>
        <w:t xml:space="preserve"> 2018 оны 9 дүгээр тогтоолоор Сайншанд аж үйлдвэрийн цогцолбор төслийг татан буулгах ажлыг холбогдох төрийн захиргааны төв байгууллагатай нь хамтран хууль тогтоомжийн дагуу зохион байгуулж, дүнг Засгийн газарт танилцуулж гүйцэтгэлийг тайлагнахыг Сангийн сайд Ч.Хүрэлбаатар, Төрийн өмчийн бодлого зохицуулалтын газар (Ц.Ням-Осор)-т даалгасан боловч хэрэгжүүлээгүй байна.</w:t>
      </w:r>
    </w:p>
    <w:p w14:paraId="6EAD9CD6" w14:textId="24D922B3" w:rsidR="00067733" w:rsidRPr="00FF36AD" w:rsidRDefault="00DD46F2" w:rsidP="0038313C">
      <w:pPr>
        <w:numPr>
          <w:ilvl w:val="0"/>
          <w:numId w:val="68"/>
        </w:numPr>
        <w:pBdr>
          <w:top w:val="nil"/>
          <w:left w:val="nil"/>
          <w:bottom w:val="nil"/>
          <w:right w:val="nil"/>
          <w:between w:val="nil"/>
        </w:pBdr>
        <w:ind w:left="714" w:hanging="357"/>
        <w:jc w:val="both"/>
        <w:rPr>
          <w:rFonts w:ascii="Arial" w:eastAsia="Arial" w:hAnsi="Arial" w:cs="Arial"/>
          <w:color w:val="000000"/>
          <w:sz w:val="20"/>
          <w:szCs w:val="20"/>
        </w:rPr>
      </w:pPr>
      <w:r w:rsidRPr="00FF36AD">
        <w:rPr>
          <w:rFonts w:ascii="Arial" w:eastAsia="Arial" w:hAnsi="Arial" w:cs="Arial"/>
          <w:color w:val="000000"/>
          <w:sz w:val="20"/>
          <w:szCs w:val="20"/>
        </w:rPr>
        <w:t xml:space="preserve">Сайншанд аж үйлдвэрийн цогцолбор ТӨХХК нь </w:t>
      </w:r>
      <w:r w:rsidRPr="003250FF">
        <w:rPr>
          <w:rFonts w:ascii="Arial" w:eastAsia="Arial" w:hAnsi="Arial" w:cs="Arial"/>
          <w:bCs/>
          <w:color w:val="000000"/>
          <w:sz w:val="20"/>
          <w:szCs w:val="20"/>
        </w:rPr>
        <w:t>МУХБ дахь 36</w:t>
      </w:r>
      <w:r w:rsidR="00DE6D73">
        <w:rPr>
          <w:rFonts w:ascii="Arial" w:eastAsia="Arial" w:hAnsi="Arial" w:cs="Arial"/>
          <w:bCs/>
          <w:color w:val="000000"/>
          <w:sz w:val="20"/>
          <w:szCs w:val="20"/>
        </w:rPr>
        <w:t>******</w:t>
      </w:r>
      <w:r w:rsidRPr="003250FF">
        <w:rPr>
          <w:rFonts w:ascii="Arial" w:eastAsia="Arial" w:hAnsi="Arial" w:cs="Arial"/>
          <w:bCs/>
          <w:color w:val="000000"/>
          <w:sz w:val="20"/>
          <w:szCs w:val="20"/>
        </w:rPr>
        <w:t>77USD дансанд 550.4 мянган ам.доллар, 36</w:t>
      </w:r>
      <w:r w:rsidR="00DE6D73">
        <w:rPr>
          <w:rFonts w:ascii="Arial" w:eastAsia="Arial" w:hAnsi="Arial" w:cs="Arial"/>
          <w:bCs/>
          <w:color w:val="000000"/>
          <w:sz w:val="20"/>
          <w:szCs w:val="20"/>
        </w:rPr>
        <w:t>******</w:t>
      </w:r>
      <w:r w:rsidRPr="003250FF">
        <w:rPr>
          <w:rFonts w:ascii="Arial" w:eastAsia="Arial" w:hAnsi="Arial" w:cs="Arial"/>
          <w:bCs/>
          <w:color w:val="000000"/>
          <w:sz w:val="20"/>
          <w:szCs w:val="20"/>
        </w:rPr>
        <w:t>78MNT дахь дансанд 77,1 мянган төгрөгийн үлдэгдлийг 2014.02.05-ны өдрөөс хойш өнөөдрийг хүртэл ашиглаагүй, 2023 оны 2 дугаар сарын 08-ны өдрийн байдлаар 1.9 гаруй тэрбум төгрөг болж байгаа</w:t>
      </w:r>
      <w:r w:rsidRPr="00FF36AD">
        <w:rPr>
          <w:rFonts w:ascii="Arial" w:eastAsia="Arial" w:hAnsi="Arial" w:cs="Arial"/>
          <w:b/>
          <w:color w:val="000000"/>
          <w:sz w:val="20"/>
          <w:szCs w:val="20"/>
        </w:rPr>
        <w:t xml:space="preserve"> </w:t>
      </w:r>
      <w:r w:rsidRPr="00FF36AD">
        <w:rPr>
          <w:rFonts w:ascii="Arial" w:eastAsia="Arial" w:hAnsi="Arial" w:cs="Arial"/>
          <w:color w:val="000000"/>
          <w:sz w:val="20"/>
          <w:szCs w:val="20"/>
        </w:rPr>
        <w:t>нь Засгийн газар, Монгол Улсын Хөгжлийн банк хооронд улсын төсвөөс эргэн төлөгдөх нөхцөлтэй үүссэн өр, авлагын тооцоог дахин нягтлах шаардлагатайг харуулж байна.</w:t>
      </w:r>
    </w:p>
    <w:p w14:paraId="1566A8AB" w14:textId="77777777" w:rsidR="00067733" w:rsidRPr="00FF36AD" w:rsidRDefault="00DD46F2" w:rsidP="0038313C">
      <w:pPr>
        <w:numPr>
          <w:ilvl w:val="0"/>
          <w:numId w:val="68"/>
        </w:numPr>
        <w:pBdr>
          <w:top w:val="nil"/>
          <w:left w:val="nil"/>
          <w:bottom w:val="nil"/>
          <w:right w:val="nil"/>
          <w:between w:val="nil"/>
        </w:pBdr>
        <w:ind w:left="714" w:hanging="357"/>
        <w:jc w:val="both"/>
        <w:rPr>
          <w:rFonts w:ascii="Arial" w:eastAsia="Arial" w:hAnsi="Arial" w:cs="Arial"/>
          <w:color w:val="000000"/>
          <w:sz w:val="20"/>
          <w:szCs w:val="20"/>
        </w:rPr>
      </w:pPr>
      <w:r w:rsidRPr="00FF36AD">
        <w:rPr>
          <w:rFonts w:ascii="Arial" w:eastAsia="Arial" w:hAnsi="Arial" w:cs="Arial"/>
          <w:color w:val="000000"/>
          <w:sz w:val="20"/>
          <w:szCs w:val="20"/>
        </w:rPr>
        <w:t>МУХБ нь тус дансны үлдэгдлийн талаар СЯ-ны ТнБД Б.Нямаад 2017.01.13-ны өдрийн 2/83 тоот албан бичгээр, САҮЦ ТӨОХХК-г төлөөлөх, гэрээг дүгнэх эрх бүхий этгээдийг томилж өгөх тухай ТӨБЗГ-ын дарга Ц.Ням-Осорт 2017.02.22-ны өдрийн  6/313 дугаар албан бичгээр тус тус мэдэгдэж байсан боловч шийдвэрлэгдээгүй, тус төслийн хүрээнд хийгдсэн судалгаа шинжилгээний ажлыг УУХҮЯ хүлээн аваагүй байна.</w:t>
      </w:r>
    </w:p>
    <w:p w14:paraId="1E616364" w14:textId="078195D1" w:rsidR="00067733" w:rsidRPr="002C2302" w:rsidRDefault="00DD46F2">
      <w:pPr>
        <w:pStyle w:val="Heading4"/>
        <w:spacing w:before="120" w:after="12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t>Эрүүл мэнд</w:t>
      </w:r>
      <w:r w:rsidR="004966A1">
        <w:rPr>
          <w:rFonts w:ascii="Arial" w:eastAsia="Arial" w:hAnsi="Arial" w:cs="Arial"/>
          <w:b/>
          <w:i w:val="0"/>
          <w:iCs w:val="0"/>
          <w:color w:val="000000" w:themeColor="text1"/>
          <w:sz w:val="22"/>
          <w:szCs w:val="22"/>
        </w:rPr>
        <w:t>,</w:t>
      </w:r>
      <w:r w:rsidRPr="002C2302">
        <w:rPr>
          <w:rFonts w:ascii="Arial" w:eastAsia="Arial" w:hAnsi="Arial" w:cs="Arial"/>
          <w:b/>
          <w:i w:val="0"/>
          <w:iCs w:val="0"/>
          <w:color w:val="000000" w:themeColor="text1"/>
          <w:sz w:val="22"/>
          <w:szCs w:val="22"/>
        </w:rPr>
        <w:t xml:space="preserve"> спортын яам /БСШУЯ/</w:t>
      </w:r>
    </w:p>
    <w:p w14:paraId="192EC0CF" w14:textId="77777777" w:rsidR="00067733" w:rsidRPr="00FF36AD" w:rsidRDefault="00DD46F2" w:rsidP="0038313C">
      <w:pPr>
        <w:numPr>
          <w:ilvl w:val="1"/>
          <w:numId w:val="101"/>
        </w:numPr>
        <w:pBdr>
          <w:top w:val="nil"/>
          <w:left w:val="nil"/>
          <w:bottom w:val="nil"/>
          <w:right w:val="nil"/>
          <w:between w:val="nil"/>
        </w:pBdr>
        <w:spacing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 Улсын 2011 оны төсвийн хуульд анх хөрөнгө батлагдан хэрэгжиж эхэлсэн ажлын үлдэгдэл санхүүжилтэд “</w:t>
      </w:r>
      <w:r w:rsidRPr="00FF36AD">
        <w:rPr>
          <w:rFonts w:ascii="Arial" w:eastAsia="Arial" w:hAnsi="Arial" w:cs="Arial"/>
          <w:i/>
          <w:color w:val="000000"/>
          <w:sz w:val="22"/>
          <w:szCs w:val="22"/>
        </w:rPr>
        <w:t>Наадмын талбайн дуусгал, 2500 суудал /Увс, Улаангом сум/</w:t>
      </w:r>
      <w:r w:rsidRPr="00FF36AD">
        <w:rPr>
          <w:rFonts w:ascii="Arial" w:eastAsia="Arial" w:hAnsi="Arial" w:cs="Arial"/>
          <w:color w:val="000000"/>
          <w:sz w:val="22"/>
          <w:szCs w:val="22"/>
        </w:rPr>
        <w:t>” 2,000.0 сая төгрөгийн санхүүжилт батлагджээ.</w:t>
      </w:r>
    </w:p>
    <w:p w14:paraId="31A771A2" w14:textId="77777777" w:rsidR="00067733" w:rsidRPr="00FF36AD" w:rsidRDefault="00DD46F2"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Уг төслийн барилга, угсралтын ажил гүйцэтгэх гэрээ, үе шатны ажлын гүйцэтгэл, санхүүжилтийн баримт, байнгын ашиглалтад хүлээн авах комиссын акт зэрэг баримтууд БШУЯ, Биеийн тамир, спортын улсын хороонд хадгалагдаагүй байх бөгөөд тус аймаг дахь Төрийн аудитын байгууллагаас “</w:t>
      </w:r>
      <w:r w:rsidRPr="00FF36AD">
        <w:rPr>
          <w:rFonts w:ascii="Arial" w:eastAsia="Arial" w:hAnsi="Arial" w:cs="Arial"/>
          <w:i/>
          <w:color w:val="000000"/>
          <w:sz w:val="22"/>
          <w:szCs w:val="22"/>
        </w:rPr>
        <w:t>уг төслийг “Арвижих-Увс” ХХК гүйцэтгэн байнгын ашиглалтад хүлээлгэн өгсөн, Увс аймгийн Улаангом сумын ЗДТГ-ын хөрөнгөд 2016.12.31-ний өдөр 4,093.1 сая төгрөгөөр бүртгэгдсэн</w:t>
      </w:r>
      <w:r w:rsidRPr="00FF36AD">
        <w:rPr>
          <w:rFonts w:ascii="Arial" w:eastAsia="Arial" w:hAnsi="Arial" w:cs="Arial"/>
          <w:color w:val="000000"/>
          <w:sz w:val="22"/>
          <w:szCs w:val="22"/>
        </w:rPr>
        <w:t xml:space="preserve">” гэх мэдээлэл, холбогдох баримтыг ирүүлсэн болно. </w:t>
      </w:r>
    </w:p>
    <w:p w14:paraId="7FBF22AC" w14:textId="77777777" w:rsidR="00067733" w:rsidRPr="002C2302" w:rsidRDefault="00DD46F2">
      <w:pPr>
        <w:pStyle w:val="Heading4"/>
        <w:spacing w:before="120" w:after="12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t>Шадар сайд, Онцгой байдлын албаны техник, тоног төхөөрөмж төсөл</w:t>
      </w:r>
    </w:p>
    <w:p w14:paraId="62A223FB" w14:textId="77777777" w:rsidR="00067733" w:rsidRPr="00FF36AD" w:rsidRDefault="00DD46F2" w:rsidP="0038313C">
      <w:pPr>
        <w:numPr>
          <w:ilvl w:val="1"/>
          <w:numId w:val="101"/>
        </w:numPr>
        <w:pBdr>
          <w:top w:val="nil"/>
          <w:left w:val="nil"/>
          <w:bottom w:val="nil"/>
          <w:right w:val="nil"/>
          <w:between w:val="nil"/>
        </w:pBdr>
        <w:spacing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“Онцгой байдлын албаны командын байрны барилга, техник, тоног төхөөрөмж” төсөл, арга хэмжээнд 20,000.0 сая төгрөг батлагдсан бөгөөд ОБЕГ нь тоног төхөөрөмжийн тендер </w:t>
      </w:r>
      <w:r w:rsidRPr="00FF36AD">
        <w:rPr>
          <w:rFonts w:ascii="Arial" w:eastAsia="Arial" w:hAnsi="Arial" w:cs="Arial"/>
          <w:color w:val="000000"/>
          <w:sz w:val="22"/>
          <w:szCs w:val="22"/>
        </w:rPr>
        <w:lastRenderedPageBreak/>
        <w:t>шалгаруулалт зохион байгуулж, нийт 18,910.75 сая төгрөгийн автомашин, техник, тоног төхөөрөмж нийлүүлэх гэрээг байгуулжээ.</w:t>
      </w:r>
    </w:p>
    <w:p w14:paraId="014B4C00" w14:textId="77777777" w:rsidR="00067733" w:rsidRPr="00FF36AD" w:rsidRDefault="00DD46F2" w:rsidP="0038313C">
      <w:pPr>
        <w:numPr>
          <w:ilvl w:val="1"/>
          <w:numId w:val="101"/>
        </w:numPr>
        <w:pBdr>
          <w:top w:val="nil"/>
          <w:left w:val="nil"/>
          <w:bottom w:val="nil"/>
          <w:right w:val="nil"/>
          <w:between w:val="nil"/>
        </w:pBdr>
        <w:spacing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Тендерийн хэмнэлт болох 1,089.25 сая төгрөгөөр “Гамшгийн удирдлагын командын байр”-ны тендер шалгаруулалт зохион байгуулж, Экологи бьюлдинг констракшн ХХК-тай 1,055.5 сая төгрөгийн гэрээ байгуулсан бөгөөд МУХБ-аас олгосон санхүүжилтээс нийт 19,966.3 сая төгрөгийг зарцуулж, үлдэгдэл 33.7 сая төгрөгийг улсын төсөвт төвлөрүүлсэн байна. </w:t>
      </w:r>
    </w:p>
    <w:p w14:paraId="40AF3A1F" w14:textId="53F5B1A4" w:rsidR="00067733" w:rsidRPr="00FF36AD" w:rsidRDefault="00DD46F2">
      <w:pPr>
        <w:rPr>
          <w:rFonts w:ascii="Arial" w:eastAsia="Arial" w:hAnsi="Arial" w:cs="Arial"/>
          <w:i/>
          <w:color w:val="000000"/>
          <w:sz w:val="20"/>
          <w:szCs w:val="20"/>
        </w:rPr>
      </w:pPr>
      <w:r w:rsidRPr="00FF36AD">
        <w:rPr>
          <w:rFonts w:ascii="Arial" w:eastAsia="Arial" w:hAnsi="Arial" w:cs="Arial"/>
          <w:i/>
          <w:sz w:val="18"/>
          <w:szCs w:val="18"/>
        </w:rPr>
        <w:t xml:space="preserve">Хүснэгт </w:t>
      </w:r>
      <w:r w:rsidR="00A816CD" w:rsidRPr="00A816CD">
        <w:rPr>
          <w:rFonts w:ascii="Arial" w:eastAsia="Arial" w:hAnsi="Arial" w:cs="Arial"/>
          <w:i/>
          <w:sz w:val="18"/>
          <w:szCs w:val="18"/>
        </w:rPr>
        <w:t>46</w:t>
      </w:r>
      <w:r w:rsidR="00A816CD">
        <w:rPr>
          <w:rFonts w:ascii="Arial" w:eastAsia="Arial" w:hAnsi="Arial" w:cs="Arial"/>
          <w:i/>
          <w:sz w:val="16"/>
          <w:szCs w:val="16"/>
        </w:rPr>
        <w:t xml:space="preserve">. </w:t>
      </w:r>
      <w:r w:rsidRPr="00FF36AD">
        <w:rPr>
          <w:rFonts w:ascii="Arial" w:eastAsia="Arial" w:hAnsi="Arial" w:cs="Arial"/>
          <w:i/>
          <w:sz w:val="18"/>
          <w:szCs w:val="18"/>
        </w:rPr>
        <w:t>Онцгой байдлын албанд хэрэгжсэн төслийн мэдээлэл</w:t>
      </w:r>
      <w:r w:rsidRPr="00FF36AD">
        <w:rPr>
          <w:rFonts w:ascii="Arial" w:eastAsia="Arial" w:hAnsi="Arial" w:cs="Arial"/>
          <w:i/>
          <w:sz w:val="16"/>
          <w:szCs w:val="16"/>
        </w:rPr>
        <w:t xml:space="preserve"> /</w:t>
      </w:r>
      <w:r w:rsidRPr="00FF36AD">
        <w:rPr>
          <w:rFonts w:ascii="Arial" w:eastAsia="Arial" w:hAnsi="Arial" w:cs="Arial"/>
          <w:i/>
          <w:color w:val="000000"/>
          <w:sz w:val="18"/>
          <w:szCs w:val="18"/>
        </w:rPr>
        <w:t>сая төгрөг/</w:t>
      </w:r>
    </w:p>
    <w:tbl>
      <w:tblPr>
        <w:tblStyle w:val="GridTable4-Accent1"/>
        <w:tblW w:w="10324" w:type="dxa"/>
        <w:tblLayout w:type="fixed"/>
        <w:tblLook w:val="04A0" w:firstRow="1" w:lastRow="0" w:firstColumn="1" w:lastColumn="0" w:noHBand="0" w:noVBand="1"/>
      </w:tblPr>
      <w:tblGrid>
        <w:gridCol w:w="421"/>
        <w:gridCol w:w="2409"/>
        <w:gridCol w:w="3982"/>
        <w:gridCol w:w="1247"/>
        <w:gridCol w:w="1057"/>
        <w:gridCol w:w="1190"/>
        <w:gridCol w:w="18"/>
      </w:tblGrid>
      <w:tr w:rsidR="00067733" w:rsidRPr="00FF36AD" w14:paraId="3D82D204" w14:textId="77777777" w:rsidTr="006C43F1">
        <w:trPr>
          <w:gridAfter w:val="1"/>
          <w:cnfStyle w:val="100000000000" w:firstRow="1" w:lastRow="0" w:firstColumn="0" w:lastColumn="0" w:oddVBand="0" w:evenVBand="0" w:oddHBand="0" w:evenHBand="0" w:firstRowFirstColumn="0" w:firstRowLastColumn="0" w:lastRowFirstColumn="0" w:lastRowLastColumn="0"/>
          <w:wAfter w:w="18" w:type="dxa"/>
          <w:trHeight w:val="20"/>
        </w:trPr>
        <w:tc>
          <w:tcPr>
            <w:cnfStyle w:val="001000000000" w:firstRow="0" w:lastRow="0" w:firstColumn="1" w:lastColumn="0" w:oddVBand="0" w:evenVBand="0" w:oddHBand="0" w:evenHBand="0" w:firstRowFirstColumn="0" w:firstRowLastColumn="0" w:lastRowFirstColumn="0" w:lastRowLastColumn="0"/>
            <w:tcW w:w="421" w:type="dxa"/>
          </w:tcPr>
          <w:p w14:paraId="1D5591DB"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w:t>
            </w:r>
          </w:p>
        </w:tc>
        <w:tc>
          <w:tcPr>
            <w:tcW w:w="2409" w:type="dxa"/>
          </w:tcPr>
          <w:p w14:paraId="76C92E49" w14:textId="77777777" w:rsidR="00067733" w:rsidRPr="00FF36AD" w:rsidRDefault="00DD46F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Үзүүлэлт</w:t>
            </w:r>
          </w:p>
        </w:tc>
        <w:tc>
          <w:tcPr>
            <w:tcW w:w="3982" w:type="dxa"/>
          </w:tcPr>
          <w:p w14:paraId="1F019B69" w14:textId="77777777" w:rsidR="00067733" w:rsidRPr="00FF36AD" w:rsidRDefault="00DD46F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Гүйцэтгэгч компани</w:t>
            </w:r>
          </w:p>
        </w:tc>
        <w:tc>
          <w:tcPr>
            <w:tcW w:w="1247" w:type="dxa"/>
          </w:tcPr>
          <w:p w14:paraId="1BB3CC69" w14:textId="77777777" w:rsidR="00067733" w:rsidRPr="00FF36AD" w:rsidRDefault="00DD46F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sidRPr="00FF36AD">
              <w:rPr>
                <w:rFonts w:ascii="Arial" w:eastAsia="Arial" w:hAnsi="Arial" w:cs="Arial"/>
                <w:sz w:val="16"/>
                <w:szCs w:val="16"/>
              </w:rPr>
              <w:t>Батлагдсан төсөвт өртөг</w:t>
            </w:r>
          </w:p>
        </w:tc>
        <w:tc>
          <w:tcPr>
            <w:tcW w:w="1057" w:type="dxa"/>
          </w:tcPr>
          <w:p w14:paraId="5BB593A3" w14:textId="77777777" w:rsidR="00067733" w:rsidRPr="00FF36AD" w:rsidRDefault="00DD46F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sidRPr="00FF36AD">
              <w:rPr>
                <w:rFonts w:ascii="Arial" w:eastAsia="Arial" w:hAnsi="Arial" w:cs="Arial"/>
                <w:sz w:val="16"/>
                <w:szCs w:val="16"/>
              </w:rPr>
              <w:t>Гэрээний дүн</w:t>
            </w:r>
          </w:p>
        </w:tc>
        <w:tc>
          <w:tcPr>
            <w:tcW w:w="1190" w:type="dxa"/>
          </w:tcPr>
          <w:p w14:paraId="5FEDB698" w14:textId="77777777" w:rsidR="00067733" w:rsidRPr="00FF36AD" w:rsidRDefault="00DD46F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sidRPr="00FF36AD">
              <w:rPr>
                <w:rFonts w:ascii="Arial" w:eastAsia="Arial" w:hAnsi="Arial" w:cs="Arial"/>
                <w:sz w:val="16"/>
                <w:szCs w:val="16"/>
              </w:rPr>
              <w:t>Тендерийн хэмнэлт</w:t>
            </w:r>
          </w:p>
        </w:tc>
      </w:tr>
      <w:tr w:rsidR="00067733" w:rsidRPr="00FF36AD" w14:paraId="1EC6F232" w14:textId="77777777" w:rsidTr="006C43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 w:type="dxa"/>
          </w:tcPr>
          <w:p w14:paraId="5EBFB36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b w:val="0"/>
                <w:color w:val="000000"/>
                <w:sz w:val="18"/>
                <w:szCs w:val="18"/>
              </w:rPr>
              <w:t>1</w:t>
            </w:r>
          </w:p>
        </w:tc>
        <w:tc>
          <w:tcPr>
            <w:tcW w:w="9903" w:type="dxa"/>
            <w:gridSpan w:val="6"/>
          </w:tcPr>
          <w:p w14:paraId="7B5248FC"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ТОНОГ ТӨХӨӨРӨМЖ, БАГАЖ ХЭРЭГСЭЛ </w:t>
            </w:r>
          </w:p>
        </w:tc>
      </w:tr>
      <w:tr w:rsidR="00067733" w:rsidRPr="00FF36AD" w14:paraId="155A9BB3" w14:textId="77777777" w:rsidTr="006C43F1">
        <w:trPr>
          <w:gridAfter w:val="1"/>
          <w:wAfter w:w="18" w:type="dxa"/>
          <w:trHeight w:val="20"/>
        </w:trPr>
        <w:tc>
          <w:tcPr>
            <w:cnfStyle w:val="001000000000" w:firstRow="0" w:lastRow="0" w:firstColumn="1" w:lastColumn="0" w:oddVBand="0" w:evenVBand="0" w:oddHBand="0" w:evenHBand="0" w:firstRowFirstColumn="0" w:firstRowLastColumn="0" w:lastRowFirstColumn="0" w:lastRowLastColumn="0"/>
            <w:tcW w:w="421" w:type="dxa"/>
          </w:tcPr>
          <w:p w14:paraId="51462B60" w14:textId="77777777" w:rsidR="00067733" w:rsidRPr="00FF36AD" w:rsidRDefault="00067733">
            <w:pPr>
              <w:jc w:val="center"/>
              <w:rPr>
                <w:rFonts w:ascii="Arial" w:eastAsia="Arial" w:hAnsi="Arial" w:cs="Arial"/>
                <w:color w:val="000000"/>
                <w:sz w:val="18"/>
                <w:szCs w:val="18"/>
              </w:rPr>
            </w:pPr>
          </w:p>
        </w:tc>
        <w:tc>
          <w:tcPr>
            <w:tcW w:w="2409" w:type="dxa"/>
          </w:tcPr>
          <w:p w14:paraId="0BFAD918" w14:textId="77777777" w:rsidR="00067733" w:rsidRPr="00FF36AD" w:rsidRDefault="00DD46F2">
            <w:pPr>
              <w:ind w:left="177"/>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Галын албаны автомашин, техник, тоног төхөөрөмж, багаж хэрэгсэл</w:t>
            </w:r>
          </w:p>
        </w:tc>
        <w:tc>
          <w:tcPr>
            <w:tcW w:w="3982" w:type="dxa"/>
          </w:tcPr>
          <w:p w14:paraId="316731AE"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Бодиз автомотив ХХК, Номин трейдинг ХХК, Цөм трейд ХХК, Хүрд ХХК, Нанопланет ХХК, Магна тайэрс Монголиа ХХК, Новелнетворк ХХК, Файр стоп ХХК, Батсээр ХХК, Спарровст ХХК, Буурал жанжин ХХК, Номин трейдинг ХХК</w:t>
            </w:r>
          </w:p>
        </w:tc>
        <w:tc>
          <w:tcPr>
            <w:tcW w:w="1247" w:type="dxa"/>
          </w:tcPr>
          <w:p w14:paraId="5EE9B062"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15,447.00</w:t>
            </w:r>
          </w:p>
        </w:tc>
        <w:tc>
          <w:tcPr>
            <w:tcW w:w="1057" w:type="dxa"/>
          </w:tcPr>
          <w:p w14:paraId="46208714"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14510.27</w:t>
            </w:r>
          </w:p>
        </w:tc>
        <w:tc>
          <w:tcPr>
            <w:tcW w:w="1190" w:type="dxa"/>
          </w:tcPr>
          <w:p w14:paraId="68EADE2F"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936.73</w:t>
            </w:r>
          </w:p>
        </w:tc>
      </w:tr>
      <w:tr w:rsidR="00067733" w:rsidRPr="00FF36AD" w14:paraId="27F31761" w14:textId="77777777" w:rsidTr="006C43F1">
        <w:trPr>
          <w:gridAfter w:val="1"/>
          <w:cnfStyle w:val="000000100000" w:firstRow="0" w:lastRow="0" w:firstColumn="0" w:lastColumn="0" w:oddVBand="0" w:evenVBand="0" w:oddHBand="1" w:evenHBand="0" w:firstRowFirstColumn="0" w:firstRowLastColumn="0" w:lastRowFirstColumn="0" w:lastRowLastColumn="0"/>
          <w:wAfter w:w="18" w:type="dxa"/>
          <w:trHeight w:val="20"/>
        </w:trPr>
        <w:tc>
          <w:tcPr>
            <w:cnfStyle w:val="001000000000" w:firstRow="0" w:lastRow="0" w:firstColumn="1" w:lastColumn="0" w:oddVBand="0" w:evenVBand="0" w:oddHBand="0" w:evenHBand="0" w:firstRowFirstColumn="0" w:firstRowLastColumn="0" w:lastRowFirstColumn="0" w:lastRowLastColumn="0"/>
            <w:tcW w:w="421" w:type="dxa"/>
          </w:tcPr>
          <w:p w14:paraId="5013E7B6" w14:textId="77777777" w:rsidR="00067733" w:rsidRPr="00FF36AD" w:rsidRDefault="00067733">
            <w:pPr>
              <w:rPr>
                <w:rFonts w:ascii="Arial" w:eastAsia="Arial" w:hAnsi="Arial" w:cs="Arial"/>
                <w:color w:val="000000"/>
                <w:sz w:val="18"/>
                <w:szCs w:val="18"/>
              </w:rPr>
            </w:pPr>
          </w:p>
        </w:tc>
        <w:tc>
          <w:tcPr>
            <w:tcW w:w="2409" w:type="dxa"/>
          </w:tcPr>
          <w:p w14:paraId="26AD081C" w14:textId="77777777" w:rsidR="00067733" w:rsidRPr="00FF36AD" w:rsidRDefault="00DD46F2">
            <w:pPr>
              <w:ind w:left="177"/>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Аврах ажлын багаж техник, тоног төхөөрөмж</w:t>
            </w:r>
          </w:p>
        </w:tc>
        <w:tc>
          <w:tcPr>
            <w:tcW w:w="3982" w:type="dxa"/>
          </w:tcPr>
          <w:p w14:paraId="571CEF97"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Орем трейд ХХК, Нанопланет ХХК, Эйтийм ХХК</w:t>
            </w:r>
          </w:p>
        </w:tc>
        <w:tc>
          <w:tcPr>
            <w:tcW w:w="1247" w:type="dxa"/>
          </w:tcPr>
          <w:p w14:paraId="0C205065"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4,553.00</w:t>
            </w:r>
          </w:p>
        </w:tc>
        <w:tc>
          <w:tcPr>
            <w:tcW w:w="1057" w:type="dxa"/>
          </w:tcPr>
          <w:p w14:paraId="4EB8F2AE"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4,400.48</w:t>
            </w:r>
          </w:p>
        </w:tc>
        <w:tc>
          <w:tcPr>
            <w:tcW w:w="1190" w:type="dxa"/>
          </w:tcPr>
          <w:p w14:paraId="2842DBB3"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152.52</w:t>
            </w:r>
          </w:p>
        </w:tc>
      </w:tr>
      <w:tr w:rsidR="00067733" w:rsidRPr="00FF36AD" w14:paraId="65D7F344" w14:textId="77777777" w:rsidTr="006C43F1">
        <w:trPr>
          <w:gridAfter w:val="1"/>
          <w:wAfter w:w="18" w:type="dxa"/>
          <w:trHeight w:val="20"/>
        </w:trPr>
        <w:tc>
          <w:tcPr>
            <w:cnfStyle w:val="001000000000" w:firstRow="0" w:lastRow="0" w:firstColumn="1" w:lastColumn="0" w:oddVBand="0" w:evenVBand="0" w:oddHBand="0" w:evenHBand="0" w:firstRowFirstColumn="0" w:firstRowLastColumn="0" w:lastRowFirstColumn="0" w:lastRowLastColumn="0"/>
            <w:tcW w:w="421" w:type="dxa"/>
          </w:tcPr>
          <w:p w14:paraId="33D4A44E" w14:textId="77777777" w:rsidR="00067733" w:rsidRPr="00FF36AD" w:rsidRDefault="00067733">
            <w:pPr>
              <w:rPr>
                <w:rFonts w:ascii="Arial" w:eastAsia="Arial" w:hAnsi="Arial" w:cs="Arial"/>
                <w:color w:val="000000"/>
                <w:sz w:val="18"/>
                <w:szCs w:val="18"/>
              </w:rPr>
            </w:pPr>
          </w:p>
        </w:tc>
        <w:tc>
          <w:tcPr>
            <w:tcW w:w="2409" w:type="dxa"/>
          </w:tcPr>
          <w:p w14:paraId="7FB0036C" w14:textId="77777777" w:rsidR="00067733" w:rsidRPr="00FF36AD" w:rsidRDefault="00DD46F2">
            <w:pPr>
              <w:ind w:left="177"/>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Дүн</w:t>
            </w:r>
          </w:p>
        </w:tc>
        <w:tc>
          <w:tcPr>
            <w:tcW w:w="3982" w:type="dxa"/>
          </w:tcPr>
          <w:p w14:paraId="1E804431" w14:textId="77777777" w:rsidR="00067733" w:rsidRPr="00FF36AD" w:rsidRDefault="0006773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c>
          <w:tcPr>
            <w:tcW w:w="1247" w:type="dxa"/>
          </w:tcPr>
          <w:p w14:paraId="39C4CC5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20,000.0</w:t>
            </w:r>
          </w:p>
        </w:tc>
        <w:tc>
          <w:tcPr>
            <w:tcW w:w="1057" w:type="dxa"/>
          </w:tcPr>
          <w:p w14:paraId="4DDF01F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18,910.75</w:t>
            </w:r>
          </w:p>
        </w:tc>
        <w:tc>
          <w:tcPr>
            <w:tcW w:w="1190" w:type="dxa"/>
          </w:tcPr>
          <w:p w14:paraId="7F5B1F97"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1,089.25</w:t>
            </w:r>
          </w:p>
        </w:tc>
      </w:tr>
      <w:tr w:rsidR="00067733" w:rsidRPr="00FF36AD" w14:paraId="23FDD4D7" w14:textId="77777777" w:rsidTr="006C43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 w:type="dxa"/>
          </w:tcPr>
          <w:p w14:paraId="289C6B05"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b w:val="0"/>
                <w:color w:val="000000"/>
                <w:sz w:val="18"/>
                <w:szCs w:val="18"/>
              </w:rPr>
              <w:t>2</w:t>
            </w:r>
          </w:p>
        </w:tc>
        <w:tc>
          <w:tcPr>
            <w:tcW w:w="9903" w:type="dxa"/>
            <w:gridSpan w:val="6"/>
          </w:tcPr>
          <w:p w14:paraId="13C26733"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БАРИЛГА БАЙГУУЛАМЖ</w:t>
            </w:r>
            <w:r w:rsidRPr="00FF36AD">
              <w:rPr>
                <w:rFonts w:ascii="Arial" w:eastAsia="Arial" w:hAnsi="Arial" w:cs="Arial"/>
                <w:i/>
                <w:color w:val="000000"/>
                <w:sz w:val="18"/>
                <w:szCs w:val="18"/>
              </w:rPr>
              <w:t xml:space="preserve"> (тендерийн хэмнэлтээр зохион байгуулсан)</w:t>
            </w:r>
          </w:p>
        </w:tc>
      </w:tr>
      <w:tr w:rsidR="00067733" w:rsidRPr="00FF36AD" w14:paraId="1599DF98" w14:textId="77777777" w:rsidTr="006C43F1">
        <w:trPr>
          <w:gridAfter w:val="1"/>
          <w:wAfter w:w="18" w:type="dxa"/>
          <w:trHeight w:val="20"/>
        </w:trPr>
        <w:tc>
          <w:tcPr>
            <w:cnfStyle w:val="001000000000" w:firstRow="0" w:lastRow="0" w:firstColumn="1" w:lastColumn="0" w:oddVBand="0" w:evenVBand="0" w:oddHBand="0" w:evenHBand="0" w:firstRowFirstColumn="0" w:firstRowLastColumn="0" w:lastRowFirstColumn="0" w:lastRowLastColumn="0"/>
            <w:tcW w:w="421" w:type="dxa"/>
          </w:tcPr>
          <w:p w14:paraId="5BDAF041" w14:textId="77777777" w:rsidR="00067733" w:rsidRPr="00FF36AD" w:rsidRDefault="00067733">
            <w:pPr>
              <w:rPr>
                <w:rFonts w:ascii="Arial" w:eastAsia="Arial" w:hAnsi="Arial" w:cs="Arial"/>
                <w:color w:val="000000"/>
                <w:sz w:val="18"/>
                <w:szCs w:val="18"/>
              </w:rPr>
            </w:pPr>
          </w:p>
        </w:tc>
        <w:tc>
          <w:tcPr>
            <w:tcW w:w="2409" w:type="dxa"/>
          </w:tcPr>
          <w:p w14:paraId="793FD7A2" w14:textId="77777777" w:rsidR="00067733" w:rsidRPr="00FF36AD" w:rsidRDefault="00DD46F2">
            <w:pPr>
              <w:ind w:left="177"/>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Гамшгийн удирдлагын командын байр</w:t>
            </w:r>
          </w:p>
        </w:tc>
        <w:tc>
          <w:tcPr>
            <w:tcW w:w="3982" w:type="dxa"/>
          </w:tcPr>
          <w:p w14:paraId="214062E1"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Экологи бьюлдинг констракшн ХХК</w:t>
            </w:r>
          </w:p>
        </w:tc>
        <w:tc>
          <w:tcPr>
            <w:tcW w:w="1247" w:type="dxa"/>
          </w:tcPr>
          <w:p w14:paraId="3E1E237C"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1,089.25</w:t>
            </w:r>
          </w:p>
        </w:tc>
        <w:tc>
          <w:tcPr>
            <w:tcW w:w="1057" w:type="dxa"/>
          </w:tcPr>
          <w:p w14:paraId="25442C68"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1,055.50</w:t>
            </w:r>
          </w:p>
        </w:tc>
        <w:tc>
          <w:tcPr>
            <w:tcW w:w="1190" w:type="dxa"/>
          </w:tcPr>
          <w:p w14:paraId="43685BE3"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33.7</w:t>
            </w:r>
          </w:p>
        </w:tc>
      </w:tr>
      <w:tr w:rsidR="00067733" w:rsidRPr="00FF36AD" w14:paraId="1C9719E1" w14:textId="77777777" w:rsidTr="006C43F1">
        <w:trPr>
          <w:gridAfter w:val="1"/>
          <w:cnfStyle w:val="000000100000" w:firstRow="0" w:lastRow="0" w:firstColumn="0" w:lastColumn="0" w:oddVBand="0" w:evenVBand="0" w:oddHBand="1" w:evenHBand="0" w:firstRowFirstColumn="0" w:firstRowLastColumn="0" w:lastRowFirstColumn="0" w:lastRowLastColumn="0"/>
          <w:wAfter w:w="18" w:type="dxa"/>
          <w:trHeight w:val="20"/>
        </w:trPr>
        <w:tc>
          <w:tcPr>
            <w:cnfStyle w:val="001000000000" w:firstRow="0" w:lastRow="0" w:firstColumn="1" w:lastColumn="0" w:oddVBand="0" w:evenVBand="0" w:oddHBand="0" w:evenHBand="0" w:firstRowFirstColumn="0" w:firstRowLastColumn="0" w:lastRowFirstColumn="0" w:lastRowLastColumn="0"/>
            <w:tcW w:w="421" w:type="dxa"/>
          </w:tcPr>
          <w:p w14:paraId="4B2392AD" w14:textId="77777777" w:rsidR="00067733" w:rsidRPr="00FF36AD" w:rsidRDefault="00067733">
            <w:pPr>
              <w:ind w:left="177"/>
              <w:rPr>
                <w:rFonts w:ascii="Arial" w:eastAsia="Arial" w:hAnsi="Arial" w:cs="Arial"/>
                <w:color w:val="000000"/>
                <w:sz w:val="18"/>
                <w:szCs w:val="18"/>
              </w:rPr>
            </w:pPr>
          </w:p>
        </w:tc>
        <w:tc>
          <w:tcPr>
            <w:tcW w:w="2409" w:type="dxa"/>
          </w:tcPr>
          <w:p w14:paraId="2EBEC320"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НИЙТ ДҮН:</w:t>
            </w:r>
          </w:p>
        </w:tc>
        <w:tc>
          <w:tcPr>
            <w:tcW w:w="3982" w:type="dxa"/>
          </w:tcPr>
          <w:p w14:paraId="67507904" w14:textId="77777777" w:rsidR="00067733" w:rsidRPr="00FF36AD" w:rsidRDefault="00067733">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p>
        </w:tc>
        <w:tc>
          <w:tcPr>
            <w:tcW w:w="1247" w:type="dxa"/>
          </w:tcPr>
          <w:p w14:paraId="153F78DB"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20,000.00</w:t>
            </w:r>
          </w:p>
        </w:tc>
        <w:tc>
          <w:tcPr>
            <w:tcW w:w="1057" w:type="dxa"/>
          </w:tcPr>
          <w:p w14:paraId="3F0C1A56"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20,000.00</w:t>
            </w:r>
          </w:p>
        </w:tc>
        <w:tc>
          <w:tcPr>
            <w:tcW w:w="1190" w:type="dxa"/>
          </w:tcPr>
          <w:p w14:paraId="4E5B3899"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FF36AD">
              <w:rPr>
                <w:rFonts w:ascii="Arial" w:eastAsia="Arial" w:hAnsi="Arial" w:cs="Arial"/>
                <w:color w:val="000000"/>
                <w:sz w:val="18"/>
                <w:szCs w:val="18"/>
              </w:rPr>
              <w:t>20,000.00</w:t>
            </w:r>
          </w:p>
        </w:tc>
      </w:tr>
    </w:tbl>
    <w:p w14:paraId="6BC88D79" w14:textId="77777777" w:rsidR="00067733" w:rsidRPr="002C2302" w:rsidRDefault="00DD46F2">
      <w:pPr>
        <w:pStyle w:val="Heading4"/>
        <w:spacing w:before="240" w:after="12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t>ХХААХҮЯ - Газар тариалангийн бүтээгдэхүүний агуулах</w:t>
      </w:r>
    </w:p>
    <w:p w14:paraId="07E858C4" w14:textId="77777777" w:rsidR="00067733" w:rsidRPr="00FF36AD" w:rsidRDefault="00DD46F2" w:rsidP="0038313C">
      <w:pPr>
        <w:numPr>
          <w:ilvl w:val="1"/>
          <w:numId w:val="101"/>
        </w:numPr>
        <w:pBdr>
          <w:top w:val="nil"/>
          <w:left w:val="nil"/>
          <w:bottom w:val="nil"/>
          <w:right w:val="nil"/>
          <w:between w:val="nil"/>
        </w:pBdr>
        <w:spacing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Засгийн газрын 2008 оны 70 дугаар тогтоолоор баталсан “Атрын гурав дахь аян” тариалангийн хөгжлийн үндэсний хөтөлбөрийн хүрээнд “Дархан-Уул аймгийн Дархан суманд хэрэгжсэн газар тариалангийн бүтээгдэхүүний агуулах төсөл, арга хэмжээ”-г анх 2014 онд улсын төсвөөс, 2015 онд МУХБ-ны эх үүсвэрээс тус бүр 8.0 тэрбум төгрөгийн санхүүжих дүнтэй баталсан бөгөөд Сангийн яам, ХХААЯ, МУХБ-ны хооронд 2015.05.22-ны өдөр 2/255 дугаар бүхий гэрээ байгуулж, төслийг санхүүжүүлжээ.</w:t>
      </w:r>
    </w:p>
    <w:p w14:paraId="77A209C7" w14:textId="2C0244B0" w:rsidR="00067733" w:rsidRPr="00FF36AD" w:rsidRDefault="00DD46F2">
      <w:pPr>
        <w:pBdr>
          <w:top w:val="nil"/>
          <w:left w:val="nil"/>
          <w:bottom w:val="nil"/>
          <w:right w:val="nil"/>
          <w:between w:val="nil"/>
        </w:pBdr>
        <w:jc w:val="both"/>
        <w:rPr>
          <w:rFonts w:ascii="Arial" w:eastAsia="Arial" w:hAnsi="Arial" w:cs="Arial"/>
          <w:color w:val="000000"/>
          <w:sz w:val="22"/>
          <w:szCs w:val="22"/>
        </w:rPr>
      </w:pPr>
      <w:r w:rsidRPr="00FF36AD">
        <w:rPr>
          <w:rFonts w:ascii="Arial" w:eastAsia="Arial" w:hAnsi="Arial" w:cs="Arial"/>
          <w:i/>
          <w:color w:val="000000"/>
          <w:sz w:val="18"/>
          <w:szCs w:val="18"/>
        </w:rPr>
        <w:t xml:space="preserve">Хүснэгт </w:t>
      </w:r>
      <w:r w:rsidR="00A816CD">
        <w:rPr>
          <w:rFonts w:ascii="Arial" w:eastAsia="Arial" w:hAnsi="Arial" w:cs="Arial"/>
          <w:i/>
          <w:color w:val="000000"/>
          <w:sz w:val="18"/>
          <w:szCs w:val="18"/>
        </w:rPr>
        <w:t>47.</w:t>
      </w:r>
      <w:r w:rsidRPr="00FF36AD">
        <w:rPr>
          <w:rFonts w:ascii="Arial" w:eastAsia="Arial" w:hAnsi="Arial" w:cs="Arial"/>
          <w:i/>
          <w:color w:val="000000"/>
          <w:sz w:val="18"/>
          <w:szCs w:val="18"/>
        </w:rPr>
        <w:t xml:space="preserve"> ХХААХҮЯ-нд хэрэгжсэн төслийн мэдээлэл </w:t>
      </w:r>
      <w:r w:rsidRPr="00FF36AD">
        <w:rPr>
          <w:rFonts w:ascii="Arial" w:eastAsia="Arial" w:hAnsi="Arial" w:cs="Arial"/>
          <w:i/>
          <w:color w:val="000000"/>
          <w:sz w:val="16"/>
          <w:szCs w:val="16"/>
        </w:rPr>
        <w:t>/</w:t>
      </w:r>
      <w:r w:rsidRPr="00FF36AD">
        <w:rPr>
          <w:rFonts w:ascii="Arial" w:eastAsia="Arial" w:hAnsi="Arial" w:cs="Arial"/>
          <w:i/>
          <w:color w:val="000000"/>
          <w:sz w:val="18"/>
          <w:szCs w:val="18"/>
        </w:rPr>
        <w:t>сая төгрөг/</w:t>
      </w:r>
    </w:p>
    <w:tbl>
      <w:tblPr>
        <w:tblW w:w="10060" w:type="dxa"/>
        <w:tblLayout w:type="fixed"/>
        <w:tblCellMar>
          <w:left w:w="0" w:type="dxa"/>
          <w:right w:w="0" w:type="dxa"/>
        </w:tblCellMar>
        <w:tblLook w:val="0400" w:firstRow="0" w:lastRow="0" w:firstColumn="0" w:lastColumn="0" w:noHBand="0" w:noVBand="1"/>
      </w:tblPr>
      <w:tblGrid>
        <w:gridCol w:w="4106"/>
        <w:gridCol w:w="1401"/>
        <w:gridCol w:w="1132"/>
        <w:gridCol w:w="1166"/>
        <w:gridCol w:w="13"/>
        <w:gridCol w:w="2242"/>
      </w:tblGrid>
      <w:tr w:rsidR="00067733" w:rsidRPr="00FF36AD" w14:paraId="00022020" w14:textId="77777777" w:rsidTr="006C43F1">
        <w:trPr>
          <w:trHeight w:val="20"/>
        </w:trPr>
        <w:tc>
          <w:tcPr>
            <w:tcW w:w="4106" w:type="dxa"/>
            <w:tcBorders>
              <w:top w:val="single" w:sz="4" w:space="0" w:color="000000"/>
              <w:left w:val="single" w:sz="4" w:space="0" w:color="000000"/>
              <w:bottom w:val="single" w:sz="4" w:space="0" w:color="000000"/>
              <w:right w:val="single" w:sz="4" w:space="0" w:color="000000"/>
            </w:tcBorders>
            <w:shd w:val="clear" w:color="auto" w:fill="4472C4"/>
            <w:tcMar>
              <w:top w:w="72" w:type="dxa"/>
              <w:left w:w="144" w:type="dxa"/>
              <w:bottom w:w="72" w:type="dxa"/>
              <w:right w:w="144" w:type="dxa"/>
            </w:tcMar>
            <w:vAlign w:val="center"/>
          </w:tcPr>
          <w:p w14:paraId="1E5E0870" w14:textId="77777777" w:rsidR="00067733" w:rsidRPr="00FF36AD" w:rsidRDefault="00DD46F2" w:rsidP="00DD46F2">
            <w:pPr>
              <w:rPr>
                <w:rFonts w:ascii="Arial" w:eastAsia="Arial" w:hAnsi="Arial" w:cs="Arial"/>
                <w:color w:val="FFFFFF"/>
                <w:sz w:val="18"/>
                <w:szCs w:val="18"/>
              </w:rPr>
            </w:pPr>
            <w:r w:rsidRPr="00FF36AD">
              <w:rPr>
                <w:rFonts w:ascii="Arial" w:eastAsia="Arial" w:hAnsi="Arial" w:cs="Arial"/>
                <w:b/>
                <w:color w:val="FFFFFF"/>
                <w:sz w:val="18"/>
                <w:szCs w:val="18"/>
              </w:rPr>
              <w:t>ТАХ-ний нэр</w:t>
            </w:r>
          </w:p>
        </w:tc>
        <w:tc>
          <w:tcPr>
            <w:tcW w:w="1401" w:type="dxa"/>
            <w:tcBorders>
              <w:top w:val="single" w:sz="4" w:space="0" w:color="000000"/>
              <w:left w:val="single" w:sz="4" w:space="0" w:color="000000"/>
              <w:bottom w:val="single" w:sz="4" w:space="0" w:color="000000"/>
              <w:right w:val="single" w:sz="4" w:space="0" w:color="000000"/>
            </w:tcBorders>
            <w:shd w:val="clear" w:color="auto" w:fill="4472C4"/>
            <w:tcMar>
              <w:top w:w="72" w:type="dxa"/>
              <w:left w:w="144" w:type="dxa"/>
              <w:bottom w:w="72" w:type="dxa"/>
              <w:right w:w="144" w:type="dxa"/>
            </w:tcMar>
            <w:vAlign w:val="center"/>
          </w:tcPr>
          <w:p w14:paraId="18766EF5" w14:textId="77777777" w:rsidR="00067733" w:rsidRPr="00FF36AD" w:rsidRDefault="00DD46F2" w:rsidP="00DD46F2">
            <w:pPr>
              <w:rPr>
                <w:rFonts w:ascii="Arial" w:eastAsia="Arial" w:hAnsi="Arial" w:cs="Arial"/>
                <w:color w:val="FFFFFF"/>
                <w:sz w:val="18"/>
                <w:szCs w:val="18"/>
              </w:rPr>
            </w:pPr>
            <w:r w:rsidRPr="00FF36AD">
              <w:rPr>
                <w:rFonts w:ascii="Arial" w:eastAsia="Arial" w:hAnsi="Arial" w:cs="Arial"/>
                <w:b/>
                <w:color w:val="FFFFFF"/>
                <w:sz w:val="18"/>
                <w:szCs w:val="18"/>
              </w:rPr>
              <w:t xml:space="preserve">Төсвийн тухай хууль </w:t>
            </w:r>
          </w:p>
        </w:tc>
        <w:tc>
          <w:tcPr>
            <w:tcW w:w="1132" w:type="dxa"/>
            <w:tcBorders>
              <w:top w:val="single" w:sz="4" w:space="0" w:color="000000"/>
              <w:left w:val="single" w:sz="4" w:space="0" w:color="000000"/>
              <w:bottom w:val="single" w:sz="4" w:space="0" w:color="000000"/>
              <w:right w:val="single" w:sz="4" w:space="0" w:color="000000"/>
            </w:tcBorders>
            <w:shd w:val="clear" w:color="auto" w:fill="4472C4"/>
            <w:tcMar>
              <w:top w:w="72" w:type="dxa"/>
              <w:left w:w="144" w:type="dxa"/>
              <w:bottom w:w="72" w:type="dxa"/>
              <w:right w:w="144" w:type="dxa"/>
            </w:tcMar>
            <w:vAlign w:val="center"/>
          </w:tcPr>
          <w:p w14:paraId="128B5E4F" w14:textId="77777777" w:rsidR="00067733" w:rsidRPr="00FF36AD" w:rsidRDefault="00DD46F2" w:rsidP="00DD46F2">
            <w:pPr>
              <w:rPr>
                <w:rFonts w:ascii="Arial" w:eastAsia="Arial" w:hAnsi="Arial" w:cs="Arial"/>
                <w:color w:val="FFFFFF"/>
                <w:sz w:val="18"/>
                <w:szCs w:val="18"/>
              </w:rPr>
            </w:pPr>
            <w:r w:rsidRPr="00FF36AD">
              <w:rPr>
                <w:rFonts w:ascii="Arial" w:eastAsia="Arial" w:hAnsi="Arial" w:cs="Arial"/>
                <w:b/>
                <w:color w:val="FFFFFF"/>
                <w:sz w:val="18"/>
                <w:szCs w:val="18"/>
              </w:rPr>
              <w:t>Төсөвт өртөг</w:t>
            </w:r>
          </w:p>
        </w:tc>
        <w:tc>
          <w:tcPr>
            <w:tcW w:w="1166" w:type="dxa"/>
            <w:tcBorders>
              <w:top w:val="single" w:sz="4" w:space="0" w:color="000000"/>
              <w:left w:val="single" w:sz="4" w:space="0" w:color="000000"/>
              <w:bottom w:val="single" w:sz="4" w:space="0" w:color="000000"/>
              <w:right w:val="single" w:sz="4" w:space="0" w:color="000000"/>
            </w:tcBorders>
            <w:shd w:val="clear" w:color="auto" w:fill="4472C4"/>
            <w:tcMar>
              <w:top w:w="72" w:type="dxa"/>
              <w:left w:w="144" w:type="dxa"/>
              <w:bottom w:w="72" w:type="dxa"/>
              <w:right w:w="144" w:type="dxa"/>
            </w:tcMar>
            <w:vAlign w:val="center"/>
          </w:tcPr>
          <w:p w14:paraId="07ADC41C" w14:textId="77777777" w:rsidR="00067733" w:rsidRPr="00FF36AD" w:rsidRDefault="00DD46F2" w:rsidP="00DD46F2">
            <w:pPr>
              <w:rPr>
                <w:rFonts w:ascii="Arial" w:eastAsia="Arial" w:hAnsi="Arial" w:cs="Arial"/>
                <w:color w:val="FFFFFF"/>
                <w:sz w:val="18"/>
                <w:szCs w:val="18"/>
              </w:rPr>
            </w:pPr>
            <w:r w:rsidRPr="00FF36AD">
              <w:rPr>
                <w:rFonts w:ascii="Arial" w:eastAsia="Arial" w:hAnsi="Arial" w:cs="Arial"/>
                <w:b/>
                <w:color w:val="FFFFFF"/>
                <w:sz w:val="18"/>
                <w:szCs w:val="18"/>
              </w:rPr>
              <w:t>Снхүүжих дүн</w:t>
            </w:r>
          </w:p>
        </w:tc>
        <w:tc>
          <w:tcPr>
            <w:tcW w:w="2255" w:type="dxa"/>
            <w:gridSpan w:val="2"/>
            <w:tcBorders>
              <w:top w:val="single" w:sz="4" w:space="0" w:color="000000"/>
              <w:left w:val="single" w:sz="4" w:space="0" w:color="000000"/>
              <w:bottom w:val="single" w:sz="4" w:space="0" w:color="000000"/>
              <w:right w:val="single" w:sz="4" w:space="0" w:color="000000"/>
            </w:tcBorders>
            <w:shd w:val="clear" w:color="auto" w:fill="4472C4"/>
            <w:tcMar>
              <w:top w:w="72" w:type="dxa"/>
              <w:left w:w="144" w:type="dxa"/>
              <w:bottom w:w="72" w:type="dxa"/>
              <w:right w:w="144" w:type="dxa"/>
            </w:tcMar>
            <w:vAlign w:val="center"/>
          </w:tcPr>
          <w:p w14:paraId="30491D9F" w14:textId="77777777" w:rsidR="00067733" w:rsidRPr="00FF36AD" w:rsidRDefault="00DD46F2" w:rsidP="00DD46F2">
            <w:pPr>
              <w:rPr>
                <w:rFonts w:ascii="Arial" w:eastAsia="Arial" w:hAnsi="Arial" w:cs="Arial"/>
                <w:color w:val="FFFFFF"/>
                <w:sz w:val="18"/>
                <w:szCs w:val="18"/>
              </w:rPr>
            </w:pPr>
            <w:r w:rsidRPr="00FF36AD">
              <w:rPr>
                <w:rFonts w:ascii="Arial" w:eastAsia="Arial" w:hAnsi="Arial" w:cs="Arial"/>
                <w:b/>
                <w:color w:val="FFFFFF"/>
                <w:sz w:val="18"/>
                <w:szCs w:val="18"/>
              </w:rPr>
              <w:t>Олгосон санхүүжилт</w:t>
            </w:r>
          </w:p>
        </w:tc>
      </w:tr>
      <w:tr w:rsidR="00067733" w:rsidRPr="00FF36AD" w14:paraId="22878E39" w14:textId="77777777" w:rsidTr="006C43F1">
        <w:trPr>
          <w:trHeight w:val="20"/>
        </w:trPr>
        <w:tc>
          <w:tcPr>
            <w:tcW w:w="4106" w:type="dxa"/>
            <w:vMerge w:val="restart"/>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14:paraId="6C972A6A"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Газар тариалангийн бүтээгдэхүүний агуулах /Дархан-Уул аймаг, Дархан сум/</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7E430696"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6C60ADA3"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16,000.0</w:t>
            </w: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53F23DE0"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8000.0</w:t>
            </w:r>
          </w:p>
        </w:tc>
        <w:tc>
          <w:tcPr>
            <w:tcW w:w="2255" w:type="dxa"/>
            <w:gridSpan w:val="2"/>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0F3C975D"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Улсын төсөв 8000.0</w:t>
            </w:r>
          </w:p>
        </w:tc>
      </w:tr>
      <w:tr w:rsidR="00067733" w:rsidRPr="00FF36AD" w14:paraId="06B7ADB1" w14:textId="77777777" w:rsidTr="006C43F1">
        <w:trPr>
          <w:trHeight w:val="20"/>
        </w:trPr>
        <w:tc>
          <w:tcPr>
            <w:tcW w:w="4106"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14:paraId="4567E677"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3E014131"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2015</w:t>
            </w: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512EC619" w14:textId="77777777" w:rsidR="00067733" w:rsidRPr="00FF36AD" w:rsidRDefault="00067733">
            <w:pPr>
              <w:widowControl w:val="0"/>
              <w:pBdr>
                <w:top w:val="nil"/>
                <w:left w:val="nil"/>
                <w:bottom w:val="nil"/>
                <w:right w:val="nil"/>
                <w:between w:val="nil"/>
              </w:pBdr>
              <w:spacing w:line="276" w:lineRule="auto"/>
              <w:rPr>
                <w:rFonts w:ascii="Arial" w:eastAsia="Arial" w:hAnsi="Arial" w:cs="Arial"/>
                <w:sz w:val="18"/>
                <w:szCs w:val="18"/>
              </w:rPr>
            </w:pPr>
          </w:p>
        </w:tc>
        <w:tc>
          <w:tcPr>
            <w:tcW w:w="1166"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0A7289FF"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8000.0</w:t>
            </w:r>
          </w:p>
        </w:tc>
        <w:tc>
          <w:tcPr>
            <w:tcW w:w="2255" w:type="dxa"/>
            <w:gridSpan w:val="2"/>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6724B81A" w14:textId="77777777" w:rsidR="00067733" w:rsidRPr="00FF36AD" w:rsidRDefault="00DD46F2">
            <w:pPr>
              <w:jc w:val="center"/>
              <w:rPr>
                <w:rFonts w:ascii="Arial" w:eastAsia="Arial" w:hAnsi="Arial" w:cs="Arial"/>
                <w:sz w:val="18"/>
                <w:szCs w:val="18"/>
              </w:rPr>
            </w:pPr>
            <w:r w:rsidRPr="00FF36AD">
              <w:rPr>
                <w:rFonts w:ascii="Arial" w:eastAsia="Arial" w:hAnsi="Arial" w:cs="Arial"/>
                <w:sz w:val="18"/>
                <w:szCs w:val="18"/>
              </w:rPr>
              <w:t>Хөгжлийн банк  7,995.0</w:t>
            </w:r>
          </w:p>
        </w:tc>
      </w:tr>
      <w:tr w:rsidR="00067733" w:rsidRPr="00FF36AD" w14:paraId="5D40E4A7" w14:textId="77777777" w:rsidTr="006C43F1">
        <w:trPr>
          <w:trHeight w:val="20"/>
        </w:trPr>
        <w:tc>
          <w:tcPr>
            <w:tcW w:w="7818" w:type="dxa"/>
            <w:gridSpan w:val="5"/>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14:paraId="4F8F1686"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Дүн</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14:paraId="3F5FE780" w14:textId="77777777" w:rsidR="00067733" w:rsidRPr="00FF36AD" w:rsidRDefault="00DD46F2">
            <w:pPr>
              <w:jc w:val="center"/>
              <w:rPr>
                <w:rFonts w:ascii="Arial" w:eastAsia="Arial" w:hAnsi="Arial" w:cs="Arial"/>
                <w:b/>
                <w:sz w:val="18"/>
                <w:szCs w:val="18"/>
              </w:rPr>
            </w:pPr>
            <w:r w:rsidRPr="00FF36AD">
              <w:rPr>
                <w:rFonts w:ascii="Arial" w:eastAsia="Arial" w:hAnsi="Arial" w:cs="Arial"/>
                <w:b/>
                <w:sz w:val="18"/>
                <w:szCs w:val="18"/>
              </w:rPr>
              <w:t>15,995.0</w:t>
            </w:r>
          </w:p>
        </w:tc>
      </w:tr>
    </w:tbl>
    <w:p w14:paraId="1D90BBA1" w14:textId="77777777" w:rsidR="00067733" w:rsidRPr="00FF36AD" w:rsidRDefault="00DD46F2" w:rsidP="0038313C">
      <w:pPr>
        <w:numPr>
          <w:ilvl w:val="1"/>
          <w:numId w:val="101"/>
        </w:numPr>
        <w:pBdr>
          <w:top w:val="nil"/>
          <w:left w:val="nil"/>
          <w:bottom w:val="nil"/>
          <w:right w:val="nil"/>
          <w:between w:val="nil"/>
        </w:pBdr>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Төслийн хүрээнд ХХААХҮЯ нь үр тариа хадгалах элеватор 15.9 тэрбум төгрөгөөр худалдан авах гэрээг “Дархан гурил тэжээл” ХК-тай байгуулж Дархан-Уул аймаг дахь ашиглалтад ороод 36 жил болж буй хуучин элеваторыг засаж сайжруулсныг 2015 оны 10 дугаар сарын 22-ны өдөр хамтарсан актаар хүлээн авчээ.</w:t>
      </w:r>
    </w:p>
    <w:p w14:paraId="547AC49D" w14:textId="77777777" w:rsidR="00067733" w:rsidRPr="00FF36AD" w:rsidRDefault="00DD46F2" w:rsidP="0038313C">
      <w:pPr>
        <w:numPr>
          <w:ilvl w:val="0"/>
          <w:numId w:val="68"/>
        </w:numPr>
        <w:pBdr>
          <w:top w:val="nil"/>
          <w:left w:val="nil"/>
          <w:bottom w:val="nil"/>
          <w:right w:val="nil"/>
          <w:between w:val="nil"/>
        </w:pBdr>
        <w:spacing w:line="259" w:lineRule="auto"/>
        <w:jc w:val="both"/>
        <w:rPr>
          <w:rFonts w:ascii="Arial" w:eastAsia="Arial" w:hAnsi="Arial" w:cs="Arial"/>
          <w:i/>
          <w:color w:val="000000"/>
          <w:sz w:val="20"/>
          <w:szCs w:val="20"/>
        </w:rPr>
      </w:pPr>
      <w:r w:rsidRPr="00FF36AD">
        <w:rPr>
          <w:rFonts w:ascii="Arial" w:eastAsia="Arial" w:hAnsi="Arial" w:cs="Arial"/>
          <w:i/>
          <w:color w:val="000000"/>
          <w:sz w:val="20"/>
          <w:szCs w:val="20"/>
        </w:rPr>
        <w:t>ХААХҮЯ-ны ТНБД-ын баталсан удирдамжийн дагуу тус яамны Дотоод аудитийн газраас 2016 онд тус төслийн худалдан авах ажиллагаанд хийсэн хяналт шалгалтаар ижил түвшний хүчин чадалтай агуулахын төсөвт өртөгтэй харьцуулахад 3 дахин өндөр үнээр хуучин агуулах худалдан авч төсвийн хөрөнгийг арвилан хэмнэлтгүй зарцуулсан үндэслэлээр АТГ-т шалгуулахаар шилжүүлсэн.</w:t>
      </w:r>
    </w:p>
    <w:p w14:paraId="04D58C90" w14:textId="77777777" w:rsidR="00067733" w:rsidRPr="00FF36AD" w:rsidRDefault="00DD46F2" w:rsidP="0038313C">
      <w:pPr>
        <w:numPr>
          <w:ilvl w:val="0"/>
          <w:numId w:val="68"/>
        </w:numPr>
        <w:pBdr>
          <w:top w:val="nil"/>
          <w:left w:val="nil"/>
          <w:bottom w:val="nil"/>
          <w:right w:val="nil"/>
          <w:between w:val="nil"/>
        </w:pBdr>
        <w:spacing w:before="120" w:after="120"/>
        <w:jc w:val="both"/>
        <w:rPr>
          <w:rFonts w:ascii="Arial" w:eastAsia="Arial" w:hAnsi="Arial" w:cs="Arial"/>
          <w:i/>
          <w:color w:val="000000"/>
          <w:sz w:val="20"/>
          <w:szCs w:val="20"/>
        </w:rPr>
      </w:pPr>
      <w:r w:rsidRPr="00FF36AD">
        <w:rPr>
          <w:rFonts w:ascii="Arial" w:eastAsia="Arial" w:hAnsi="Arial" w:cs="Arial"/>
          <w:i/>
          <w:color w:val="000000"/>
          <w:sz w:val="20"/>
          <w:szCs w:val="20"/>
        </w:rPr>
        <w:t>ТЭДС-гийн нийт агуулахын хүчин чадлын ердөө 16-33 хувийг ашиглаж урсгал зардалд 2016-2018 онд нийт 2,218.2 сая төгрөг зарцуулж байгаа нь төсөл, арга хэмжээг хэрэгжүүлэх бодит хэрэгцээ шаардлага, тооцоо судалгаанд үндэслэн төлөвлөөгүй, үр ашиггүй хөрөнгө оруулалт байсан гэдгийг холбогдох байгууллагын шалгалтаар нотолсон.</w:t>
      </w:r>
    </w:p>
    <w:p w14:paraId="0F7E1568" w14:textId="77777777" w:rsidR="00067733" w:rsidRPr="00FF36AD" w:rsidRDefault="00DD46F2" w:rsidP="0038313C">
      <w:pPr>
        <w:numPr>
          <w:ilvl w:val="1"/>
          <w:numId w:val="101"/>
        </w:numPr>
        <w:pBdr>
          <w:top w:val="nil"/>
          <w:left w:val="nil"/>
          <w:bottom w:val="nil"/>
          <w:right w:val="nil"/>
          <w:between w:val="nil"/>
        </w:pBdr>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Зээлийн ашиглалт, хэрэгжилтийг Монгол Улсын Засгийн газрын 2016 оны 10 дугаар сарын 05-ны өдрийн 49 дүгээр хуралдааны тэмдэглэлийн дагуу Хөгжлийн банктай хамтран шалгаж, ХХААХҮЯ-ны Дотоод аудитын хороогоор хэлэлцүүлснээр дараах зөрчилтэй </w:t>
      </w:r>
      <w:r w:rsidRPr="00FF36AD">
        <w:rPr>
          <w:rFonts w:ascii="Arial" w:eastAsia="Arial" w:hAnsi="Arial" w:cs="Arial"/>
          <w:color w:val="000000"/>
          <w:sz w:val="22"/>
          <w:szCs w:val="22"/>
        </w:rPr>
        <w:lastRenderedPageBreak/>
        <w:t>асуудлыг илрүүлэн хууль хяналтын байгууллагад шилжүүлсэн ч өнөөдрийг хүртэл эцэслэн шийдвэрлэгдээгүй байна.</w:t>
      </w:r>
    </w:p>
    <w:p w14:paraId="7307E6E2" w14:textId="77777777" w:rsidR="00067733" w:rsidRPr="00FF36AD" w:rsidRDefault="00DD46F2" w:rsidP="0038313C">
      <w:pPr>
        <w:numPr>
          <w:ilvl w:val="0"/>
          <w:numId w:val="68"/>
        </w:numPr>
        <w:pBdr>
          <w:top w:val="nil"/>
          <w:left w:val="nil"/>
          <w:bottom w:val="nil"/>
          <w:right w:val="nil"/>
          <w:between w:val="nil"/>
        </w:pBdr>
        <w:spacing w:line="259" w:lineRule="auto"/>
        <w:jc w:val="both"/>
        <w:rPr>
          <w:rFonts w:ascii="Arial" w:eastAsia="Arial" w:hAnsi="Arial" w:cs="Arial"/>
          <w:color w:val="000000"/>
          <w:sz w:val="20"/>
          <w:szCs w:val="20"/>
        </w:rPr>
      </w:pPr>
      <w:r w:rsidRPr="00FF36AD">
        <w:rPr>
          <w:rFonts w:ascii="Arial" w:eastAsia="Arial" w:hAnsi="Arial" w:cs="Arial"/>
          <w:color w:val="000000"/>
          <w:sz w:val="20"/>
          <w:szCs w:val="20"/>
        </w:rPr>
        <w:t>Тендерийн баримт бичиг боловсруулахдаа шинэ барилга барих боломжит хугацаанаас богино хугацаа тогтоосон нь ТБОНӨХБАҮХАТХ-ийн 6.1-ийн “Худалдан авах ажиллагаанд ил тод, өрсөлдөх тэгш боломжтой, үр ашигтай, хэмнэлттэй, хариуцлагатай байх зарчмыг баримтална” гэсэн заалт;</w:t>
      </w:r>
    </w:p>
    <w:p w14:paraId="11315D79" w14:textId="77777777" w:rsidR="00067733" w:rsidRPr="00FF36AD" w:rsidRDefault="00DD46F2" w:rsidP="0038313C">
      <w:pPr>
        <w:numPr>
          <w:ilvl w:val="0"/>
          <w:numId w:val="68"/>
        </w:numPr>
        <w:pBdr>
          <w:top w:val="nil"/>
          <w:left w:val="nil"/>
          <w:bottom w:val="nil"/>
          <w:right w:val="nil"/>
          <w:between w:val="nil"/>
        </w:pBdr>
        <w:spacing w:line="259" w:lineRule="auto"/>
        <w:jc w:val="both"/>
        <w:rPr>
          <w:rFonts w:ascii="Arial" w:eastAsia="Arial" w:hAnsi="Arial" w:cs="Arial"/>
          <w:color w:val="000000"/>
          <w:sz w:val="20"/>
          <w:szCs w:val="20"/>
        </w:rPr>
      </w:pPr>
      <w:r w:rsidRPr="00FF36AD">
        <w:rPr>
          <w:rFonts w:ascii="Arial" w:eastAsia="Arial" w:hAnsi="Arial" w:cs="Arial"/>
          <w:color w:val="000000"/>
          <w:sz w:val="20"/>
          <w:szCs w:val="20"/>
        </w:rPr>
        <w:t>Тендерийг үнэлэхдээ санхүүгийн өр төлбөртэй “Дархан гурил тэжээл” ХК-ийг шалгаруулсан нь ТБОНӨХБАҮХАТХ-ийн 27.3.Тендер нь энэ хуулийн 27.1-т заасан бүх нөхцөлийг нэгэн зэрэг хангасан бол шаардлагад нийцсэн тендер гэж үзнэ” гэсэн заалт;</w:t>
      </w:r>
    </w:p>
    <w:p w14:paraId="2DDB97B1" w14:textId="77777777" w:rsidR="00067733" w:rsidRPr="00FF36AD" w:rsidRDefault="00DD46F2" w:rsidP="0038313C">
      <w:pPr>
        <w:numPr>
          <w:ilvl w:val="0"/>
          <w:numId w:val="68"/>
        </w:numPr>
        <w:pBdr>
          <w:top w:val="nil"/>
          <w:left w:val="nil"/>
          <w:bottom w:val="nil"/>
          <w:right w:val="nil"/>
          <w:between w:val="nil"/>
        </w:pBdr>
        <w:spacing w:line="259" w:lineRule="auto"/>
        <w:jc w:val="both"/>
        <w:rPr>
          <w:rFonts w:ascii="Arial" w:eastAsia="Arial" w:hAnsi="Arial" w:cs="Arial"/>
          <w:color w:val="000000"/>
          <w:sz w:val="20"/>
          <w:szCs w:val="20"/>
        </w:rPr>
      </w:pPr>
      <w:r w:rsidRPr="00FF36AD">
        <w:rPr>
          <w:rFonts w:ascii="Arial" w:eastAsia="Arial" w:hAnsi="Arial" w:cs="Arial"/>
          <w:color w:val="000000"/>
          <w:sz w:val="20"/>
          <w:szCs w:val="20"/>
        </w:rPr>
        <w:t>Тендерийг үнэлэхдээ тендерт оролцогчийн санал болгосон үнийг шууд хүлээн зөвшөөрч гэрээний үнийг тогтоосон нь Төсвийн тухай хуулийн 14.2.3-ийн “өөрийн эрхлэх асуудлын хүрээнд төсвийг үр ашигтай удирдах, гүйцэтгэлийг хангах”, Хөрөнгийн үнэлгээний тухай хуулийн 5.1.1-ийн “үнэлгээчин болон үйлчлүүлэгч харилцан тохиролцсон” гэсэн заалт;</w:t>
      </w:r>
    </w:p>
    <w:p w14:paraId="5C5725A2" w14:textId="77777777" w:rsidR="00067733" w:rsidRPr="00FF36AD" w:rsidRDefault="00DD46F2" w:rsidP="0038313C">
      <w:pPr>
        <w:numPr>
          <w:ilvl w:val="0"/>
          <w:numId w:val="68"/>
        </w:numPr>
        <w:pBdr>
          <w:top w:val="nil"/>
          <w:left w:val="nil"/>
          <w:bottom w:val="nil"/>
          <w:right w:val="nil"/>
          <w:between w:val="nil"/>
        </w:pBdr>
        <w:spacing w:line="259" w:lineRule="auto"/>
        <w:jc w:val="both"/>
        <w:rPr>
          <w:rFonts w:ascii="Arial" w:eastAsia="Arial" w:hAnsi="Arial" w:cs="Arial"/>
          <w:color w:val="000000"/>
          <w:sz w:val="20"/>
          <w:szCs w:val="20"/>
        </w:rPr>
      </w:pPr>
      <w:r w:rsidRPr="00FF36AD">
        <w:rPr>
          <w:rFonts w:ascii="Arial" w:eastAsia="Arial" w:hAnsi="Arial" w:cs="Arial"/>
          <w:color w:val="000000"/>
          <w:sz w:val="20"/>
          <w:szCs w:val="20"/>
        </w:rPr>
        <w:t>Төсөл, арга хэмжээг эхлүүлэх, хэрэгжүүлэх бэлтгэл ажлыг хангаагүй, холбогдох эрх бүхий байгууллагаас зөвшөөрөл аваагүй нь тухайн үед мөрдөж байсан Барилгын тухай хуулийн 15.1.1, 13.2, 13.5, 15.2, 16.2, 16.6 дахь заалт;</w:t>
      </w:r>
    </w:p>
    <w:p w14:paraId="164BAADF" w14:textId="77777777" w:rsidR="00067733" w:rsidRPr="00FF36AD" w:rsidRDefault="00DD46F2" w:rsidP="0038313C">
      <w:pPr>
        <w:numPr>
          <w:ilvl w:val="0"/>
          <w:numId w:val="68"/>
        </w:numPr>
        <w:pBdr>
          <w:top w:val="nil"/>
          <w:left w:val="nil"/>
          <w:bottom w:val="nil"/>
          <w:right w:val="nil"/>
          <w:between w:val="nil"/>
        </w:pBdr>
        <w:spacing w:line="259" w:lineRule="auto"/>
        <w:jc w:val="both"/>
        <w:rPr>
          <w:rFonts w:ascii="Arial" w:eastAsia="Arial" w:hAnsi="Arial" w:cs="Arial"/>
          <w:color w:val="000000"/>
          <w:sz w:val="20"/>
          <w:szCs w:val="20"/>
        </w:rPr>
      </w:pPr>
      <w:r w:rsidRPr="00FF36AD">
        <w:rPr>
          <w:rFonts w:ascii="Arial" w:eastAsia="Arial" w:hAnsi="Arial" w:cs="Arial"/>
          <w:color w:val="000000"/>
          <w:sz w:val="20"/>
          <w:szCs w:val="20"/>
        </w:rPr>
        <w:t>Гүйцэтгэлийн анхан шатны баримт бүрдүүлэхдээ зөрүүтэй, бодит бус баримт хавсарган санхүүжилт авсан нь НББТХ-ийн 13.1, 13.5, 13.6 дахь заалт;</w:t>
      </w:r>
    </w:p>
    <w:p w14:paraId="6FE6D984" w14:textId="77777777" w:rsidR="00067733" w:rsidRPr="00FF36AD" w:rsidRDefault="00DD46F2" w:rsidP="0038313C">
      <w:pPr>
        <w:numPr>
          <w:ilvl w:val="0"/>
          <w:numId w:val="68"/>
        </w:numPr>
        <w:pBdr>
          <w:top w:val="nil"/>
          <w:left w:val="nil"/>
          <w:bottom w:val="nil"/>
          <w:right w:val="nil"/>
          <w:between w:val="nil"/>
        </w:pBdr>
        <w:spacing w:line="259" w:lineRule="auto"/>
        <w:jc w:val="both"/>
        <w:rPr>
          <w:rFonts w:ascii="Arial" w:eastAsia="Arial" w:hAnsi="Arial" w:cs="Arial"/>
          <w:color w:val="000000"/>
          <w:sz w:val="20"/>
          <w:szCs w:val="20"/>
        </w:rPr>
      </w:pPr>
      <w:r w:rsidRPr="00FF36AD">
        <w:rPr>
          <w:rFonts w:ascii="Arial" w:eastAsia="Arial" w:hAnsi="Arial" w:cs="Arial"/>
          <w:color w:val="000000"/>
          <w:sz w:val="20"/>
          <w:szCs w:val="20"/>
        </w:rPr>
        <w:t>Гүйцэтгэгч ажил гүйцэтгэх хугацааг 158 хоног хэтрүүлж, 1.6 тэрбум төгрөгийн алданги тооцох ёстой байтал санхүүжилтийг бүрэн шилжүүлсэн;</w:t>
      </w:r>
    </w:p>
    <w:p w14:paraId="0633991D" w14:textId="77777777" w:rsidR="00067733" w:rsidRPr="00FF36AD" w:rsidRDefault="00DD46F2" w:rsidP="0038313C">
      <w:pPr>
        <w:numPr>
          <w:ilvl w:val="0"/>
          <w:numId w:val="68"/>
        </w:numPr>
        <w:pBdr>
          <w:top w:val="nil"/>
          <w:left w:val="nil"/>
          <w:bottom w:val="nil"/>
          <w:right w:val="nil"/>
          <w:between w:val="nil"/>
        </w:pBdr>
        <w:spacing w:line="259" w:lineRule="auto"/>
        <w:jc w:val="both"/>
        <w:rPr>
          <w:rFonts w:ascii="Arial" w:eastAsia="Arial" w:hAnsi="Arial" w:cs="Arial"/>
          <w:color w:val="000000"/>
          <w:sz w:val="20"/>
          <w:szCs w:val="20"/>
        </w:rPr>
      </w:pPr>
      <w:r w:rsidRPr="00FF36AD">
        <w:rPr>
          <w:rFonts w:ascii="Arial" w:eastAsia="Arial" w:hAnsi="Arial" w:cs="Arial"/>
          <w:color w:val="000000"/>
          <w:sz w:val="20"/>
          <w:szCs w:val="20"/>
        </w:rPr>
        <w:t>Захиалагч барилга байгууламжийг ашиглалтад оруулах улсын комиссын бүрэлдэхүүнд барилгын техникийн хяналтын улсын байцаагч оруулаагүй атлаа дүгнэлтийг нөхөн гаргуулсан нь үндэслэлгүй;</w:t>
      </w:r>
    </w:p>
    <w:p w14:paraId="0485A044" w14:textId="77777777" w:rsidR="00067733" w:rsidRPr="00FF36AD" w:rsidRDefault="00DD46F2" w:rsidP="0038313C">
      <w:pPr>
        <w:numPr>
          <w:ilvl w:val="0"/>
          <w:numId w:val="68"/>
        </w:numPr>
        <w:pBdr>
          <w:top w:val="nil"/>
          <w:left w:val="nil"/>
          <w:bottom w:val="nil"/>
          <w:right w:val="nil"/>
          <w:between w:val="nil"/>
        </w:pBdr>
        <w:spacing w:line="259" w:lineRule="auto"/>
        <w:jc w:val="both"/>
        <w:rPr>
          <w:rFonts w:ascii="Arial" w:eastAsia="Arial" w:hAnsi="Arial" w:cs="Arial"/>
          <w:color w:val="000000"/>
          <w:sz w:val="20"/>
          <w:szCs w:val="20"/>
        </w:rPr>
      </w:pPr>
      <w:r w:rsidRPr="00FF36AD">
        <w:rPr>
          <w:rFonts w:ascii="Arial" w:eastAsia="Arial" w:hAnsi="Arial" w:cs="Arial"/>
          <w:color w:val="000000"/>
          <w:sz w:val="20"/>
          <w:szCs w:val="20"/>
        </w:rPr>
        <w:t>1982-1983 онд ашиглалтад орсон анхны барилга байгууламж нь зэргэлдээх байгууламжаас бүрэн тусгаарлагдаагүйн улмаас хортон шавьж тархах, механик бохирдол дамжих эрсдэлтэй тул хүнсний зориулалттай улаан буудай нөөцлөн хадгалах боломж бүрдээгүй гэж Мэргэжлийн хяналтын газрын дүгнэлт удаа дараа гарсан;</w:t>
      </w:r>
    </w:p>
    <w:p w14:paraId="1562030F" w14:textId="77777777" w:rsidR="00067733" w:rsidRPr="00FF36AD" w:rsidRDefault="00DD46F2" w:rsidP="0038313C">
      <w:pPr>
        <w:numPr>
          <w:ilvl w:val="0"/>
          <w:numId w:val="68"/>
        </w:numPr>
        <w:pBdr>
          <w:top w:val="nil"/>
          <w:left w:val="nil"/>
          <w:bottom w:val="nil"/>
          <w:right w:val="nil"/>
          <w:between w:val="nil"/>
        </w:pBdr>
        <w:spacing w:line="259" w:lineRule="auto"/>
        <w:jc w:val="both"/>
        <w:rPr>
          <w:rFonts w:ascii="Arial" w:eastAsia="Arial" w:hAnsi="Arial" w:cs="Arial"/>
          <w:color w:val="000000"/>
          <w:sz w:val="20"/>
          <w:szCs w:val="20"/>
        </w:rPr>
      </w:pPr>
      <w:r w:rsidRPr="00FF36AD">
        <w:rPr>
          <w:rFonts w:ascii="Arial" w:eastAsia="Arial" w:hAnsi="Arial" w:cs="Arial"/>
          <w:color w:val="000000"/>
          <w:sz w:val="20"/>
          <w:szCs w:val="20"/>
        </w:rPr>
        <w:t>1982-1983 онд ашиглалтад орсон хуучин обьектыг бусад ижил хүчин чадалтай объектуудын үнэлгээтэй харьцуулахад 3 дахин өндөр үнээр үнэлэн худалдан авсан байгаа нь бодит бус, хийсвэр үнэлгээ гэж дүгнэх үндэслэлтэй;</w:t>
      </w:r>
    </w:p>
    <w:p w14:paraId="6C1C0C52" w14:textId="77777777" w:rsidR="00067733" w:rsidRPr="00FF36AD" w:rsidRDefault="00DD46F2" w:rsidP="0038313C">
      <w:pPr>
        <w:numPr>
          <w:ilvl w:val="0"/>
          <w:numId w:val="68"/>
        </w:numPr>
        <w:pBdr>
          <w:top w:val="nil"/>
          <w:left w:val="nil"/>
          <w:bottom w:val="nil"/>
          <w:right w:val="nil"/>
          <w:between w:val="nil"/>
        </w:pBdr>
        <w:spacing w:after="160" w:line="259" w:lineRule="auto"/>
        <w:jc w:val="both"/>
        <w:rPr>
          <w:rFonts w:ascii="Arial" w:eastAsia="Arial" w:hAnsi="Arial" w:cs="Arial"/>
          <w:color w:val="000000"/>
          <w:sz w:val="20"/>
          <w:szCs w:val="20"/>
        </w:rPr>
      </w:pPr>
      <w:r w:rsidRPr="00FF36AD">
        <w:rPr>
          <w:rFonts w:ascii="Arial" w:eastAsia="Arial" w:hAnsi="Arial" w:cs="Arial"/>
          <w:color w:val="000000"/>
          <w:sz w:val="20"/>
          <w:szCs w:val="20"/>
        </w:rPr>
        <w:t>Зарим байгууламжийн ажил бүрэн дуусаагүй, хэвийн үйл ажиллагаа явуулах нөхцөл хангагдаагүй байхад ТЕЗ-ийн шийдвэрийг үндэслэн холбогдох эрх бүхий байгууллагын шийдвэргүйгээр 15.9 тэрбум төгрөгийн өртөгтэй барилга, байгууламжийг ТЭДС-гийн данс бүртгэлд тусгасан нь ТБОНӨТХ-ийн 24.3 дахь заалт.</w:t>
      </w:r>
    </w:p>
    <w:p w14:paraId="0B1196A2" w14:textId="77777777" w:rsidR="00067733" w:rsidRPr="00FF36AD" w:rsidRDefault="00DD46F2">
      <w:pPr>
        <w:rPr>
          <w:rFonts w:ascii="Arial" w:eastAsia="Arial" w:hAnsi="Arial" w:cs="Arial"/>
          <w:b/>
          <w:i/>
          <w:sz w:val="22"/>
          <w:szCs w:val="22"/>
        </w:rPr>
      </w:pPr>
      <w:r w:rsidRPr="00FF36AD">
        <w:rPr>
          <w:rFonts w:ascii="Arial" w:hAnsi="Arial" w:cs="Arial"/>
        </w:rPr>
        <w:br w:type="page"/>
      </w:r>
    </w:p>
    <w:p w14:paraId="3CCC8D9C" w14:textId="77777777" w:rsidR="00067733" w:rsidRPr="00FF36AD" w:rsidRDefault="00DD46F2">
      <w:pPr>
        <w:pStyle w:val="Heading3"/>
        <w:spacing w:before="120" w:after="120"/>
        <w:jc w:val="both"/>
        <w:rPr>
          <w:rFonts w:ascii="Arial" w:eastAsia="Arial" w:hAnsi="Arial" w:cs="Arial"/>
          <w:b/>
          <w:color w:val="000000"/>
          <w:sz w:val="22"/>
          <w:szCs w:val="22"/>
        </w:rPr>
      </w:pPr>
      <w:bookmarkStart w:id="42" w:name="_Toc132801357"/>
      <w:r w:rsidRPr="00FF36AD">
        <w:rPr>
          <w:rFonts w:ascii="Arial" w:eastAsia="Arial" w:hAnsi="Arial" w:cs="Arial"/>
          <w:b/>
          <w:color w:val="000000"/>
          <w:sz w:val="22"/>
          <w:szCs w:val="22"/>
        </w:rPr>
        <w:lastRenderedPageBreak/>
        <w:t>УИХ-ын Хянан шалгах түр хорооны СОНСГОЛ-III</w:t>
      </w:r>
      <w:bookmarkEnd w:id="42"/>
    </w:p>
    <w:p w14:paraId="26B4573B"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b/>
          <w:color w:val="000000"/>
          <w:sz w:val="22"/>
          <w:szCs w:val="22"/>
        </w:rPr>
      </w:pPr>
      <w:r w:rsidRPr="00FF36AD">
        <w:rPr>
          <w:rFonts w:ascii="Arial" w:eastAsia="Arial" w:hAnsi="Arial" w:cs="Arial"/>
          <w:color w:val="000000"/>
          <w:sz w:val="22"/>
          <w:szCs w:val="22"/>
        </w:rPr>
        <w:t xml:space="preserve">ХШТХ-ны </w:t>
      </w:r>
      <w:r w:rsidRPr="00FF36AD">
        <w:rPr>
          <w:rFonts w:ascii="Arial" w:eastAsia="Arial" w:hAnsi="Arial" w:cs="Arial"/>
          <w:sz w:val="22"/>
          <w:szCs w:val="22"/>
        </w:rPr>
        <w:t>сонсголын</w:t>
      </w:r>
      <w:r w:rsidRPr="00FF36AD">
        <w:rPr>
          <w:rFonts w:ascii="Arial" w:eastAsia="Arial" w:hAnsi="Arial" w:cs="Arial"/>
          <w:color w:val="000000"/>
          <w:sz w:val="22"/>
          <w:szCs w:val="22"/>
        </w:rPr>
        <w:t xml:space="preserve"> </w:t>
      </w:r>
      <w:r w:rsidRPr="00FF36AD">
        <w:rPr>
          <w:rFonts w:ascii="Arial" w:eastAsia="Arial" w:hAnsi="Arial" w:cs="Arial"/>
          <w:b/>
          <w:color w:val="000000"/>
          <w:sz w:val="22"/>
          <w:szCs w:val="22"/>
        </w:rPr>
        <w:t>III</w:t>
      </w:r>
      <w:r w:rsidRPr="00FF36AD">
        <w:rPr>
          <w:rFonts w:ascii="Arial" w:eastAsia="Arial" w:hAnsi="Arial" w:cs="Arial"/>
          <w:color w:val="000000"/>
          <w:sz w:val="22"/>
          <w:szCs w:val="22"/>
        </w:rPr>
        <w:t xml:space="preserve"> шатанд Хөгжлийн банкны эх үүсвэрээс арилжааны банкаар дамжуулан олгосон 2542 төсөл, хөтөлбөрийн зээлийн ашиглалт, зарцуулалт, үр дүн, шаардлагатай тохиолдолд гэрчээс тайлбар, мэдүүлэг авах болон Хөгжлийн банкны бусдаас татан төвлөрүүлсэн мөнгөн хөрөнгийн удирдлага, зарцуулалт, ашиглалт, үр дүнгийн талаар хянан шалгагчийн мэдээлэл сонсохоор шийдвэрлэсэн.</w:t>
      </w:r>
    </w:p>
    <w:p w14:paraId="51249BBB" w14:textId="6BC8ADE9" w:rsidR="0038313C" w:rsidRPr="0038313C"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b/>
          <w:color w:val="000000"/>
          <w:sz w:val="20"/>
          <w:szCs w:val="20"/>
        </w:rPr>
      </w:pPr>
      <w:r w:rsidRPr="00FF36AD">
        <w:rPr>
          <w:rFonts w:ascii="Arial" w:eastAsia="Arial" w:hAnsi="Arial" w:cs="Arial"/>
          <w:color w:val="000000"/>
          <w:sz w:val="22"/>
          <w:szCs w:val="22"/>
        </w:rPr>
        <w:t>Монгол Улсын Засгийн газраас баталсан тогтоол, шийдвэрийн хүрээнд Хөгжлийн банк нь 2012-2021 онуудад нийт 17 төсөл, хөтөлбөрийн хүрээнд 11 арилжааны банкаар дамжуулан 1,565.12 тэрбум төгрөгтэй тэнцэх хэмжээний санхүүжилтийг 2542 дэд төсөлд зориулан олгосон байна.</w:t>
      </w:r>
      <w:r w:rsidR="0038313C" w:rsidRPr="0038313C">
        <w:rPr>
          <w:rFonts w:ascii="Arial" w:eastAsia="Arial" w:hAnsi="Arial" w:cs="Arial"/>
          <w:i/>
          <w:color w:val="000000"/>
          <w:sz w:val="22"/>
          <w:szCs w:val="22"/>
        </w:rPr>
        <w:t xml:space="preserve"> </w:t>
      </w:r>
      <w:r w:rsidR="0038313C">
        <w:rPr>
          <w:rFonts w:ascii="Arial" w:eastAsia="Arial" w:hAnsi="Arial" w:cs="Arial"/>
          <w:i/>
          <w:color w:val="000000"/>
          <w:sz w:val="22"/>
          <w:szCs w:val="22"/>
        </w:rPr>
        <w:t>/Дэлгэрэнгүйг Хавсралт 11-т үзүүлэв/</w:t>
      </w:r>
    </w:p>
    <w:p w14:paraId="6F833F75" w14:textId="0CC4A78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b/>
          <w:color w:val="000000"/>
          <w:sz w:val="20"/>
          <w:szCs w:val="20"/>
        </w:rPr>
      </w:pPr>
      <w:r w:rsidRPr="00FF36AD">
        <w:rPr>
          <w:rFonts w:ascii="Arial" w:eastAsia="Arial" w:hAnsi="Arial" w:cs="Arial"/>
          <w:color w:val="000000"/>
          <w:sz w:val="22"/>
          <w:szCs w:val="22"/>
        </w:rPr>
        <w:t>Энэхүү санхүүжилтийн 96.6 хувь нь зээлийн гэрээний дагуу эргэн төлөгдсөн, Капитал банкны зээл ӨБҮХХ-өөр хаагдсан бол Чингис хаан банк 0.85 тэрбум төгрөгийн зээлийн өрийн үлдэгдэлтэй /</w:t>
      </w:r>
      <w:r w:rsidRPr="00FF36AD">
        <w:rPr>
          <w:rFonts w:ascii="Arial" w:eastAsia="Arial" w:hAnsi="Arial" w:cs="Arial"/>
          <w:i/>
          <w:color w:val="000000"/>
          <w:sz w:val="22"/>
          <w:szCs w:val="22"/>
        </w:rPr>
        <w:t>шүүхийн шийдвэртэй</w:t>
      </w:r>
      <w:r w:rsidRPr="00FF36AD">
        <w:rPr>
          <w:rFonts w:ascii="Arial" w:eastAsia="Arial" w:hAnsi="Arial" w:cs="Arial"/>
          <w:iCs/>
          <w:color w:val="000000"/>
          <w:sz w:val="22"/>
          <w:szCs w:val="22"/>
        </w:rPr>
        <w:t xml:space="preserve">/ </w:t>
      </w:r>
      <w:r w:rsidRPr="00FF36AD">
        <w:rPr>
          <w:rFonts w:ascii="Arial" w:eastAsia="Arial" w:hAnsi="Arial" w:cs="Arial"/>
          <w:color w:val="000000"/>
          <w:sz w:val="22"/>
          <w:szCs w:val="22"/>
        </w:rPr>
        <w:t>байна.</w:t>
      </w:r>
      <w:r w:rsidRPr="00FF36AD">
        <w:rPr>
          <w:rFonts w:ascii="Arial" w:eastAsia="Arial" w:hAnsi="Arial" w:cs="Arial"/>
          <w:i/>
          <w:color w:val="000000"/>
          <w:sz w:val="22"/>
          <w:szCs w:val="22"/>
        </w:rPr>
        <w:t xml:space="preserve"> </w:t>
      </w:r>
      <w:r w:rsidRPr="00FF36AD">
        <w:rPr>
          <w:rFonts w:ascii="Arial" w:eastAsia="Arial" w:hAnsi="Arial" w:cs="Arial"/>
          <w:color w:val="000000"/>
          <w:sz w:val="22"/>
          <w:szCs w:val="22"/>
        </w:rPr>
        <w:t>Хөгжлийн банкнаас санхүүжүүлсэн хөтөлбөр тус бүрийн хэрэгжсэн он цагийн дараал</w:t>
      </w:r>
      <w:r w:rsidR="00DC04FD">
        <w:rPr>
          <w:rFonts w:ascii="Arial" w:eastAsia="Arial" w:hAnsi="Arial" w:cs="Arial"/>
          <w:color w:val="000000"/>
          <w:sz w:val="22"/>
          <w:szCs w:val="22"/>
        </w:rPr>
        <w:t>а</w:t>
      </w:r>
      <w:r w:rsidRPr="00FF36AD">
        <w:rPr>
          <w:rFonts w:ascii="Arial" w:eastAsia="Arial" w:hAnsi="Arial" w:cs="Arial"/>
          <w:color w:val="000000"/>
          <w:sz w:val="22"/>
          <w:szCs w:val="22"/>
        </w:rPr>
        <w:t>л</w:t>
      </w:r>
      <w:r w:rsidR="00DC04FD">
        <w:rPr>
          <w:rFonts w:ascii="Arial" w:eastAsia="Arial" w:hAnsi="Arial" w:cs="Arial"/>
          <w:color w:val="000000"/>
          <w:sz w:val="22"/>
          <w:szCs w:val="22"/>
        </w:rPr>
        <w:t xml:space="preserve"> </w:t>
      </w:r>
      <w:r w:rsidRPr="00FF36AD">
        <w:rPr>
          <w:rFonts w:ascii="Arial" w:eastAsia="Arial" w:hAnsi="Arial" w:cs="Arial"/>
          <w:color w:val="000000"/>
          <w:sz w:val="22"/>
          <w:szCs w:val="22"/>
        </w:rPr>
        <w:t xml:space="preserve">дараах </w:t>
      </w:r>
      <w:r w:rsidR="00DC04FD">
        <w:rPr>
          <w:rFonts w:ascii="Arial" w:eastAsia="Arial" w:hAnsi="Arial" w:cs="Arial"/>
          <w:color w:val="000000"/>
          <w:sz w:val="22"/>
          <w:szCs w:val="22"/>
        </w:rPr>
        <w:t>байдалтай байна</w:t>
      </w:r>
      <w:r w:rsidRPr="00FF36AD">
        <w:rPr>
          <w:rFonts w:ascii="Arial" w:eastAsia="Arial" w:hAnsi="Arial" w:cs="Arial"/>
          <w:i/>
          <w:color w:val="000000"/>
          <w:sz w:val="22"/>
          <w:szCs w:val="22"/>
        </w:rPr>
        <w:t>.</w:t>
      </w:r>
      <w:r w:rsidR="00DC04FD">
        <w:rPr>
          <w:rFonts w:ascii="Arial" w:eastAsia="Arial" w:hAnsi="Arial" w:cs="Arial"/>
          <w:i/>
          <w:color w:val="000000"/>
          <w:sz w:val="22"/>
          <w:szCs w:val="22"/>
        </w:rPr>
        <w:t xml:space="preserve"> </w:t>
      </w:r>
    </w:p>
    <w:p w14:paraId="19266138" w14:textId="7F6FCBC6" w:rsidR="00A0530B" w:rsidRPr="00FF36AD" w:rsidRDefault="00A0530B" w:rsidP="00A0530B">
      <w:pPr>
        <w:pBdr>
          <w:top w:val="nil"/>
          <w:left w:val="nil"/>
          <w:bottom w:val="nil"/>
          <w:right w:val="nil"/>
          <w:between w:val="nil"/>
        </w:pBdr>
        <w:spacing w:before="120"/>
        <w:jc w:val="both"/>
        <w:rPr>
          <w:rFonts w:ascii="Arial" w:eastAsia="Arial" w:hAnsi="Arial" w:cs="Arial"/>
          <w:i/>
          <w:color w:val="000000"/>
          <w:sz w:val="18"/>
          <w:szCs w:val="18"/>
        </w:rPr>
      </w:pPr>
      <w:r w:rsidRPr="00FF36AD">
        <w:rPr>
          <w:rFonts w:ascii="Arial" w:eastAsia="Arial" w:hAnsi="Arial" w:cs="Arial"/>
          <w:i/>
          <w:color w:val="000000"/>
          <w:sz w:val="18"/>
          <w:szCs w:val="18"/>
        </w:rPr>
        <w:t xml:space="preserve">Дүрслэл </w:t>
      </w:r>
      <w:r w:rsidR="0038313C">
        <w:rPr>
          <w:rFonts w:ascii="Arial" w:eastAsia="Arial" w:hAnsi="Arial" w:cs="Arial"/>
          <w:i/>
          <w:color w:val="000000"/>
          <w:sz w:val="18"/>
          <w:szCs w:val="18"/>
        </w:rPr>
        <w:t xml:space="preserve">11. </w:t>
      </w:r>
      <w:r w:rsidRPr="00FF36AD">
        <w:rPr>
          <w:rFonts w:ascii="Arial" w:eastAsia="Arial" w:hAnsi="Arial" w:cs="Arial"/>
          <w:i/>
          <w:color w:val="000000"/>
          <w:sz w:val="18"/>
          <w:szCs w:val="18"/>
        </w:rPr>
        <w:t>Арилжааны банкаар дамжуулан олгосон төсөл хөтөлбөрийн зээлийн үе шат</w:t>
      </w:r>
    </w:p>
    <w:p w14:paraId="706C629B" w14:textId="77777777" w:rsidR="00A0530B" w:rsidRPr="00FF36AD" w:rsidRDefault="00A0530B" w:rsidP="00A0530B">
      <w:pPr>
        <w:pBdr>
          <w:top w:val="nil"/>
          <w:left w:val="nil"/>
          <w:bottom w:val="nil"/>
          <w:right w:val="nil"/>
          <w:between w:val="nil"/>
        </w:pBdr>
        <w:spacing w:before="120" w:after="120"/>
        <w:jc w:val="both"/>
        <w:rPr>
          <w:rFonts w:ascii="Arial" w:eastAsia="Arial" w:hAnsi="Arial" w:cs="Arial"/>
          <w:color w:val="000000"/>
        </w:rPr>
      </w:pPr>
      <w:r w:rsidRPr="00FF36AD">
        <w:rPr>
          <w:rFonts w:ascii="Arial" w:eastAsia="Arial" w:hAnsi="Arial" w:cs="Arial"/>
          <w:noProof/>
          <w:color w:val="000000"/>
        </w:rPr>
        <w:drawing>
          <wp:inline distT="0" distB="0" distL="0" distR="0" wp14:anchorId="24A9AB71" wp14:editId="1C22D0F7">
            <wp:extent cx="5943600" cy="2415540"/>
            <wp:effectExtent l="0" t="0" r="0" b="3810"/>
            <wp:docPr id="1560745195" name="Picture 1560745195" descr="Timelin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9.png" descr="Timeline&#10;&#10;Description automatically generated with medium confidence"/>
                    <pic:cNvPicPr preferRelativeResize="0"/>
                  </pic:nvPicPr>
                  <pic:blipFill>
                    <a:blip r:embed="rId26"/>
                    <a:srcRect/>
                    <a:stretch>
                      <a:fillRect/>
                    </a:stretch>
                  </pic:blipFill>
                  <pic:spPr>
                    <a:xfrm>
                      <a:off x="0" y="0"/>
                      <a:ext cx="5943600" cy="2415540"/>
                    </a:xfrm>
                    <a:prstGeom prst="rect">
                      <a:avLst/>
                    </a:prstGeom>
                    <a:ln/>
                  </pic:spPr>
                </pic:pic>
              </a:graphicData>
            </a:graphic>
          </wp:inline>
        </w:drawing>
      </w:r>
    </w:p>
    <w:p w14:paraId="090FB62B" w14:textId="77777777" w:rsidR="00A0530B" w:rsidRPr="002C2302" w:rsidRDefault="00A0530B" w:rsidP="00A0530B">
      <w:pPr>
        <w:pStyle w:val="Heading4"/>
        <w:spacing w:before="120" w:after="12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t>ХАА, хөнгөн үйлдвэрийн ноос, ноолуур, сүү, хүлэмж болон оёдлын салбарын төсөл</w:t>
      </w:r>
    </w:p>
    <w:p w14:paraId="3ACC4BCA"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i/>
          <w:sz w:val="18"/>
          <w:szCs w:val="18"/>
        </w:rPr>
      </w:pPr>
      <w:r w:rsidRPr="00FF36AD">
        <w:rPr>
          <w:rFonts w:ascii="Arial" w:eastAsia="Arial" w:hAnsi="Arial" w:cs="Arial"/>
          <w:color w:val="000000"/>
          <w:sz w:val="22"/>
          <w:szCs w:val="22"/>
        </w:rPr>
        <w:t xml:space="preserve">Монгол Улсын Засгийн газрын 2013 оны 126 болон 141 дүгээр тогтоолын дагуу ноос, ноолуур, оёмол болон сүү, сүүн бүтээгдэхүүн үйлдвэрлэлийн салбарын техник тоног төхөөрөмжийг шинэчлэх, хүлэмжийн аж, ахуйг байгуулах ажлуудад хөнгөлттэй зээлийн эх үүсвэрийг МУХБ-аар санхүүжүүлэн, Голомт банкаар дамжуулан олгосон байна. Тус “ХАА, хөнгөн үйлдвэрийн ноос, ноолуур, сүү, хүлэмж болон оёдлын салбарын төсөл” хөтөлбөрийн хэрэгжилтийг нэгтгэн харуулбал дараах байдалтай байна. </w:t>
      </w:r>
    </w:p>
    <w:p w14:paraId="4A8458C0" w14:textId="0AE6F510" w:rsidR="00A0530B" w:rsidRPr="00FF36AD" w:rsidRDefault="00A0530B" w:rsidP="00A0530B">
      <w:pPr>
        <w:pBdr>
          <w:top w:val="nil"/>
          <w:left w:val="nil"/>
          <w:bottom w:val="nil"/>
          <w:right w:val="nil"/>
          <w:between w:val="nil"/>
        </w:pBdr>
        <w:spacing w:before="120" w:after="120"/>
        <w:jc w:val="both"/>
        <w:rPr>
          <w:rFonts w:ascii="Arial" w:eastAsia="Arial" w:hAnsi="Arial" w:cs="Arial"/>
          <w:i/>
          <w:sz w:val="18"/>
          <w:szCs w:val="18"/>
        </w:rPr>
      </w:pPr>
      <w:r w:rsidRPr="00FF36AD">
        <w:rPr>
          <w:rFonts w:ascii="Arial" w:eastAsia="Arial" w:hAnsi="Arial" w:cs="Arial"/>
          <w:i/>
          <w:sz w:val="18"/>
          <w:szCs w:val="18"/>
        </w:rPr>
        <w:t xml:space="preserve">Хүснэгт </w:t>
      </w:r>
      <w:r w:rsidR="00A816CD">
        <w:rPr>
          <w:rFonts w:ascii="Arial" w:eastAsia="Arial" w:hAnsi="Arial" w:cs="Arial"/>
          <w:i/>
          <w:sz w:val="18"/>
          <w:szCs w:val="18"/>
        </w:rPr>
        <w:t>48.</w:t>
      </w:r>
      <w:r w:rsidRPr="00FF36AD">
        <w:rPr>
          <w:rFonts w:ascii="Arial" w:eastAsia="Arial" w:hAnsi="Arial" w:cs="Arial"/>
          <w:i/>
          <w:sz w:val="18"/>
          <w:szCs w:val="18"/>
        </w:rPr>
        <w:t xml:space="preserve"> Хөтөлбөрт зарцуулсан зээлийн дүн тоо, тэрбум төгрөг/</w:t>
      </w:r>
    </w:p>
    <w:tbl>
      <w:tblPr>
        <w:tblW w:w="9434"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20" w:firstRow="1" w:lastRow="0" w:firstColumn="0" w:lastColumn="0" w:noHBand="0" w:noVBand="1"/>
      </w:tblPr>
      <w:tblGrid>
        <w:gridCol w:w="4405"/>
        <w:gridCol w:w="1350"/>
        <w:gridCol w:w="1170"/>
        <w:gridCol w:w="1170"/>
        <w:gridCol w:w="1339"/>
      </w:tblGrid>
      <w:tr w:rsidR="00A0530B" w:rsidRPr="00FF36AD" w14:paraId="6DADF79A" w14:textId="77777777" w:rsidTr="004C2114">
        <w:trPr>
          <w:trHeight w:val="20"/>
        </w:trPr>
        <w:tc>
          <w:tcPr>
            <w:tcW w:w="4405" w:type="dxa"/>
            <w:shd w:val="clear" w:color="auto" w:fill="2F5496"/>
            <w:vAlign w:val="center"/>
          </w:tcPr>
          <w:p w14:paraId="524DABD2" w14:textId="77777777" w:rsidR="00A0530B" w:rsidRPr="00FF36AD" w:rsidRDefault="00A0530B" w:rsidP="004C2114">
            <w:pPr>
              <w:pBdr>
                <w:top w:val="nil"/>
                <w:left w:val="nil"/>
                <w:bottom w:val="nil"/>
                <w:right w:val="nil"/>
                <w:between w:val="nil"/>
              </w:pBdr>
              <w:jc w:val="center"/>
              <w:rPr>
                <w:rFonts w:ascii="Arial" w:eastAsia="Arial" w:hAnsi="Arial" w:cs="Arial"/>
                <w:color w:val="FFFFFF"/>
                <w:sz w:val="18"/>
                <w:szCs w:val="18"/>
              </w:rPr>
            </w:pPr>
            <w:r w:rsidRPr="00FF36AD">
              <w:rPr>
                <w:rFonts w:ascii="Arial" w:eastAsia="Arial" w:hAnsi="Arial" w:cs="Arial"/>
                <w:color w:val="FFFFFF"/>
                <w:sz w:val="18"/>
                <w:szCs w:val="18"/>
              </w:rPr>
              <w:t>Салбар</w:t>
            </w:r>
          </w:p>
        </w:tc>
        <w:tc>
          <w:tcPr>
            <w:tcW w:w="1350" w:type="dxa"/>
            <w:shd w:val="clear" w:color="auto" w:fill="2F5496"/>
            <w:vAlign w:val="center"/>
          </w:tcPr>
          <w:p w14:paraId="08C56A9D" w14:textId="77777777" w:rsidR="00A0530B" w:rsidRPr="00FF36AD" w:rsidRDefault="00A0530B" w:rsidP="004C2114">
            <w:pPr>
              <w:pBdr>
                <w:top w:val="nil"/>
                <w:left w:val="nil"/>
                <w:bottom w:val="nil"/>
                <w:right w:val="nil"/>
                <w:between w:val="nil"/>
              </w:pBdr>
              <w:jc w:val="center"/>
              <w:rPr>
                <w:rFonts w:ascii="Arial" w:eastAsia="Arial" w:hAnsi="Arial" w:cs="Arial"/>
                <w:color w:val="FFFFFF"/>
                <w:sz w:val="18"/>
                <w:szCs w:val="18"/>
              </w:rPr>
            </w:pPr>
            <w:r w:rsidRPr="00FF36AD">
              <w:rPr>
                <w:rFonts w:ascii="Arial" w:eastAsia="Arial" w:hAnsi="Arial" w:cs="Arial"/>
                <w:color w:val="FFFFFF"/>
                <w:sz w:val="18"/>
                <w:szCs w:val="18"/>
              </w:rPr>
              <w:t>Эх үүсвэр</w:t>
            </w:r>
          </w:p>
        </w:tc>
        <w:tc>
          <w:tcPr>
            <w:tcW w:w="2340" w:type="dxa"/>
            <w:gridSpan w:val="2"/>
            <w:shd w:val="clear" w:color="auto" w:fill="2F5496"/>
            <w:vAlign w:val="center"/>
          </w:tcPr>
          <w:p w14:paraId="1897BBEA" w14:textId="77777777" w:rsidR="00A0530B" w:rsidRPr="00FF36AD" w:rsidRDefault="00A0530B" w:rsidP="004C2114">
            <w:pPr>
              <w:pBdr>
                <w:top w:val="nil"/>
                <w:left w:val="nil"/>
                <w:bottom w:val="nil"/>
                <w:right w:val="nil"/>
                <w:between w:val="nil"/>
              </w:pBdr>
              <w:jc w:val="center"/>
              <w:rPr>
                <w:rFonts w:ascii="Arial" w:eastAsia="Arial" w:hAnsi="Arial" w:cs="Arial"/>
                <w:color w:val="FFFFFF"/>
                <w:sz w:val="18"/>
                <w:szCs w:val="18"/>
              </w:rPr>
            </w:pPr>
            <w:r w:rsidRPr="00FF36AD">
              <w:rPr>
                <w:rFonts w:ascii="Arial" w:eastAsia="Arial" w:hAnsi="Arial" w:cs="Arial"/>
                <w:color w:val="FFFFFF"/>
                <w:sz w:val="18"/>
                <w:szCs w:val="18"/>
              </w:rPr>
              <w:t>Хэрэгжилт</w:t>
            </w:r>
          </w:p>
        </w:tc>
        <w:tc>
          <w:tcPr>
            <w:tcW w:w="1339" w:type="dxa"/>
            <w:shd w:val="clear" w:color="auto" w:fill="2F5496"/>
            <w:vAlign w:val="center"/>
          </w:tcPr>
          <w:p w14:paraId="1010C04D" w14:textId="77777777" w:rsidR="00A0530B" w:rsidRPr="00FF36AD" w:rsidRDefault="00A0530B" w:rsidP="004C2114">
            <w:pPr>
              <w:pBdr>
                <w:top w:val="nil"/>
                <w:left w:val="nil"/>
                <w:bottom w:val="nil"/>
                <w:right w:val="nil"/>
                <w:between w:val="nil"/>
              </w:pBdr>
              <w:jc w:val="center"/>
              <w:rPr>
                <w:rFonts w:ascii="Arial" w:eastAsia="Arial" w:hAnsi="Arial" w:cs="Arial"/>
                <w:color w:val="FFFFFF"/>
                <w:sz w:val="18"/>
                <w:szCs w:val="18"/>
              </w:rPr>
            </w:pPr>
            <w:r w:rsidRPr="00FF36AD">
              <w:rPr>
                <w:rFonts w:ascii="Arial" w:eastAsia="Arial" w:hAnsi="Arial" w:cs="Arial"/>
                <w:color w:val="FFFFFF"/>
                <w:sz w:val="18"/>
                <w:szCs w:val="18"/>
              </w:rPr>
              <w:t>Үлдэгдэл</w:t>
            </w:r>
          </w:p>
        </w:tc>
      </w:tr>
      <w:tr w:rsidR="00A0530B" w:rsidRPr="00FF36AD" w14:paraId="102AAC6E" w14:textId="77777777" w:rsidTr="004C2114">
        <w:trPr>
          <w:trHeight w:val="20"/>
        </w:trPr>
        <w:tc>
          <w:tcPr>
            <w:tcW w:w="4405" w:type="dxa"/>
            <w:vAlign w:val="center"/>
          </w:tcPr>
          <w:p w14:paraId="4600C089" w14:textId="77777777" w:rsidR="00A0530B" w:rsidRPr="00FF36AD" w:rsidRDefault="00A0530B"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Ноолууран бүтээгдэхүүний үйлдвэрлэл</w:t>
            </w:r>
          </w:p>
        </w:tc>
        <w:tc>
          <w:tcPr>
            <w:tcW w:w="1350" w:type="dxa"/>
            <w:vAlign w:val="center"/>
          </w:tcPr>
          <w:p w14:paraId="25E72FB2"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107.36</w:t>
            </w:r>
          </w:p>
        </w:tc>
        <w:tc>
          <w:tcPr>
            <w:tcW w:w="1170" w:type="dxa"/>
            <w:vAlign w:val="center"/>
          </w:tcPr>
          <w:p w14:paraId="311D9708"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54 зээл</w:t>
            </w:r>
          </w:p>
        </w:tc>
        <w:tc>
          <w:tcPr>
            <w:tcW w:w="1170" w:type="dxa"/>
            <w:vAlign w:val="center"/>
          </w:tcPr>
          <w:p w14:paraId="5737DFCD"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100.35</w:t>
            </w:r>
          </w:p>
        </w:tc>
        <w:tc>
          <w:tcPr>
            <w:tcW w:w="1339" w:type="dxa"/>
            <w:vAlign w:val="center"/>
          </w:tcPr>
          <w:p w14:paraId="1591A9C5"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14.66</w:t>
            </w:r>
          </w:p>
        </w:tc>
      </w:tr>
      <w:tr w:rsidR="00A0530B" w:rsidRPr="00FF36AD" w14:paraId="0FAC84FB" w14:textId="77777777" w:rsidTr="004C2114">
        <w:trPr>
          <w:trHeight w:val="20"/>
        </w:trPr>
        <w:tc>
          <w:tcPr>
            <w:tcW w:w="4405" w:type="dxa"/>
            <w:vAlign w:val="center"/>
          </w:tcPr>
          <w:p w14:paraId="5025C4D6" w14:textId="77777777" w:rsidR="00A0530B" w:rsidRPr="00FF36AD" w:rsidRDefault="00A0530B"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Ноосон бүтээгдэхүүний үйлдвэрлэл</w:t>
            </w:r>
          </w:p>
        </w:tc>
        <w:tc>
          <w:tcPr>
            <w:tcW w:w="1350" w:type="dxa"/>
            <w:vAlign w:val="center"/>
          </w:tcPr>
          <w:p w14:paraId="53FD2D84"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 xml:space="preserve">70.22 </w:t>
            </w:r>
          </w:p>
        </w:tc>
        <w:tc>
          <w:tcPr>
            <w:tcW w:w="1170" w:type="dxa"/>
            <w:vAlign w:val="center"/>
          </w:tcPr>
          <w:p w14:paraId="32C810BF"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18 зээл</w:t>
            </w:r>
          </w:p>
        </w:tc>
        <w:tc>
          <w:tcPr>
            <w:tcW w:w="1170" w:type="dxa"/>
            <w:vAlign w:val="center"/>
          </w:tcPr>
          <w:p w14:paraId="40374987"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 xml:space="preserve">46.02 </w:t>
            </w:r>
          </w:p>
        </w:tc>
        <w:tc>
          <w:tcPr>
            <w:tcW w:w="1339" w:type="dxa"/>
          </w:tcPr>
          <w:p w14:paraId="240C873A"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0.32</w:t>
            </w:r>
          </w:p>
        </w:tc>
      </w:tr>
      <w:tr w:rsidR="00A0530B" w:rsidRPr="00FF36AD" w14:paraId="53365917" w14:textId="77777777" w:rsidTr="004C2114">
        <w:trPr>
          <w:trHeight w:val="20"/>
        </w:trPr>
        <w:tc>
          <w:tcPr>
            <w:tcW w:w="4405" w:type="dxa"/>
            <w:vAlign w:val="center"/>
          </w:tcPr>
          <w:p w14:paraId="68763A8B" w14:textId="77777777" w:rsidR="00A0530B" w:rsidRPr="00FF36AD" w:rsidRDefault="00A0530B"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Сүү, сүүн бүтээгдэхүүний үйлдвэрлэл</w:t>
            </w:r>
          </w:p>
        </w:tc>
        <w:tc>
          <w:tcPr>
            <w:tcW w:w="1350" w:type="dxa"/>
            <w:vAlign w:val="center"/>
          </w:tcPr>
          <w:p w14:paraId="1AB0CA87"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 xml:space="preserve">43.23 </w:t>
            </w:r>
          </w:p>
        </w:tc>
        <w:tc>
          <w:tcPr>
            <w:tcW w:w="1170" w:type="dxa"/>
            <w:vAlign w:val="center"/>
          </w:tcPr>
          <w:p w14:paraId="0B566354"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47 зээл</w:t>
            </w:r>
          </w:p>
        </w:tc>
        <w:tc>
          <w:tcPr>
            <w:tcW w:w="1170" w:type="dxa"/>
            <w:vAlign w:val="center"/>
          </w:tcPr>
          <w:p w14:paraId="0C2D4F88"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38.49</w:t>
            </w:r>
          </w:p>
        </w:tc>
        <w:tc>
          <w:tcPr>
            <w:tcW w:w="1339" w:type="dxa"/>
          </w:tcPr>
          <w:p w14:paraId="4150C8DB"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2.40</w:t>
            </w:r>
          </w:p>
        </w:tc>
      </w:tr>
      <w:tr w:rsidR="00A0530B" w:rsidRPr="00FF36AD" w14:paraId="160B18F3" w14:textId="77777777" w:rsidTr="004C2114">
        <w:trPr>
          <w:trHeight w:val="20"/>
        </w:trPr>
        <w:tc>
          <w:tcPr>
            <w:tcW w:w="4405" w:type="dxa"/>
            <w:vAlign w:val="center"/>
          </w:tcPr>
          <w:p w14:paraId="6704B7E5" w14:textId="77777777" w:rsidR="00A0530B" w:rsidRPr="00FF36AD" w:rsidRDefault="00A0530B"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Оёмол бүтээгдэхүүний үйлдвэрлэл</w:t>
            </w:r>
          </w:p>
        </w:tc>
        <w:tc>
          <w:tcPr>
            <w:tcW w:w="1350" w:type="dxa"/>
            <w:vAlign w:val="center"/>
          </w:tcPr>
          <w:p w14:paraId="3B0FC5A7"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21.07</w:t>
            </w:r>
          </w:p>
        </w:tc>
        <w:tc>
          <w:tcPr>
            <w:tcW w:w="1170" w:type="dxa"/>
            <w:vAlign w:val="center"/>
          </w:tcPr>
          <w:p w14:paraId="671E5C00"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17 зээл</w:t>
            </w:r>
          </w:p>
        </w:tc>
        <w:tc>
          <w:tcPr>
            <w:tcW w:w="1170" w:type="dxa"/>
            <w:vAlign w:val="center"/>
          </w:tcPr>
          <w:p w14:paraId="12BC5F05"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3.61</w:t>
            </w:r>
          </w:p>
        </w:tc>
        <w:tc>
          <w:tcPr>
            <w:tcW w:w="1339" w:type="dxa"/>
          </w:tcPr>
          <w:p w14:paraId="5F95EF52"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0.05</w:t>
            </w:r>
          </w:p>
        </w:tc>
      </w:tr>
      <w:tr w:rsidR="00A0530B" w:rsidRPr="00FF36AD" w14:paraId="5C0CB4B5" w14:textId="77777777" w:rsidTr="004C2114">
        <w:trPr>
          <w:trHeight w:val="20"/>
        </w:trPr>
        <w:tc>
          <w:tcPr>
            <w:tcW w:w="4405" w:type="dxa"/>
            <w:vAlign w:val="center"/>
          </w:tcPr>
          <w:p w14:paraId="42C8D4EE" w14:textId="77777777" w:rsidR="00A0530B" w:rsidRPr="00FF36AD" w:rsidRDefault="00A0530B" w:rsidP="004C2114">
            <w:pPr>
              <w:pBdr>
                <w:top w:val="nil"/>
                <w:left w:val="nil"/>
                <w:bottom w:val="nil"/>
                <w:right w:val="nil"/>
                <w:between w:val="nil"/>
              </w:pBdr>
              <w:rPr>
                <w:rFonts w:ascii="Arial" w:eastAsia="Arial" w:hAnsi="Arial" w:cs="Arial"/>
                <w:color w:val="000000"/>
                <w:sz w:val="18"/>
                <w:szCs w:val="18"/>
              </w:rPr>
            </w:pPr>
            <w:r w:rsidRPr="00FF36AD">
              <w:rPr>
                <w:rFonts w:ascii="Arial" w:eastAsia="Arial" w:hAnsi="Arial" w:cs="Arial"/>
                <w:color w:val="000000"/>
                <w:sz w:val="18"/>
                <w:szCs w:val="18"/>
              </w:rPr>
              <w:t>Хүлэмжийн аж ахуй</w:t>
            </w:r>
          </w:p>
        </w:tc>
        <w:tc>
          <w:tcPr>
            <w:tcW w:w="1350" w:type="dxa"/>
            <w:vAlign w:val="center"/>
          </w:tcPr>
          <w:p w14:paraId="2D9D8036"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27.15</w:t>
            </w:r>
          </w:p>
        </w:tc>
        <w:tc>
          <w:tcPr>
            <w:tcW w:w="1170" w:type="dxa"/>
            <w:vAlign w:val="center"/>
          </w:tcPr>
          <w:p w14:paraId="0E4C519D"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32 зээл</w:t>
            </w:r>
          </w:p>
        </w:tc>
        <w:tc>
          <w:tcPr>
            <w:tcW w:w="1170" w:type="dxa"/>
            <w:vAlign w:val="center"/>
          </w:tcPr>
          <w:p w14:paraId="20E3BE24"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25.87</w:t>
            </w:r>
          </w:p>
        </w:tc>
        <w:tc>
          <w:tcPr>
            <w:tcW w:w="1339" w:type="dxa"/>
            <w:vAlign w:val="center"/>
          </w:tcPr>
          <w:p w14:paraId="5C023734" w14:textId="77777777" w:rsidR="00A0530B" w:rsidRPr="00FF36AD" w:rsidRDefault="00A0530B" w:rsidP="004C2114">
            <w:pPr>
              <w:pBdr>
                <w:top w:val="nil"/>
                <w:left w:val="nil"/>
                <w:bottom w:val="nil"/>
                <w:right w:val="nil"/>
                <w:between w:val="nil"/>
              </w:pBdr>
              <w:jc w:val="right"/>
              <w:rPr>
                <w:rFonts w:ascii="Arial" w:eastAsia="Arial" w:hAnsi="Arial" w:cs="Arial"/>
                <w:color w:val="000000"/>
                <w:sz w:val="18"/>
                <w:szCs w:val="18"/>
              </w:rPr>
            </w:pPr>
            <w:r w:rsidRPr="00FF36AD">
              <w:rPr>
                <w:rFonts w:ascii="Arial" w:eastAsia="Arial" w:hAnsi="Arial" w:cs="Arial"/>
                <w:color w:val="000000"/>
                <w:sz w:val="18"/>
                <w:szCs w:val="18"/>
              </w:rPr>
              <w:t>0.05</w:t>
            </w:r>
          </w:p>
        </w:tc>
      </w:tr>
      <w:tr w:rsidR="00A0530B" w:rsidRPr="00FF36AD" w14:paraId="0CFC0D09" w14:textId="77777777" w:rsidTr="004C2114">
        <w:trPr>
          <w:trHeight w:val="20"/>
        </w:trPr>
        <w:tc>
          <w:tcPr>
            <w:tcW w:w="4405" w:type="dxa"/>
            <w:vAlign w:val="center"/>
          </w:tcPr>
          <w:p w14:paraId="6E7D7664" w14:textId="77777777" w:rsidR="00A0530B" w:rsidRPr="00FF36AD" w:rsidRDefault="00A0530B" w:rsidP="004C2114">
            <w:pPr>
              <w:pBdr>
                <w:top w:val="nil"/>
                <w:left w:val="nil"/>
                <w:bottom w:val="nil"/>
                <w:right w:val="nil"/>
                <w:between w:val="nil"/>
              </w:pBdr>
              <w:jc w:val="center"/>
              <w:rPr>
                <w:rFonts w:ascii="Arial" w:eastAsia="Arial" w:hAnsi="Arial" w:cs="Arial"/>
                <w:b/>
                <w:bCs/>
                <w:color w:val="000000"/>
                <w:sz w:val="18"/>
                <w:szCs w:val="18"/>
              </w:rPr>
            </w:pPr>
            <w:r w:rsidRPr="00FF36AD">
              <w:rPr>
                <w:rFonts w:ascii="Arial" w:eastAsia="Arial" w:hAnsi="Arial" w:cs="Arial"/>
                <w:b/>
                <w:bCs/>
                <w:color w:val="000000"/>
                <w:sz w:val="18"/>
                <w:szCs w:val="18"/>
              </w:rPr>
              <w:t>НИЙТ ДҮН</w:t>
            </w:r>
          </w:p>
        </w:tc>
        <w:tc>
          <w:tcPr>
            <w:tcW w:w="1350" w:type="dxa"/>
            <w:vAlign w:val="center"/>
          </w:tcPr>
          <w:p w14:paraId="5E33D715" w14:textId="77777777" w:rsidR="00A0530B" w:rsidRPr="00FF36AD" w:rsidRDefault="00A0530B" w:rsidP="004C2114">
            <w:pPr>
              <w:pBdr>
                <w:top w:val="nil"/>
                <w:left w:val="nil"/>
                <w:bottom w:val="nil"/>
                <w:right w:val="nil"/>
                <w:between w:val="nil"/>
              </w:pBdr>
              <w:jc w:val="right"/>
              <w:rPr>
                <w:rFonts w:ascii="Arial" w:eastAsia="Arial" w:hAnsi="Arial" w:cs="Arial"/>
                <w:b/>
                <w:bCs/>
                <w:color w:val="000000"/>
                <w:sz w:val="18"/>
                <w:szCs w:val="18"/>
              </w:rPr>
            </w:pPr>
            <w:r w:rsidRPr="00FF36AD">
              <w:rPr>
                <w:rFonts w:ascii="Arial" w:eastAsia="Arial" w:hAnsi="Arial" w:cs="Arial"/>
                <w:b/>
                <w:bCs/>
                <w:color w:val="000000"/>
                <w:sz w:val="18"/>
                <w:szCs w:val="18"/>
              </w:rPr>
              <w:t>269.03</w:t>
            </w:r>
          </w:p>
        </w:tc>
        <w:tc>
          <w:tcPr>
            <w:tcW w:w="1170" w:type="dxa"/>
            <w:vAlign w:val="center"/>
          </w:tcPr>
          <w:p w14:paraId="05CF2B1B" w14:textId="77777777" w:rsidR="00A0530B" w:rsidRPr="00FF36AD" w:rsidRDefault="00A0530B" w:rsidP="004C2114">
            <w:pPr>
              <w:pBdr>
                <w:top w:val="nil"/>
                <w:left w:val="nil"/>
                <w:bottom w:val="nil"/>
                <w:right w:val="nil"/>
                <w:between w:val="nil"/>
              </w:pBdr>
              <w:jc w:val="right"/>
              <w:rPr>
                <w:rFonts w:ascii="Arial" w:eastAsia="Arial" w:hAnsi="Arial" w:cs="Arial"/>
                <w:b/>
                <w:bCs/>
                <w:color w:val="000000"/>
                <w:sz w:val="18"/>
                <w:szCs w:val="18"/>
              </w:rPr>
            </w:pPr>
            <w:r w:rsidRPr="00FF36AD">
              <w:rPr>
                <w:rFonts w:ascii="Arial" w:eastAsia="Arial" w:hAnsi="Arial" w:cs="Arial"/>
                <w:b/>
                <w:bCs/>
                <w:color w:val="000000"/>
                <w:sz w:val="18"/>
                <w:szCs w:val="18"/>
              </w:rPr>
              <w:t>168</w:t>
            </w:r>
          </w:p>
        </w:tc>
        <w:tc>
          <w:tcPr>
            <w:tcW w:w="1170" w:type="dxa"/>
            <w:vAlign w:val="center"/>
          </w:tcPr>
          <w:p w14:paraId="77B5628D" w14:textId="77777777" w:rsidR="00A0530B" w:rsidRPr="00FF36AD" w:rsidRDefault="00A0530B" w:rsidP="004C2114">
            <w:pPr>
              <w:pBdr>
                <w:top w:val="nil"/>
                <w:left w:val="nil"/>
                <w:bottom w:val="nil"/>
                <w:right w:val="nil"/>
                <w:between w:val="nil"/>
              </w:pBdr>
              <w:jc w:val="right"/>
              <w:rPr>
                <w:rFonts w:ascii="Arial" w:eastAsia="Arial" w:hAnsi="Arial" w:cs="Arial"/>
                <w:b/>
                <w:bCs/>
                <w:color w:val="000000"/>
                <w:sz w:val="18"/>
                <w:szCs w:val="18"/>
              </w:rPr>
            </w:pPr>
            <w:r w:rsidRPr="00FF36AD">
              <w:rPr>
                <w:rFonts w:ascii="Arial" w:eastAsia="Arial" w:hAnsi="Arial" w:cs="Arial"/>
                <w:b/>
                <w:bCs/>
                <w:color w:val="000000"/>
                <w:sz w:val="18"/>
                <w:szCs w:val="18"/>
              </w:rPr>
              <w:t>214.36</w:t>
            </w:r>
          </w:p>
        </w:tc>
        <w:tc>
          <w:tcPr>
            <w:tcW w:w="1339" w:type="dxa"/>
            <w:vAlign w:val="center"/>
          </w:tcPr>
          <w:p w14:paraId="0492C0D3" w14:textId="77777777" w:rsidR="00A0530B" w:rsidRPr="00FF36AD" w:rsidRDefault="00A0530B" w:rsidP="004C2114">
            <w:pPr>
              <w:pBdr>
                <w:top w:val="nil"/>
                <w:left w:val="nil"/>
                <w:bottom w:val="nil"/>
                <w:right w:val="nil"/>
                <w:between w:val="nil"/>
              </w:pBdr>
              <w:jc w:val="right"/>
              <w:rPr>
                <w:rFonts w:ascii="Arial" w:eastAsia="Arial" w:hAnsi="Arial" w:cs="Arial"/>
                <w:b/>
                <w:bCs/>
                <w:color w:val="000000"/>
                <w:sz w:val="18"/>
                <w:szCs w:val="18"/>
              </w:rPr>
            </w:pPr>
            <w:r w:rsidRPr="00FF36AD">
              <w:rPr>
                <w:rFonts w:ascii="Arial" w:eastAsia="Arial" w:hAnsi="Arial" w:cs="Arial"/>
                <w:b/>
                <w:bCs/>
                <w:color w:val="000000"/>
                <w:sz w:val="18"/>
                <w:szCs w:val="18"/>
              </w:rPr>
              <w:t>17.48</w:t>
            </w:r>
          </w:p>
        </w:tc>
      </w:tr>
    </w:tbl>
    <w:p w14:paraId="3C8CD674"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МУХБ-ны ТУЗ-ийн 2013 оны 48 дугаар тогтоолд үндэслэн Чингис бондын эх үүсвэрээс 2013 оны 08 дугаар сарын 15-ны өдөр Голомт банканд 269.03 тэрбум төгрөгийн төсөл санхүүжүүлэх эх үүсвэрийг шилжүүлснээр нийт 168 зээлдэгчид 214.36 тэрбум төгрөгийн зээлийг дамжуулан олгосон бөгөөд 2023 оны 01 дүгээр сарын 31-ний өдрийн байдлаар</w:t>
      </w:r>
      <w:r w:rsidRPr="00FF36AD">
        <w:rPr>
          <w:rStyle w:val="FootnoteReference"/>
          <w:rFonts w:ascii="Arial" w:eastAsia="Arial" w:hAnsi="Arial" w:cs="Arial"/>
          <w:color w:val="000000"/>
          <w:sz w:val="22"/>
          <w:szCs w:val="22"/>
        </w:rPr>
        <w:footnoteReference w:id="49"/>
      </w:r>
      <w:r w:rsidRPr="00FF36AD">
        <w:rPr>
          <w:rFonts w:ascii="Arial" w:eastAsia="Arial" w:hAnsi="Arial" w:cs="Arial"/>
          <w:color w:val="000000"/>
          <w:sz w:val="22"/>
          <w:szCs w:val="22"/>
        </w:rPr>
        <w:t xml:space="preserve"> нийт 22 дэд зээлдэгчийн 17.48 тэрбум төгрөгийн зээлийн өрийн үлдэгдэлтэй, чанаргүй зээлийн ангилалд бүртгэлтэй байна.</w:t>
      </w:r>
    </w:p>
    <w:p w14:paraId="020C0539"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lastRenderedPageBreak/>
        <w:t>Эдийн засгийн хөгжлийн яам, Үйлдвэр, хөдөө аж ахуйн яам, Хөгжлийн банк болон Голомт банк хооронд байгуулсан 2013 оны 2/194 дугаартай “Ерөнхий нөхцөл тохиролцох, хамтран ажиллах гэрээ”-ний 2.5-д "</w:t>
      </w:r>
      <w:r w:rsidRPr="00FF36AD">
        <w:rPr>
          <w:rFonts w:ascii="Arial" w:eastAsia="Arial" w:hAnsi="Arial" w:cs="Arial"/>
          <w:i/>
          <w:iCs/>
          <w:color w:val="000000"/>
          <w:sz w:val="22"/>
          <w:szCs w:val="22"/>
        </w:rPr>
        <w:t xml:space="preserve">Ноолууран, ноосон оёмол болон сүү, сүүн бүтээгдэхүүний үйлдвэрлэл болон хүлэмжийн аж ахуйг байгуулах ажлыг дэмжих зорилгоор үндсэн хөрөнгийн санхүүжилтийн гуравны нэгтэй тэнцэх төлбөрийн зориулалттай байна. Энэ зориулалтаас өөрөөр ашиглахыг хориглоно” </w:t>
      </w:r>
      <w:r w:rsidRPr="00FF36AD">
        <w:rPr>
          <w:rFonts w:ascii="Arial" w:eastAsia="Arial" w:hAnsi="Arial" w:cs="Arial"/>
          <w:color w:val="000000"/>
          <w:sz w:val="22"/>
          <w:szCs w:val="22"/>
        </w:rPr>
        <w:t>гэж заасан бөгөөд Голомт банкнаас дамжуулан олгосон 214.36 тэрбум төгрөгийн санхүүжилтийг данс хөөх аргаар шалгаж үзэхэд нийт 35.4 тэрбум төгрөгийг бэлэн мөнгөөр зарлагадаж зориулалт нотлогдоогүй бол 11.5 тэрбум төгрөгийг хадгаламжийн дансанд байршуулж, 29.2 тэрбум төгрөгийг зээл, зээлийн хүүгийн төлбөрт шилжүүлж зориулалт бусаар зарцуулсан гэж үзэхээр байна.</w:t>
      </w:r>
    </w:p>
    <w:p w14:paraId="22311075" w14:textId="3DFAE5A5"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Хөтөлбөрийн хувьд санхүүжилтийн эх үүсвэрийг банктай гэрээ байгуулсан өдөр </w:t>
      </w:r>
      <w:r w:rsidR="00057035">
        <w:rPr>
          <w:rFonts w:ascii="Arial" w:eastAsia="Arial" w:hAnsi="Arial" w:cs="Arial"/>
          <w:color w:val="000000"/>
          <w:sz w:val="22"/>
          <w:szCs w:val="22"/>
        </w:rPr>
        <w:t>гэрээний</w:t>
      </w:r>
      <w:r w:rsidRPr="00FF36AD">
        <w:rPr>
          <w:rFonts w:ascii="Arial" w:eastAsia="Arial" w:hAnsi="Arial" w:cs="Arial"/>
          <w:color w:val="000000"/>
          <w:sz w:val="22"/>
          <w:szCs w:val="22"/>
        </w:rPr>
        <w:t xml:space="preserve"> дүнгээр </w:t>
      </w:r>
      <w:r w:rsidR="00057035">
        <w:rPr>
          <w:rFonts w:ascii="Arial" w:eastAsia="Arial" w:hAnsi="Arial" w:cs="Arial"/>
          <w:color w:val="000000"/>
          <w:sz w:val="22"/>
          <w:szCs w:val="22"/>
        </w:rPr>
        <w:t xml:space="preserve">бүхэлд нь </w:t>
      </w:r>
      <w:r w:rsidRPr="00FF36AD">
        <w:rPr>
          <w:rFonts w:ascii="Arial" w:eastAsia="Arial" w:hAnsi="Arial" w:cs="Arial"/>
          <w:color w:val="000000"/>
          <w:sz w:val="22"/>
          <w:szCs w:val="22"/>
        </w:rPr>
        <w:t>шилжүүл</w:t>
      </w:r>
      <w:r w:rsidR="00057035">
        <w:rPr>
          <w:rFonts w:ascii="Arial" w:eastAsia="Arial" w:hAnsi="Arial" w:cs="Arial"/>
          <w:color w:val="000000"/>
          <w:sz w:val="22"/>
          <w:szCs w:val="22"/>
        </w:rPr>
        <w:t>ж,</w:t>
      </w:r>
      <w:r w:rsidRPr="00FF36AD">
        <w:rPr>
          <w:rFonts w:ascii="Arial" w:eastAsia="Arial" w:hAnsi="Arial" w:cs="Arial"/>
          <w:color w:val="000000"/>
          <w:sz w:val="22"/>
          <w:szCs w:val="22"/>
        </w:rPr>
        <w:t xml:space="preserve"> улирлын чанартай санхүүжилтийг зорилтот хугацаанд нь дэд зээлдэгчид олгож чадаагүйгээс эргэн төлөлтийн хугацаа богиносож, зарим ААН-ийн хувьд дарамт болсон гэж дүгнэж байна.</w:t>
      </w:r>
    </w:p>
    <w:p w14:paraId="4F512D8D" w14:textId="77777777" w:rsidR="00A0530B" w:rsidRPr="002C2302" w:rsidRDefault="00A0530B" w:rsidP="00A0530B">
      <w:pPr>
        <w:pStyle w:val="Heading4"/>
        <w:spacing w:before="120" w:after="120"/>
        <w:jc w:val="both"/>
        <w:rPr>
          <w:rFonts w:ascii="Arial" w:eastAsia="Arial" w:hAnsi="Arial" w:cs="Arial"/>
          <w:b/>
          <w:i w:val="0"/>
          <w:iCs w:val="0"/>
          <w:color w:val="000000" w:themeColor="text1"/>
          <w:sz w:val="22"/>
          <w:szCs w:val="22"/>
        </w:rPr>
      </w:pPr>
      <w:r w:rsidRPr="002C2302">
        <w:rPr>
          <w:rFonts w:ascii="Arial" w:eastAsia="Arial" w:hAnsi="Arial" w:cs="Arial"/>
          <w:b/>
          <w:i w:val="0"/>
          <w:iCs w:val="0"/>
          <w:color w:val="000000" w:themeColor="text1"/>
          <w:sz w:val="22"/>
          <w:szCs w:val="22"/>
        </w:rPr>
        <w:t>Арьс, ширийг дотооддоо гүн боловсруулах болон түүгээр бэлэн бүтээгдэхүүн үйлдвэрлэх үндэсний үйлдвэрлэгчдэд хөнгөлөлттэй зээл олгох төсөл</w:t>
      </w:r>
    </w:p>
    <w:p w14:paraId="784D4AEB" w14:textId="0F2FC16F"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Хөтөлбөрийн хүрээнд </w:t>
      </w:r>
      <w:r w:rsidR="002C2302">
        <w:rPr>
          <w:rFonts w:ascii="Arial" w:eastAsia="Arial" w:hAnsi="Arial" w:cs="Arial"/>
          <w:color w:val="000000"/>
          <w:sz w:val="22"/>
          <w:szCs w:val="22"/>
        </w:rPr>
        <w:t>а</w:t>
      </w:r>
      <w:r w:rsidRPr="00FF36AD">
        <w:rPr>
          <w:rFonts w:ascii="Arial" w:eastAsia="Arial" w:hAnsi="Arial" w:cs="Arial"/>
          <w:color w:val="000000"/>
          <w:sz w:val="22"/>
          <w:szCs w:val="22"/>
        </w:rPr>
        <w:t>рьс ширний салбарын 57 үйлдвэрт нийт 85.7 тэрбум төгрөгийн зээл олгосон нь төрөөс арьс ширний салбарын үйлдвэрлэл эрхлэгчдэд бодлогын дэмжлэгийн хүрээнд хөнгөлөлттэй зээл олгож, техник технологио сайжруулах, түүхий эд бэлтгэх, эргэлтийн хөрөнгөө нэмэгдүүлэх, үйлдвэрийн хүчин чадлаа бүрэн ашиглах, үйлдвэрлэл, борлуулалт болон экспортын хэмжээгээ нэмэгдүүлэх таатай боломж олгох зорилготой байсан.</w:t>
      </w:r>
    </w:p>
    <w:p w14:paraId="48400B43"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Засгийн газрын 2014 оны 198, 217 дугаар тогтоолоор арьс, ширийг гүн боловсруулах, түүгээр эцсийн бүтээгдэхүүн үйлдвэрлэгчдийн хэрэгжүүлж буй төсөл хөтөлбөрийг санхүүжүүлэхээр заасны дагуу Хөгжлийн банкнаас 110.4 тэрбум төгрөг хүртэлх санхүүжилт олгох гэрээ байгуулж, арилжааны 9 банкаар дамжуулан, 57 дэд төсөлд нийт 85.7 тэрбум </w:t>
      </w:r>
      <w:r w:rsidRPr="00FF36AD">
        <w:rPr>
          <w:rFonts w:ascii="Arial" w:eastAsia="Arial" w:hAnsi="Arial" w:cs="Arial"/>
          <w:sz w:val="22"/>
          <w:szCs w:val="22"/>
        </w:rPr>
        <w:t>төгрөгийн</w:t>
      </w:r>
      <w:r w:rsidRPr="00FF36AD">
        <w:rPr>
          <w:rFonts w:ascii="Arial" w:eastAsia="Arial" w:hAnsi="Arial" w:cs="Arial"/>
          <w:color w:val="000000"/>
          <w:sz w:val="22"/>
          <w:szCs w:val="22"/>
        </w:rPr>
        <w:t xml:space="preserve"> зээл олгосон.</w:t>
      </w:r>
    </w:p>
    <w:p w14:paraId="5BFCE6C6"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Тогтоолоор баталсан дүн 140.4 тэрбум төгрөг, банкуудтай байгуулсан гэрээний дүн 110.4 тэрбум төгрөг бөгөөд үүнээс 85.7 тэрбум төгрөгийг дэд зээлдэгч нарт олгож, сонсголд мэдээлэх үеийн байдлаар  5 зээлдэгчийн нийт зээлийн өрийн үлдэгдэл 7.8 тэрбум төгрөг байна.</w:t>
      </w:r>
    </w:p>
    <w:p w14:paraId="102E272E" w14:textId="46317517" w:rsidR="00A0530B" w:rsidRPr="00FF36AD" w:rsidRDefault="00A0530B" w:rsidP="00A0530B">
      <w:pPr>
        <w:pBdr>
          <w:top w:val="nil"/>
          <w:left w:val="nil"/>
          <w:bottom w:val="nil"/>
          <w:right w:val="nil"/>
          <w:between w:val="nil"/>
        </w:pBdr>
        <w:jc w:val="both"/>
        <w:rPr>
          <w:rFonts w:ascii="Arial" w:eastAsia="Arial" w:hAnsi="Arial" w:cs="Arial"/>
          <w:color w:val="000000"/>
          <w:sz w:val="22"/>
          <w:szCs w:val="22"/>
        </w:rPr>
      </w:pPr>
      <w:r w:rsidRPr="00FF36AD">
        <w:rPr>
          <w:rFonts w:ascii="Arial" w:eastAsia="Arial" w:hAnsi="Arial" w:cs="Arial"/>
          <w:i/>
          <w:color w:val="000000"/>
          <w:sz w:val="18"/>
          <w:szCs w:val="18"/>
        </w:rPr>
        <w:t xml:space="preserve">Хүснэгт </w:t>
      </w:r>
      <w:r w:rsidR="00A816CD">
        <w:rPr>
          <w:rFonts w:ascii="Arial" w:eastAsia="Arial" w:hAnsi="Arial" w:cs="Arial"/>
          <w:i/>
          <w:color w:val="000000"/>
          <w:sz w:val="18"/>
          <w:szCs w:val="18"/>
        </w:rPr>
        <w:t>49.</w:t>
      </w:r>
      <w:r w:rsidRPr="00FF36AD">
        <w:rPr>
          <w:rFonts w:ascii="Arial" w:eastAsia="Arial" w:hAnsi="Arial" w:cs="Arial"/>
          <w:i/>
          <w:color w:val="000000"/>
          <w:sz w:val="18"/>
          <w:szCs w:val="18"/>
        </w:rPr>
        <w:t xml:space="preserve"> Төсөл, хөтөлбөрийн хүрээнд хамрагдсан ч төлөгдөөгүй зээлдэгч /сая төг/</w:t>
      </w:r>
    </w:p>
    <w:tbl>
      <w:tblPr>
        <w:tblW w:w="9530" w:type="dxa"/>
        <w:tblLayout w:type="fixed"/>
        <w:tblLook w:val="0400" w:firstRow="0" w:lastRow="0" w:firstColumn="0" w:lastColumn="0" w:noHBand="0" w:noVBand="1"/>
      </w:tblPr>
      <w:tblGrid>
        <w:gridCol w:w="588"/>
        <w:gridCol w:w="1655"/>
        <w:gridCol w:w="1167"/>
        <w:gridCol w:w="1117"/>
        <w:gridCol w:w="972"/>
        <w:gridCol w:w="1074"/>
        <w:gridCol w:w="897"/>
        <w:gridCol w:w="1052"/>
        <w:gridCol w:w="1008"/>
      </w:tblGrid>
      <w:tr w:rsidR="00A0530B" w:rsidRPr="00FF36AD" w14:paraId="5C2CE908" w14:textId="77777777" w:rsidTr="004C2114">
        <w:trPr>
          <w:trHeight w:val="118"/>
        </w:trPr>
        <w:tc>
          <w:tcPr>
            <w:tcW w:w="588" w:type="dxa"/>
            <w:vMerge w:val="restart"/>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55A1BCB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b/>
                <w:color w:val="FFFFFF"/>
                <w:sz w:val="18"/>
                <w:szCs w:val="18"/>
              </w:rPr>
              <w:t>№</w:t>
            </w:r>
          </w:p>
        </w:tc>
        <w:tc>
          <w:tcPr>
            <w:tcW w:w="1655" w:type="dxa"/>
            <w:vMerge w:val="restart"/>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38D2A53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b/>
                <w:color w:val="FFFFFF"/>
                <w:sz w:val="18"/>
                <w:szCs w:val="18"/>
              </w:rPr>
              <w:t>Зээлдэгч</w:t>
            </w:r>
          </w:p>
        </w:tc>
        <w:tc>
          <w:tcPr>
            <w:tcW w:w="2284" w:type="dxa"/>
            <w:gridSpan w:val="2"/>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0419AAF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b/>
                <w:color w:val="FFFFFF"/>
                <w:sz w:val="18"/>
                <w:szCs w:val="18"/>
              </w:rPr>
              <w:t>Огноо</w:t>
            </w:r>
          </w:p>
        </w:tc>
        <w:tc>
          <w:tcPr>
            <w:tcW w:w="972" w:type="dxa"/>
            <w:vMerge w:val="restart"/>
            <w:tcBorders>
              <w:top w:val="single" w:sz="8" w:space="0" w:color="FFFFFF"/>
              <w:left w:val="single" w:sz="8" w:space="0" w:color="FFFFFF"/>
              <w:right w:val="single" w:sz="8" w:space="0" w:color="FFFFFF"/>
            </w:tcBorders>
            <w:shd w:val="clear" w:color="auto" w:fill="4472C4"/>
            <w:tcMar>
              <w:top w:w="15" w:type="dxa"/>
              <w:left w:w="108" w:type="dxa"/>
              <w:bottom w:w="0" w:type="dxa"/>
              <w:right w:w="108" w:type="dxa"/>
            </w:tcMar>
            <w:vAlign w:val="center"/>
          </w:tcPr>
          <w:p w14:paraId="67C09A1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b/>
                <w:color w:val="FFFFFF"/>
                <w:sz w:val="18"/>
                <w:szCs w:val="18"/>
              </w:rPr>
              <w:t>Зээлийн хүү</w:t>
            </w:r>
          </w:p>
          <w:p w14:paraId="62E49F2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b/>
                <w:color w:val="FFFFFF"/>
                <w:sz w:val="18"/>
                <w:szCs w:val="18"/>
              </w:rPr>
              <w:t>/жил/</w:t>
            </w:r>
          </w:p>
        </w:tc>
        <w:tc>
          <w:tcPr>
            <w:tcW w:w="1074" w:type="dxa"/>
            <w:vMerge w:val="restart"/>
            <w:tcBorders>
              <w:top w:val="single" w:sz="8" w:space="0" w:color="FFFFFF"/>
              <w:left w:val="single" w:sz="8" w:space="0" w:color="FFFFFF"/>
              <w:right w:val="single" w:sz="8" w:space="0" w:color="FFFFFF"/>
            </w:tcBorders>
            <w:shd w:val="clear" w:color="auto" w:fill="4472C4"/>
            <w:tcMar>
              <w:top w:w="15" w:type="dxa"/>
              <w:left w:w="108" w:type="dxa"/>
              <w:bottom w:w="0" w:type="dxa"/>
              <w:right w:w="108" w:type="dxa"/>
            </w:tcMar>
            <w:vAlign w:val="center"/>
          </w:tcPr>
          <w:p w14:paraId="77BA6E7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b/>
                <w:color w:val="FFFFFF"/>
                <w:sz w:val="18"/>
                <w:szCs w:val="18"/>
              </w:rPr>
              <w:t>Олгосон зээл</w:t>
            </w:r>
          </w:p>
        </w:tc>
        <w:tc>
          <w:tcPr>
            <w:tcW w:w="2957" w:type="dxa"/>
            <w:gridSpan w:val="3"/>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462D8AA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b/>
                <w:color w:val="FFFFFF"/>
                <w:sz w:val="18"/>
                <w:szCs w:val="18"/>
              </w:rPr>
              <w:t>Төлбөрийн үлдэгдэл</w:t>
            </w:r>
          </w:p>
        </w:tc>
      </w:tr>
      <w:tr w:rsidR="00A0530B" w:rsidRPr="00FF36AD" w14:paraId="4CBA30CE" w14:textId="77777777" w:rsidTr="004C2114">
        <w:trPr>
          <w:trHeight w:val="20"/>
        </w:trPr>
        <w:tc>
          <w:tcPr>
            <w:tcW w:w="588" w:type="dxa"/>
            <w:vMerge/>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41F4B2DF" w14:textId="77777777" w:rsidR="00A0530B" w:rsidRPr="00FF36AD" w:rsidRDefault="00A0530B" w:rsidP="004C2114">
            <w:pPr>
              <w:widowControl w:val="0"/>
              <w:pBdr>
                <w:top w:val="nil"/>
                <w:left w:val="nil"/>
                <w:bottom w:val="nil"/>
                <w:right w:val="nil"/>
                <w:between w:val="nil"/>
              </w:pBdr>
              <w:spacing w:line="276" w:lineRule="auto"/>
              <w:rPr>
                <w:rFonts w:ascii="Arial" w:eastAsia="Arial" w:hAnsi="Arial" w:cs="Arial"/>
                <w:sz w:val="18"/>
                <w:szCs w:val="18"/>
              </w:rPr>
            </w:pPr>
          </w:p>
        </w:tc>
        <w:tc>
          <w:tcPr>
            <w:tcW w:w="1655" w:type="dxa"/>
            <w:vMerge/>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637EDC1E" w14:textId="77777777" w:rsidR="00A0530B" w:rsidRPr="00FF36AD" w:rsidRDefault="00A0530B" w:rsidP="004C2114">
            <w:pPr>
              <w:widowControl w:val="0"/>
              <w:pBdr>
                <w:top w:val="nil"/>
                <w:left w:val="nil"/>
                <w:bottom w:val="nil"/>
                <w:right w:val="nil"/>
                <w:between w:val="nil"/>
              </w:pBdr>
              <w:spacing w:line="276" w:lineRule="auto"/>
              <w:rPr>
                <w:rFonts w:ascii="Arial" w:eastAsia="Arial" w:hAnsi="Arial" w:cs="Arial"/>
                <w:sz w:val="18"/>
                <w:szCs w:val="18"/>
              </w:rPr>
            </w:pPr>
          </w:p>
        </w:tc>
        <w:tc>
          <w:tcPr>
            <w:tcW w:w="1167" w:type="dxa"/>
            <w:tcBorders>
              <w:top w:val="single" w:sz="24" w:space="0" w:color="FFFFFF"/>
              <w:left w:val="single" w:sz="24"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14CF533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color w:val="000000"/>
                <w:sz w:val="18"/>
                <w:szCs w:val="18"/>
              </w:rPr>
              <w:t>эхлэх</w:t>
            </w:r>
          </w:p>
        </w:tc>
        <w:tc>
          <w:tcPr>
            <w:tcW w:w="1117" w:type="dxa"/>
            <w:tcBorders>
              <w:top w:val="single" w:sz="24" w:space="0" w:color="FFFFFF"/>
              <w:left w:val="single" w:sz="8" w:space="0" w:color="FFFFFF"/>
              <w:bottom w:val="single" w:sz="8" w:space="0" w:color="FFFFFF"/>
              <w:right w:val="single" w:sz="24" w:space="0" w:color="FFFFFF"/>
            </w:tcBorders>
            <w:shd w:val="clear" w:color="auto" w:fill="CFD5EA"/>
            <w:tcMar>
              <w:top w:w="15" w:type="dxa"/>
              <w:left w:w="108" w:type="dxa"/>
              <w:bottom w:w="0" w:type="dxa"/>
              <w:right w:w="108" w:type="dxa"/>
            </w:tcMar>
            <w:vAlign w:val="center"/>
          </w:tcPr>
          <w:p w14:paraId="70B79F5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color w:val="000000"/>
                <w:sz w:val="18"/>
                <w:szCs w:val="18"/>
              </w:rPr>
              <w:t>дуусах</w:t>
            </w:r>
          </w:p>
        </w:tc>
        <w:tc>
          <w:tcPr>
            <w:tcW w:w="972" w:type="dxa"/>
            <w:vMerge/>
            <w:tcBorders>
              <w:top w:val="single" w:sz="8" w:space="0" w:color="FFFFFF"/>
              <w:left w:val="single" w:sz="8" w:space="0" w:color="FFFFFF"/>
              <w:right w:val="single" w:sz="8" w:space="0" w:color="FFFFFF"/>
            </w:tcBorders>
            <w:shd w:val="clear" w:color="auto" w:fill="4472C4"/>
            <w:tcMar>
              <w:top w:w="15" w:type="dxa"/>
              <w:left w:w="108" w:type="dxa"/>
              <w:bottom w:w="0" w:type="dxa"/>
              <w:right w:w="108" w:type="dxa"/>
            </w:tcMar>
            <w:vAlign w:val="center"/>
          </w:tcPr>
          <w:p w14:paraId="4F69E32A" w14:textId="77777777" w:rsidR="00A0530B" w:rsidRPr="00FF36AD" w:rsidRDefault="00A0530B" w:rsidP="004C2114">
            <w:pPr>
              <w:widowControl w:val="0"/>
              <w:pBdr>
                <w:top w:val="nil"/>
                <w:left w:val="nil"/>
                <w:bottom w:val="nil"/>
                <w:right w:val="nil"/>
                <w:between w:val="nil"/>
              </w:pBdr>
              <w:spacing w:line="276" w:lineRule="auto"/>
              <w:rPr>
                <w:rFonts w:ascii="Arial" w:eastAsia="Arial" w:hAnsi="Arial" w:cs="Arial"/>
                <w:sz w:val="18"/>
                <w:szCs w:val="18"/>
              </w:rPr>
            </w:pPr>
          </w:p>
        </w:tc>
        <w:tc>
          <w:tcPr>
            <w:tcW w:w="1074" w:type="dxa"/>
            <w:vMerge/>
            <w:tcBorders>
              <w:top w:val="single" w:sz="8" w:space="0" w:color="FFFFFF"/>
              <w:left w:val="single" w:sz="8" w:space="0" w:color="FFFFFF"/>
              <w:right w:val="single" w:sz="8" w:space="0" w:color="FFFFFF"/>
            </w:tcBorders>
            <w:shd w:val="clear" w:color="auto" w:fill="4472C4"/>
            <w:tcMar>
              <w:top w:w="15" w:type="dxa"/>
              <w:left w:w="108" w:type="dxa"/>
              <w:bottom w:w="0" w:type="dxa"/>
              <w:right w:w="108" w:type="dxa"/>
            </w:tcMar>
            <w:vAlign w:val="center"/>
          </w:tcPr>
          <w:p w14:paraId="2C3CB294" w14:textId="77777777" w:rsidR="00A0530B" w:rsidRPr="00FF36AD" w:rsidRDefault="00A0530B" w:rsidP="004C2114">
            <w:pPr>
              <w:widowControl w:val="0"/>
              <w:pBdr>
                <w:top w:val="nil"/>
                <w:left w:val="nil"/>
                <w:bottom w:val="nil"/>
                <w:right w:val="nil"/>
                <w:between w:val="nil"/>
              </w:pBdr>
              <w:spacing w:line="276" w:lineRule="auto"/>
              <w:rPr>
                <w:rFonts w:ascii="Arial" w:eastAsia="Arial" w:hAnsi="Arial" w:cs="Arial"/>
                <w:sz w:val="18"/>
                <w:szCs w:val="18"/>
              </w:rPr>
            </w:pPr>
          </w:p>
        </w:tc>
        <w:tc>
          <w:tcPr>
            <w:tcW w:w="897" w:type="dxa"/>
            <w:tcBorders>
              <w:top w:val="single" w:sz="24" w:space="0" w:color="FFFFFF"/>
              <w:left w:val="single" w:sz="24"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2F9B95F5"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color w:val="000000"/>
                <w:sz w:val="18"/>
                <w:szCs w:val="18"/>
              </w:rPr>
              <w:t>Зээл</w:t>
            </w:r>
          </w:p>
        </w:tc>
        <w:tc>
          <w:tcPr>
            <w:tcW w:w="1052"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7ED4A8B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color w:val="000000"/>
                <w:sz w:val="18"/>
                <w:szCs w:val="18"/>
              </w:rPr>
              <w:t>Хүү, алданги</w:t>
            </w:r>
          </w:p>
        </w:tc>
        <w:tc>
          <w:tcPr>
            <w:tcW w:w="1008"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3F58CCE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color w:val="000000"/>
                <w:sz w:val="18"/>
                <w:szCs w:val="18"/>
              </w:rPr>
              <w:t>Нийт</w:t>
            </w:r>
          </w:p>
        </w:tc>
      </w:tr>
      <w:tr w:rsidR="00A0530B" w:rsidRPr="00FF36AD" w14:paraId="7DE0C505" w14:textId="77777777" w:rsidTr="004C2114">
        <w:trPr>
          <w:trHeight w:val="25"/>
        </w:trPr>
        <w:tc>
          <w:tcPr>
            <w:tcW w:w="9530" w:type="dxa"/>
            <w:gridSpan w:val="9"/>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1DEF3C15" w14:textId="77777777" w:rsidR="00A0530B" w:rsidRPr="00FF36AD" w:rsidRDefault="00A0530B" w:rsidP="004C2114">
            <w:pPr>
              <w:jc w:val="center"/>
              <w:rPr>
                <w:rFonts w:ascii="Arial" w:eastAsia="Arial" w:hAnsi="Arial" w:cs="Arial"/>
                <w:sz w:val="18"/>
                <w:szCs w:val="18"/>
              </w:rPr>
            </w:pPr>
            <w:r w:rsidRPr="00817EFD">
              <w:rPr>
                <w:rFonts w:ascii="Arial" w:eastAsia="Arial" w:hAnsi="Arial" w:cs="Arial"/>
                <w:b/>
                <w:color w:val="FFFFFF" w:themeColor="background1"/>
                <w:sz w:val="18"/>
                <w:szCs w:val="18"/>
              </w:rPr>
              <w:t>Голомт банк</w:t>
            </w:r>
          </w:p>
        </w:tc>
      </w:tr>
      <w:tr w:rsidR="00A0530B" w:rsidRPr="00FF36AD" w14:paraId="4E4610BB" w14:textId="77777777" w:rsidTr="004C2114">
        <w:trPr>
          <w:trHeight w:val="100"/>
        </w:trPr>
        <w:tc>
          <w:tcPr>
            <w:tcW w:w="588"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32F35764" w14:textId="77777777" w:rsidR="00A0530B" w:rsidRPr="006C43F1" w:rsidRDefault="00A0530B" w:rsidP="004C2114">
            <w:pPr>
              <w:jc w:val="center"/>
              <w:rPr>
                <w:rFonts w:ascii="Arial" w:eastAsia="Arial" w:hAnsi="Arial" w:cs="Arial"/>
                <w:bCs/>
                <w:sz w:val="18"/>
                <w:szCs w:val="18"/>
              </w:rPr>
            </w:pPr>
            <w:r w:rsidRPr="006C43F1">
              <w:rPr>
                <w:rFonts w:ascii="Arial" w:eastAsia="Arial" w:hAnsi="Arial" w:cs="Arial"/>
                <w:bCs/>
                <w:sz w:val="18"/>
                <w:szCs w:val="18"/>
              </w:rPr>
              <w:t>1</w:t>
            </w:r>
          </w:p>
        </w:tc>
        <w:tc>
          <w:tcPr>
            <w:tcW w:w="165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3C6C537F"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Бэлон ХХК</w:t>
            </w:r>
          </w:p>
        </w:tc>
        <w:tc>
          <w:tcPr>
            <w:tcW w:w="116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22CC038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2015.07.22</w:t>
            </w:r>
          </w:p>
        </w:tc>
        <w:tc>
          <w:tcPr>
            <w:tcW w:w="111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07AF59F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2020.07.22</w:t>
            </w:r>
          </w:p>
        </w:tc>
        <w:tc>
          <w:tcPr>
            <w:tcW w:w="972"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6D19F92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7.0%</w:t>
            </w:r>
          </w:p>
        </w:tc>
        <w:tc>
          <w:tcPr>
            <w:tcW w:w="1074"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1877D9AF"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6,500.0</w:t>
            </w:r>
          </w:p>
        </w:tc>
        <w:tc>
          <w:tcPr>
            <w:tcW w:w="89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48E6CEF0"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5,395.4</w:t>
            </w:r>
          </w:p>
        </w:tc>
        <w:tc>
          <w:tcPr>
            <w:tcW w:w="1052"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599DA826"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478.4</w:t>
            </w:r>
          </w:p>
        </w:tc>
        <w:tc>
          <w:tcPr>
            <w:tcW w:w="100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1048A747"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5,873.8</w:t>
            </w:r>
          </w:p>
        </w:tc>
      </w:tr>
      <w:tr w:rsidR="00A0530B" w:rsidRPr="00FF36AD" w14:paraId="3B4F2C2B" w14:textId="77777777" w:rsidTr="004C2114">
        <w:trPr>
          <w:trHeight w:val="38"/>
        </w:trPr>
        <w:tc>
          <w:tcPr>
            <w:tcW w:w="588"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70FCA9C7" w14:textId="77777777" w:rsidR="00A0530B" w:rsidRPr="006C43F1" w:rsidRDefault="00A0530B" w:rsidP="004C2114">
            <w:pPr>
              <w:jc w:val="center"/>
              <w:rPr>
                <w:rFonts w:ascii="Arial" w:eastAsia="Arial" w:hAnsi="Arial" w:cs="Arial"/>
                <w:bCs/>
                <w:sz w:val="18"/>
                <w:szCs w:val="18"/>
              </w:rPr>
            </w:pPr>
            <w:r w:rsidRPr="006C43F1">
              <w:rPr>
                <w:rFonts w:ascii="Arial" w:eastAsia="Arial" w:hAnsi="Arial" w:cs="Arial"/>
                <w:bCs/>
                <w:sz w:val="18"/>
                <w:szCs w:val="18"/>
              </w:rPr>
              <w:t>2</w:t>
            </w:r>
          </w:p>
        </w:tc>
        <w:tc>
          <w:tcPr>
            <w:tcW w:w="165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280A1AF3"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Мон мастер ХХК*</w:t>
            </w:r>
          </w:p>
        </w:tc>
        <w:tc>
          <w:tcPr>
            <w:tcW w:w="1167"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26B8A63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2014.12.12</w:t>
            </w:r>
          </w:p>
        </w:tc>
        <w:tc>
          <w:tcPr>
            <w:tcW w:w="1117"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14CE09F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2018.12.12</w:t>
            </w:r>
          </w:p>
        </w:tc>
        <w:tc>
          <w:tcPr>
            <w:tcW w:w="97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3F61FF9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7.0%</w:t>
            </w:r>
          </w:p>
        </w:tc>
        <w:tc>
          <w:tcPr>
            <w:tcW w:w="1074"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2D97CF33"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150.0</w:t>
            </w:r>
          </w:p>
        </w:tc>
        <w:tc>
          <w:tcPr>
            <w:tcW w:w="897"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33F4B4F7"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56.9</w:t>
            </w:r>
          </w:p>
        </w:tc>
        <w:tc>
          <w:tcPr>
            <w:tcW w:w="105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4DCF2E9D"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16.1</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203C106F"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73.0</w:t>
            </w:r>
          </w:p>
        </w:tc>
      </w:tr>
      <w:tr w:rsidR="00A0530B" w:rsidRPr="00FF36AD" w14:paraId="5860C7CF" w14:textId="77777777" w:rsidTr="004C2114">
        <w:trPr>
          <w:trHeight w:val="136"/>
        </w:trPr>
        <w:tc>
          <w:tcPr>
            <w:tcW w:w="588"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675E5026" w14:textId="77777777" w:rsidR="00A0530B" w:rsidRPr="006C43F1" w:rsidRDefault="00A0530B" w:rsidP="004C2114">
            <w:pPr>
              <w:jc w:val="center"/>
              <w:rPr>
                <w:rFonts w:ascii="Arial" w:eastAsia="Arial" w:hAnsi="Arial" w:cs="Arial"/>
                <w:bCs/>
                <w:sz w:val="18"/>
                <w:szCs w:val="18"/>
              </w:rPr>
            </w:pPr>
            <w:r w:rsidRPr="006C43F1">
              <w:rPr>
                <w:rFonts w:ascii="Arial" w:eastAsia="Arial" w:hAnsi="Arial" w:cs="Arial"/>
                <w:bCs/>
                <w:sz w:val="18"/>
                <w:szCs w:val="18"/>
              </w:rPr>
              <w:t>3</w:t>
            </w:r>
          </w:p>
        </w:tc>
        <w:tc>
          <w:tcPr>
            <w:tcW w:w="165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2835BC8A"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Фучер холдинг ХХК</w:t>
            </w:r>
          </w:p>
        </w:tc>
        <w:tc>
          <w:tcPr>
            <w:tcW w:w="116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308EC1D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2016.04.21</w:t>
            </w:r>
          </w:p>
        </w:tc>
        <w:tc>
          <w:tcPr>
            <w:tcW w:w="111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6FAF286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2021.07.07</w:t>
            </w:r>
          </w:p>
        </w:tc>
        <w:tc>
          <w:tcPr>
            <w:tcW w:w="972"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2DAEB6D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7.0%</w:t>
            </w:r>
          </w:p>
        </w:tc>
        <w:tc>
          <w:tcPr>
            <w:tcW w:w="1074"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22A91679"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1,500.0</w:t>
            </w:r>
          </w:p>
        </w:tc>
        <w:tc>
          <w:tcPr>
            <w:tcW w:w="89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4BCFD48E"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1,015.4</w:t>
            </w:r>
          </w:p>
        </w:tc>
        <w:tc>
          <w:tcPr>
            <w:tcW w:w="1052"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7F1A390D"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101.8</w:t>
            </w:r>
          </w:p>
        </w:tc>
        <w:tc>
          <w:tcPr>
            <w:tcW w:w="100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2C0BB663"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1,117.2</w:t>
            </w:r>
          </w:p>
        </w:tc>
      </w:tr>
      <w:tr w:rsidR="00A0530B" w:rsidRPr="00FF36AD" w14:paraId="4E78225D" w14:textId="77777777" w:rsidTr="004C2114">
        <w:trPr>
          <w:trHeight w:val="64"/>
        </w:trPr>
        <w:tc>
          <w:tcPr>
            <w:tcW w:w="9530" w:type="dxa"/>
            <w:gridSpan w:val="9"/>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13DE33DB" w14:textId="77777777" w:rsidR="00A0530B" w:rsidRPr="00FF36AD" w:rsidRDefault="00A0530B" w:rsidP="004C2114">
            <w:pPr>
              <w:jc w:val="center"/>
              <w:rPr>
                <w:rFonts w:ascii="Arial" w:eastAsia="Arial" w:hAnsi="Arial" w:cs="Arial"/>
                <w:sz w:val="18"/>
                <w:szCs w:val="18"/>
              </w:rPr>
            </w:pPr>
            <w:r w:rsidRPr="00817EFD">
              <w:rPr>
                <w:rFonts w:ascii="Arial" w:eastAsia="Arial" w:hAnsi="Arial" w:cs="Arial"/>
                <w:b/>
                <w:color w:val="FFFFFF" w:themeColor="background1"/>
                <w:sz w:val="18"/>
                <w:szCs w:val="18"/>
              </w:rPr>
              <w:t>Үндэсний хөрөнгө оруулалтын банк</w:t>
            </w:r>
          </w:p>
        </w:tc>
      </w:tr>
      <w:tr w:rsidR="00A0530B" w:rsidRPr="00FF36AD" w14:paraId="007A0E5C" w14:textId="77777777" w:rsidTr="004C2114">
        <w:trPr>
          <w:trHeight w:val="38"/>
        </w:trPr>
        <w:tc>
          <w:tcPr>
            <w:tcW w:w="588"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71CB2066" w14:textId="77777777" w:rsidR="00A0530B" w:rsidRPr="006C43F1" w:rsidRDefault="00A0530B" w:rsidP="004C2114">
            <w:pPr>
              <w:jc w:val="center"/>
              <w:rPr>
                <w:rFonts w:ascii="Arial" w:eastAsia="Arial" w:hAnsi="Arial" w:cs="Arial"/>
                <w:bCs/>
                <w:sz w:val="18"/>
                <w:szCs w:val="18"/>
              </w:rPr>
            </w:pPr>
            <w:r w:rsidRPr="006C43F1">
              <w:rPr>
                <w:rFonts w:ascii="Arial" w:eastAsia="Arial" w:hAnsi="Arial" w:cs="Arial"/>
                <w:bCs/>
                <w:sz w:val="18"/>
                <w:szCs w:val="18"/>
              </w:rPr>
              <w:t>4</w:t>
            </w:r>
          </w:p>
        </w:tc>
        <w:tc>
          <w:tcPr>
            <w:tcW w:w="165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18A6E85C"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Өсөх хүрд трейд ХХК</w:t>
            </w:r>
          </w:p>
        </w:tc>
        <w:tc>
          <w:tcPr>
            <w:tcW w:w="116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562CDC4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2015.11.25</w:t>
            </w:r>
          </w:p>
        </w:tc>
        <w:tc>
          <w:tcPr>
            <w:tcW w:w="111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120B54E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2020.10.25</w:t>
            </w:r>
          </w:p>
        </w:tc>
        <w:tc>
          <w:tcPr>
            <w:tcW w:w="972"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57C4015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7.0%</w:t>
            </w:r>
          </w:p>
        </w:tc>
        <w:tc>
          <w:tcPr>
            <w:tcW w:w="1074"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1574835C"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350.0</w:t>
            </w:r>
          </w:p>
        </w:tc>
        <w:tc>
          <w:tcPr>
            <w:tcW w:w="89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31E01399"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340.6</w:t>
            </w:r>
          </w:p>
        </w:tc>
        <w:tc>
          <w:tcPr>
            <w:tcW w:w="1052"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7C5CB0BE"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66.3</w:t>
            </w:r>
          </w:p>
        </w:tc>
        <w:tc>
          <w:tcPr>
            <w:tcW w:w="100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0AF552E7"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406.8</w:t>
            </w:r>
          </w:p>
        </w:tc>
      </w:tr>
      <w:tr w:rsidR="00A0530B" w:rsidRPr="00FF36AD" w14:paraId="516CA733" w14:textId="77777777" w:rsidTr="004C2114">
        <w:trPr>
          <w:trHeight w:val="38"/>
        </w:trPr>
        <w:tc>
          <w:tcPr>
            <w:tcW w:w="9530" w:type="dxa"/>
            <w:gridSpan w:val="9"/>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658599DD" w14:textId="77777777" w:rsidR="00A0530B" w:rsidRPr="00FF36AD" w:rsidRDefault="00A0530B" w:rsidP="004C2114">
            <w:pPr>
              <w:jc w:val="center"/>
              <w:rPr>
                <w:rFonts w:ascii="Arial" w:eastAsia="Arial" w:hAnsi="Arial" w:cs="Arial"/>
                <w:sz w:val="18"/>
                <w:szCs w:val="18"/>
              </w:rPr>
            </w:pPr>
            <w:r w:rsidRPr="00817EFD">
              <w:rPr>
                <w:rFonts w:ascii="Arial" w:eastAsia="Arial" w:hAnsi="Arial" w:cs="Arial"/>
                <w:b/>
                <w:color w:val="FFFFFF" w:themeColor="background1"/>
                <w:sz w:val="18"/>
                <w:szCs w:val="18"/>
              </w:rPr>
              <w:t>Төрийн банк</w:t>
            </w:r>
          </w:p>
        </w:tc>
      </w:tr>
      <w:tr w:rsidR="00A0530B" w:rsidRPr="00FF36AD" w14:paraId="35E99735" w14:textId="77777777" w:rsidTr="004C2114">
        <w:trPr>
          <w:trHeight w:val="38"/>
        </w:trPr>
        <w:tc>
          <w:tcPr>
            <w:tcW w:w="588"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505734C1" w14:textId="77777777" w:rsidR="00A0530B" w:rsidRPr="006C43F1" w:rsidRDefault="00A0530B" w:rsidP="004C2114">
            <w:pPr>
              <w:jc w:val="center"/>
              <w:rPr>
                <w:rFonts w:ascii="Arial" w:eastAsia="Arial" w:hAnsi="Arial" w:cs="Arial"/>
                <w:bCs/>
                <w:sz w:val="18"/>
                <w:szCs w:val="18"/>
              </w:rPr>
            </w:pPr>
            <w:r w:rsidRPr="006C43F1">
              <w:rPr>
                <w:rFonts w:ascii="Arial" w:eastAsia="Arial" w:hAnsi="Arial" w:cs="Arial"/>
                <w:bCs/>
                <w:sz w:val="18"/>
                <w:szCs w:val="18"/>
              </w:rPr>
              <w:t>5</w:t>
            </w:r>
          </w:p>
        </w:tc>
        <w:tc>
          <w:tcPr>
            <w:tcW w:w="165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3C8FB92A"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Орчид ХХК</w:t>
            </w:r>
          </w:p>
        </w:tc>
        <w:tc>
          <w:tcPr>
            <w:tcW w:w="116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70BF4D0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2015.07.23</w:t>
            </w:r>
          </w:p>
        </w:tc>
        <w:tc>
          <w:tcPr>
            <w:tcW w:w="111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75FC194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2021.05.03</w:t>
            </w:r>
          </w:p>
        </w:tc>
        <w:tc>
          <w:tcPr>
            <w:tcW w:w="972"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6361C68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7.0%</w:t>
            </w:r>
          </w:p>
        </w:tc>
        <w:tc>
          <w:tcPr>
            <w:tcW w:w="1074"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390A02E2"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17,667.0</w:t>
            </w:r>
          </w:p>
        </w:tc>
        <w:tc>
          <w:tcPr>
            <w:tcW w:w="89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501D69C6"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261.3</w:t>
            </w:r>
          </w:p>
        </w:tc>
        <w:tc>
          <w:tcPr>
            <w:tcW w:w="1052"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136FAA52"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71.3</w:t>
            </w:r>
          </w:p>
        </w:tc>
        <w:tc>
          <w:tcPr>
            <w:tcW w:w="100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3DE5DA04"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332.6</w:t>
            </w:r>
          </w:p>
        </w:tc>
      </w:tr>
      <w:tr w:rsidR="00A0530B" w:rsidRPr="00FF36AD" w14:paraId="6919E403" w14:textId="77777777" w:rsidTr="004C2114">
        <w:trPr>
          <w:trHeight w:val="325"/>
        </w:trPr>
        <w:tc>
          <w:tcPr>
            <w:tcW w:w="4527" w:type="dxa"/>
            <w:gridSpan w:val="4"/>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5D5A983B" w14:textId="77777777" w:rsidR="00A0530B" w:rsidRPr="00FF36AD" w:rsidRDefault="00A0530B" w:rsidP="004C2114">
            <w:pPr>
              <w:jc w:val="center"/>
              <w:rPr>
                <w:rFonts w:ascii="Arial" w:eastAsia="Arial" w:hAnsi="Arial" w:cs="Arial"/>
                <w:sz w:val="18"/>
                <w:szCs w:val="18"/>
              </w:rPr>
            </w:pPr>
            <w:r w:rsidRPr="00817EFD">
              <w:rPr>
                <w:rFonts w:ascii="Arial" w:eastAsia="Arial" w:hAnsi="Arial" w:cs="Arial"/>
                <w:b/>
                <w:color w:val="FFFFFF" w:themeColor="background1"/>
                <w:sz w:val="18"/>
                <w:szCs w:val="18"/>
              </w:rPr>
              <w:t>Нийт дүн</w:t>
            </w:r>
          </w:p>
        </w:tc>
        <w:tc>
          <w:tcPr>
            <w:tcW w:w="97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778EF050"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w:t>
            </w:r>
          </w:p>
        </w:tc>
        <w:tc>
          <w:tcPr>
            <w:tcW w:w="1074"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41A627F2" w14:textId="77777777" w:rsidR="00A0530B" w:rsidRPr="00FF36AD" w:rsidRDefault="00A0530B" w:rsidP="004C2114">
            <w:pPr>
              <w:jc w:val="right"/>
              <w:rPr>
                <w:rFonts w:ascii="Arial" w:eastAsia="Arial" w:hAnsi="Arial" w:cs="Arial"/>
                <w:b/>
                <w:sz w:val="18"/>
                <w:szCs w:val="18"/>
              </w:rPr>
            </w:pPr>
            <w:r w:rsidRPr="00FF36AD">
              <w:rPr>
                <w:rFonts w:ascii="Arial" w:eastAsia="Arial" w:hAnsi="Arial" w:cs="Arial"/>
                <w:b/>
                <w:sz w:val="18"/>
                <w:szCs w:val="18"/>
              </w:rPr>
              <w:t>26,167.0</w:t>
            </w:r>
          </w:p>
        </w:tc>
        <w:tc>
          <w:tcPr>
            <w:tcW w:w="897"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1E57448F" w14:textId="77777777" w:rsidR="00A0530B" w:rsidRPr="00FF36AD" w:rsidRDefault="00A0530B" w:rsidP="004C2114">
            <w:pPr>
              <w:jc w:val="right"/>
              <w:rPr>
                <w:rFonts w:ascii="Arial" w:eastAsia="Arial" w:hAnsi="Arial" w:cs="Arial"/>
                <w:b/>
                <w:sz w:val="18"/>
                <w:szCs w:val="18"/>
              </w:rPr>
            </w:pPr>
            <w:r w:rsidRPr="00FF36AD">
              <w:rPr>
                <w:rFonts w:ascii="Arial" w:eastAsia="Arial" w:hAnsi="Arial" w:cs="Arial"/>
                <w:b/>
                <w:sz w:val="18"/>
                <w:szCs w:val="18"/>
              </w:rPr>
              <w:t>7,069.6</w:t>
            </w:r>
          </w:p>
        </w:tc>
        <w:tc>
          <w:tcPr>
            <w:tcW w:w="105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14EDED08" w14:textId="77777777" w:rsidR="00A0530B" w:rsidRPr="00FF36AD" w:rsidRDefault="00A0530B" w:rsidP="004C2114">
            <w:pPr>
              <w:jc w:val="right"/>
              <w:rPr>
                <w:rFonts w:ascii="Arial" w:eastAsia="Arial" w:hAnsi="Arial" w:cs="Arial"/>
                <w:b/>
                <w:sz w:val="18"/>
                <w:szCs w:val="18"/>
              </w:rPr>
            </w:pPr>
            <w:r w:rsidRPr="00FF36AD">
              <w:rPr>
                <w:rFonts w:ascii="Arial" w:eastAsia="Arial" w:hAnsi="Arial" w:cs="Arial"/>
                <w:b/>
                <w:sz w:val="18"/>
                <w:szCs w:val="18"/>
              </w:rPr>
              <w:t>733.9</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06AAFF89" w14:textId="77777777" w:rsidR="00A0530B" w:rsidRPr="00FF36AD" w:rsidRDefault="00A0530B" w:rsidP="004C2114">
            <w:pPr>
              <w:jc w:val="right"/>
              <w:rPr>
                <w:rFonts w:ascii="Arial" w:eastAsia="Arial" w:hAnsi="Arial" w:cs="Arial"/>
                <w:b/>
                <w:sz w:val="18"/>
                <w:szCs w:val="18"/>
              </w:rPr>
            </w:pPr>
            <w:r w:rsidRPr="00FF36AD">
              <w:rPr>
                <w:rFonts w:ascii="Arial" w:eastAsia="Arial" w:hAnsi="Arial" w:cs="Arial"/>
                <w:b/>
                <w:sz w:val="18"/>
                <w:szCs w:val="18"/>
              </w:rPr>
              <w:t>7,803.4</w:t>
            </w:r>
          </w:p>
        </w:tc>
      </w:tr>
    </w:tbl>
    <w:p w14:paraId="2B6768EC"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УИХ-ын 2012 оны 74 дүгээр тогтоолын 2.5-д “арьс ширний үйлдвэрүүдийг үйлдвэрийн шинэ бүс рүү шилжүүлэх арга хэмжээг 2017 оны 12 дугаар сарын 31-ний дотор үе шаттайгаар зохион байгуулах” гэж заасан нь хэрэгжээгүй байна.</w:t>
      </w:r>
    </w:p>
    <w:p w14:paraId="3930EA72"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Арилжааны банкаар дамжуулан олгосон төсөл, хөтөлбөрийн зээлийн үр дүнд ажилгүйдэл, экспорт, импорт орлох бүтээгдэхүүний хэмжээ, улсад татан төвлөрүүлэх орлого, ААН, малчин өрхийн дундаж орлого, тогтвортой байдал зэрэг шалгуур үзүүлэлт, </w:t>
      </w:r>
      <w:r w:rsidRPr="00FF36AD">
        <w:rPr>
          <w:rFonts w:ascii="Arial" w:eastAsia="Arial" w:hAnsi="Arial" w:cs="Arial"/>
          <w:color w:val="000000"/>
          <w:sz w:val="22"/>
          <w:szCs w:val="22"/>
        </w:rPr>
        <w:lastRenderedPageBreak/>
        <w:t xml:space="preserve">хүрэх үр дүнгийн үзүүлэлт тодорхой бус байсан нь “Бодлогын гэрээ”-ний хэрэгжилт, үр нөлөө болон зээлдэгч бүрээр гэрээний хэрэгжилтийг дүгнэх ажил хангалтгүй хийгдсэн байна. </w:t>
      </w:r>
    </w:p>
    <w:p w14:paraId="249EE08C" w14:textId="77777777" w:rsidR="00A0530B" w:rsidRPr="0091726D" w:rsidRDefault="00A0530B" w:rsidP="00A0530B">
      <w:pPr>
        <w:pStyle w:val="Heading4"/>
        <w:spacing w:before="120" w:after="120"/>
        <w:jc w:val="both"/>
        <w:rPr>
          <w:rFonts w:ascii="Arial" w:eastAsia="Arial" w:hAnsi="Arial" w:cs="Arial"/>
          <w:b/>
          <w:i w:val="0"/>
          <w:iCs w:val="0"/>
          <w:color w:val="000000" w:themeColor="text1"/>
          <w:sz w:val="22"/>
          <w:szCs w:val="22"/>
        </w:rPr>
      </w:pPr>
      <w:r w:rsidRPr="0091726D">
        <w:rPr>
          <w:rFonts w:ascii="Arial" w:eastAsia="Arial" w:hAnsi="Arial" w:cs="Arial"/>
          <w:b/>
          <w:i w:val="0"/>
          <w:iCs w:val="0"/>
          <w:color w:val="000000" w:themeColor="text1"/>
          <w:sz w:val="22"/>
          <w:szCs w:val="22"/>
        </w:rPr>
        <w:t>Экспортыг дэмжих, импортыг орлох үйлдвэрлэлийн 888 төсөл</w:t>
      </w:r>
    </w:p>
    <w:p w14:paraId="7E19191F"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МУХБ-ны тухай хуулийн /2011 он/ 8 дугаар зүйлийн 8.1-д “</w:t>
      </w:r>
      <w:r w:rsidRPr="00FF36AD">
        <w:rPr>
          <w:rFonts w:ascii="Arial" w:eastAsia="Arial" w:hAnsi="Arial" w:cs="Arial"/>
          <w:i/>
          <w:color w:val="000000"/>
          <w:sz w:val="22"/>
          <w:szCs w:val="22"/>
        </w:rPr>
        <w:t>... санхүүжүүлэх төсөл, хөтөлбөрийн жагсаалтыг Улсын Их Хурал жил бүрийн хаврын чуулганаар батална</w:t>
      </w:r>
      <w:r w:rsidRPr="00FF36AD">
        <w:rPr>
          <w:rFonts w:ascii="Arial" w:eastAsia="Arial" w:hAnsi="Arial" w:cs="Arial"/>
          <w:color w:val="000000"/>
          <w:sz w:val="22"/>
          <w:szCs w:val="22"/>
        </w:rPr>
        <w:t>”  гэж заасан хэдий ч МУХБ нь Засгийн газрын 2013 оны 239 дүгээр тогтоолоор баталсан “Экспортыг дэмжих хөтөлбөр”-ийн хүрээнд экспортыг дэмжих, импортыг орлох үйлдвэрлэлийн төслүүдийг санхүүжүүлсэн байна.</w:t>
      </w:r>
    </w:p>
    <w:p w14:paraId="23E5B84B"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0"/>
          <w:szCs w:val="20"/>
        </w:rPr>
      </w:pPr>
      <w:r w:rsidRPr="00FF36AD">
        <w:rPr>
          <w:rFonts w:ascii="Arial" w:eastAsia="Arial" w:hAnsi="Arial" w:cs="Arial"/>
          <w:color w:val="000000"/>
          <w:sz w:val="22"/>
          <w:szCs w:val="22"/>
        </w:rPr>
        <w:t>Хөтөлбөрийн зорилгыг экспортын орлогыг нэмэгдүүлэх, гадаад худалдааны бүтцийн зохистой байдлыг хангах, экспорт, импортыг орлох дотоодын үйлдвэрлэлийг дэмжих, экспортын үр ашигтай санхүүжилтийг хангах, экспортын болон экспортыг дэмжих импортын лизингийн үйлчилгээ үзүүлэх байгууламжийн тогтолцоог үүсгэн хөгжүүлэх гэж тодорхойлжээ.</w:t>
      </w:r>
    </w:p>
    <w:p w14:paraId="3EDBDCCE"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18"/>
          <w:szCs w:val="18"/>
        </w:rPr>
      </w:pPr>
      <w:r w:rsidRPr="00FF36AD">
        <w:rPr>
          <w:rFonts w:ascii="Arial" w:eastAsia="Arial" w:hAnsi="Arial" w:cs="Arial"/>
          <w:color w:val="000000"/>
          <w:sz w:val="22"/>
          <w:szCs w:val="22"/>
        </w:rPr>
        <w:t>МУХБ нь Засгийн газрын 2013 оны 239 дүгээр тогтоолоор баталсан “Экспортыг дэмжих хөтөлбөр”, Засгийн газрын 2014 оны 212 дугаар тогтоолоор баталсан "Экспортыг дэмжих, импортыг орлох үйлдвэрлэлийн төслийг санхүүжүүлэх, хяналт тавих, тайлагнах журам“, Засгийн газрын 2014 оны 176 дугаар тогтоолыг тус тус үндэслэн Экспортыг дэмжих, импортыг орлох үйлдвэрлэлийн төслүүдэд санхүүжилт олгосон байна.</w:t>
      </w:r>
    </w:p>
    <w:p w14:paraId="13B29039" w14:textId="6E0BF2C9" w:rsidR="00A0530B" w:rsidRPr="00FF36AD" w:rsidRDefault="00A0530B" w:rsidP="00A0530B">
      <w:pPr>
        <w:pBdr>
          <w:top w:val="nil"/>
          <w:left w:val="nil"/>
          <w:bottom w:val="nil"/>
          <w:right w:val="nil"/>
          <w:between w:val="nil"/>
        </w:pBdr>
        <w:jc w:val="both"/>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A816CD">
        <w:rPr>
          <w:rFonts w:ascii="Arial" w:eastAsia="Arial" w:hAnsi="Arial" w:cs="Arial"/>
          <w:i/>
          <w:color w:val="000000"/>
          <w:sz w:val="18"/>
          <w:szCs w:val="18"/>
        </w:rPr>
        <w:t xml:space="preserve">50. </w:t>
      </w:r>
      <w:r w:rsidRPr="00FF36AD">
        <w:rPr>
          <w:rFonts w:ascii="Arial" w:eastAsia="Arial" w:hAnsi="Arial" w:cs="Arial"/>
          <w:i/>
          <w:color w:val="000000"/>
          <w:sz w:val="18"/>
          <w:szCs w:val="18"/>
        </w:rPr>
        <w:t xml:space="preserve"> Хөтөлбөр</w:t>
      </w:r>
      <w:r w:rsidR="00C20259">
        <w:rPr>
          <w:rFonts w:ascii="Arial" w:eastAsia="Arial" w:hAnsi="Arial" w:cs="Arial"/>
          <w:i/>
          <w:color w:val="000000"/>
          <w:sz w:val="18"/>
          <w:szCs w:val="18"/>
        </w:rPr>
        <w:t>т хамрагдсан дэд зээлдэгчдийн мэдээлэл</w:t>
      </w:r>
      <w:r w:rsidRPr="00FF36AD">
        <w:rPr>
          <w:rFonts w:ascii="Arial" w:eastAsia="Arial" w:hAnsi="Arial" w:cs="Arial"/>
          <w:i/>
          <w:color w:val="000000"/>
          <w:sz w:val="18"/>
          <w:szCs w:val="18"/>
        </w:rPr>
        <w:t xml:space="preserve"> /тбм.төг/</w:t>
      </w:r>
    </w:p>
    <w:tbl>
      <w:tblPr>
        <w:tblStyle w:val="GridTable4-Accent1"/>
        <w:tblW w:w="9445" w:type="dxa"/>
        <w:tblLayout w:type="fixed"/>
        <w:tblLook w:val="04A0" w:firstRow="1" w:lastRow="0" w:firstColumn="1" w:lastColumn="0" w:noHBand="0" w:noVBand="1"/>
      </w:tblPr>
      <w:tblGrid>
        <w:gridCol w:w="5665"/>
        <w:gridCol w:w="2070"/>
        <w:gridCol w:w="1710"/>
      </w:tblGrid>
      <w:tr w:rsidR="00A0530B" w:rsidRPr="00FF36AD" w14:paraId="2808AF34" w14:textId="77777777" w:rsidTr="00A81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445395D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Дэд хөтөлбөрийн нэр</w:t>
            </w:r>
          </w:p>
        </w:tc>
        <w:tc>
          <w:tcPr>
            <w:tcW w:w="2070" w:type="dxa"/>
          </w:tcPr>
          <w:p w14:paraId="55A7A58E" w14:textId="77777777" w:rsidR="00A0530B" w:rsidRPr="00FF36AD" w:rsidRDefault="00A0530B" w:rsidP="004C211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Төслийн тоо</w:t>
            </w:r>
          </w:p>
        </w:tc>
        <w:tc>
          <w:tcPr>
            <w:tcW w:w="1710" w:type="dxa"/>
          </w:tcPr>
          <w:p w14:paraId="1B8713A0" w14:textId="77777777" w:rsidR="00A0530B" w:rsidRPr="00FF36AD" w:rsidRDefault="00A0530B" w:rsidP="004C211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Мөнгөн дүн</w:t>
            </w:r>
          </w:p>
        </w:tc>
      </w:tr>
      <w:tr w:rsidR="00A0530B" w:rsidRPr="00FF36AD" w14:paraId="446A3E6B" w14:textId="77777777" w:rsidTr="00A81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70361BB4" w14:textId="1BB1A60D" w:rsidR="00A0530B" w:rsidRPr="00A816CD" w:rsidRDefault="00C20259" w:rsidP="004C2114">
            <w:pPr>
              <w:jc w:val="both"/>
              <w:rPr>
                <w:rFonts w:ascii="Arial" w:eastAsia="Arial" w:hAnsi="Arial" w:cs="Arial"/>
                <w:b w:val="0"/>
                <w:bCs w:val="0"/>
                <w:sz w:val="18"/>
                <w:szCs w:val="18"/>
              </w:rPr>
            </w:pPr>
            <w:r w:rsidRPr="00C20259">
              <w:rPr>
                <w:rFonts w:ascii="Arial" w:eastAsia="Arial" w:hAnsi="Arial" w:cs="Arial"/>
                <w:b w:val="0"/>
                <w:bCs w:val="0"/>
                <w:sz w:val="18"/>
                <w:szCs w:val="18"/>
              </w:rPr>
              <w:t xml:space="preserve">Экспортыг дэмжих, импортыг орлох дотоодын үйлдвэрлэлийн </w:t>
            </w:r>
            <w:r w:rsidR="00A0530B" w:rsidRPr="00A816CD">
              <w:rPr>
                <w:rFonts w:ascii="Arial" w:eastAsia="Arial" w:hAnsi="Arial" w:cs="Arial"/>
                <w:b w:val="0"/>
                <w:bCs w:val="0"/>
                <w:sz w:val="18"/>
                <w:szCs w:val="18"/>
              </w:rPr>
              <w:t>2 тэрбум төгрөгөөс дээш</w:t>
            </w:r>
          </w:p>
        </w:tc>
        <w:tc>
          <w:tcPr>
            <w:tcW w:w="2070" w:type="dxa"/>
          </w:tcPr>
          <w:p w14:paraId="66D1C2F9" w14:textId="77777777" w:rsidR="00A0530B" w:rsidRPr="00FF36AD" w:rsidRDefault="00A0530B" w:rsidP="004C2114">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39</w:t>
            </w:r>
          </w:p>
        </w:tc>
        <w:tc>
          <w:tcPr>
            <w:tcW w:w="1710" w:type="dxa"/>
          </w:tcPr>
          <w:p w14:paraId="1831AA98" w14:textId="77777777" w:rsidR="00A0530B" w:rsidRPr="00FF36AD" w:rsidRDefault="00A0530B" w:rsidP="004C2114">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184.3</w:t>
            </w:r>
          </w:p>
        </w:tc>
      </w:tr>
      <w:tr w:rsidR="00A0530B" w:rsidRPr="00FF36AD" w14:paraId="712ED381" w14:textId="77777777" w:rsidTr="00A816CD">
        <w:tc>
          <w:tcPr>
            <w:cnfStyle w:val="001000000000" w:firstRow="0" w:lastRow="0" w:firstColumn="1" w:lastColumn="0" w:oddVBand="0" w:evenVBand="0" w:oddHBand="0" w:evenHBand="0" w:firstRowFirstColumn="0" w:firstRowLastColumn="0" w:lastRowFirstColumn="0" w:lastRowLastColumn="0"/>
            <w:tcW w:w="5665" w:type="dxa"/>
          </w:tcPr>
          <w:p w14:paraId="3AE9675D" w14:textId="11042101" w:rsidR="00A0530B" w:rsidRPr="00A816CD" w:rsidRDefault="00C20259" w:rsidP="004C2114">
            <w:pPr>
              <w:jc w:val="both"/>
              <w:rPr>
                <w:rFonts w:ascii="Arial" w:eastAsia="Arial" w:hAnsi="Arial" w:cs="Arial"/>
                <w:b w:val="0"/>
                <w:bCs w:val="0"/>
                <w:sz w:val="18"/>
                <w:szCs w:val="18"/>
              </w:rPr>
            </w:pPr>
            <w:r w:rsidRPr="00C20259">
              <w:rPr>
                <w:rFonts w:ascii="Arial" w:eastAsia="Arial" w:hAnsi="Arial" w:cs="Arial"/>
                <w:b w:val="0"/>
                <w:bCs w:val="0"/>
                <w:sz w:val="18"/>
                <w:szCs w:val="18"/>
              </w:rPr>
              <w:t xml:space="preserve">Экспортыг дэмжих, импортыг орлох дотоодын үйлдвэрлэлийн </w:t>
            </w:r>
            <w:r w:rsidRPr="00A816CD">
              <w:rPr>
                <w:rFonts w:ascii="Arial" w:eastAsia="Arial" w:hAnsi="Arial" w:cs="Arial"/>
                <w:b w:val="0"/>
                <w:bCs w:val="0"/>
                <w:sz w:val="18"/>
                <w:szCs w:val="18"/>
              </w:rPr>
              <w:t xml:space="preserve">2 тэрбум төгрөгөөс </w:t>
            </w:r>
            <w:r w:rsidR="00A0530B" w:rsidRPr="00A816CD">
              <w:rPr>
                <w:rFonts w:ascii="Arial" w:eastAsia="Arial" w:hAnsi="Arial" w:cs="Arial"/>
                <w:b w:val="0"/>
                <w:bCs w:val="0"/>
                <w:sz w:val="18"/>
                <w:szCs w:val="18"/>
              </w:rPr>
              <w:t>доош</w:t>
            </w:r>
          </w:p>
        </w:tc>
        <w:tc>
          <w:tcPr>
            <w:tcW w:w="2070" w:type="dxa"/>
          </w:tcPr>
          <w:p w14:paraId="272F221E" w14:textId="77777777" w:rsidR="00A0530B" w:rsidRPr="00FF36AD" w:rsidRDefault="00A0530B" w:rsidP="004C2114">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655</w:t>
            </w:r>
          </w:p>
        </w:tc>
        <w:tc>
          <w:tcPr>
            <w:tcW w:w="1710" w:type="dxa"/>
          </w:tcPr>
          <w:p w14:paraId="563CAFBD" w14:textId="77777777" w:rsidR="00A0530B" w:rsidRPr="00FF36AD" w:rsidRDefault="00A0530B" w:rsidP="004C2114">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99.9</w:t>
            </w:r>
          </w:p>
        </w:tc>
      </w:tr>
      <w:tr w:rsidR="00A0530B" w:rsidRPr="00FF36AD" w14:paraId="5E922F9C" w14:textId="77777777" w:rsidTr="00A816CD">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5665" w:type="dxa"/>
          </w:tcPr>
          <w:p w14:paraId="2C74E0A5" w14:textId="6F85F795"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Нийт</w:t>
            </w:r>
          </w:p>
        </w:tc>
        <w:tc>
          <w:tcPr>
            <w:tcW w:w="2070" w:type="dxa"/>
          </w:tcPr>
          <w:p w14:paraId="1ADAD942" w14:textId="77777777" w:rsidR="00A0530B" w:rsidRPr="00FF36AD" w:rsidRDefault="00A0530B" w:rsidP="004C2114">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694</w:t>
            </w:r>
          </w:p>
        </w:tc>
        <w:tc>
          <w:tcPr>
            <w:tcW w:w="1710" w:type="dxa"/>
          </w:tcPr>
          <w:p w14:paraId="58CD7F1C" w14:textId="77777777" w:rsidR="00A0530B" w:rsidRPr="00FF36AD" w:rsidRDefault="00A0530B" w:rsidP="004C2114">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FF36AD">
              <w:rPr>
                <w:rFonts w:ascii="Arial" w:eastAsia="Arial" w:hAnsi="Arial" w:cs="Arial"/>
                <w:b/>
                <w:sz w:val="18"/>
                <w:szCs w:val="18"/>
              </w:rPr>
              <w:t>284.3</w:t>
            </w:r>
          </w:p>
        </w:tc>
      </w:tr>
    </w:tbl>
    <w:p w14:paraId="293956BB"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МУХБ-аас экспортыг нэмэгдүүлэх чиглэлээр 131, импортыг орлох чиглэлээр 757 нийт 888 төслийн жагсаалтыг арилжааны банкуудад 2022.04.07-ны өдөр хүргүүлж, арилжааны банкаар дамжуулан зээл олгохтой холбоотойгоор хамтран ажиллах харилцааг зохицуулах санамж бичгийг 13 арилжааны банктай 2014.04.23-ны өдөр байгуулжээ.</w:t>
      </w:r>
    </w:p>
    <w:p w14:paraId="17C0FC5B"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Экспортыг дэмжих, импортыг орлох дотоодын үйлдвэрлэлийн </w:t>
      </w:r>
      <w:r w:rsidRPr="00E811A6">
        <w:rPr>
          <w:rFonts w:ascii="Arial" w:eastAsia="Arial" w:hAnsi="Arial" w:cs="Arial"/>
          <w:bCs/>
          <w:i/>
          <w:color w:val="000000"/>
          <w:sz w:val="22"/>
          <w:szCs w:val="22"/>
        </w:rPr>
        <w:t>“2.0 тэрбум төгрөгөөс дээш”</w:t>
      </w:r>
      <w:r w:rsidRPr="00E811A6">
        <w:rPr>
          <w:rFonts w:ascii="Arial" w:eastAsia="Arial" w:hAnsi="Arial" w:cs="Arial"/>
          <w:bCs/>
          <w:color w:val="000000"/>
          <w:sz w:val="22"/>
          <w:szCs w:val="22"/>
        </w:rPr>
        <w:t xml:space="preserve"> санхүүжилт </w:t>
      </w:r>
      <w:r w:rsidRPr="00FF36AD">
        <w:rPr>
          <w:rFonts w:ascii="Arial" w:eastAsia="Arial" w:hAnsi="Arial" w:cs="Arial"/>
          <w:color w:val="000000"/>
          <w:sz w:val="22"/>
          <w:szCs w:val="22"/>
        </w:rPr>
        <w:t>хүссэн төслүүдэд зээл олгохтой холбоотойгоор МУХБ-ны Зээлийн хорооны хурлын шийдвэрийг 2014.07.22-ны өдөр, ТУЗ-ийн  “Зөвшөөрөл олгох тухай” 48 дугаар тогтоолыг 2014.07.23-ны өдөр тус тус гаргасан.</w:t>
      </w:r>
    </w:p>
    <w:p w14:paraId="619E0047" w14:textId="5F79B7BE" w:rsidR="00A0530B" w:rsidRPr="00FF36AD" w:rsidRDefault="00A0530B" w:rsidP="00E811A6">
      <w:pPr>
        <w:numPr>
          <w:ilvl w:val="1"/>
          <w:numId w:val="10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Арилжааны банкууд болон МУХБ-нд хадгалагдаж буй архивын баримт, зээлийн хувийн хэрэг, ЭЗХЯ-аас 2023.03.13-ны өдрийн 03/359 дүгээр албан бичгээр ирүүлсэн баримт материалаас үзэхэд Засгийн газрын 2014.09.04-ний өдрийн хуралдааны 48 дугаар тэмдэглэлд дараах 11 төслийг танилцуулсан байх бөгөөд бусад 28 төслийг танилцуулсан гэх баримт материал </w:t>
      </w:r>
      <w:r w:rsidR="001B4796">
        <w:rPr>
          <w:rFonts w:ascii="Arial" w:eastAsia="Arial" w:hAnsi="Arial" w:cs="Arial"/>
          <w:color w:val="000000"/>
          <w:sz w:val="22"/>
          <w:szCs w:val="22"/>
        </w:rPr>
        <w:t>байгаагүй</w:t>
      </w:r>
      <w:r w:rsidRPr="00FF36AD">
        <w:rPr>
          <w:rFonts w:ascii="Arial" w:eastAsia="Arial" w:hAnsi="Arial" w:cs="Arial"/>
          <w:color w:val="000000"/>
          <w:sz w:val="22"/>
          <w:szCs w:val="22"/>
        </w:rPr>
        <w:t xml:space="preserve"> болно. Үүнд:</w:t>
      </w:r>
    </w:p>
    <w:p w14:paraId="057DA01A" w14:textId="77777777" w:rsidR="00A0530B" w:rsidRPr="00FF36AD" w:rsidRDefault="00A0530B" w:rsidP="00C20259">
      <w:pPr>
        <w:numPr>
          <w:ilvl w:val="0"/>
          <w:numId w:val="100"/>
        </w:numPr>
        <w:pBdr>
          <w:top w:val="nil"/>
          <w:left w:val="nil"/>
          <w:bottom w:val="nil"/>
          <w:right w:val="nil"/>
          <w:between w:val="nil"/>
        </w:pBdr>
        <w:spacing w:before="120" w:after="120"/>
        <w:ind w:left="993"/>
        <w:jc w:val="both"/>
        <w:rPr>
          <w:rFonts w:ascii="Arial" w:eastAsia="Arial" w:hAnsi="Arial" w:cs="Arial"/>
          <w:i/>
          <w:color w:val="000000"/>
          <w:sz w:val="22"/>
          <w:szCs w:val="22"/>
        </w:rPr>
      </w:pPr>
      <w:r w:rsidRPr="00FF36AD">
        <w:rPr>
          <w:rFonts w:ascii="Arial" w:eastAsia="Arial" w:hAnsi="Arial" w:cs="Arial"/>
          <w:i/>
          <w:color w:val="000000"/>
          <w:sz w:val="22"/>
          <w:szCs w:val="22"/>
        </w:rPr>
        <w:t>ОБ пластик ХХК, Актив хийц ХХК, Майндтэч ХХК, Хаан хүнс ХХК, Юнико ХХК, Оверсийс бест ХХК, Мөнхийн тун ХХК, Шохойн булаг ХХК, Батлайн ХХК, Кайзер флайшерай ХХК, Бүти ХХК</w:t>
      </w:r>
    </w:p>
    <w:p w14:paraId="37970BB2" w14:textId="2526E7B8" w:rsidR="00A0530B" w:rsidRPr="00FF36AD" w:rsidRDefault="00A0530B" w:rsidP="00A0530B">
      <w:pPr>
        <w:jc w:val="both"/>
        <w:rPr>
          <w:rFonts w:ascii="Arial" w:eastAsia="Arial" w:hAnsi="Arial" w:cs="Arial"/>
          <w:i/>
          <w:sz w:val="18"/>
          <w:szCs w:val="18"/>
        </w:rPr>
      </w:pPr>
      <w:r w:rsidRPr="00FF36AD">
        <w:rPr>
          <w:rFonts w:ascii="Arial" w:eastAsia="Arial" w:hAnsi="Arial" w:cs="Arial"/>
          <w:i/>
          <w:sz w:val="18"/>
          <w:szCs w:val="18"/>
        </w:rPr>
        <w:t xml:space="preserve">Хүснэгт </w:t>
      </w:r>
      <w:r w:rsidR="00A816CD">
        <w:rPr>
          <w:rFonts w:ascii="Arial" w:eastAsia="Arial" w:hAnsi="Arial" w:cs="Arial"/>
          <w:i/>
          <w:sz w:val="18"/>
          <w:szCs w:val="18"/>
        </w:rPr>
        <w:t xml:space="preserve">51. </w:t>
      </w:r>
      <w:r w:rsidRPr="00FF36AD">
        <w:rPr>
          <w:rFonts w:ascii="Arial" w:eastAsia="Arial" w:hAnsi="Arial" w:cs="Arial"/>
          <w:i/>
          <w:sz w:val="18"/>
          <w:szCs w:val="18"/>
        </w:rPr>
        <w:t xml:space="preserve"> </w:t>
      </w:r>
      <w:r w:rsidR="00C20259">
        <w:rPr>
          <w:rFonts w:ascii="Arial" w:eastAsia="Arial" w:hAnsi="Arial" w:cs="Arial"/>
          <w:i/>
          <w:sz w:val="18"/>
          <w:szCs w:val="18"/>
        </w:rPr>
        <w:t>А</w:t>
      </w:r>
      <w:r w:rsidRPr="00FF36AD">
        <w:rPr>
          <w:rFonts w:ascii="Arial" w:eastAsia="Arial" w:hAnsi="Arial" w:cs="Arial"/>
          <w:i/>
          <w:sz w:val="18"/>
          <w:szCs w:val="18"/>
        </w:rPr>
        <w:t xml:space="preserve">рилжааны банкны </w:t>
      </w:r>
      <w:r w:rsidR="00C20259">
        <w:rPr>
          <w:rFonts w:ascii="Arial" w:eastAsia="Arial" w:hAnsi="Arial" w:cs="Arial"/>
          <w:i/>
          <w:sz w:val="18"/>
          <w:szCs w:val="18"/>
        </w:rPr>
        <w:t xml:space="preserve">дамжуулан </w:t>
      </w:r>
      <w:r w:rsidRPr="00FF36AD">
        <w:rPr>
          <w:rFonts w:ascii="Arial" w:eastAsia="Arial" w:hAnsi="Arial" w:cs="Arial"/>
          <w:i/>
          <w:sz w:val="18"/>
          <w:szCs w:val="18"/>
        </w:rPr>
        <w:t>зээл олголт</w:t>
      </w:r>
      <w:r w:rsidR="00C20259">
        <w:rPr>
          <w:rFonts w:ascii="Arial" w:eastAsia="Arial" w:hAnsi="Arial" w:cs="Arial"/>
          <w:i/>
          <w:sz w:val="18"/>
          <w:szCs w:val="18"/>
        </w:rPr>
        <w:t>ын байдал</w:t>
      </w:r>
      <w:r w:rsidRPr="00FF36AD">
        <w:rPr>
          <w:rFonts w:ascii="Arial" w:eastAsia="Arial" w:hAnsi="Arial" w:cs="Arial"/>
          <w:i/>
          <w:sz w:val="18"/>
          <w:szCs w:val="18"/>
        </w:rPr>
        <w:t xml:space="preserve"> /тоо, </w:t>
      </w:r>
      <w:r w:rsidR="00C20259">
        <w:rPr>
          <w:rFonts w:ascii="Arial" w:eastAsia="Arial" w:hAnsi="Arial" w:cs="Arial"/>
          <w:i/>
          <w:sz w:val="18"/>
          <w:szCs w:val="18"/>
        </w:rPr>
        <w:t>тбм</w:t>
      </w:r>
      <w:r w:rsidRPr="00FF36AD">
        <w:rPr>
          <w:rFonts w:ascii="Arial" w:eastAsia="Arial" w:hAnsi="Arial" w:cs="Arial"/>
          <w:i/>
          <w:sz w:val="18"/>
          <w:szCs w:val="18"/>
        </w:rPr>
        <w:t xml:space="preserve"> төгрөг/</w:t>
      </w:r>
    </w:p>
    <w:tbl>
      <w:tblPr>
        <w:tblW w:w="9422" w:type="dxa"/>
        <w:tblLayout w:type="fixed"/>
        <w:tblLook w:val="0600" w:firstRow="0" w:lastRow="0" w:firstColumn="0" w:lastColumn="0" w:noHBand="1" w:noVBand="1"/>
      </w:tblPr>
      <w:tblGrid>
        <w:gridCol w:w="2149"/>
        <w:gridCol w:w="724"/>
        <w:gridCol w:w="1215"/>
        <w:gridCol w:w="9"/>
        <w:gridCol w:w="647"/>
        <w:gridCol w:w="1114"/>
        <w:gridCol w:w="9"/>
        <w:gridCol w:w="738"/>
        <w:gridCol w:w="1054"/>
        <w:gridCol w:w="9"/>
        <w:gridCol w:w="578"/>
        <w:gridCol w:w="1176"/>
      </w:tblGrid>
      <w:tr w:rsidR="00A0530B" w:rsidRPr="00FF36AD" w14:paraId="11D0871C" w14:textId="77777777" w:rsidTr="00817EFD">
        <w:trPr>
          <w:trHeight w:val="20"/>
        </w:trPr>
        <w:tc>
          <w:tcPr>
            <w:tcW w:w="2150" w:type="dxa"/>
            <w:vMerge w:val="restart"/>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38A874F2" w14:textId="77777777" w:rsidR="00A0530B" w:rsidRPr="00817EFD" w:rsidRDefault="00A0530B" w:rsidP="004C2114">
            <w:pPr>
              <w:jc w:val="both"/>
              <w:rPr>
                <w:rFonts w:ascii="Arial" w:eastAsia="Arial" w:hAnsi="Arial" w:cs="Arial"/>
                <w:b/>
                <w:bCs/>
                <w:color w:val="FFFFFF" w:themeColor="background1"/>
                <w:sz w:val="18"/>
                <w:szCs w:val="18"/>
              </w:rPr>
            </w:pPr>
            <w:r w:rsidRPr="00817EFD">
              <w:rPr>
                <w:rFonts w:ascii="Arial" w:eastAsia="Arial" w:hAnsi="Arial" w:cs="Arial"/>
                <w:b/>
                <w:bCs/>
                <w:color w:val="FFFFFF" w:themeColor="background1"/>
                <w:sz w:val="18"/>
                <w:szCs w:val="18"/>
              </w:rPr>
              <w:t>Арилжааны банк</w:t>
            </w:r>
          </w:p>
        </w:tc>
        <w:tc>
          <w:tcPr>
            <w:tcW w:w="1948" w:type="dxa"/>
            <w:gridSpan w:val="3"/>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319B341E" w14:textId="77777777" w:rsidR="00A0530B" w:rsidRPr="00817EFD" w:rsidRDefault="00A0530B" w:rsidP="004C2114">
            <w:pPr>
              <w:jc w:val="center"/>
              <w:rPr>
                <w:rFonts w:ascii="Arial" w:eastAsia="Arial" w:hAnsi="Arial" w:cs="Arial"/>
                <w:b/>
                <w:bCs/>
                <w:color w:val="FFFFFF" w:themeColor="background1"/>
                <w:sz w:val="18"/>
                <w:szCs w:val="18"/>
              </w:rPr>
            </w:pPr>
            <w:r w:rsidRPr="00817EFD">
              <w:rPr>
                <w:rFonts w:ascii="Arial" w:eastAsia="Arial" w:hAnsi="Arial" w:cs="Arial"/>
                <w:b/>
                <w:bCs/>
                <w:color w:val="FFFFFF" w:themeColor="background1"/>
                <w:sz w:val="18"/>
                <w:szCs w:val="18"/>
              </w:rPr>
              <w:t>Яамнаас дэмжсэн</w:t>
            </w:r>
          </w:p>
        </w:tc>
        <w:tc>
          <w:tcPr>
            <w:tcW w:w="1770" w:type="dxa"/>
            <w:gridSpan w:val="3"/>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2A2B3253" w14:textId="77777777" w:rsidR="00A0530B" w:rsidRPr="00817EFD" w:rsidRDefault="00A0530B" w:rsidP="004C2114">
            <w:pPr>
              <w:jc w:val="center"/>
              <w:rPr>
                <w:rFonts w:ascii="Arial" w:eastAsia="Arial" w:hAnsi="Arial" w:cs="Arial"/>
                <w:b/>
                <w:bCs/>
                <w:color w:val="FFFFFF" w:themeColor="background1"/>
                <w:sz w:val="18"/>
                <w:szCs w:val="18"/>
              </w:rPr>
            </w:pPr>
            <w:r w:rsidRPr="00817EFD">
              <w:rPr>
                <w:rFonts w:ascii="Arial" w:eastAsia="Arial" w:hAnsi="Arial" w:cs="Arial"/>
                <w:b/>
                <w:bCs/>
                <w:color w:val="FFFFFF" w:themeColor="background1"/>
                <w:sz w:val="18"/>
                <w:szCs w:val="18"/>
              </w:rPr>
              <w:t>Арилжааны банкны баталсан</w:t>
            </w:r>
          </w:p>
        </w:tc>
        <w:tc>
          <w:tcPr>
            <w:tcW w:w="1801" w:type="dxa"/>
            <w:gridSpan w:val="3"/>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5636624F" w14:textId="77777777" w:rsidR="00A0530B" w:rsidRPr="00817EFD" w:rsidRDefault="00A0530B" w:rsidP="004C2114">
            <w:pPr>
              <w:jc w:val="center"/>
              <w:rPr>
                <w:rFonts w:ascii="Arial" w:eastAsia="Arial" w:hAnsi="Arial" w:cs="Arial"/>
                <w:b/>
                <w:bCs/>
                <w:color w:val="FFFFFF" w:themeColor="background1"/>
                <w:sz w:val="18"/>
                <w:szCs w:val="18"/>
              </w:rPr>
            </w:pPr>
            <w:r w:rsidRPr="00817EFD">
              <w:rPr>
                <w:rFonts w:ascii="Arial" w:eastAsia="Arial" w:hAnsi="Arial" w:cs="Arial"/>
                <w:b/>
                <w:bCs/>
                <w:color w:val="FFFFFF" w:themeColor="background1"/>
                <w:sz w:val="18"/>
                <w:szCs w:val="18"/>
              </w:rPr>
              <w:t>МУХБ-аас мэдэгдэл хүргүүлсэн</w:t>
            </w:r>
          </w:p>
        </w:tc>
        <w:tc>
          <w:tcPr>
            <w:tcW w:w="1754" w:type="dxa"/>
            <w:gridSpan w:val="2"/>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7F664776" w14:textId="77777777" w:rsidR="00A0530B" w:rsidRPr="00817EFD" w:rsidRDefault="00A0530B" w:rsidP="004C2114">
            <w:pPr>
              <w:jc w:val="center"/>
              <w:rPr>
                <w:rFonts w:ascii="Arial" w:eastAsia="Arial" w:hAnsi="Arial" w:cs="Arial"/>
                <w:b/>
                <w:bCs/>
                <w:color w:val="FFFFFF" w:themeColor="background1"/>
                <w:sz w:val="18"/>
                <w:szCs w:val="18"/>
              </w:rPr>
            </w:pPr>
            <w:r w:rsidRPr="00817EFD">
              <w:rPr>
                <w:rFonts w:ascii="Arial" w:eastAsia="Arial" w:hAnsi="Arial" w:cs="Arial"/>
                <w:b/>
                <w:bCs/>
                <w:color w:val="FFFFFF" w:themeColor="background1"/>
                <w:sz w:val="18"/>
                <w:szCs w:val="18"/>
              </w:rPr>
              <w:t>Олгосон</w:t>
            </w:r>
          </w:p>
        </w:tc>
      </w:tr>
      <w:tr w:rsidR="00A0530B" w:rsidRPr="00FF36AD" w14:paraId="329DECF8" w14:textId="77777777" w:rsidTr="00817EFD">
        <w:trPr>
          <w:trHeight w:val="20"/>
        </w:trPr>
        <w:tc>
          <w:tcPr>
            <w:tcW w:w="2150" w:type="dxa"/>
            <w:vMerge/>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07DBFFC9" w14:textId="77777777" w:rsidR="00A0530B" w:rsidRPr="00817EFD" w:rsidRDefault="00A0530B" w:rsidP="004C2114">
            <w:pPr>
              <w:widowControl w:val="0"/>
              <w:pBdr>
                <w:top w:val="nil"/>
                <w:left w:val="nil"/>
                <w:bottom w:val="nil"/>
                <w:right w:val="nil"/>
                <w:between w:val="nil"/>
              </w:pBdr>
              <w:spacing w:line="276" w:lineRule="auto"/>
              <w:rPr>
                <w:rFonts w:ascii="Arial" w:eastAsia="Arial" w:hAnsi="Arial" w:cs="Arial"/>
                <w:b/>
                <w:bCs/>
                <w:color w:val="FFFFFF" w:themeColor="background1"/>
                <w:sz w:val="18"/>
                <w:szCs w:val="18"/>
              </w:rPr>
            </w:pPr>
          </w:p>
        </w:tc>
        <w:tc>
          <w:tcPr>
            <w:tcW w:w="724" w:type="dxa"/>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1DF087DB" w14:textId="77777777" w:rsidR="00A0530B" w:rsidRPr="00817EFD" w:rsidRDefault="00A0530B" w:rsidP="004C2114">
            <w:pPr>
              <w:jc w:val="center"/>
              <w:rPr>
                <w:rFonts w:ascii="Arial" w:eastAsia="Arial" w:hAnsi="Arial" w:cs="Arial"/>
                <w:color w:val="FFFFFF" w:themeColor="background1"/>
                <w:sz w:val="18"/>
                <w:szCs w:val="18"/>
              </w:rPr>
            </w:pPr>
            <w:r w:rsidRPr="00817EFD">
              <w:rPr>
                <w:rFonts w:ascii="Arial" w:eastAsia="Arial" w:hAnsi="Arial" w:cs="Arial"/>
                <w:i/>
                <w:color w:val="FFFFFF" w:themeColor="background1"/>
                <w:sz w:val="18"/>
                <w:szCs w:val="18"/>
              </w:rPr>
              <w:t>Тоо</w:t>
            </w:r>
          </w:p>
        </w:tc>
        <w:tc>
          <w:tcPr>
            <w:tcW w:w="1215" w:type="dxa"/>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2F989B20" w14:textId="77777777" w:rsidR="00A0530B" w:rsidRPr="00817EFD" w:rsidRDefault="00A0530B" w:rsidP="004C2114">
            <w:pPr>
              <w:jc w:val="center"/>
              <w:rPr>
                <w:rFonts w:ascii="Arial" w:eastAsia="Arial" w:hAnsi="Arial" w:cs="Arial"/>
                <w:color w:val="FFFFFF" w:themeColor="background1"/>
                <w:sz w:val="18"/>
                <w:szCs w:val="18"/>
              </w:rPr>
            </w:pPr>
            <w:r w:rsidRPr="00817EFD">
              <w:rPr>
                <w:rFonts w:ascii="Arial" w:eastAsia="Arial" w:hAnsi="Arial" w:cs="Arial"/>
                <w:i/>
                <w:color w:val="FFFFFF" w:themeColor="background1"/>
                <w:sz w:val="18"/>
                <w:szCs w:val="18"/>
              </w:rPr>
              <w:t>Мөнгөн дүн</w:t>
            </w:r>
          </w:p>
        </w:tc>
        <w:tc>
          <w:tcPr>
            <w:tcW w:w="656" w:type="dxa"/>
            <w:gridSpan w:val="2"/>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0C83E7CE" w14:textId="77777777" w:rsidR="00A0530B" w:rsidRPr="00817EFD" w:rsidRDefault="00A0530B" w:rsidP="004C2114">
            <w:pPr>
              <w:jc w:val="center"/>
              <w:rPr>
                <w:rFonts w:ascii="Arial" w:eastAsia="Arial" w:hAnsi="Arial" w:cs="Arial"/>
                <w:color w:val="FFFFFF" w:themeColor="background1"/>
                <w:sz w:val="18"/>
                <w:szCs w:val="18"/>
              </w:rPr>
            </w:pPr>
            <w:r w:rsidRPr="00817EFD">
              <w:rPr>
                <w:rFonts w:ascii="Arial" w:eastAsia="Arial" w:hAnsi="Arial" w:cs="Arial"/>
                <w:i/>
                <w:color w:val="FFFFFF" w:themeColor="background1"/>
                <w:sz w:val="18"/>
                <w:szCs w:val="18"/>
              </w:rPr>
              <w:t>Тоо</w:t>
            </w:r>
          </w:p>
        </w:tc>
        <w:tc>
          <w:tcPr>
            <w:tcW w:w="1114" w:type="dxa"/>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3B6080C2" w14:textId="77777777" w:rsidR="00A0530B" w:rsidRPr="00817EFD" w:rsidRDefault="00A0530B" w:rsidP="004C2114">
            <w:pPr>
              <w:jc w:val="center"/>
              <w:rPr>
                <w:rFonts w:ascii="Arial" w:eastAsia="Arial" w:hAnsi="Arial" w:cs="Arial"/>
                <w:color w:val="FFFFFF" w:themeColor="background1"/>
                <w:sz w:val="18"/>
                <w:szCs w:val="18"/>
              </w:rPr>
            </w:pPr>
            <w:r w:rsidRPr="00817EFD">
              <w:rPr>
                <w:rFonts w:ascii="Arial" w:eastAsia="Arial" w:hAnsi="Arial" w:cs="Arial"/>
                <w:i/>
                <w:color w:val="FFFFFF" w:themeColor="background1"/>
                <w:sz w:val="18"/>
                <w:szCs w:val="18"/>
              </w:rPr>
              <w:t>Мөнгөн дүн</w:t>
            </w:r>
          </w:p>
        </w:tc>
        <w:tc>
          <w:tcPr>
            <w:tcW w:w="747" w:type="dxa"/>
            <w:gridSpan w:val="2"/>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003871CA" w14:textId="77777777" w:rsidR="00A0530B" w:rsidRPr="00817EFD" w:rsidRDefault="00A0530B" w:rsidP="004C2114">
            <w:pPr>
              <w:jc w:val="center"/>
              <w:rPr>
                <w:rFonts w:ascii="Arial" w:eastAsia="Arial" w:hAnsi="Arial" w:cs="Arial"/>
                <w:color w:val="FFFFFF" w:themeColor="background1"/>
                <w:sz w:val="18"/>
                <w:szCs w:val="18"/>
              </w:rPr>
            </w:pPr>
            <w:r w:rsidRPr="00817EFD">
              <w:rPr>
                <w:rFonts w:ascii="Arial" w:eastAsia="Arial" w:hAnsi="Arial" w:cs="Arial"/>
                <w:i/>
                <w:color w:val="FFFFFF" w:themeColor="background1"/>
                <w:sz w:val="18"/>
                <w:szCs w:val="18"/>
              </w:rPr>
              <w:t>Тоо</w:t>
            </w:r>
          </w:p>
        </w:tc>
        <w:tc>
          <w:tcPr>
            <w:tcW w:w="1054" w:type="dxa"/>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107207A9" w14:textId="77777777" w:rsidR="00A0530B" w:rsidRPr="00817EFD" w:rsidRDefault="00A0530B" w:rsidP="004C2114">
            <w:pPr>
              <w:jc w:val="center"/>
              <w:rPr>
                <w:rFonts w:ascii="Arial" w:eastAsia="Arial" w:hAnsi="Arial" w:cs="Arial"/>
                <w:color w:val="FFFFFF" w:themeColor="background1"/>
                <w:sz w:val="18"/>
                <w:szCs w:val="18"/>
              </w:rPr>
            </w:pPr>
            <w:r w:rsidRPr="00817EFD">
              <w:rPr>
                <w:rFonts w:ascii="Arial" w:eastAsia="Arial" w:hAnsi="Arial" w:cs="Arial"/>
                <w:i/>
                <w:color w:val="FFFFFF" w:themeColor="background1"/>
                <w:sz w:val="18"/>
                <w:szCs w:val="18"/>
              </w:rPr>
              <w:t>Мөнгөн дүн</w:t>
            </w:r>
          </w:p>
        </w:tc>
        <w:tc>
          <w:tcPr>
            <w:tcW w:w="587" w:type="dxa"/>
            <w:gridSpan w:val="2"/>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019C977F" w14:textId="77777777" w:rsidR="00A0530B" w:rsidRPr="00817EFD" w:rsidRDefault="00A0530B" w:rsidP="004C2114">
            <w:pPr>
              <w:jc w:val="center"/>
              <w:rPr>
                <w:rFonts w:ascii="Arial" w:eastAsia="Arial" w:hAnsi="Arial" w:cs="Arial"/>
                <w:color w:val="FFFFFF" w:themeColor="background1"/>
                <w:sz w:val="18"/>
                <w:szCs w:val="18"/>
              </w:rPr>
            </w:pPr>
            <w:r w:rsidRPr="00817EFD">
              <w:rPr>
                <w:rFonts w:ascii="Arial" w:eastAsia="Arial" w:hAnsi="Arial" w:cs="Arial"/>
                <w:i/>
                <w:color w:val="FFFFFF" w:themeColor="background1"/>
                <w:sz w:val="18"/>
                <w:szCs w:val="18"/>
              </w:rPr>
              <w:t>Тоо</w:t>
            </w:r>
          </w:p>
        </w:tc>
        <w:tc>
          <w:tcPr>
            <w:tcW w:w="1176" w:type="dxa"/>
            <w:tcBorders>
              <w:top w:val="single" w:sz="8" w:space="0" w:color="FFFFFF"/>
              <w:left w:val="single" w:sz="8" w:space="0" w:color="FFFFFF"/>
              <w:bottom w:val="single" w:sz="8" w:space="0" w:color="FFFFFF"/>
              <w:right w:val="single" w:sz="8" w:space="0" w:color="FFFFFF"/>
            </w:tcBorders>
            <w:shd w:val="clear" w:color="auto" w:fill="4472C4" w:themeFill="accent1"/>
            <w:tcMar>
              <w:top w:w="12" w:type="dxa"/>
              <w:left w:w="12" w:type="dxa"/>
              <w:bottom w:w="0" w:type="dxa"/>
              <w:right w:w="12" w:type="dxa"/>
            </w:tcMar>
            <w:vAlign w:val="center"/>
          </w:tcPr>
          <w:p w14:paraId="6F6C8E59" w14:textId="77777777" w:rsidR="00A0530B" w:rsidRPr="00817EFD" w:rsidRDefault="00A0530B" w:rsidP="004C2114">
            <w:pPr>
              <w:jc w:val="center"/>
              <w:rPr>
                <w:rFonts w:ascii="Arial" w:eastAsia="Arial" w:hAnsi="Arial" w:cs="Arial"/>
                <w:color w:val="FFFFFF" w:themeColor="background1"/>
                <w:sz w:val="18"/>
                <w:szCs w:val="18"/>
              </w:rPr>
            </w:pPr>
            <w:r w:rsidRPr="00817EFD">
              <w:rPr>
                <w:rFonts w:ascii="Arial" w:eastAsia="Arial" w:hAnsi="Arial" w:cs="Arial"/>
                <w:i/>
                <w:color w:val="FFFFFF" w:themeColor="background1"/>
                <w:sz w:val="18"/>
                <w:szCs w:val="18"/>
              </w:rPr>
              <w:t>Мөнгөн дүн</w:t>
            </w:r>
          </w:p>
        </w:tc>
      </w:tr>
      <w:tr w:rsidR="00A0530B" w:rsidRPr="00FF36AD" w14:paraId="2ACA6DCE" w14:textId="77777777" w:rsidTr="004C2114">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F98A841" w14:textId="77777777" w:rsidR="00A0530B" w:rsidRPr="00FF36AD" w:rsidRDefault="00A0530B" w:rsidP="004C2114">
            <w:pPr>
              <w:jc w:val="both"/>
              <w:rPr>
                <w:rFonts w:ascii="Arial" w:eastAsia="Arial" w:hAnsi="Arial" w:cs="Arial"/>
                <w:sz w:val="18"/>
                <w:szCs w:val="18"/>
              </w:rPr>
            </w:pPr>
            <w:r w:rsidRPr="00FF36AD">
              <w:rPr>
                <w:rFonts w:ascii="Arial" w:eastAsia="Arial" w:hAnsi="Arial" w:cs="Arial"/>
                <w:sz w:val="18"/>
                <w:szCs w:val="18"/>
              </w:rPr>
              <w:t>Худалдаа хөгжлийн банк</w:t>
            </w:r>
          </w:p>
        </w:tc>
        <w:tc>
          <w:tcPr>
            <w:tcW w:w="72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E7BAE5D"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10</w:t>
            </w:r>
          </w:p>
        </w:tc>
        <w:tc>
          <w:tcPr>
            <w:tcW w:w="1215"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9DCFD39" w14:textId="77777777" w:rsidR="00A0530B" w:rsidRPr="00FF36AD" w:rsidRDefault="00A0530B" w:rsidP="004C2114">
            <w:pPr>
              <w:ind w:right="133"/>
              <w:jc w:val="right"/>
              <w:rPr>
                <w:rFonts w:ascii="Arial" w:eastAsia="Arial" w:hAnsi="Arial" w:cs="Arial"/>
                <w:sz w:val="18"/>
                <w:szCs w:val="18"/>
              </w:rPr>
            </w:pPr>
            <w:r w:rsidRPr="00FF36AD">
              <w:rPr>
                <w:rFonts w:ascii="Arial" w:eastAsia="Arial" w:hAnsi="Arial" w:cs="Arial"/>
                <w:sz w:val="18"/>
                <w:szCs w:val="18"/>
              </w:rPr>
              <w:t>139.5</w:t>
            </w:r>
          </w:p>
        </w:tc>
        <w:tc>
          <w:tcPr>
            <w:tcW w:w="656"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DEB72F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9</w:t>
            </w:r>
          </w:p>
        </w:tc>
        <w:tc>
          <w:tcPr>
            <w:tcW w:w="111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CA52526" w14:textId="77777777" w:rsidR="00A0530B" w:rsidRPr="00FF36AD" w:rsidRDefault="00A0530B" w:rsidP="004C2114">
            <w:pPr>
              <w:ind w:right="183"/>
              <w:jc w:val="right"/>
              <w:rPr>
                <w:rFonts w:ascii="Arial" w:eastAsia="Arial" w:hAnsi="Arial" w:cs="Arial"/>
                <w:sz w:val="18"/>
                <w:szCs w:val="18"/>
              </w:rPr>
            </w:pPr>
            <w:r w:rsidRPr="00FF36AD">
              <w:rPr>
                <w:rFonts w:ascii="Arial" w:eastAsia="Arial" w:hAnsi="Arial" w:cs="Arial"/>
                <w:sz w:val="18"/>
                <w:szCs w:val="18"/>
              </w:rPr>
              <w:t>132.6</w:t>
            </w:r>
          </w:p>
        </w:tc>
        <w:tc>
          <w:tcPr>
            <w:tcW w:w="747"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68EF2F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9</w:t>
            </w:r>
          </w:p>
        </w:tc>
        <w:tc>
          <w:tcPr>
            <w:tcW w:w="105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50C484C"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61.6</w:t>
            </w:r>
          </w:p>
        </w:tc>
        <w:tc>
          <w:tcPr>
            <w:tcW w:w="587"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33E5F8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9</w:t>
            </w:r>
          </w:p>
        </w:tc>
        <w:tc>
          <w:tcPr>
            <w:tcW w:w="1176"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AE3A8AB" w14:textId="77777777" w:rsidR="00A0530B" w:rsidRPr="00FF36AD" w:rsidRDefault="00A0530B" w:rsidP="004C2114">
            <w:pPr>
              <w:ind w:right="158"/>
              <w:jc w:val="right"/>
              <w:rPr>
                <w:rFonts w:ascii="Arial" w:eastAsia="Arial" w:hAnsi="Arial" w:cs="Arial"/>
                <w:sz w:val="18"/>
                <w:szCs w:val="18"/>
              </w:rPr>
            </w:pPr>
            <w:r w:rsidRPr="00FF36AD">
              <w:rPr>
                <w:rFonts w:ascii="Arial" w:eastAsia="Arial" w:hAnsi="Arial" w:cs="Arial"/>
                <w:sz w:val="18"/>
                <w:szCs w:val="18"/>
              </w:rPr>
              <w:t>61.6</w:t>
            </w:r>
          </w:p>
        </w:tc>
      </w:tr>
      <w:tr w:rsidR="00A0530B" w:rsidRPr="00FF36AD" w14:paraId="762A9414" w14:textId="77777777" w:rsidTr="00817EFD">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32E34ED4" w14:textId="77777777" w:rsidR="00A0530B" w:rsidRPr="00FF36AD" w:rsidRDefault="00A0530B" w:rsidP="004C2114">
            <w:pPr>
              <w:jc w:val="both"/>
              <w:rPr>
                <w:rFonts w:ascii="Arial" w:eastAsia="Arial" w:hAnsi="Arial" w:cs="Arial"/>
                <w:sz w:val="18"/>
                <w:szCs w:val="18"/>
              </w:rPr>
            </w:pPr>
            <w:r w:rsidRPr="00FF36AD">
              <w:rPr>
                <w:rFonts w:ascii="Arial" w:eastAsia="Arial" w:hAnsi="Arial" w:cs="Arial"/>
                <w:sz w:val="18"/>
                <w:szCs w:val="18"/>
              </w:rPr>
              <w:t>Капитал банк</w:t>
            </w:r>
          </w:p>
        </w:tc>
        <w:tc>
          <w:tcPr>
            <w:tcW w:w="72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5553F06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11</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103BAEDD" w14:textId="77777777" w:rsidR="00A0530B" w:rsidRPr="00FF36AD" w:rsidRDefault="00A0530B" w:rsidP="004C2114">
            <w:pPr>
              <w:ind w:right="133"/>
              <w:jc w:val="right"/>
              <w:rPr>
                <w:rFonts w:ascii="Arial" w:eastAsia="Arial" w:hAnsi="Arial" w:cs="Arial"/>
                <w:sz w:val="18"/>
                <w:szCs w:val="18"/>
              </w:rPr>
            </w:pPr>
            <w:r w:rsidRPr="00FF36AD">
              <w:rPr>
                <w:rFonts w:ascii="Arial" w:eastAsia="Arial" w:hAnsi="Arial" w:cs="Arial"/>
                <w:sz w:val="18"/>
                <w:szCs w:val="18"/>
              </w:rPr>
              <w:t>73.6</w:t>
            </w:r>
          </w:p>
        </w:tc>
        <w:tc>
          <w:tcPr>
            <w:tcW w:w="656"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5CB0144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7</w:t>
            </w:r>
          </w:p>
        </w:tc>
        <w:tc>
          <w:tcPr>
            <w:tcW w:w="111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6A069FE9" w14:textId="77777777" w:rsidR="00A0530B" w:rsidRPr="00FF36AD" w:rsidRDefault="00A0530B" w:rsidP="004C2114">
            <w:pPr>
              <w:ind w:right="183"/>
              <w:jc w:val="right"/>
              <w:rPr>
                <w:rFonts w:ascii="Arial" w:eastAsia="Arial" w:hAnsi="Arial" w:cs="Arial"/>
                <w:sz w:val="18"/>
                <w:szCs w:val="18"/>
              </w:rPr>
            </w:pPr>
            <w:r w:rsidRPr="00FF36AD">
              <w:rPr>
                <w:rFonts w:ascii="Arial" w:eastAsia="Arial" w:hAnsi="Arial" w:cs="Arial"/>
                <w:sz w:val="18"/>
                <w:szCs w:val="18"/>
              </w:rPr>
              <w:t>67.9</w:t>
            </w:r>
          </w:p>
        </w:tc>
        <w:tc>
          <w:tcPr>
            <w:tcW w:w="747"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1B31AFB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7</w:t>
            </w:r>
          </w:p>
        </w:tc>
        <w:tc>
          <w:tcPr>
            <w:tcW w:w="105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5C2F0C45"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30.9</w:t>
            </w:r>
          </w:p>
        </w:tc>
        <w:tc>
          <w:tcPr>
            <w:tcW w:w="587"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13F6988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7</w:t>
            </w:r>
          </w:p>
        </w:tc>
        <w:tc>
          <w:tcPr>
            <w:tcW w:w="1176"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7645FDE8" w14:textId="77777777" w:rsidR="00A0530B" w:rsidRPr="00FF36AD" w:rsidRDefault="00A0530B" w:rsidP="004C2114">
            <w:pPr>
              <w:ind w:right="158"/>
              <w:jc w:val="right"/>
              <w:rPr>
                <w:rFonts w:ascii="Arial" w:eastAsia="Arial" w:hAnsi="Arial" w:cs="Arial"/>
                <w:sz w:val="18"/>
                <w:szCs w:val="18"/>
              </w:rPr>
            </w:pPr>
            <w:r w:rsidRPr="00FF36AD">
              <w:rPr>
                <w:rFonts w:ascii="Arial" w:eastAsia="Arial" w:hAnsi="Arial" w:cs="Arial"/>
                <w:sz w:val="18"/>
                <w:szCs w:val="18"/>
              </w:rPr>
              <w:t>28.8</w:t>
            </w:r>
          </w:p>
        </w:tc>
      </w:tr>
      <w:tr w:rsidR="00A0530B" w:rsidRPr="00FF36AD" w14:paraId="70FFC9FE" w14:textId="77777777" w:rsidTr="004C2114">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A7FCB8F" w14:textId="77777777" w:rsidR="00A0530B" w:rsidRPr="00FF36AD" w:rsidRDefault="00A0530B" w:rsidP="004C2114">
            <w:pPr>
              <w:jc w:val="both"/>
              <w:rPr>
                <w:rFonts w:ascii="Arial" w:eastAsia="Arial" w:hAnsi="Arial" w:cs="Arial"/>
                <w:sz w:val="18"/>
                <w:szCs w:val="18"/>
              </w:rPr>
            </w:pPr>
            <w:r w:rsidRPr="00FF36AD">
              <w:rPr>
                <w:rFonts w:ascii="Arial" w:eastAsia="Arial" w:hAnsi="Arial" w:cs="Arial"/>
                <w:sz w:val="18"/>
                <w:szCs w:val="18"/>
              </w:rPr>
              <w:t>Улаанбаатар хотын банк</w:t>
            </w:r>
          </w:p>
        </w:tc>
        <w:tc>
          <w:tcPr>
            <w:tcW w:w="72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3B1165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w:t>
            </w:r>
          </w:p>
        </w:tc>
        <w:tc>
          <w:tcPr>
            <w:tcW w:w="1215"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BB42A27" w14:textId="77777777" w:rsidR="00A0530B" w:rsidRPr="00FF36AD" w:rsidRDefault="00A0530B" w:rsidP="004C2114">
            <w:pPr>
              <w:ind w:right="133"/>
              <w:jc w:val="right"/>
              <w:rPr>
                <w:rFonts w:ascii="Arial" w:eastAsia="Arial" w:hAnsi="Arial" w:cs="Arial"/>
                <w:sz w:val="18"/>
                <w:szCs w:val="18"/>
              </w:rPr>
            </w:pPr>
            <w:r w:rsidRPr="00FF36AD">
              <w:rPr>
                <w:rFonts w:ascii="Arial" w:eastAsia="Arial" w:hAnsi="Arial" w:cs="Arial"/>
                <w:sz w:val="18"/>
                <w:szCs w:val="18"/>
              </w:rPr>
              <w:t>34.8</w:t>
            </w:r>
          </w:p>
        </w:tc>
        <w:tc>
          <w:tcPr>
            <w:tcW w:w="656"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9C20CE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w:t>
            </w:r>
          </w:p>
        </w:tc>
        <w:tc>
          <w:tcPr>
            <w:tcW w:w="111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475178A" w14:textId="77777777" w:rsidR="00A0530B" w:rsidRPr="00FF36AD" w:rsidRDefault="00A0530B" w:rsidP="004C2114">
            <w:pPr>
              <w:ind w:right="183"/>
              <w:jc w:val="right"/>
              <w:rPr>
                <w:rFonts w:ascii="Arial" w:eastAsia="Arial" w:hAnsi="Arial" w:cs="Arial"/>
                <w:sz w:val="18"/>
                <w:szCs w:val="18"/>
              </w:rPr>
            </w:pPr>
            <w:r w:rsidRPr="00FF36AD">
              <w:rPr>
                <w:rFonts w:ascii="Arial" w:eastAsia="Arial" w:hAnsi="Arial" w:cs="Arial"/>
                <w:sz w:val="18"/>
                <w:szCs w:val="18"/>
              </w:rPr>
              <w:t>32.0</w:t>
            </w:r>
          </w:p>
        </w:tc>
        <w:tc>
          <w:tcPr>
            <w:tcW w:w="747"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B14D01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w:t>
            </w:r>
          </w:p>
        </w:tc>
        <w:tc>
          <w:tcPr>
            <w:tcW w:w="105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87FDCB9"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32.0</w:t>
            </w:r>
          </w:p>
        </w:tc>
        <w:tc>
          <w:tcPr>
            <w:tcW w:w="587"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C435AE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w:t>
            </w:r>
          </w:p>
        </w:tc>
        <w:tc>
          <w:tcPr>
            <w:tcW w:w="1176"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F043F5E" w14:textId="77777777" w:rsidR="00A0530B" w:rsidRPr="00FF36AD" w:rsidRDefault="00A0530B" w:rsidP="004C2114">
            <w:pPr>
              <w:ind w:right="158"/>
              <w:jc w:val="right"/>
              <w:rPr>
                <w:rFonts w:ascii="Arial" w:eastAsia="Arial" w:hAnsi="Arial" w:cs="Arial"/>
                <w:sz w:val="18"/>
                <w:szCs w:val="18"/>
              </w:rPr>
            </w:pPr>
            <w:r w:rsidRPr="00FF36AD">
              <w:rPr>
                <w:rFonts w:ascii="Arial" w:eastAsia="Arial" w:hAnsi="Arial" w:cs="Arial"/>
                <w:sz w:val="18"/>
                <w:szCs w:val="18"/>
              </w:rPr>
              <w:t>32.0</w:t>
            </w:r>
          </w:p>
        </w:tc>
      </w:tr>
      <w:tr w:rsidR="00A0530B" w:rsidRPr="00FF36AD" w14:paraId="7CB9EE55" w14:textId="77777777" w:rsidTr="00817EFD">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1FF5151A" w14:textId="77777777" w:rsidR="00A0530B" w:rsidRPr="00FF36AD" w:rsidRDefault="00A0530B" w:rsidP="004C2114">
            <w:pPr>
              <w:jc w:val="both"/>
              <w:rPr>
                <w:rFonts w:ascii="Arial" w:eastAsia="Arial" w:hAnsi="Arial" w:cs="Arial"/>
                <w:sz w:val="18"/>
                <w:szCs w:val="18"/>
              </w:rPr>
            </w:pPr>
            <w:r w:rsidRPr="00FF36AD">
              <w:rPr>
                <w:rFonts w:ascii="Arial" w:eastAsia="Arial" w:hAnsi="Arial" w:cs="Arial"/>
                <w:sz w:val="18"/>
                <w:szCs w:val="18"/>
              </w:rPr>
              <w:t>Хаан банк</w:t>
            </w:r>
          </w:p>
        </w:tc>
        <w:tc>
          <w:tcPr>
            <w:tcW w:w="72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18375BC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6</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1EC929F4" w14:textId="77777777" w:rsidR="00A0530B" w:rsidRPr="00FF36AD" w:rsidRDefault="00A0530B" w:rsidP="004C2114">
            <w:pPr>
              <w:ind w:right="133"/>
              <w:jc w:val="right"/>
              <w:rPr>
                <w:rFonts w:ascii="Arial" w:eastAsia="Arial" w:hAnsi="Arial" w:cs="Arial"/>
                <w:sz w:val="18"/>
                <w:szCs w:val="18"/>
              </w:rPr>
            </w:pPr>
            <w:r w:rsidRPr="00FF36AD">
              <w:rPr>
                <w:rFonts w:ascii="Arial" w:eastAsia="Arial" w:hAnsi="Arial" w:cs="Arial"/>
                <w:sz w:val="18"/>
                <w:szCs w:val="18"/>
              </w:rPr>
              <w:t>43.6</w:t>
            </w:r>
          </w:p>
        </w:tc>
        <w:tc>
          <w:tcPr>
            <w:tcW w:w="656"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265B39C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w:t>
            </w:r>
          </w:p>
        </w:tc>
        <w:tc>
          <w:tcPr>
            <w:tcW w:w="111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14C358DD" w14:textId="77777777" w:rsidR="00A0530B" w:rsidRPr="00FF36AD" w:rsidRDefault="00A0530B" w:rsidP="004C2114">
            <w:pPr>
              <w:ind w:right="183"/>
              <w:jc w:val="right"/>
              <w:rPr>
                <w:rFonts w:ascii="Arial" w:eastAsia="Arial" w:hAnsi="Arial" w:cs="Arial"/>
                <w:sz w:val="18"/>
                <w:szCs w:val="18"/>
              </w:rPr>
            </w:pPr>
            <w:r w:rsidRPr="00FF36AD">
              <w:rPr>
                <w:rFonts w:ascii="Arial" w:eastAsia="Arial" w:hAnsi="Arial" w:cs="Arial"/>
                <w:sz w:val="18"/>
                <w:szCs w:val="18"/>
              </w:rPr>
              <w:t>32.5</w:t>
            </w:r>
          </w:p>
        </w:tc>
        <w:tc>
          <w:tcPr>
            <w:tcW w:w="747"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2534CF2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w:t>
            </w:r>
          </w:p>
        </w:tc>
        <w:tc>
          <w:tcPr>
            <w:tcW w:w="105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75FC0632"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32.5</w:t>
            </w:r>
          </w:p>
        </w:tc>
        <w:tc>
          <w:tcPr>
            <w:tcW w:w="587"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6086B61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w:t>
            </w:r>
          </w:p>
        </w:tc>
        <w:tc>
          <w:tcPr>
            <w:tcW w:w="1176"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2B051316" w14:textId="77777777" w:rsidR="00A0530B" w:rsidRPr="00FF36AD" w:rsidRDefault="00A0530B" w:rsidP="004C2114">
            <w:pPr>
              <w:ind w:right="158"/>
              <w:jc w:val="right"/>
              <w:rPr>
                <w:rFonts w:ascii="Arial" w:eastAsia="Arial" w:hAnsi="Arial" w:cs="Arial"/>
                <w:sz w:val="18"/>
                <w:szCs w:val="18"/>
              </w:rPr>
            </w:pPr>
            <w:r w:rsidRPr="00FF36AD">
              <w:rPr>
                <w:rFonts w:ascii="Arial" w:eastAsia="Arial" w:hAnsi="Arial" w:cs="Arial"/>
                <w:sz w:val="18"/>
                <w:szCs w:val="18"/>
              </w:rPr>
              <w:t>10.6</w:t>
            </w:r>
          </w:p>
        </w:tc>
      </w:tr>
      <w:tr w:rsidR="00A0530B" w:rsidRPr="00FF36AD" w14:paraId="0EB96468" w14:textId="77777777" w:rsidTr="004C2114">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3F92DB1" w14:textId="77777777" w:rsidR="00A0530B" w:rsidRPr="00FF36AD" w:rsidRDefault="00A0530B" w:rsidP="004C2114">
            <w:pPr>
              <w:jc w:val="both"/>
              <w:rPr>
                <w:rFonts w:ascii="Arial" w:eastAsia="Arial" w:hAnsi="Arial" w:cs="Arial"/>
                <w:sz w:val="18"/>
                <w:szCs w:val="18"/>
              </w:rPr>
            </w:pPr>
            <w:r w:rsidRPr="00FF36AD">
              <w:rPr>
                <w:rFonts w:ascii="Arial" w:eastAsia="Arial" w:hAnsi="Arial" w:cs="Arial"/>
                <w:sz w:val="18"/>
                <w:szCs w:val="18"/>
              </w:rPr>
              <w:t>Голомт банк</w:t>
            </w:r>
          </w:p>
        </w:tc>
        <w:tc>
          <w:tcPr>
            <w:tcW w:w="72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95A87B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w:t>
            </w:r>
          </w:p>
        </w:tc>
        <w:tc>
          <w:tcPr>
            <w:tcW w:w="1215"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114411A" w14:textId="77777777" w:rsidR="00A0530B" w:rsidRPr="00FF36AD" w:rsidRDefault="00A0530B" w:rsidP="004C2114">
            <w:pPr>
              <w:ind w:right="133"/>
              <w:jc w:val="right"/>
              <w:rPr>
                <w:rFonts w:ascii="Arial" w:eastAsia="Arial" w:hAnsi="Arial" w:cs="Arial"/>
                <w:sz w:val="18"/>
                <w:szCs w:val="18"/>
              </w:rPr>
            </w:pPr>
            <w:r w:rsidRPr="00FF36AD">
              <w:rPr>
                <w:rFonts w:ascii="Arial" w:eastAsia="Arial" w:hAnsi="Arial" w:cs="Arial"/>
                <w:sz w:val="18"/>
                <w:szCs w:val="18"/>
              </w:rPr>
              <w:t>23.2</w:t>
            </w:r>
          </w:p>
        </w:tc>
        <w:tc>
          <w:tcPr>
            <w:tcW w:w="656"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1127E4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w:t>
            </w:r>
          </w:p>
        </w:tc>
        <w:tc>
          <w:tcPr>
            <w:tcW w:w="111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D84338E" w14:textId="77777777" w:rsidR="00A0530B" w:rsidRPr="00FF36AD" w:rsidRDefault="00A0530B" w:rsidP="004C2114">
            <w:pPr>
              <w:ind w:right="183"/>
              <w:jc w:val="right"/>
              <w:rPr>
                <w:rFonts w:ascii="Arial" w:eastAsia="Arial" w:hAnsi="Arial" w:cs="Arial"/>
                <w:sz w:val="18"/>
                <w:szCs w:val="18"/>
              </w:rPr>
            </w:pPr>
            <w:r w:rsidRPr="00FF36AD">
              <w:rPr>
                <w:rFonts w:ascii="Arial" w:eastAsia="Arial" w:hAnsi="Arial" w:cs="Arial"/>
                <w:sz w:val="18"/>
                <w:szCs w:val="18"/>
              </w:rPr>
              <w:t>23.2</w:t>
            </w:r>
          </w:p>
        </w:tc>
        <w:tc>
          <w:tcPr>
            <w:tcW w:w="747"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3BA916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w:t>
            </w:r>
          </w:p>
        </w:tc>
        <w:tc>
          <w:tcPr>
            <w:tcW w:w="105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769B6F8"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23.2</w:t>
            </w:r>
          </w:p>
        </w:tc>
        <w:tc>
          <w:tcPr>
            <w:tcW w:w="587"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D9D4705"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w:t>
            </w:r>
          </w:p>
        </w:tc>
        <w:tc>
          <w:tcPr>
            <w:tcW w:w="1176"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5BA7F7A" w14:textId="77777777" w:rsidR="00A0530B" w:rsidRPr="00FF36AD" w:rsidRDefault="00A0530B" w:rsidP="004C2114">
            <w:pPr>
              <w:ind w:right="158"/>
              <w:jc w:val="right"/>
              <w:rPr>
                <w:rFonts w:ascii="Arial" w:eastAsia="Arial" w:hAnsi="Arial" w:cs="Arial"/>
                <w:sz w:val="18"/>
                <w:szCs w:val="18"/>
              </w:rPr>
            </w:pPr>
            <w:r w:rsidRPr="00FF36AD">
              <w:rPr>
                <w:rFonts w:ascii="Arial" w:eastAsia="Arial" w:hAnsi="Arial" w:cs="Arial"/>
                <w:sz w:val="18"/>
                <w:szCs w:val="18"/>
              </w:rPr>
              <w:t>23.2</w:t>
            </w:r>
          </w:p>
        </w:tc>
      </w:tr>
      <w:tr w:rsidR="00A0530B" w:rsidRPr="00FF36AD" w14:paraId="1361E910" w14:textId="77777777" w:rsidTr="00817EFD">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794DB1A2" w14:textId="77777777" w:rsidR="00A0530B" w:rsidRPr="00FF36AD" w:rsidRDefault="00A0530B" w:rsidP="004C2114">
            <w:pPr>
              <w:jc w:val="both"/>
              <w:rPr>
                <w:rFonts w:ascii="Arial" w:eastAsia="Arial" w:hAnsi="Arial" w:cs="Arial"/>
                <w:sz w:val="18"/>
                <w:szCs w:val="18"/>
              </w:rPr>
            </w:pPr>
            <w:r w:rsidRPr="00FF36AD">
              <w:rPr>
                <w:rFonts w:ascii="Arial" w:eastAsia="Arial" w:hAnsi="Arial" w:cs="Arial"/>
                <w:sz w:val="18"/>
                <w:szCs w:val="18"/>
              </w:rPr>
              <w:t>Хас банк</w:t>
            </w:r>
          </w:p>
        </w:tc>
        <w:tc>
          <w:tcPr>
            <w:tcW w:w="72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34A49B7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29ED421B" w14:textId="77777777" w:rsidR="00A0530B" w:rsidRPr="00FF36AD" w:rsidRDefault="00A0530B" w:rsidP="004C2114">
            <w:pPr>
              <w:ind w:right="133"/>
              <w:jc w:val="right"/>
              <w:rPr>
                <w:rFonts w:ascii="Arial" w:eastAsia="Arial" w:hAnsi="Arial" w:cs="Arial"/>
                <w:sz w:val="18"/>
                <w:szCs w:val="18"/>
              </w:rPr>
            </w:pPr>
            <w:r w:rsidRPr="00FF36AD">
              <w:rPr>
                <w:rFonts w:ascii="Arial" w:eastAsia="Arial" w:hAnsi="Arial" w:cs="Arial"/>
                <w:sz w:val="18"/>
                <w:szCs w:val="18"/>
              </w:rPr>
              <w:t>19.4</w:t>
            </w:r>
          </w:p>
        </w:tc>
        <w:tc>
          <w:tcPr>
            <w:tcW w:w="656"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0E0DD4C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w:t>
            </w:r>
          </w:p>
        </w:tc>
        <w:tc>
          <w:tcPr>
            <w:tcW w:w="111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43A8E7BB" w14:textId="77777777" w:rsidR="00A0530B" w:rsidRPr="00FF36AD" w:rsidRDefault="00A0530B" w:rsidP="004C2114">
            <w:pPr>
              <w:ind w:right="183"/>
              <w:jc w:val="right"/>
              <w:rPr>
                <w:rFonts w:ascii="Arial" w:eastAsia="Arial" w:hAnsi="Arial" w:cs="Arial"/>
                <w:sz w:val="18"/>
                <w:szCs w:val="18"/>
              </w:rPr>
            </w:pPr>
            <w:r w:rsidRPr="00FF36AD">
              <w:rPr>
                <w:rFonts w:ascii="Arial" w:eastAsia="Arial" w:hAnsi="Arial" w:cs="Arial"/>
                <w:sz w:val="18"/>
                <w:szCs w:val="18"/>
              </w:rPr>
              <w:t>15.8</w:t>
            </w:r>
          </w:p>
        </w:tc>
        <w:tc>
          <w:tcPr>
            <w:tcW w:w="747"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41CEBA1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w:t>
            </w:r>
          </w:p>
        </w:tc>
        <w:tc>
          <w:tcPr>
            <w:tcW w:w="105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32C4DC71"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15.8</w:t>
            </w:r>
          </w:p>
        </w:tc>
        <w:tc>
          <w:tcPr>
            <w:tcW w:w="587"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4549B2B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w:t>
            </w:r>
          </w:p>
        </w:tc>
        <w:tc>
          <w:tcPr>
            <w:tcW w:w="1176"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375A0440" w14:textId="77777777" w:rsidR="00A0530B" w:rsidRPr="00FF36AD" w:rsidRDefault="00A0530B" w:rsidP="004C2114">
            <w:pPr>
              <w:ind w:right="158"/>
              <w:jc w:val="right"/>
              <w:rPr>
                <w:rFonts w:ascii="Arial" w:eastAsia="Arial" w:hAnsi="Arial" w:cs="Arial"/>
                <w:sz w:val="18"/>
                <w:szCs w:val="18"/>
              </w:rPr>
            </w:pPr>
            <w:r w:rsidRPr="00FF36AD">
              <w:rPr>
                <w:rFonts w:ascii="Arial" w:eastAsia="Arial" w:hAnsi="Arial" w:cs="Arial"/>
                <w:sz w:val="18"/>
                <w:szCs w:val="18"/>
              </w:rPr>
              <w:t>15.8</w:t>
            </w:r>
          </w:p>
        </w:tc>
      </w:tr>
      <w:tr w:rsidR="00A0530B" w:rsidRPr="00FF36AD" w14:paraId="3ED1CD5B" w14:textId="77777777" w:rsidTr="004C2114">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E36CE2D"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Үндэсний хөрөнгө оруулалтын банк</w:t>
            </w:r>
          </w:p>
        </w:tc>
        <w:tc>
          <w:tcPr>
            <w:tcW w:w="72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790532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w:t>
            </w:r>
          </w:p>
        </w:tc>
        <w:tc>
          <w:tcPr>
            <w:tcW w:w="1215"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6D247CC" w14:textId="77777777" w:rsidR="00A0530B" w:rsidRPr="00FF36AD" w:rsidRDefault="00A0530B" w:rsidP="004C2114">
            <w:pPr>
              <w:ind w:right="133"/>
              <w:jc w:val="right"/>
              <w:rPr>
                <w:rFonts w:ascii="Arial" w:eastAsia="Arial" w:hAnsi="Arial" w:cs="Arial"/>
                <w:sz w:val="18"/>
                <w:szCs w:val="18"/>
              </w:rPr>
            </w:pPr>
            <w:r w:rsidRPr="00FF36AD">
              <w:rPr>
                <w:rFonts w:ascii="Arial" w:eastAsia="Arial" w:hAnsi="Arial" w:cs="Arial"/>
                <w:sz w:val="18"/>
                <w:szCs w:val="18"/>
              </w:rPr>
              <w:t>8.0</w:t>
            </w:r>
          </w:p>
        </w:tc>
        <w:tc>
          <w:tcPr>
            <w:tcW w:w="656"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C192E0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w:t>
            </w:r>
          </w:p>
        </w:tc>
        <w:tc>
          <w:tcPr>
            <w:tcW w:w="111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D07C957" w14:textId="77777777" w:rsidR="00A0530B" w:rsidRPr="00FF36AD" w:rsidRDefault="00A0530B" w:rsidP="004C2114">
            <w:pPr>
              <w:ind w:right="183"/>
              <w:jc w:val="right"/>
              <w:rPr>
                <w:rFonts w:ascii="Arial" w:eastAsia="Arial" w:hAnsi="Arial" w:cs="Arial"/>
                <w:sz w:val="18"/>
                <w:szCs w:val="18"/>
              </w:rPr>
            </w:pPr>
            <w:r w:rsidRPr="00FF36AD">
              <w:rPr>
                <w:rFonts w:ascii="Arial" w:eastAsia="Arial" w:hAnsi="Arial" w:cs="Arial"/>
                <w:sz w:val="18"/>
                <w:szCs w:val="18"/>
              </w:rPr>
              <w:t>7.1</w:t>
            </w:r>
          </w:p>
        </w:tc>
        <w:tc>
          <w:tcPr>
            <w:tcW w:w="747"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EC3DFAD"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w:t>
            </w:r>
          </w:p>
        </w:tc>
        <w:tc>
          <w:tcPr>
            <w:tcW w:w="105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B68DE37"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7.1</w:t>
            </w:r>
          </w:p>
        </w:tc>
        <w:tc>
          <w:tcPr>
            <w:tcW w:w="587"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121D34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w:t>
            </w:r>
          </w:p>
        </w:tc>
        <w:tc>
          <w:tcPr>
            <w:tcW w:w="1176"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9B20E0C" w14:textId="77777777" w:rsidR="00A0530B" w:rsidRPr="00FF36AD" w:rsidRDefault="00A0530B" w:rsidP="004C2114">
            <w:pPr>
              <w:ind w:right="158"/>
              <w:jc w:val="right"/>
              <w:rPr>
                <w:rFonts w:ascii="Arial" w:eastAsia="Arial" w:hAnsi="Arial" w:cs="Arial"/>
                <w:sz w:val="18"/>
                <w:szCs w:val="18"/>
              </w:rPr>
            </w:pPr>
            <w:r w:rsidRPr="00FF36AD">
              <w:rPr>
                <w:rFonts w:ascii="Arial" w:eastAsia="Arial" w:hAnsi="Arial" w:cs="Arial"/>
                <w:sz w:val="18"/>
                <w:szCs w:val="18"/>
              </w:rPr>
              <w:t>7.1</w:t>
            </w:r>
          </w:p>
        </w:tc>
      </w:tr>
      <w:tr w:rsidR="00A0530B" w:rsidRPr="00FF36AD" w14:paraId="7A848328" w14:textId="77777777" w:rsidTr="00817EFD">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11C00496" w14:textId="77777777" w:rsidR="00A0530B" w:rsidRPr="00FF36AD" w:rsidRDefault="00A0530B" w:rsidP="004C2114">
            <w:pPr>
              <w:jc w:val="both"/>
              <w:rPr>
                <w:rFonts w:ascii="Arial" w:eastAsia="Arial" w:hAnsi="Arial" w:cs="Arial"/>
                <w:sz w:val="18"/>
                <w:szCs w:val="18"/>
              </w:rPr>
            </w:pPr>
            <w:r w:rsidRPr="00FF36AD">
              <w:rPr>
                <w:rFonts w:ascii="Arial" w:eastAsia="Arial" w:hAnsi="Arial" w:cs="Arial"/>
                <w:sz w:val="18"/>
                <w:szCs w:val="18"/>
              </w:rPr>
              <w:lastRenderedPageBreak/>
              <w:t>Төрийн банк</w:t>
            </w:r>
          </w:p>
        </w:tc>
        <w:tc>
          <w:tcPr>
            <w:tcW w:w="72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0E7CB0E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609A7F07" w14:textId="77777777" w:rsidR="00A0530B" w:rsidRPr="00FF36AD" w:rsidRDefault="00A0530B" w:rsidP="004C2114">
            <w:pPr>
              <w:ind w:right="133"/>
              <w:jc w:val="right"/>
              <w:rPr>
                <w:rFonts w:ascii="Arial" w:eastAsia="Arial" w:hAnsi="Arial" w:cs="Arial"/>
                <w:sz w:val="18"/>
                <w:szCs w:val="18"/>
              </w:rPr>
            </w:pPr>
            <w:r w:rsidRPr="00FF36AD">
              <w:rPr>
                <w:rFonts w:ascii="Arial" w:eastAsia="Arial" w:hAnsi="Arial" w:cs="Arial"/>
                <w:sz w:val="18"/>
                <w:szCs w:val="18"/>
              </w:rPr>
              <w:t>4.5</w:t>
            </w:r>
          </w:p>
        </w:tc>
        <w:tc>
          <w:tcPr>
            <w:tcW w:w="656"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220820D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w:t>
            </w:r>
          </w:p>
        </w:tc>
        <w:tc>
          <w:tcPr>
            <w:tcW w:w="111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2CE07DCC" w14:textId="77777777" w:rsidR="00A0530B" w:rsidRPr="00FF36AD" w:rsidRDefault="00A0530B" w:rsidP="004C2114">
            <w:pPr>
              <w:ind w:right="183"/>
              <w:jc w:val="right"/>
              <w:rPr>
                <w:rFonts w:ascii="Arial" w:eastAsia="Arial" w:hAnsi="Arial" w:cs="Arial"/>
                <w:sz w:val="18"/>
                <w:szCs w:val="18"/>
              </w:rPr>
            </w:pPr>
            <w:r w:rsidRPr="00FF36AD">
              <w:rPr>
                <w:rFonts w:ascii="Arial" w:eastAsia="Arial" w:hAnsi="Arial" w:cs="Arial"/>
                <w:sz w:val="18"/>
                <w:szCs w:val="18"/>
              </w:rPr>
              <w:t>3.0</w:t>
            </w:r>
          </w:p>
        </w:tc>
        <w:tc>
          <w:tcPr>
            <w:tcW w:w="747"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3B46BC9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w:t>
            </w:r>
          </w:p>
        </w:tc>
        <w:tc>
          <w:tcPr>
            <w:tcW w:w="105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23BE09FB"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3.0</w:t>
            </w:r>
          </w:p>
        </w:tc>
        <w:tc>
          <w:tcPr>
            <w:tcW w:w="587"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4C91B83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w:t>
            </w:r>
          </w:p>
        </w:tc>
        <w:tc>
          <w:tcPr>
            <w:tcW w:w="1176"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0D546A73" w14:textId="77777777" w:rsidR="00A0530B" w:rsidRPr="00FF36AD" w:rsidRDefault="00A0530B" w:rsidP="004C2114">
            <w:pPr>
              <w:ind w:right="158"/>
              <w:jc w:val="right"/>
              <w:rPr>
                <w:rFonts w:ascii="Arial" w:eastAsia="Arial" w:hAnsi="Arial" w:cs="Arial"/>
                <w:sz w:val="18"/>
                <w:szCs w:val="18"/>
              </w:rPr>
            </w:pPr>
            <w:r w:rsidRPr="00FF36AD">
              <w:rPr>
                <w:rFonts w:ascii="Arial" w:eastAsia="Arial" w:hAnsi="Arial" w:cs="Arial"/>
                <w:sz w:val="18"/>
                <w:szCs w:val="18"/>
              </w:rPr>
              <w:t>3.0</w:t>
            </w:r>
          </w:p>
        </w:tc>
      </w:tr>
      <w:tr w:rsidR="00A0530B" w:rsidRPr="00FF36AD" w14:paraId="489D1E80" w14:textId="77777777" w:rsidTr="004C2114">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8A89D60" w14:textId="77777777" w:rsidR="00A0530B" w:rsidRPr="00FF36AD" w:rsidRDefault="00A0530B" w:rsidP="004C2114">
            <w:pPr>
              <w:jc w:val="both"/>
              <w:rPr>
                <w:rFonts w:ascii="Arial" w:eastAsia="Arial" w:hAnsi="Arial" w:cs="Arial"/>
                <w:sz w:val="18"/>
                <w:szCs w:val="18"/>
              </w:rPr>
            </w:pPr>
            <w:r w:rsidRPr="00FF36AD">
              <w:rPr>
                <w:rFonts w:ascii="Arial" w:eastAsia="Arial" w:hAnsi="Arial" w:cs="Arial"/>
                <w:sz w:val="18"/>
                <w:szCs w:val="18"/>
              </w:rPr>
              <w:t>Капитрон банк</w:t>
            </w:r>
          </w:p>
        </w:tc>
        <w:tc>
          <w:tcPr>
            <w:tcW w:w="72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7AA51D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w:t>
            </w:r>
          </w:p>
        </w:tc>
        <w:tc>
          <w:tcPr>
            <w:tcW w:w="1215"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C12FA34" w14:textId="77777777" w:rsidR="00A0530B" w:rsidRPr="00FF36AD" w:rsidRDefault="00A0530B" w:rsidP="004C2114">
            <w:pPr>
              <w:ind w:right="133"/>
              <w:jc w:val="right"/>
              <w:rPr>
                <w:rFonts w:ascii="Arial" w:eastAsia="Arial" w:hAnsi="Arial" w:cs="Arial"/>
                <w:sz w:val="18"/>
                <w:szCs w:val="18"/>
              </w:rPr>
            </w:pPr>
            <w:r w:rsidRPr="00FF36AD">
              <w:rPr>
                <w:rFonts w:ascii="Arial" w:eastAsia="Arial" w:hAnsi="Arial" w:cs="Arial"/>
                <w:sz w:val="18"/>
                <w:szCs w:val="18"/>
              </w:rPr>
              <w:t>4.5</w:t>
            </w:r>
          </w:p>
        </w:tc>
        <w:tc>
          <w:tcPr>
            <w:tcW w:w="656"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F1566D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w:t>
            </w:r>
          </w:p>
        </w:tc>
        <w:tc>
          <w:tcPr>
            <w:tcW w:w="111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3175106" w14:textId="77777777" w:rsidR="00A0530B" w:rsidRPr="00FF36AD" w:rsidRDefault="00A0530B" w:rsidP="004C2114">
            <w:pPr>
              <w:ind w:right="183"/>
              <w:jc w:val="right"/>
              <w:rPr>
                <w:rFonts w:ascii="Arial" w:eastAsia="Arial" w:hAnsi="Arial" w:cs="Arial"/>
                <w:sz w:val="18"/>
                <w:szCs w:val="18"/>
              </w:rPr>
            </w:pPr>
            <w:r w:rsidRPr="00FF36AD">
              <w:rPr>
                <w:rFonts w:ascii="Arial" w:eastAsia="Arial" w:hAnsi="Arial" w:cs="Arial"/>
                <w:sz w:val="18"/>
                <w:szCs w:val="18"/>
              </w:rPr>
              <w:t>3.2</w:t>
            </w:r>
          </w:p>
        </w:tc>
        <w:tc>
          <w:tcPr>
            <w:tcW w:w="747"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08C240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w:t>
            </w:r>
          </w:p>
        </w:tc>
        <w:tc>
          <w:tcPr>
            <w:tcW w:w="105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B4EFA02"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2.2</w:t>
            </w:r>
          </w:p>
        </w:tc>
        <w:tc>
          <w:tcPr>
            <w:tcW w:w="587"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FD9F3E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w:t>
            </w:r>
          </w:p>
        </w:tc>
        <w:tc>
          <w:tcPr>
            <w:tcW w:w="1176"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76F6C5E" w14:textId="77777777" w:rsidR="00A0530B" w:rsidRPr="00FF36AD" w:rsidRDefault="00A0530B" w:rsidP="004C2114">
            <w:pPr>
              <w:ind w:right="158"/>
              <w:jc w:val="right"/>
              <w:rPr>
                <w:rFonts w:ascii="Arial" w:eastAsia="Arial" w:hAnsi="Arial" w:cs="Arial"/>
                <w:sz w:val="18"/>
                <w:szCs w:val="18"/>
              </w:rPr>
            </w:pPr>
            <w:r w:rsidRPr="00FF36AD">
              <w:rPr>
                <w:rFonts w:ascii="Arial" w:eastAsia="Arial" w:hAnsi="Arial" w:cs="Arial"/>
                <w:sz w:val="18"/>
                <w:szCs w:val="18"/>
              </w:rPr>
              <w:t>2.2</w:t>
            </w:r>
          </w:p>
        </w:tc>
      </w:tr>
      <w:tr w:rsidR="00A0530B" w:rsidRPr="00FF36AD" w14:paraId="3EF8E781" w14:textId="77777777" w:rsidTr="00817EFD">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4EA7F1DC" w14:textId="77777777" w:rsidR="00A0530B" w:rsidRPr="00FF36AD" w:rsidRDefault="00A0530B" w:rsidP="004C2114">
            <w:pPr>
              <w:jc w:val="both"/>
              <w:rPr>
                <w:rFonts w:ascii="Arial" w:eastAsia="Arial" w:hAnsi="Arial" w:cs="Arial"/>
                <w:sz w:val="18"/>
                <w:szCs w:val="18"/>
              </w:rPr>
            </w:pPr>
            <w:r w:rsidRPr="00FF36AD">
              <w:rPr>
                <w:rFonts w:ascii="Arial" w:eastAsia="Arial" w:hAnsi="Arial" w:cs="Arial"/>
                <w:sz w:val="18"/>
                <w:szCs w:val="18"/>
              </w:rPr>
              <w:t>Чингис хаан банк</w:t>
            </w:r>
          </w:p>
        </w:tc>
        <w:tc>
          <w:tcPr>
            <w:tcW w:w="72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1BF66B3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w:t>
            </w:r>
          </w:p>
        </w:tc>
        <w:tc>
          <w:tcPr>
            <w:tcW w:w="1215"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577B5B0B" w14:textId="77777777" w:rsidR="00A0530B" w:rsidRPr="00FF36AD" w:rsidRDefault="00A0530B" w:rsidP="004C2114">
            <w:pPr>
              <w:ind w:right="133"/>
              <w:jc w:val="right"/>
              <w:rPr>
                <w:rFonts w:ascii="Arial" w:eastAsia="Arial" w:hAnsi="Arial" w:cs="Arial"/>
                <w:sz w:val="18"/>
                <w:szCs w:val="18"/>
              </w:rPr>
            </w:pPr>
            <w:r w:rsidRPr="00FF36AD">
              <w:rPr>
                <w:rFonts w:ascii="Arial" w:eastAsia="Arial" w:hAnsi="Arial" w:cs="Arial"/>
                <w:sz w:val="18"/>
                <w:szCs w:val="18"/>
              </w:rPr>
              <w:t>2.8</w:t>
            </w:r>
          </w:p>
        </w:tc>
        <w:tc>
          <w:tcPr>
            <w:tcW w:w="656"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326094D5"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w:t>
            </w:r>
          </w:p>
        </w:tc>
        <w:tc>
          <w:tcPr>
            <w:tcW w:w="111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3E3A6F12" w14:textId="77777777" w:rsidR="00A0530B" w:rsidRPr="00FF36AD" w:rsidRDefault="00A0530B" w:rsidP="004C2114">
            <w:pPr>
              <w:ind w:right="183"/>
              <w:jc w:val="right"/>
              <w:rPr>
                <w:rFonts w:ascii="Arial" w:eastAsia="Arial" w:hAnsi="Arial" w:cs="Arial"/>
                <w:sz w:val="18"/>
                <w:szCs w:val="18"/>
              </w:rPr>
            </w:pPr>
            <w:r w:rsidRPr="00FF36AD">
              <w:rPr>
                <w:rFonts w:ascii="Arial" w:eastAsia="Arial" w:hAnsi="Arial" w:cs="Arial"/>
                <w:sz w:val="18"/>
                <w:szCs w:val="18"/>
              </w:rPr>
              <w:t>2.8</w:t>
            </w:r>
          </w:p>
        </w:tc>
        <w:tc>
          <w:tcPr>
            <w:tcW w:w="747"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62C3C82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0</w:t>
            </w:r>
          </w:p>
        </w:tc>
        <w:tc>
          <w:tcPr>
            <w:tcW w:w="1054"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0BE24601"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w:t>
            </w:r>
          </w:p>
        </w:tc>
        <w:tc>
          <w:tcPr>
            <w:tcW w:w="587" w:type="dxa"/>
            <w:gridSpan w:val="2"/>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02A452E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0</w:t>
            </w:r>
          </w:p>
        </w:tc>
        <w:tc>
          <w:tcPr>
            <w:tcW w:w="1176"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center"/>
          </w:tcPr>
          <w:p w14:paraId="750E41A2" w14:textId="77777777" w:rsidR="00A0530B" w:rsidRPr="00FF36AD" w:rsidRDefault="00A0530B" w:rsidP="004C2114">
            <w:pPr>
              <w:ind w:right="158"/>
              <w:jc w:val="right"/>
              <w:rPr>
                <w:rFonts w:ascii="Arial" w:eastAsia="Arial" w:hAnsi="Arial" w:cs="Arial"/>
                <w:sz w:val="18"/>
                <w:szCs w:val="18"/>
              </w:rPr>
            </w:pPr>
            <w:r w:rsidRPr="00FF36AD">
              <w:rPr>
                <w:rFonts w:ascii="Arial" w:eastAsia="Arial" w:hAnsi="Arial" w:cs="Arial"/>
                <w:sz w:val="18"/>
                <w:szCs w:val="18"/>
              </w:rPr>
              <w:t>-</w:t>
            </w:r>
          </w:p>
        </w:tc>
      </w:tr>
      <w:tr w:rsidR="00A0530B" w:rsidRPr="00FF36AD" w14:paraId="0E3E328D" w14:textId="77777777" w:rsidTr="004C2114">
        <w:trPr>
          <w:trHeight w:val="337"/>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DD60FCF"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Нийт</w:t>
            </w:r>
          </w:p>
        </w:tc>
        <w:tc>
          <w:tcPr>
            <w:tcW w:w="72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8297122"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48</w:t>
            </w:r>
          </w:p>
        </w:tc>
        <w:tc>
          <w:tcPr>
            <w:tcW w:w="1215"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8E605C8" w14:textId="77777777" w:rsidR="00A0530B" w:rsidRPr="00FF36AD" w:rsidRDefault="00A0530B" w:rsidP="004C2114">
            <w:pPr>
              <w:ind w:right="133"/>
              <w:jc w:val="right"/>
              <w:rPr>
                <w:rFonts w:ascii="Arial" w:eastAsia="Arial" w:hAnsi="Arial" w:cs="Arial"/>
                <w:b/>
                <w:sz w:val="18"/>
                <w:szCs w:val="18"/>
              </w:rPr>
            </w:pPr>
            <w:r w:rsidRPr="00FF36AD">
              <w:rPr>
                <w:rFonts w:ascii="Arial" w:eastAsia="Arial" w:hAnsi="Arial" w:cs="Arial"/>
                <w:b/>
                <w:sz w:val="18"/>
                <w:szCs w:val="18"/>
              </w:rPr>
              <w:t>353.8</w:t>
            </w:r>
          </w:p>
        </w:tc>
        <w:tc>
          <w:tcPr>
            <w:tcW w:w="656"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B78C118"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41</w:t>
            </w:r>
          </w:p>
        </w:tc>
        <w:tc>
          <w:tcPr>
            <w:tcW w:w="111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2947DE0" w14:textId="77777777" w:rsidR="00A0530B" w:rsidRPr="00FF36AD" w:rsidRDefault="00A0530B" w:rsidP="004C2114">
            <w:pPr>
              <w:ind w:right="183"/>
              <w:jc w:val="right"/>
              <w:rPr>
                <w:rFonts w:ascii="Arial" w:eastAsia="Arial" w:hAnsi="Arial" w:cs="Arial"/>
                <w:b/>
                <w:sz w:val="18"/>
                <w:szCs w:val="18"/>
              </w:rPr>
            </w:pPr>
            <w:r w:rsidRPr="00FF36AD">
              <w:rPr>
                <w:rFonts w:ascii="Arial" w:eastAsia="Arial" w:hAnsi="Arial" w:cs="Arial"/>
                <w:b/>
                <w:sz w:val="18"/>
                <w:szCs w:val="18"/>
              </w:rPr>
              <w:t>320.0</w:t>
            </w:r>
          </w:p>
        </w:tc>
        <w:tc>
          <w:tcPr>
            <w:tcW w:w="747"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5ADD125"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39</w:t>
            </w:r>
          </w:p>
        </w:tc>
        <w:tc>
          <w:tcPr>
            <w:tcW w:w="105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83D38F5" w14:textId="77777777" w:rsidR="00A0530B" w:rsidRPr="00FF36AD" w:rsidRDefault="00A0530B" w:rsidP="004C2114">
            <w:pPr>
              <w:ind w:right="93"/>
              <w:jc w:val="right"/>
              <w:rPr>
                <w:rFonts w:ascii="Arial" w:eastAsia="Arial" w:hAnsi="Arial" w:cs="Arial"/>
                <w:b/>
                <w:sz w:val="18"/>
                <w:szCs w:val="18"/>
              </w:rPr>
            </w:pPr>
            <w:r w:rsidRPr="00FF36AD">
              <w:rPr>
                <w:rFonts w:ascii="Arial" w:eastAsia="Arial" w:hAnsi="Arial" w:cs="Arial"/>
                <w:b/>
                <w:sz w:val="18"/>
                <w:szCs w:val="18"/>
              </w:rPr>
              <w:t>208.2</w:t>
            </w:r>
          </w:p>
        </w:tc>
        <w:tc>
          <w:tcPr>
            <w:tcW w:w="587"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FBED189"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39</w:t>
            </w:r>
          </w:p>
        </w:tc>
        <w:tc>
          <w:tcPr>
            <w:tcW w:w="1176"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679805C" w14:textId="77777777" w:rsidR="00A0530B" w:rsidRPr="00FF36AD" w:rsidRDefault="00A0530B" w:rsidP="004C2114">
            <w:pPr>
              <w:ind w:right="158"/>
              <w:jc w:val="right"/>
              <w:rPr>
                <w:rFonts w:ascii="Arial" w:eastAsia="Arial" w:hAnsi="Arial" w:cs="Arial"/>
                <w:b/>
                <w:sz w:val="18"/>
                <w:szCs w:val="18"/>
              </w:rPr>
            </w:pPr>
            <w:r w:rsidRPr="00FF36AD">
              <w:rPr>
                <w:rFonts w:ascii="Arial" w:eastAsia="Arial" w:hAnsi="Arial" w:cs="Arial"/>
                <w:b/>
                <w:sz w:val="18"/>
                <w:szCs w:val="18"/>
              </w:rPr>
              <w:t>184.3</w:t>
            </w:r>
          </w:p>
        </w:tc>
      </w:tr>
    </w:tbl>
    <w:p w14:paraId="0325F8A2"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Дэд зээлдэгчдийн харилцах дансны хуулгаас үзэхэд МУХБ-наас Капитал банканд 5,000.0 сая төгрөгийн эх үүсвэр шилжүүлсэн боловч Капитал банк дэд зээлдэгч болох Монлабел ХХК-д 3,000.0 сая төгрөгийн зээл олгосон бөгөөд нийт олгосон 184.2 тэрбум төгрөгийн санхүүжилтээс 66.5 тэрбум орчим төгрөгийн бэлэн зарлагын гүйлгээ хийсэн байх тул зарцуулалтыг нягтлах боломжгүй байлаа. Мөн зарим дэд зээлдэгч нарын гүйлгээний утга, харилцах дансны мэдээллээс харахад нийт 44.8 тэрбум төгрөгийг зээлийн эргэн төлөлт, арилжааны банк дахь бусад зээл, зээлийн хүүгийн төлбөрт зарцуулсан гэж үзэхээр байна.</w:t>
      </w:r>
    </w:p>
    <w:p w14:paraId="62C0152C" w14:textId="653F83CC" w:rsidR="00A0530B" w:rsidRPr="00FF36AD" w:rsidRDefault="00A0530B" w:rsidP="00A0530B">
      <w:pPr>
        <w:pBdr>
          <w:top w:val="nil"/>
          <w:left w:val="nil"/>
          <w:bottom w:val="nil"/>
          <w:right w:val="nil"/>
          <w:between w:val="nil"/>
        </w:pBdr>
        <w:spacing w:before="120"/>
        <w:jc w:val="both"/>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A816CD">
        <w:rPr>
          <w:rFonts w:ascii="Arial" w:eastAsia="Arial" w:hAnsi="Arial" w:cs="Arial"/>
          <w:i/>
          <w:color w:val="000000"/>
          <w:sz w:val="18"/>
          <w:szCs w:val="18"/>
        </w:rPr>
        <w:t>52.</w:t>
      </w:r>
      <w:r w:rsidRPr="00FF36AD">
        <w:rPr>
          <w:rFonts w:ascii="Arial" w:eastAsia="Arial" w:hAnsi="Arial" w:cs="Arial"/>
          <w:i/>
          <w:color w:val="000000"/>
          <w:sz w:val="18"/>
          <w:szCs w:val="18"/>
        </w:rPr>
        <w:t xml:space="preserve"> Хөтөлбөрийн хүрээний зээлийн ашиглалт, зарцуулалт /тоо, сая төгрөг/</w:t>
      </w:r>
    </w:p>
    <w:tbl>
      <w:tblPr>
        <w:tblW w:w="9511" w:type="dxa"/>
        <w:tblLayout w:type="fixed"/>
        <w:tblLook w:val="0400" w:firstRow="0" w:lastRow="0" w:firstColumn="0" w:lastColumn="0" w:noHBand="0" w:noVBand="1"/>
      </w:tblPr>
      <w:tblGrid>
        <w:gridCol w:w="2267"/>
        <w:gridCol w:w="811"/>
        <w:gridCol w:w="1098"/>
        <w:gridCol w:w="895"/>
        <w:gridCol w:w="1107"/>
        <w:gridCol w:w="1111"/>
        <w:gridCol w:w="1341"/>
        <w:gridCol w:w="881"/>
      </w:tblGrid>
      <w:tr w:rsidR="00A0530B" w:rsidRPr="00FF36AD" w14:paraId="79FB6175" w14:textId="77777777" w:rsidTr="004C2114">
        <w:trPr>
          <w:trHeight w:val="20"/>
        </w:trPr>
        <w:tc>
          <w:tcPr>
            <w:tcW w:w="2267"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7DF92D46"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Ангилал</w:t>
            </w:r>
          </w:p>
        </w:tc>
        <w:tc>
          <w:tcPr>
            <w:tcW w:w="811"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5B4AC3AC" w14:textId="77777777" w:rsidR="00A0530B" w:rsidRPr="006C43F1" w:rsidRDefault="00A0530B" w:rsidP="004C2114">
            <w:pPr>
              <w:jc w:val="center"/>
              <w:rPr>
                <w:rFonts w:ascii="Arial" w:eastAsia="Arial" w:hAnsi="Arial" w:cs="Arial"/>
                <w:color w:val="FFFFFF"/>
                <w:sz w:val="16"/>
                <w:szCs w:val="16"/>
              </w:rPr>
            </w:pPr>
            <w:r w:rsidRPr="006C43F1">
              <w:rPr>
                <w:rFonts w:ascii="Arial" w:eastAsia="Arial" w:hAnsi="Arial" w:cs="Arial"/>
                <w:color w:val="FFFFFF"/>
                <w:sz w:val="16"/>
                <w:szCs w:val="16"/>
              </w:rPr>
              <w:t>Төслийн тоо</w:t>
            </w:r>
          </w:p>
        </w:tc>
        <w:tc>
          <w:tcPr>
            <w:tcW w:w="1098"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5E419764" w14:textId="77777777" w:rsidR="00A0530B" w:rsidRPr="006C43F1" w:rsidRDefault="00A0530B" w:rsidP="004C2114">
            <w:pPr>
              <w:jc w:val="center"/>
              <w:rPr>
                <w:rFonts w:ascii="Arial" w:eastAsia="Arial" w:hAnsi="Arial" w:cs="Arial"/>
                <w:color w:val="FFFFFF"/>
                <w:sz w:val="16"/>
                <w:szCs w:val="16"/>
              </w:rPr>
            </w:pPr>
            <w:r w:rsidRPr="006C43F1">
              <w:rPr>
                <w:rFonts w:ascii="Arial" w:eastAsia="Arial" w:hAnsi="Arial" w:cs="Arial"/>
                <w:color w:val="FFFFFF"/>
                <w:sz w:val="16"/>
                <w:szCs w:val="16"/>
              </w:rPr>
              <w:t>Олгосон зээлийн дүн</w:t>
            </w:r>
          </w:p>
        </w:tc>
        <w:tc>
          <w:tcPr>
            <w:tcW w:w="895"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1559C57A" w14:textId="77777777" w:rsidR="00A0530B" w:rsidRPr="006C43F1" w:rsidRDefault="00A0530B" w:rsidP="004C2114">
            <w:pPr>
              <w:jc w:val="center"/>
              <w:rPr>
                <w:rFonts w:ascii="Arial" w:eastAsia="Arial" w:hAnsi="Arial" w:cs="Arial"/>
                <w:color w:val="FFFFFF"/>
                <w:sz w:val="16"/>
                <w:szCs w:val="16"/>
              </w:rPr>
            </w:pPr>
            <w:r w:rsidRPr="006C43F1">
              <w:rPr>
                <w:rFonts w:ascii="Arial" w:eastAsia="Arial" w:hAnsi="Arial" w:cs="Arial"/>
                <w:color w:val="FFFFFF"/>
                <w:sz w:val="16"/>
                <w:szCs w:val="16"/>
              </w:rPr>
              <w:t>Бэлэн зарлага</w:t>
            </w:r>
          </w:p>
        </w:tc>
        <w:tc>
          <w:tcPr>
            <w:tcW w:w="1107"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2FF98D3F" w14:textId="77777777" w:rsidR="00A0530B" w:rsidRPr="006C43F1" w:rsidRDefault="00A0530B" w:rsidP="004C2114">
            <w:pPr>
              <w:jc w:val="center"/>
              <w:rPr>
                <w:rFonts w:ascii="Arial" w:eastAsia="Arial" w:hAnsi="Arial" w:cs="Arial"/>
                <w:color w:val="FFFFFF"/>
                <w:sz w:val="16"/>
                <w:szCs w:val="16"/>
              </w:rPr>
            </w:pPr>
            <w:r w:rsidRPr="006C43F1">
              <w:rPr>
                <w:rFonts w:ascii="Arial" w:eastAsia="Arial" w:hAnsi="Arial" w:cs="Arial"/>
                <w:color w:val="FFFFFF"/>
                <w:sz w:val="16"/>
                <w:szCs w:val="16"/>
              </w:rPr>
              <w:t>Дотоод шилжүүлэг</w:t>
            </w:r>
          </w:p>
        </w:tc>
        <w:tc>
          <w:tcPr>
            <w:tcW w:w="1111"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13AC7F02" w14:textId="77777777" w:rsidR="00A0530B" w:rsidRPr="006C43F1" w:rsidRDefault="00A0530B" w:rsidP="004C2114">
            <w:pPr>
              <w:jc w:val="center"/>
              <w:rPr>
                <w:rFonts w:ascii="Arial" w:eastAsia="Arial" w:hAnsi="Arial" w:cs="Arial"/>
                <w:color w:val="FFFFFF"/>
                <w:sz w:val="16"/>
                <w:szCs w:val="16"/>
              </w:rPr>
            </w:pPr>
            <w:r w:rsidRPr="006C43F1">
              <w:rPr>
                <w:rFonts w:ascii="Arial" w:eastAsia="Arial" w:hAnsi="Arial" w:cs="Arial"/>
                <w:color w:val="FFFFFF"/>
                <w:sz w:val="16"/>
                <w:szCs w:val="16"/>
              </w:rPr>
              <w:t>Гадаад шилжүүлэг, валют арилжаа</w:t>
            </w:r>
          </w:p>
        </w:tc>
        <w:tc>
          <w:tcPr>
            <w:tcW w:w="1341"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5B913063" w14:textId="77777777" w:rsidR="00A0530B" w:rsidRPr="006C43F1" w:rsidRDefault="00A0530B" w:rsidP="004C2114">
            <w:pPr>
              <w:jc w:val="center"/>
              <w:rPr>
                <w:rFonts w:ascii="Arial" w:eastAsia="Arial" w:hAnsi="Arial" w:cs="Arial"/>
                <w:color w:val="FFFFFF"/>
                <w:sz w:val="16"/>
                <w:szCs w:val="16"/>
              </w:rPr>
            </w:pPr>
            <w:r w:rsidRPr="006C43F1">
              <w:rPr>
                <w:rFonts w:ascii="Arial" w:eastAsia="Arial" w:hAnsi="Arial" w:cs="Arial"/>
                <w:color w:val="FFFFFF"/>
                <w:sz w:val="16"/>
                <w:szCs w:val="16"/>
              </w:rPr>
              <w:t>Зээл төлөлт, дахин санхүүжилт</w:t>
            </w:r>
          </w:p>
        </w:tc>
        <w:tc>
          <w:tcPr>
            <w:tcW w:w="881"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6BFA3CCC" w14:textId="77777777" w:rsidR="00A0530B" w:rsidRPr="006C43F1" w:rsidRDefault="00A0530B" w:rsidP="004C2114">
            <w:pPr>
              <w:jc w:val="center"/>
              <w:rPr>
                <w:rFonts w:ascii="Arial" w:eastAsia="Arial" w:hAnsi="Arial" w:cs="Arial"/>
                <w:color w:val="FFFFFF"/>
                <w:sz w:val="16"/>
                <w:szCs w:val="16"/>
              </w:rPr>
            </w:pPr>
            <w:r w:rsidRPr="006C43F1">
              <w:rPr>
                <w:rFonts w:ascii="Arial" w:eastAsia="Arial" w:hAnsi="Arial" w:cs="Arial"/>
                <w:color w:val="FFFFFF"/>
                <w:sz w:val="16"/>
                <w:szCs w:val="16"/>
              </w:rPr>
              <w:t>Шимтгэл, бусад</w:t>
            </w:r>
          </w:p>
        </w:tc>
      </w:tr>
      <w:tr w:rsidR="00A0530B" w:rsidRPr="00FF36AD" w14:paraId="5CC70080" w14:textId="77777777" w:rsidTr="004C2114">
        <w:trPr>
          <w:trHeight w:val="20"/>
        </w:trPr>
        <w:tc>
          <w:tcPr>
            <w:tcW w:w="2267"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tcPr>
          <w:p w14:paraId="3BD6AF61"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500 саяаас 1.0 тэрбум төгрөг</w:t>
            </w:r>
          </w:p>
        </w:tc>
        <w:tc>
          <w:tcPr>
            <w:tcW w:w="811"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3612E90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w:t>
            </w:r>
          </w:p>
        </w:tc>
        <w:tc>
          <w:tcPr>
            <w:tcW w:w="1098"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0E83057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1,950.0</w:t>
            </w:r>
          </w:p>
        </w:tc>
        <w:tc>
          <w:tcPr>
            <w:tcW w:w="895"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53748D9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950.1</w:t>
            </w:r>
          </w:p>
        </w:tc>
        <w:tc>
          <w:tcPr>
            <w:tcW w:w="1107"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396926B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981.0</w:t>
            </w:r>
          </w:p>
        </w:tc>
        <w:tc>
          <w:tcPr>
            <w:tcW w:w="1111"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11FEDED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w:t>
            </w:r>
          </w:p>
        </w:tc>
        <w:tc>
          <w:tcPr>
            <w:tcW w:w="1341"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79B6FBC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w:t>
            </w:r>
          </w:p>
        </w:tc>
        <w:tc>
          <w:tcPr>
            <w:tcW w:w="881"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7BE6B55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18.9</w:t>
            </w:r>
          </w:p>
        </w:tc>
      </w:tr>
      <w:tr w:rsidR="00A0530B" w:rsidRPr="00FF36AD" w14:paraId="33D49897" w14:textId="77777777" w:rsidTr="004C2114">
        <w:trPr>
          <w:trHeight w:val="20"/>
        </w:trPr>
        <w:tc>
          <w:tcPr>
            <w:tcW w:w="2267"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tcPr>
          <w:p w14:paraId="596B1620"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1.0-1.5 тэрбум төгрөг</w:t>
            </w:r>
          </w:p>
        </w:tc>
        <w:tc>
          <w:tcPr>
            <w:tcW w:w="81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7C3CAB7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w:t>
            </w:r>
          </w:p>
        </w:tc>
        <w:tc>
          <w:tcPr>
            <w:tcW w:w="109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3E8B701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1,330.0</w:t>
            </w:r>
          </w:p>
        </w:tc>
        <w:tc>
          <w:tcPr>
            <w:tcW w:w="89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065702B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538.0</w:t>
            </w:r>
          </w:p>
        </w:tc>
        <w:tc>
          <w:tcPr>
            <w:tcW w:w="1107"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530ECA7D"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167.8</w:t>
            </w:r>
          </w:p>
        </w:tc>
        <w:tc>
          <w:tcPr>
            <w:tcW w:w="111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797B123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541.1</w:t>
            </w:r>
          </w:p>
        </w:tc>
        <w:tc>
          <w:tcPr>
            <w:tcW w:w="134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0176F55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69.8</w:t>
            </w:r>
          </w:p>
        </w:tc>
        <w:tc>
          <w:tcPr>
            <w:tcW w:w="88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4BAFD6E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13.3</w:t>
            </w:r>
          </w:p>
        </w:tc>
      </w:tr>
      <w:tr w:rsidR="00A0530B" w:rsidRPr="00FF36AD" w14:paraId="1B9262B2" w14:textId="77777777" w:rsidTr="004C2114">
        <w:trPr>
          <w:trHeight w:val="20"/>
        </w:trPr>
        <w:tc>
          <w:tcPr>
            <w:tcW w:w="226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tcPr>
          <w:p w14:paraId="7DEEA607"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1.5-2.0 тэрбум төгрөг</w:t>
            </w:r>
          </w:p>
        </w:tc>
        <w:tc>
          <w:tcPr>
            <w:tcW w:w="81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47645E3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w:t>
            </w:r>
          </w:p>
        </w:tc>
        <w:tc>
          <w:tcPr>
            <w:tcW w:w="109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707E5D2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6,000.0</w:t>
            </w:r>
          </w:p>
        </w:tc>
        <w:tc>
          <w:tcPr>
            <w:tcW w:w="89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3AC9B6A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5,095.6</w:t>
            </w:r>
          </w:p>
        </w:tc>
        <w:tc>
          <w:tcPr>
            <w:tcW w:w="110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67720C8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582.1</w:t>
            </w:r>
          </w:p>
        </w:tc>
        <w:tc>
          <w:tcPr>
            <w:tcW w:w="111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1D5840C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318.0</w:t>
            </w:r>
          </w:p>
        </w:tc>
        <w:tc>
          <w:tcPr>
            <w:tcW w:w="134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5DBB18E5"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w:t>
            </w:r>
          </w:p>
        </w:tc>
        <w:tc>
          <w:tcPr>
            <w:tcW w:w="88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6DB6DEE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3.5</w:t>
            </w:r>
          </w:p>
        </w:tc>
      </w:tr>
      <w:tr w:rsidR="00A0530B" w:rsidRPr="00FF36AD" w14:paraId="273BC794" w14:textId="77777777" w:rsidTr="004C2114">
        <w:trPr>
          <w:trHeight w:val="20"/>
        </w:trPr>
        <w:tc>
          <w:tcPr>
            <w:tcW w:w="2267"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tcPr>
          <w:p w14:paraId="59E0F63E"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2.0 тэрбум төгрөгөөс дээш</w:t>
            </w:r>
          </w:p>
        </w:tc>
        <w:tc>
          <w:tcPr>
            <w:tcW w:w="81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26538F7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33</w:t>
            </w:r>
          </w:p>
        </w:tc>
        <w:tc>
          <w:tcPr>
            <w:tcW w:w="109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6EB404D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174,972.1</w:t>
            </w:r>
          </w:p>
        </w:tc>
        <w:tc>
          <w:tcPr>
            <w:tcW w:w="89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0B29F3C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59,956.6</w:t>
            </w:r>
          </w:p>
        </w:tc>
        <w:tc>
          <w:tcPr>
            <w:tcW w:w="1107"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637942E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45,928.5</w:t>
            </w:r>
          </w:p>
        </w:tc>
        <w:tc>
          <w:tcPr>
            <w:tcW w:w="111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3E08613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21,469.3</w:t>
            </w:r>
          </w:p>
        </w:tc>
        <w:tc>
          <w:tcPr>
            <w:tcW w:w="134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6285ADB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44,819.2</w:t>
            </w:r>
          </w:p>
        </w:tc>
        <w:tc>
          <w:tcPr>
            <w:tcW w:w="88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3D66AE5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462.5</w:t>
            </w:r>
          </w:p>
        </w:tc>
      </w:tr>
      <w:tr w:rsidR="00A0530B" w:rsidRPr="00FF36AD" w14:paraId="03D7B233" w14:textId="77777777" w:rsidTr="004C2114">
        <w:trPr>
          <w:trHeight w:val="352"/>
        </w:trPr>
        <w:tc>
          <w:tcPr>
            <w:tcW w:w="226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3B644F88"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Нийт</w:t>
            </w:r>
          </w:p>
        </w:tc>
        <w:tc>
          <w:tcPr>
            <w:tcW w:w="81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124BFB49"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39</w:t>
            </w:r>
          </w:p>
        </w:tc>
        <w:tc>
          <w:tcPr>
            <w:tcW w:w="109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07F3E20F"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184,252.1</w:t>
            </w:r>
          </w:p>
        </w:tc>
        <w:tc>
          <w:tcPr>
            <w:tcW w:w="89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32341851"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66,540.2</w:t>
            </w:r>
          </w:p>
        </w:tc>
        <w:tc>
          <w:tcPr>
            <w:tcW w:w="110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13959E1D"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47,659.4</w:t>
            </w:r>
          </w:p>
        </w:tc>
        <w:tc>
          <w:tcPr>
            <w:tcW w:w="111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6DDF8B56"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22,328.4</w:t>
            </w:r>
          </w:p>
        </w:tc>
        <w:tc>
          <w:tcPr>
            <w:tcW w:w="134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33F1430D"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44,889.0</w:t>
            </w:r>
          </w:p>
        </w:tc>
        <w:tc>
          <w:tcPr>
            <w:tcW w:w="88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49A61746"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498.3</w:t>
            </w:r>
          </w:p>
        </w:tc>
      </w:tr>
    </w:tbl>
    <w:p w14:paraId="04DBF2DF"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Засгийн газрын 2014.06.03-ны өдрийн “Жижиг, дунд үйлдвэрийг хөгжүүлэх, ажлын байр нэмэгдүүлэх зарим арга хэмжээний тухай” 176 дугаар тогтоолын дагуу ЭЗХЯ, Сангийн яам, Хөдөлмөрийн яам, МУХБ нь Ерөнхий нөхцөл тохиролцох, хамтран ажиллах гэрээг 2014.07.04-ний өдөр, МУХБ, ЖДҮХС, Арилжааны банкууд нь Гурван талт зээлийн гэрээг 2014.08.08-ны өдөр банкны баталгааны гэрээг зээлийн багц тус бүрд байгуулснаар </w:t>
      </w:r>
      <w:r w:rsidRPr="00E811A6">
        <w:rPr>
          <w:rFonts w:ascii="Arial" w:eastAsia="Arial" w:hAnsi="Arial" w:cs="Arial"/>
          <w:bCs/>
          <w:i/>
          <w:color w:val="000000"/>
          <w:sz w:val="22"/>
          <w:szCs w:val="22"/>
        </w:rPr>
        <w:t>“2.0 тэрбум төгрөгөөс доош”</w:t>
      </w:r>
      <w:r w:rsidRPr="00E811A6">
        <w:rPr>
          <w:rFonts w:ascii="Arial" w:eastAsia="Arial" w:hAnsi="Arial" w:cs="Arial"/>
          <w:bCs/>
          <w:color w:val="000000"/>
          <w:sz w:val="22"/>
          <w:szCs w:val="22"/>
        </w:rPr>
        <w:t xml:space="preserve"> </w:t>
      </w:r>
      <w:r w:rsidRPr="00FF36AD">
        <w:rPr>
          <w:rFonts w:ascii="Arial" w:eastAsia="Arial" w:hAnsi="Arial" w:cs="Arial"/>
          <w:color w:val="000000"/>
          <w:sz w:val="22"/>
          <w:szCs w:val="22"/>
        </w:rPr>
        <w:t>хөтөлбөрийн зээл хэрэгжиж эхэлсэн байна.</w:t>
      </w:r>
    </w:p>
    <w:p w14:paraId="05010C2A" w14:textId="3EDBFA5D" w:rsidR="00A0530B" w:rsidRPr="00FF36AD" w:rsidRDefault="00A0530B" w:rsidP="00A0530B">
      <w:pPr>
        <w:jc w:val="both"/>
        <w:rPr>
          <w:rFonts w:ascii="Arial" w:eastAsia="Arial" w:hAnsi="Arial" w:cs="Arial"/>
          <w:i/>
          <w:sz w:val="18"/>
          <w:szCs w:val="18"/>
        </w:rPr>
      </w:pPr>
      <w:r w:rsidRPr="00FF36AD">
        <w:rPr>
          <w:rFonts w:ascii="Arial" w:eastAsia="Arial" w:hAnsi="Arial" w:cs="Arial"/>
          <w:i/>
          <w:sz w:val="18"/>
          <w:szCs w:val="18"/>
        </w:rPr>
        <w:t xml:space="preserve">Хүснэгт </w:t>
      </w:r>
      <w:r w:rsidR="00A816CD">
        <w:rPr>
          <w:rFonts w:ascii="Arial" w:eastAsia="Arial" w:hAnsi="Arial" w:cs="Arial"/>
          <w:i/>
          <w:sz w:val="18"/>
          <w:szCs w:val="18"/>
        </w:rPr>
        <w:t>53.</w:t>
      </w:r>
      <w:r w:rsidRPr="00FF36AD">
        <w:rPr>
          <w:rFonts w:ascii="Arial" w:eastAsia="Arial" w:hAnsi="Arial" w:cs="Arial"/>
          <w:i/>
          <w:sz w:val="18"/>
          <w:szCs w:val="18"/>
        </w:rPr>
        <w:t xml:space="preserve"> </w:t>
      </w:r>
      <w:r w:rsidR="00C20259">
        <w:rPr>
          <w:rFonts w:ascii="Arial" w:eastAsia="Arial" w:hAnsi="Arial" w:cs="Arial"/>
          <w:i/>
          <w:sz w:val="18"/>
          <w:szCs w:val="18"/>
        </w:rPr>
        <w:t>А</w:t>
      </w:r>
      <w:r w:rsidR="00C20259" w:rsidRPr="00FF36AD">
        <w:rPr>
          <w:rFonts w:ascii="Arial" w:eastAsia="Arial" w:hAnsi="Arial" w:cs="Arial"/>
          <w:i/>
          <w:sz w:val="18"/>
          <w:szCs w:val="18"/>
        </w:rPr>
        <w:t xml:space="preserve">рилжааны банкны </w:t>
      </w:r>
      <w:r w:rsidR="00C20259">
        <w:rPr>
          <w:rFonts w:ascii="Arial" w:eastAsia="Arial" w:hAnsi="Arial" w:cs="Arial"/>
          <w:i/>
          <w:sz w:val="18"/>
          <w:szCs w:val="18"/>
        </w:rPr>
        <w:t xml:space="preserve">дамжуулан </w:t>
      </w:r>
      <w:r w:rsidR="00C20259" w:rsidRPr="00FF36AD">
        <w:rPr>
          <w:rFonts w:ascii="Arial" w:eastAsia="Arial" w:hAnsi="Arial" w:cs="Arial"/>
          <w:i/>
          <w:sz w:val="18"/>
          <w:szCs w:val="18"/>
        </w:rPr>
        <w:t>зээл олголт</w:t>
      </w:r>
      <w:r w:rsidR="00C20259">
        <w:rPr>
          <w:rFonts w:ascii="Arial" w:eastAsia="Arial" w:hAnsi="Arial" w:cs="Arial"/>
          <w:i/>
          <w:sz w:val="18"/>
          <w:szCs w:val="18"/>
        </w:rPr>
        <w:t>ын байдал</w:t>
      </w:r>
      <w:r w:rsidR="00C20259" w:rsidRPr="00FF36AD">
        <w:rPr>
          <w:rFonts w:ascii="Arial" w:eastAsia="Arial" w:hAnsi="Arial" w:cs="Arial"/>
          <w:i/>
          <w:sz w:val="18"/>
          <w:szCs w:val="18"/>
        </w:rPr>
        <w:t xml:space="preserve"> </w:t>
      </w:r>
      <w:r w:rsidRPr="00FF36AD">
        <w:rPr>
          <w:rFonts w:ascii="Arial" w:eastAsia="Arial" w:hAnsi="Arial" w:cs="Arial"/>
          <w:i/>
          <w:sz w:val="18"/>
          <w:szCs w:val="18"/>
        </w:rPr>
        <w:t xml:space="preserve">/тоо, </w:t>
      </w:r>
      <w:r w:rsidR="00C20259">
        <w:rPr>
          <w:rFonts w:ascii="Arial" w:eastAsia="Arial" w:hAnsi="Arial" w:cs="Arial"/>
          <w:i/>
          <w:sz w:val="18"/>
          <w:szCs w:val="18"/>
        </w:rPr>
        <w:t>тбм</w:t>
      </w:r>
      <w:r w:rsidRPr="00FF36AD">
        <w:rPr>
          <w:rFonts w:ascii="Arial" w:eastAsia="Arial" w:hAnsi="Arial" w:cs="Arial"/>
          <w:i/>
          <w:sz w:val="18"/>
          <w:szCs w:val="18"/>
        </w:rPr>
        <w:t xml:space="preserve"> төгрөг/</w:t>
      </w:r>
    </w:p>
    <w:tbl>
      <w:tblPr>
        <w:tblW w:w="9473" w:type="dxa"/>
        <w:tblLayout w:type="fixed"/>
        <w:tblLook w:val="0600" w:firstRow="0" w:lastRow="0" w:firstColumn="0" w:lastColumn="0" w:noHBand="1" w:noVBand="1"/>
      </w:tblPr>
      <w:tblGrid>
        <w:gridCol w:w="2240"/>
        <w:gridCol w:w="708"/>
        <w:gridCol w:w="993"/>
        <w:gridCol w:w="708"/>
        <w:gridCol w:w="1134"/>
        <w:gridCol w:w="693"/>
        <w:gridCol w:w="1008"/>
        <w:gridCol w:w="709"/>
        <w:gridCol w:w="1280"/>
      </w:tblGrid>
      <w:tr w:rsidR="00A0530B" w:rsidRPr="00FF36AD" w14:paraId="13BC3419" w14:textId="77777777" w:rsidTr="004C2114">
        <w:trPr>
          <w:trHeight w:val="20"/>
        </w:trPr>
        <w:tc>
          <w:tcPr>
            <w:tcW w:w="2240" w:type="dxa"/>
            <w:vMerge w:val="restart"/>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43C4EB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Арилжааны банк</w:t>
            </w:r>
          </w:p>
        </w:tc>
        <w:tc>
          <w:tcPr>
            <w:tcW w:w="1701"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8A5C4A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Яамнаас дэмжсэн</w:t>
            </w:r>
          </w:p>
        </w:tc>
        <w:tc>
          <w:tcPr>
            <w:tcW w:w="1842"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A7667F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Арилжааны банкны баталсан</w:t>
            </w:r>
          </w:p>
        </w:tc>
        <w:tc>
          <w:tcPr>
            <w:tcW w:w="1701"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B7FC0D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МУХБ-аас мэдэгдэл хүргүүлсэн</w:t>
            </w:r>
          </w:p>
        </w:tc>
        <w:tc>
          <w:tcPr>
            <w:tcW w:w="1989" w:type="dxa"/>
            <w:gridSpan w:val="2"/>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F156B25"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Олгосон</w:t>
            </w:r>
          </w:p>
        </w:tc>
      </w:tr>
      <w:tr w:rsidR="00A0530B" w:rsidRPr="00FF36AD" w14:paraId="1C64DB3F" w14:textId="77777777" w:rsidTr="004C2114">
        <w:trPr>
          <w:trHeight w:val="20"/>
        </w:trPr>
        <w:tc>
          <w:tcPr>
            <w:tcW w:w="2240" w:type="dxa"/>
            <w:vMerge/>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6276BC3" w14:textId="77777777" w:rsidR="00A0530B" w:rsidRPr="00FF36AD" w:rsidRDefault="00A0530B" w:rsidP="004C2114">
            <w:pPr>
              <w:widowControl w:val="0"/>
              <w:pBdr>
                <w:top w:val="nil"/>
                <w:left w:val="nil"/>
                <w:bottom w:val="nil"/>
                <w:right w:val="nil"/>
                <w:between w:val="nil"/>
              </w:pBdr>
              <w:spacing w:line="276" w:lineRule="auto"/>
              <w:rPr>
                <w:rFonts w:ascii="Arial" w:eastAsia="Arial" w:hAnsi="Arial" w:cs="Arial"/>
                <w:sz w:val="18"/>
                <w:szCs w:val="18"/>
              </w:rPr>
            </w:pP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15DF90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i/>
                <w:sz w:val="18"/>
                <w:szCs w:val="18"/>
              </w:rPr>
              <w:t>Тоо</w:t>
            </w:r>
          </w:p>
        </w:tc>
        <w:tc>
          <w:tcPr>
            <w:tcW w:w="9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D27253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i/>
                <w:sz w:val="18"/>
                <w:szCs w:val="18"/>
              </w:rPr>
              <w:t>Мөнгөн дүн</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1CB4DC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i/>
                <w:sz w:val="18"/>
                <w:szCs w:val="18"/>
              </w:rPr>
              <w:t>Тоо</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F7397D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i/>
                <w:sz w:val="18"/>
                <w:szCs w:val="18"/>
              </w:rPr>
              <w:t>Мөнгөн дүн</w:t>
            </w:r>
          </w:p>
        </w:tc>
        <w:tc>
          <w:tcPr>
            <w:tcW w:w="6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09611E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i/>
                <w:sz w:val="18"/>
                <w:szCs w:val="18"/>
              </w:rPr>
              <w:t>Тоо</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83A17F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i/>
                <w:sz w:val="18"/>
                <w:szCs w:val="18"/>
              </w:rPr>
              <w:t>Мөнгөн дүн</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7B7713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i/>
                <w:sz w:val="18"/>
                <w:szCs w:val="18"/>
              </w:rPr>
              <w:t>Тоо</w:t>
            </w:r>
          </w:p>
        </w:tc>
        <w:tc>
          <w:tcPr>
            <w:tcW w:w="12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3804F0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i/>
                <w:sz w:val="18"/>
                <w:szCs w:val="18"/>
              </w:rPr>
              <w:t>Мөнгөн дүн</w:t>
            </w:r>
          </w:p>
        </w:tc>
      </w:tr>
      <w:tr w:rsidR="00A0530B" w:rsidRPr="00FF36AD" w14:paraId="00B46F63" w14:textId="77777777" w:rsidTr="004C2114">
        <w:trPr>
          <w:trHeight w:val="20"/>
        </w:trPr>
        <w:tc>
          <w:tcPr>
            <w:tcW w:w="224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43BC4BE"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Хас банк</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3F7AA7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295</w:t>
            </w:r>
          </w:p>
        </w:tc>
        <w:tc>
          <w:tcPr>
            <w:tcW w:w="9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F53008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26.66</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E48137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295</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E1F563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26.19</w:t>
            </w:r>
          </w:p>
        </w:tc>
        <w:tc>
          <w:tcPr>
            <w:tcW w:w="6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33BF06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295</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D82402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26.18</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8E44D3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295</w:t>
            </w:r>
          </w:p>
        </w:tc>
        <w:tc>
          <w:tcPr>
            <w:tcW w:w="12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9724B0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26.18</w:t>
            </w:r>
          </w:p>
        </w:tc>
      </w:tr>
      <w:tr w:rsidR="00A0530B" w:rsidRPr="00FF36AD" w14:paraId="4D817343" w14:textId="77777777" w:rsidTr="004C2114">
        <w:trPr>
          <w:trHeight w:val="20"/>
        </w:trPr>
        <w:tc>
          <w:tcPr>
            <w:tcW w:w="224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521CC68"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Хаан банк</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CAB886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153</w:t>
            </w:r>
          </w:p>
        </w:tc>
        <w:tc>
          <w:tcPr>
            <w:tcW w:w="9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B9C957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16.97</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120029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153</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40F333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16.94</w:t>
            </w:r>
          </w:p>
        </w:tc>
        <w:tc>
          <w:tcPr>
            <w:tcW w:w="6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62D9EB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153</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F2E165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16.93</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61ADA6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153</w:t>
            </w:r>
          </w:p>
        </w:tc>
        <w:tc>
          <w:tcPr>
            <w:tcW w:w="12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F384A2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16.93</w:t>
            </w:r>
          </w:p>
        </w:tc>
      </w:tr>
      <w:tr w:rsidR="00A0530B" w:rsidRPr="00FF36AD" w14:paraId="0ACFF5FA" w14:textId="77777777" w:rsidTr="004C2114">
        <w:trPr>
          <w:trHeight w:val="20"/>
        </w:trPr>
        <w:tc>
          <w:tcPr>
            <w:tcW w:w="224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A2FBAE9"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Чингис хаан банк</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4227A3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22</w:t>
            </w:r>
          </w:p>
        </w:tc>
        <w:tc>
          <w:tcPr>
            <w:tcW w:w="9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9B7C70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14.06</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A5B4E1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22</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BCF3CB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14.06</w:t>
            </w:r>
          </w:p>
        </w:tc>
        <w:tc>
          <w:tcPr>
            <w:tcW w:w="6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85A18F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22</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37BC02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14.06</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D88440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22</w:t>
            </w:r>
          </w:p>
        </w:tc>
        <w:tc>
          <w:tcPr>
            <w:tcW w:w="12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FA6BDE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14.06</w:t>
            </w:r>
          </w:p>
        </w:tc>
      </w:tr>
      <w:tr w:rsidR="00A0530B" w:rsidRPr="00FF36AD" w14:paraId="0CC159E7" w14:textId="77777777" w:rsidTr="004C2114">
        <w:trPr>
          <w:trHeight w:val="20"/>
        </w:trPr>
        <w:tc>
          <w:tcPr>
            <w:tcW w:w="224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71C2DFE"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Үндэсний хөрөнгө оруулалтын банк</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F1D4FA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19</w:t>
            </w:r>
          </w:p>
        </w:tc>
        <w:tc>
          <w:tcPr>
            <w:tcW w:w="9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2848B9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12.92</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1ECBB6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19</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1DD850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12.22</w:t>
            </w:r>
          </w:p>
        </w:tc>
        <w:tc>
          <w:tcPr>
            <w:tcW w:w="6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A4542F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19</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E28083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12.22</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0D07FD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19</w:t>
            </w:r>
          </w:p>
        </w:tc>
        <w:tc>
          <w:tcPr>
            <w:tcW w:w="12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9C66FF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12.22</w:t>
            </w:r>
          </w:p>
        </w:tc>
      </w:tr>
      <w:tr w:rsidR="00A0530B" w:rsidRPr="00FF36AD" w14:paraId="6B7271DD" w14:textId="77777777" w:rsidTr="004C2114">
        <w:trPr>
          <w:trHeight w:val="20"/>
        </w:trPr>
        <w:tc>
          <w:tcPr>
            <w:tcW w:w="224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0A2B53A"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Голомт банк</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D0F68C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57</w:t>
            </w:r>
          </w:p>
        </w:tc>
        <w:tc>
          <w:tcPr>
            <w:tcW w:w="9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332A98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8.92</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99E6BB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57</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D975D3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8.67</w:t>
            </w:r>
          </w:p>
        </w:tc>
        <w:tc>
          <w:tcPr>
            <w:tcW w:w="6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2DFEBF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57</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36CF6B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8.67</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640BD7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57</w:t>
            </w:r>
          </w:p>
        </w:tc>
        <w:tc>
          <w:tcPr>
            <w:tcW w:w="12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CB15E1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8.65</w:t>
            </w:r>
          </w:p>
        </w:tc>
      </w:tr>
      <w:tr w:rsidR="00A0530B" w:rsidRPr="00FF36AD" w14:paraId="753975A9" w14:textId="77777777" w:rsidTr="004C2114">
        <w:trPr>
          <w:trHeight w:val="20"/>
        </w:trPr>
        <w:tc>
          <w:tcPr>
            <w:tcW w:w="224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0871469"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Капитал банк</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926D3F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31</w:t>
            </w:r>
          </w:p>
        </w:tc>
        <w:tc>
          <w:tcPr>
            <w:tcW w:w="9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19F749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8.98</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D47A8A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31</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11D0D0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8.54</w:t>
            </w:r>
          </w:p>
        </w:tc>
        <w:tc>
          <w:tcPr>
            <w:tcW w:w="6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28A2FB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31</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A548B3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8.52</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86CBFB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31</w:t>
            </w:r>
          </w:p>
        </w:tc>
        <w:tc>
          <w:tcPr>
            <w:tcW w:w="12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F031B4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8.52</w:t>
            </w:r>
          </w:p>
        </w:tc>
      </w:tr>
      <w:tr w:rsidR="00A0530B" w:rsidRPr="00FF36AD" w14:paraId="24C9295E" w14:textId="77777777" w:rsidTr="004C2114">
        <w:trPr>
          <w:trHeight w:val="20"/>
        </w:trPr>
        <w:tc>
          <w:tcPr>
            <w:tcW w:w="224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863C78F"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Төрийн банк</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6EB99D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23</w:t>
            </w:r>
          </w:p>
        </w:tc>
        <w:tc>
          <w:tcPr>
            <w:tcW w:w="9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77954E5"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5.75</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4BAD13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23</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DF85CA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5.71</w:t>
            </w:r>
          </w:p>
        </w:tc>
        <w:tc>
          <w:tcPr>
            <w:tcW w:w="6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C08602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23</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85E2D1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5.71</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FF55CB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23</w:t>
            </w:r>
          </w:p>
        </w:tc>
        <w:tc>
          <w:tcPr>
            <w:tcW w:w="12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2F1E41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5.71</w:t>
            </w:r>
          </w:p>
        </w:tc>
      </w:tr>
      <w:tr w:rsidR="00A0530B" w:rsidRPr="00FF36AD" w14:paraId="2AE42663" w14:textId="77777777" w:rsidTr="004C2114">
        <w:trPr>
          <w:trHeight w:val="20"/>
        </w:trPr>
        <w:tc>
          <w:tcPr>
            <w:tcW w:w="224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444C627"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Худалдаа хөгжлийн банк</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D72993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w:t>
            </w:r>
          </w:p>
        </w:tc>
        <w:tc>
          <w:tcPr>
            <w:tcW w:w="9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06BAA2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4.45</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D6C047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3F4490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4.45</w:t>
            </w:r>
          </w:p>
        </w:tc>
        <w:tc>
          <w:tcPr>
            <w:tcW w:w="6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DA399A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84A169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4.45</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7D50D1C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w:t>
            </w:r>
          </w:p>
        </w:tc>
        <w:tc>
          <w:tcPr>
            <w:tcW w:w="12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208BB67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4.45</w:t>
            </w:r>
          </w:p>
        </w:tc>
      </w:tr>
      <w:tr w:rsidR="00A0530B" w:rsidRPr="00FF36AD" w14:paraId="4913A6A2" w14:textId="77777777" w:rsidTr="004C2114">
        <w:trPr>
          <w:trHeight w:val="20"/>
        </w:trPr>
        <w:tc>
          <w:tcPr>
            <w:tcW w:w="224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DA1630F"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Капитрон банк</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361E7A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37</w:t>
            </w:r>
          </w:p>
        </w:tc>
        <w:tc>
          <w:tcPr>
            <w:tcW w:w="9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E01BEA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2.41</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3FBC83D"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37</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D3D8F25"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2.41</w:t>
            </w:r>
          </w:p>
        </w:tc>
        <w:tc>
          <w:tcPr>
            <w:tcW w:w="6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DA9671D"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37</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6E5BA4D"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2.41</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628CBB5"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37</w:t>
            </w:r>
          </w:p>
        </w:tc>
        <w:tc>
          <w:tcPr>
            <w:tcW w:w="12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61B86E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2.41</w:t>
            </w:r>
          </w:p>
        </w:tc>
      </w:tr>
      <w:tr w:rsidR="00A0530B" w:rsidRPr="00FF36AD" w14:paraId="7FCF402B" w14:textId="77777777" w:rsidTr="004C2114">
        <w:trPr>
          <w:trHeight w:val="20"/>
        </w:trPr>
        <w:tc>
          <w:tcPr>
            <w:tcW w:w="224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1EC76B6"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Улаанбаатар хотын банк</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792E02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w:t>
            </w:r>
          </w:p>
        </w:tc>
        <w:tc>
          <w:tcPr>
            <w:tcW w:w="9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18AD652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0.85</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F0E32C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6EBDE8A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0.85</w:t>
            </w:r>
          </w:p>
        </w:tc>
        <w:tc>
          <w:tcPr>
            <w:tcW w:w="693"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69461D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057AF82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0.85</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598E079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w:t>
            </w:r>
          </w:p>
        </w:tc>
        <w:tc>
          <w:tcPr>
            <w:tcW w:w="12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38C5300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0.85</w:t>
            </w:r>
          </w:p>
        </w:tc>
      </w:tr>
      <w:tr w:rsidR="00A0530B" w:rsidRPr="00FF36AD" w14:paraId="6BE4B506" w14:textId="77777777" w:rsidTr="004C2114">
        <w:trPr>
          <w:trHeight w:val="343"/>
        </w:trPr>
        <w:tc>
          <w:tcPr>
            <w:tcW w:w="224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center"/>
          </w:tcPr>
          <w:p w14:paraId="4CDDBF76"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Нийт</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7206E5DC"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655</w:t>
            </w:r>
          </w:p>
        </w:tc>
        <w:tc>
          <w:tcPr>
            <w:tcW w:w="99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0DAD1A84"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101.97</w:t>
            </w:r>
          </w:p>
        </w:tc>
        <w:tc>
          <w:tcPr>
            <w:tcW w:w="70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44DEFB84"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655</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3963CE52"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100.03</w:t>
            </w:r>
          </w:p>
        </w:tc>
        <w:tc>
          <w:tcPr>
            <w:tcW w:w="69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44EEF1B0"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655</w:t>
            </w:r>
          </w:p>
        </w:tc>
        <w:tc>
          <w:tcPr>
            <w:tcW w:w="100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1DBAB4DF"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100.00</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1EB990E0"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655</w:t>
            </w:r>
          </w:p>
        </w:tc>
        <w:tc>
          <w:tcPr>
            <w:tcW w:w="1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4FF7AE40"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99.98</w:t>
            </w:r>
          </w:p>
        </w:tc>
      </w:tr>
    </w:tbl>
    <w:p w14:paraId="400196F9"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Нийт олгосон зээлийг байршлын хувьд авч үзвэл дараах байдалтай байна. Үүнд:</w:t>
      </w:r>
    </w:p>
    <w:p w14:paraId="1809A899" w14:textId="56B00994" w:rsidR="00A0530B" w:rsidRPr="00FF36AD" w:rsidRDefault="00A0530B" w:rsidP="00A0530B">
      <w:pPr>
        <w:pBdr>
          <w:top w:val="nil"/>
          <w:left w:val="nil"/>
          <w:bottom w:val="nil"/>
          <w:right w:val="nil"/>
          <w:between w:val="nil"/>
        </w:pBdr>
        <w:spacing w:before="120"/>
        <w:jc w:val="both"/>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A816CD">
        <w:rPr>
          <w:rFonts w:ascii="Arial" w:eastAsia="Arial" w:hAnsi="Arial" w:cs="Arial"/>
          <w:i/>
          <w:color w:val="000000"/>
          <w:sz w:val="18"/>
          <w:szCs w:val="18"/>
        </w:rPr>
        <w:t>54.</w:t>
      </w:r>
      <w:r w:rsidRPr="00FF36AD">
        <w:rPr>
          <w:rFonts w:ascii="Arial" w:eastAsia="Arial" w:hAnsi="Arial" w:cs="Arial"/>
          <w:i/>
          <w:color w:val="000000"/>
          <w:sz w:val="18"/>
          <w:szCs w:val="18"/>
        </w:rPr>
        <w:t xml:space="preserve"> Хөтөлбөрийн хүрээний зээлдэгч арилжааны банкны зээл олголт /тоо, сая төгрөг/</w:t>
      </w:r>
    </w:p>
    <w:tbl>
      <w:tblPr>
        <w:tblStyle w:val="GridTable4-Accent1"/>
        <w:tblW w:w="9445" w:type="dxa"/>
        <w:tblLayout w:type="fixed"/>
        <w:tblLook w:val="0420" w:firstRow="1" w:lastRow="0" w:firstColumn="0" w:lastColumn="0" w:noHBand="0" w:noVBand="1"/>
      </w:tblPr>
      <w:tblGrid>
        <w:gridCol w:w="741"/>
        <w:gridCol w:w="4114"/>
        <w:gridCol w:w="2130"/>
        <w:gridCol w:w="2460"/>
      </w:tblGrid>
      <w:tr w:rsidR="00A0530B" w:rsidRPr="00FF36AD" w14:paraId="07259EFE" w14:textId="77777777" w:rsidTr="00A816CD">
        <w:trPr>
          <w:cnfStyle w:val="100000000000" w:firstRow="1" w:lastRow="0" w:firstColumn="0" w:lastColumn="0" w:oddVBand="0" w:evenVBand="0" w:oddHBand="0" w:evenHBand="0" w:firstRowFirstColumn="0" w:firstRowLastColumn="0" w:lastRowFirstColumn="0" w:lastRowLastColumn="0"/>
          <w:trHeight w:val="314"/>
        </w:trPr>
        <w:tc>
          <w:tcPr>
            <w:tcW w:w="741" w:type="dxa"/>
            <w:vAlign w:val="center"/>
          </w:tcPr>
          <w:p w14:paraId="4595BCC4" w14:textId="77777777" w:rsidR="00A0530B" w:rsidRPr="00FF36AD" w:rsidRDefault="00A0530B" w:rsidP="00A816CD">
            <w:pPr>
              <w:jc w:val="center"/>
              <w:rPr>
                <w:rFonts w:ascii="Arial" w:eastAsia="Arial" w:hAnsi="Arial" w:cs="Arial"/>
                <w:sz w:val="18"/>
                <w:szCs w:val="18"/>
              </w:rPr>
            </w:pPr>
            <w:r w:rsidRPr="00FF36AD">
              <w:rPr>
                <w:rFonts w:ascii="Arial" w:eastAsia="Arial" w:hAnsi="Arial" w:cs="Arial"/>
                <w:sz w:val="18"/>
                <w:szCs w:val="18"/>
              </w:rPr>
              <w:t>№</w:t>
            </w:r>
          </w:p>
        </w:tc>
        <w:tc>
          <w:tcPr>
            <w:tcW w:w="4114" w:type="dxa"/>
            <w:vAlign w:val="center"/>
          </w:tcPr>
          <w:p w14:paraId="1C77741C" w14:textId="77777777" w:rsidR="00A0530B" w:rsidRPr="00FF36AD" w:rsidRDefault="00A0530B" w:rsidP="00A816CD">
            <w:pPr>
              <w:jc w:val="center"/>
              <w:rPr>
                <w:rFonts w:ascii="Arial" w:eastAsia="Arial" w:hAnsi="Arial" w:cs="Arial"/>
                <w:sz w:val="18"/>
                <w:szCs w:val="18"/>
              </w:rPr>
            </w:pPr>
            <w:r w:rsidRPr="00FF36AD">
              <w:rPr>
                <w:rFonts w:ascii="Arial" w:eastAsia="Arial" w:hAnsi="Arial" w:cs="Arial"/>
                <w:sz w:val="18"/>
                <w:szCs w:val="18"/>
              </w:rPr>
              <w:t>Байршил</w:t>
            </w:r>
          </w:p>
        </w:tc>
        <w:tc>
          <w:tcPr>
            <w:tcW w:w="2130" w:type="dxa"/>
            <w:vAlign w:val="center"/>
          </w:tcPr>
          <w:p w14:paraId="2DAE25E6" w14:textId="77777777" w:rsidR="00A0530B" w:rsidRPr="00FF36AD" w:rsidRDefault="00A0530B" w:rsidP="00A816CD">
            <w:pPr>
              <w:jc w:val="center"/>
              <w:rPr>
                <w:rFonts w:ascii="Arial" w:eastAsia="Arial" w:hAnsi="Arial" w:cs="Arial"/>
                <w:sz w:val="18"/>
                <w:szCs w:val="18"/>
              </w:rPr>
            </w:pPr>
            <w:r w:rsidRPr="00FF36AD">
              <w:rPr>
                <w:rFonts w:ascii="Arial" w:eastAsia="Arial" w:hAnsi="Arial" w:cs="Arial"/>
                <w:sz w:val="18"/>
                <w:szCs w:val="18"/>
              </w:rPr>
              <w:t>Tоо</w:t>
            </w:r>
          </w:p>
        </w:tc>
        <w:tc>
          <w:tcPr>
            <w:tcW w:w="2460" w:type="dxa"/>
            <w:vAlign w:val="center"/>
          </w:tcPr>
          <w:p w14:paraId="0CF0A639" w14:textId="77777777" w:rsidR="00A0530B" w:rsidRPr="00FF36AD" w:rsidRDefault="00A0530B" w:rsidP="00A816CD">
            <w:pPr>
              <w:jc w:val="center"/>
              <w:rPr>
                <w:rFonts w:ascii="Arial" w:eastAsia="Arial" w:hAnsi="Arial" w:cs="Arial"/>
                <w:sz w:val="18"/>
                <w:szCs w:val="18"/>
              </w:rPr>
            </w:pPr>
            <w:r w:rsidRPr="00FF36AD">
              <w:rPr>
                <w:rFonts w:ascii="Arial" w:eastAsia="Arial" w:hAnsi="Arial" w:cs="Arial"/>
                <w:sz w:val="18"/>
                <w:szCs w:val="18"/>
              </w:rPr>
              <w:t>Дүн</w:t>
            </w:r>
          </w:p>
        </w:tc>
      </w:tr>
      <w:tr w:rsidR="00A0530B" w:rsidRPr="00FF36AD" w14:paraId="4146DA09"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4951384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w:t>
            </w:r>
          </w:p>
        </w:tc>
        <w:tc>
          <w:tcPr>
            <w:tcW w:w="4114" w:type="dxa"/>
          </w:tcPr>
          <w:p w14:paraId="4BE92355"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Архангай</w:t>
            </w:r>
          </w:p>
        </w:tc>
        <w:tc>
          <w:tcPr>
            <w:tcW w:w="2130" w:type="dxa"/>
          </w:tcPr>
          <w:p w14:paraId="49FD536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w:t>
            </w:r>
          </w:p>
        </w:tc>
        <w:tc>
          <w:tcPr>
            <w:tcW w:w="2460" w:type="dxa"/>
          </w:tcPr>
          <w:p w14:paraId="1675D3B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469.0</w:t>
            </w:r>
          </w:p>
        </w:tc>
      </w:tr>
      <w:tr w:rsidR="00A0530B" w:rsidRPr="00FF36AD" w14:paraId="335AABBB" w14:textId="77777777" w:rsidTr="00A816CD">
        <w:trPr>
          <w:trHeight w:val="20"/>
        </w:trPr>
        <w:tc>
          <w:tcPr>
            <w:tcW w:w="741" w:type="dxa"/>
          </w:tcPr>
          <w:p w14:paraId="56274F9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w:t>
            </w:r>
          </w:p>
        </w:tc>
        <w:tc>
          <w:tcPr>
            <w:tcW w:w="4114" w:type="dxa"/>
          </w:tcPr>
          <w:p w14:paraId="3D25B9F6"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Баян-Өлгий</w:t>
            </w:r>
          </w:p>
        </w:tc>
        <w:tc>
          <w:tcPr>
            <w:tcW w:w="2130" w:type="dxa"/>
          </w:tcPr>
          <w:p w14:paraId="6B5BE53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37</w:t>
            </w:r>
          </w:p>
        </w:tc>
        <w:tc>
          <w:tcPr>
            <w:tcW w:w="2460" w:type="dxa"/>
          </w:tcPr>
          <w:p w14:paraId="3F762AF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882.0</w:t>
            </w:r>
          </w:p>
        </w:tc>
      </w:tr>
      <w:tr w:rsidR="00A0530B" w:rsidRPr="00FF36AD" w14:paraId="219359E3"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387AFDA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w:t>
            </w:r>
          </w:p>
        </w:tc>
        <w:tc>
          <w:tcPr>
            <w:tcW w:w="4114" w:type="dxa"/>
          </w:tcPr>
          <w:p w14:paraId="6161A58A"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Баянхонгор</w:t>
            </w:r>
          </w:p>
        </w:tc>
        <w:tc>
          <w:tcPr>
            <w:tcW w:w="2130" w:type="dxa"/>
          </w:tcPr>
          <w:p w14:paraId="7A188FF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11</w:t>
            </w:r>
          </w:p>
        </w:tc>
        <w:tc>
          <w:tcPr>
            <w:tcW w:w="2460" w:type="dxa"/>
          </w:tcPr>
          <w:p w14:paraId="1B58326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2,668.5</w:t>
            </w:r>
          </w:p>
        </w:tc>
      </w:tr>
      <w:tr w:rsidR="00A0530B" w:rsidRPr="00FF36AD" w14:paraId="14FF52E0" w14:textId="77777777" w:rsidTr="00A816CD">
        <w:trPr>
          <w:trHeight w:val="20"/>
        </w:trPr>
        <w:tc>
          <w:tcPr>
            <w:tcW w:w="741" w:type="dxa"/>
          </w:tcPr>
          <w:p w14:paraId="2CEC2E9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w:t>
            </w:r>
          </w:p>
        </w:tc>
        <w:tc>
          <w:tcPr>
            <w:tcW w:w="4114" w:type="dxa"/>
          </w:tcPr>
          <w:p w14:paraId="7BC3F127"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Булган</w:t>
            </w:r>
          </w:p>
        </w:tc>
        <w:tc>
          <w:tcPr>
            <w:tcW w:w="2130" w:type="dxa"/>
          </w:tcPr>
          <w:p w14:paraId="27075C0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28</w:t>
            </w:r>
          </w:p>
        </w:tc>
        <w:tc>
          <w:tcPr>
            <w:tcW w:w="2460" w:type="dxa"/>
          </w:tcPr>
          <w:p w14:paraId="60616F7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1,212.0</w:t>
            </w:r>
          </w:p>
        </w:tc>
      </w:tr>
      <w:tr w:rsidR="00A0530B" w:rsidRPr="00FF36AD" w14:paraId="0BD5E020"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221B18E5"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w:t>
            </w:r>
          </w:p>
        </w:tc>
        <w:tc>
          <w:tcPr>
            <w:tcW w:w="4114" w:type="dxa"/>
          </w:tcPr>
          <w:p w14:paraId="0496C18B"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Говь-Алтай</w:t>
            </w:r>
          </w:p>
        </w:tc>
        <w:tc>
          <w:tcPr>
            <w:tcW w:w="2130" w:type="dxa"/>
          </w:tcPr>
          <w:p w14:paraId="268B956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10</w:t>
            </w:r>
          </w:p>
        </w:tc>
        <w:tc>
          <w:tcPr>
            <w:tcW w:w="2460" w:type="dxa"/>
          </w:tcPr>
          <w:p w14:paraId="53EED10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436.0</w:t>
            </w:r>
          </w:p>
        </w:tc>
      </w:tr>
      <w:tr w:rsidR="00A0530B" w:rsidRPr="00FF36AD" w14:paraId="7C110CD3" w14:textId="77777777" w:rsidTr="00A816CD">
        <w:trPr>
          <w:trHeight w:val="20"/>
        </w:trPr>
        <w:tc>
          <w:tcPr>
            <w:tcW w:w="741" w:type="dxa"/>
          </w:tcPr>
          <w:p w14:paraId="2703D24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6</w:t>
            </w:r>
          </w:p>
        </w:tc>
        <w:tc>
          <w:tcPr>
            <w:tcW w:w="4114" w:type="dxa"/>
          </w:tcPr>
          <w:p w14:paraId="58A7303B"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Говьсүмбэр</w:t>
            </w:r>
          </w:p>
        </w:tc>
        <w:tc>
          <w:tcPr>
            <w:tcW w:w="2130" w:type="dxa"/>
          </w:tcPr>
          <w:p w14:paraId="20F22EFD"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w:t>
            </w:r>
          </w:p>
        </w:tc>
        <w:tc>
          <w:tcPr>
            <w:tcW w:w="2460" w:type="dxa"/>
          </w:tcPr>
          <w:p w14:paraId="0601547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500.0</w:t>
            </w:r>
          </w:p>
        </w:tc>
      </w:tr>
      <w:tr w:rsidR="00A0530B" w:rsidRPr="00FF36AD" w14:paraId="4A926F47"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3525E71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lastRenderedPageBreak/>
              <w:t>7</w:t>
            </w:r>
          </w:p>
        </w:tc>
        <w:tc>
          <w:tcPr>
            <w:tcW w:w="4114" w:type="dxa"/>
          </w:tcPr>
          <w:p w14:paraId="0A1E9773"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Дархан</w:t>
            </w:r>
          </w:p>
        </w:tc>
        <w:tc>
          <w:tcPr>
            <w:tcW w:w="2130" w:type="dxa"/>
          </w:tcPr>
          <w:p w14:paraId="52A4DE8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30</w:t>
            </w:r>
          </w:p>
        </w:tc>
        <w:tc>
          <w:tcPr>
            <w:tcW w:w="2460" w:type="dxa"/>
          </w:tcPr>
          <w:p w14:paraId="19FAEE3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1,903.0</w:t>
            </w:r>
          </w:p>
        </w:tc>
      </w:tr>
      <w:tr w:rsidR="00A0530B" w:rsidRPr="00FF36AD" w14:paraId="5786958D" w14:textId="77777777" w:rsidTr="00A816CD">
        <w:trPr>
          <w:trHeight w:val="20"/>
        </w:trPr>
        <w:tc>
          <w:tcPr>
            <w:tcW w:w="741" w:type="dxa"/>
          </w:tcPr>
          <w:p w14:paraId="6EC3DDD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w:t>
            </w:r>
          </w:p>
        </w:tc>
        <w:tc>
          <w:tcPr>
            <w:tcW w:w="4114" w:type="dxa"/>
          </w:tcPr>
          <w:p w14:paraId="6B2191C2"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Дорноговь</w:t>
            </w:r>
          </w:p>
        </w:tc>
        <w:tc>
          <w:tcPr>
            <w:tcW w:w="2130" w:type="dxa"/>
          </w:tcPr>
          <w:p w14:paraId="01E1C2F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10</w:t>
            </w:r>
          </w:p>
        </w:tc>
        <w:tc>
          <w:tcPr>
            <w:tcW w:w="2460" w:type="dxa"/>
          </w:tcPr>
          <w:p w14:paraId="4D01C24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552.5</w:t>
            </w:r>
          </w:p>
        </w:tc>
      </w:tr>
      <w:tr w:rsidR="00A0530B" w:rsidRPr="00FF36AD" w14:paraId="354457BC"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612433D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9</w:t>
            </w:r>
          </w:p>
        </w:tc>
        <w:tc>
          <w:tcPr>
            <w:tcW w:w="4114" w:type="dxa"/>
          </w:tcPr>
          <w:p w14:paraId="44E49A7D"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Дорнод</w:t>
            </w:r>
          </w:p>
        </w:tc>
        <w:tc>
          <w:tcPr>
            <w:tcW w:w="2130" w:type="dxa"/>
          </w:tcPr>
          <w:p w14:paraId="110784C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27</w:t>
            </w:r>
          </w:p>
        </w:tc>
        <w:tc>
          <w:tcPr>
            <w:tcW w:w="2460" w:type="dxa"/>
          </w:tcPr>
          <w:p w14:paraId="687D983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1,922.0</w:t>
            </w:r>
          </w:p>
        </w:tc>
      </w:tr>
      <w:tr w:rsidR="00A0530B" w:rsidRPr="00FF36AD" w14:paraId="4545BB32" w14:textId="77777777" w:rsidTr="00A816CD">
        <w:trPr>
          <w:trHeight w:val="20"/>
        </w:trPr>
        <w:tc>
          <w:tcPr>
            <w:tcW w:w="741" w:type="dxa"/>
          </w:tcPr>
          <w:p w14:paraId="19E6892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10</w:t>
            </w:r>
          </w:p>
        </w:tc>
        <w:tc>
          <w:tcPr>
            <w:tcW w:w="4114" w:type="dxa"/>
          </w:tcPr>
          <w:p w14:paraId="3C28B6C6"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Дундговь</w:t>
            </w:r>
          </w:p>
        </w:tc>
        <w:tc>
          <w:tcPr>
            <w:tcW w:w="2130" w:type="dxa"/>
          </w:tcPr>
          <w:p w14:paraId="00F88B5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22</w:t>
            </w:r>
          </w:p>
        </w:tc>
        <w:tc>
          <w:tcPr>
            <w:tcW w:w="2460" w:type="dxa"/>
          </w:tcPr>
          <w:p w14:paraId="5A06786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595.0</w:t>
            </w:r>
          </w:p>
        </w:tc>
      </w:tr>
      <w:tr w:rsidR="00A0530B" w:rsidRPr="00FF36AD" w14:paraId="7889EA16"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1F2B3FD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11</w:t>
            </w:r>
          </w:p>
        </w:tc>
        <w:tc>
          <w:tcPr>
            <w:tcW w:w="4114" w:type="dxa"/>
          </w:tcPr>
          <w:p w14:paraId="593BCF73"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Завхан</w:t>
            </w:r>
          </w:p>
        </w:tc>
        <w:tc>
          <w:tcPr>
            <w:tcW w:w="2130" w:type="dxa"/>
          </w:tcPr>
          <w:p w14:paraId="6692542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23</w:t>
            </w:r>
          </w:p>
        </w:tc>
        <w:tc>
          <w:tcPr>
            <w:tcW w:w="2460" w:type="dxa"/>
          </w:tcPr>
          <w:p w14:paraId="16B3532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1,209.9</w:t>
            </w:r>
          </w:p>
        </w:tc>
      </w:tr>
      <w:tr w:rsidR="00A0530B" w:rsidRPr="00FF36AD" w14:paraId="335F8AEE" w14:textId="77777777" w:rsidTr="00A816CD">
        <w:trPr>
          <w:trHeight w:val="20"/>
        </w:trPr>
        <w:tc>
          <w:tcPr>
            <w:tcW w:w="741" w:type="dxa"/>
          </w:tcPr>
          <w:p w14:paraId="5DE655E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12</w:t>
            </w:r>
          </w:p>
        </w:tc>
        <w:tc>
          <w:tcPr>
            <w:tcW w:w="4114" w:type="dxa"/>
          </w:tcPr>
          <w:p w14:paraId="687AB8AA"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Орхон</w:t>
            </w:r>
          </w:p>
        </w:tc>
        <w:tc>
          <w:tcPr>
            <w:tcW w:w="2130" w:type="dxa"/>
          </w:tcPr>
          <w:p w14:paraId="470B369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17</w:t>
            </w:r>
          </w:p>
        </w:tc>
        <w:tc>
          <w:tcPr>
            <w:tcW w:w="2460" w:type="dxa"/>
          </w:tcPr>
          <w:p w14:paraId="143AEB3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1,965.0</w:t>
            </w:r>
          </w:p>
        </w:tc>
      </w:tr>
      <w:tr w:rsidR="00A0530B" w:rsidRPr="00FF36AD" w14:paraId="645C176F"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7361AB6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13</w:t>
            </w:r>
          </w:p>
        </w:tc>
        <w:tc>
          <w:tcPr>
            <w:tcW w:w="4114" w:type="dxa"/>
          </w:tcPr>
          <w:p w14:paraId="04F920DB"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Өвөрхангай</w:t>
            </w:r>
          </w:p>
        </w:tc>
        <w:tc>
          <w:tcPr>
            <w:tcW w:w="2130" w:type="dxa"/>
          </w:tcPr>
          <w:p w14:paraId="646E190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22</w:t>
            </w:r>
          </w:p>
        </w:tc>
        <w:tc>
          <w:tcPr>
            <w:tcW w:w="2460" w:type="dxa"/>
          </w:tcPr>
          <w:p w14:paraId="6EC3B0A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1,247.0</w:t>
            </w:r>
          </w:p>
        </w:tc>
      </w:tr>
      <w:tr w:rsidR="00A0530B" w:rsidRPr="00FF36AD" w14:paraId="26BBC1D2" w14:textId="77777777" w:rsidTr="00A816CD">
        <w:trPr>
          <w:trHeight w:val="20"/>
        </w:trPr>
        <w:tc>
          <w:tcPr>
            <w:tcW w:w="741" w:type="dxa"/>
          </w:tcPr>
          <w:p w14:paraId="3BFBDC6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14</w:t>
            </w:r>
          </w:p>
        </w:tc>
        <w:tc>
          <w:tcPr>
            <w:tcW w:w="4114" w:type="dxa"/>
          </w:tcPr>
          <w:p w14:paraId="48436EE0"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Өмнөговь</w:t>
            </w:r>
          </w:p>
        </w:tc>
        <w:tc>
          <w:tcPr>
            <w:tcW w:w="2130" w:type="dxa"/>
          </w:tcPr>
          <w:p w14:paraId="5E01733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19</w:t>
            </w:r>
          </w:p>
        </w:tc>
        <w:tc>
          <w:tcPr>
            <w:tcW w:w="2460" w:type="dxa"/>
          </w:tcPr>
          <w:p w14:paraId="78AD2D9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2,240.0</w:t>
            </w:r>
          </w:p>
        </w:tc>
      </w:tr>
      <w:tr w:rsidR="00A0530B" w:rsidRPr="00FF36AD" w14:paraId="4CE014D5"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0C074A6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15</w:t>
            </w:r>
          </w:p>
        </w:tc>
        <w:tc>
          <w:tcPr>
            <w:tcW w:w="4114" w:type="dxa"/>
          </w:tcPr>
          <w:p w14:paraId="0EBE9608"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Сүхбаатар</w:t>
            </w:r>
          </w:p>
        </w:tc>
        <w:tc>
          <w:tcPr>
            <w:tcW w:w="2130" w:type="dxa"/>
          </w:tcPr>
          <w:p w14:paraId="408E7C5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w:t>
            </w:r>
          </w:p>
        </w:tc>
        <w:tc>
          <w:tcPr>
            <w:tcW w:w="2460" w:type="dxa"/>
          </w:tcPr>
          <w:p w14:paraId="3545ABE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605.0</w:t>
            </w:r>
          </w:p>
        </w:tc>
      </w:tr>
      <w:tr w:rsidR="00A0530B" w:rsidRPr="00FF36AD" w14:paraId="4D30CED6" w14:textId="77777777" w:rsidTr="00A816CD">
        <w:trPr>
          <w:trHeight w:val="20"/>
        </w:trPr>
        <w:tc>
          <w:tcPr>
            <w:tcW w:w="741" w:type="dxa"/>
          </w:tcPr>
          <w:p w14:paraId="4B8C026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w:t>
            </w:r>
          </w:p>
        </w:tc>
        <w:tc>
          <w:tcPr>
            <w:tcW w:w="4114" w:type="dxa"/>
          </w:tcPr>
          <w:p w14:paraId="5544E6C9"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Сэлэнгэ</w:t>
            </w:r>
          </w:p>
        </w:tc>
        <w:tc>
          <w:tcPr>
            <w:tcW w:w="2130" w:type="dxa"/>
          </w:tcPr>
          <w:p w14:paraId="4F567DC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w:t>
            </w:r>
          </w:p>
        </w:tc>
        <w:tc>
          <w:tcPr>
            <w:tcW w:w="2460" w:type="dxa"/>
          </w:tcPr>
          <w:p w14:paraId="4424A73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1,454.0</w:t>
            </w:r>
          </w:p>
        </w:tc>
      </w:tr>
      <w:tr w:rsidR="00A0530B" w:rsidRPr="00FF36AD" w14:paraId="3F4145A1"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647BD55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17</w:t>
            </w:r>
          </w:p>
        </w:tc>
        <w:tc>
          <w:tcPr>
            <w:tcW w:w="4114" w:type="dxa"/>
          </w:tcPr>
          <w:p w14:paraId="7DB520A8"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Төв</w:t>
            </w:r>
          </w:p>
        </w:tc>
        <w:tc>
          <w:tcPr>
            <w:tcW w:w="2130" w:type="dxa"/>
          </w:tcPr>
          <w:p w14:paraId="28B2BF0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24</w:t>
            </w:r>
          </w:p>
        </w:tc>
        <w:tc>
          <w:tcPr>
            <w:tcW w:w="2460" w:type="dxa"/>
          </w:tcPr>
          <w:p w14:paraId="6C56211D"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3,690.5</w:t>
            </w:r>
          </w:p>
        </w:tc>
      </w:tr>
      <w:tr w:rsidR="00A0530B" w:rsidRPr="00FF36AD" w14:paraId="5D62F017" w14:textId="77777777" w:rsidTr="00A816CD">
        <w:trPr>
          <w:trHeight w:val="20"/>
        </w:trPr>
        <w:tc>
          <w:tcPr>
            <w:tcW w:w="741" w:type="dxa"/>
          </w:tcPr>
          <w:p w14:paraId="4619012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18</w:t>
            </w:r>
          </w:p>
        </w:tc>
        <w:tc>
          <w:tcPr>
            <w:tcW w:w="4114" w:type="dxa"/>
          </w:tcPr>
          <w:p w14:paraId="484D78C7"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Увс</w:t>
            </w:r>
          </w:p>
        </w:tc>
        <w:tc>
          <w:tcPr>
            <w:tcW w:w="2130" w:type="dxa"/>
          </w:tcPr>
          <w:p w14:paraId="5F1F34B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w:t>
            </w:r>
          </w:p>
        </w:tc>
        <w:tc>
          <w:tcPr>
            <w:tcW w:w="2460" w:type="dxa"/>
          </w:tcPr>
          <w:p w14:paraId="4B3578A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720.0</w:t>
            </w:r>
          </w:p>
        </w:tc>
      </w:tr>
      <w:tr w:rsidR="00A0530B" w:rsidRPr="00FF36AD" w14:paraId="69EA1C09"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37A1967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19</w:t>
            </w:r>
          </w:p>
        </w:tc>
        <w:tc>
          <w:tcPr>
            <w:tcW w:w="4114" w:type="dxa"/>
          </w:tcPr>
          <w:p w14:paraId="4D174E71"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Ховд</w:t>
            </w:r>
          </w:p>
        </w:tc>
        <w:tc>
          <w:tcPr>
            <w:tcW w:w="2130" w:type="dxa"/>
          </w:tcPr>
          <w:p w14:paraId="122929C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18</w:t>
            </w:r>
          </w:p>
        </w:tc>
        <w:tc>
          <w:tcPr>
            <w:tcW w:w="2460" w:type="dxa"/>
          </w:tcPr>
          <w:p w14:paraId="5033AFB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917.0</w:t>
            </w:r>
          </w:p>
        </w:tc>
      </w:tr>
      <w:tr w:rsidR="00A0530B" w:rsidRPr="00FF36AD" w14:paraId="01BBE3D5" w14:textId="77777777" w:rsidTr="00A816CD">
        <w:trPr>
          <w:trHeight w:val="20"/>
        </w:trPr>
        <w:tc>
          <w:tcPr>
            <w:tcW w:w="741" w:type="dxa"/>
          </w:tcPr>
          <w:p w14:paraId="5542637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w:t>
            </w:r>
          </w:p>
        </w:tc>
        <w:tc>
          <w:tcPr>
            <w:tcW w:w="4114" w:type="dxa"/>
          </w:tcPr>
          <w:p w14:paraId="6EEE3F57"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Хөвсгөл</w:t>
            </w:r>
          </w:p>
        </w:tc>
        <w:tc>
          <w:tcPr>
            <w:tcW w:w="2130" w:type="dxa"/>
          </w:tcPr>
          <w:p w14:paraId="4500E38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18</w:t>
            </w:r>
          </w:p>
        </w:tc>
        <w:tc>
          <w:tcPr>
            <w:tcW w:w="2460" w:type="dxa"/>
          </w:tcPr>
          <w:p w14:paraId="4E2522F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535.0</w:t>
            </w:r>
          </w:p>
        </w:tc>
      </w:tr>
      <w:tr w:rsidR="00A0530B" w:rsidRPr="00FF36AD" w14:paraId="38857583"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20202465"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21</w:t>
            </w:r>
          </w:p>
        </w:tc>
        <w:tc>
          <w:tcPr>
            <w:tcW w:w="4114" w:type="dxa"/>
          </w:tcPr>
          <w:p w14:paraId="0C20EB26"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Хэнтий</w:t>
            </w:r>
          </w:p>
        </w:tc>
        <w:tc>
          <w:tcPr>
            <w:tcW w:w="2130" w:type="dxa"/>
          </w:tcPr>
          <w:p w14:paraId="65E9BA9D"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18</w:t>
            </w:r>
          </w:p>
        </w:tc>
        <w:tc>
          <w:tcPr>
            <w:tcW w:w="2460" w:type="dxa"/>
          </w:tcPr>
          <w:p w14:paraId="52A9008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714.8</w:t>
            </w:r>
          </w:p>
        </w:tc>
      </w:tr>
      <w:tr w:rsidR="00A0530B" w:rsidRPr="00FF36AD" w14:paraId="0F590FE3" w14:textId="77777777" w:rsidTr="00A816CD">
        <w:trPr>
          <w:trHeight w:val="20"/>
        </w:trPr>
        <w:tc>
          <w:tcPr>
            <w:tcW w:w="741" w:type="dxa"/>
          </w:tcPr>
          <w:p w14:paraId="72F9E6D9" w14:textId="77777777" w:rsidR="00A0530B" w:rsidRPr="00FF36AD" w:rsidRDefault="00A0530B" w:rsidP="004C2114">
            <w:pPr>
              <w:jc w:val="center"/>
              <w:rPr>
                <w:rFonts w:ascii="Arial" w:eastAsia="Arial" w:hAnsi="Arial" w:cs="Arial"/>
                <w:sz w:val="18"/>
                <w:szCs w:val="18"/>
              </w:rPr>
            </w:pPr>
          </w:p>
        </w:tc>
        <w:tc>
          <w:tcPr>
            <w:tcW w:w="4114" w:type="dxa"/>
          </w:tcPr>
          <w:p w14:paraId="7819FEE0"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Улаанбаатар</w:t>
            </w:r>
          </w:p>
        </w:tc>
        <w:tc>
          <w:tcPr>
            <w:tcW w:w="2130" w:type="dxa"/>
          </w:tcPr>
          <w:p w14:paraId="1853D4E2" w14:textId="77777777" w:rsidR="00A0530B" w:rsidRPr="00FF36AD" w:rsidRDefault="00A0530B" w:rsidP="004C2114">
            <w:pPr>
              <w:jc w:val="center"/>
              <w:rPr>
                <w:rFonts w:ascii="Arial" w:eastAsia="Arial" w:hAnsi="Arial" w:cs="Arial"/>
                <w:sz w:val="18"/>
                <w:szCs w:val="18"/>
              </w:rPr>
            </w:pPr>
          </w:p>
        </w:tc>
        <w:tc>
          <w:tcPr>
            <w:tcW w:w="2460" w:type="dxa"/>
          </w:tcPr>
          <w:p w14:paraId="631A9F2B" w14:textId="77777777" w:rsidR="00A0530B" w:rsidRPr="00FF36AD" w:rsidRDefault="00A0530B" w:rsidP="004C2114">
            <w:pPr>
              <w:jc w:val="center"/>
              <w:rPr>
                <w:rFonts w:ascii="Arial" w:eastAsia="Arial" w:hAnsi="Arial" w:cs="Arial"/>
                <w:sz w:val="18"/>
                <w:szCs w:val="18"/>
              </w:rPr>
            </w:pPr>
          </w:p>
        </w:tc>
      </w:tr>
      <w:tr w:rsidR="00A0530B" w:rsidRPr="00FF36AD" w14:paraId="2337F779"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66C3341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w:t>
            </w:r>
          </w:p>
        </w:tc>
        <w:tc>
          <w:tcPr>
            <w:tcW w:w="4114" w:type="dxa"/>
          </w:tcPr>
          <w:p w14:paraId="69B1E171" w14:textId="77777777" w:rsidR="00A0530B" w:rsidRPr="00FF36AD" w:rsidRDefault="00A0530B" w:rsidP="004C2114">
            <w:pPr>
              <w:ind w:left="282"/>
              <w:rPr>
                <w:rFonts w:ascii="Arial" w:eastAsia="Arial" w:hAnsi="Arial" w:cs="Arial"/>
                <w:sz w:val="18"/>
                <w:szCs w:val="18"/>
              </w:rPr>
            </w:pPr>
            <w:r w:rsidRPr="00FF36AD">
              <w:rPr>
                <w:rFonts w:ascii="Arial" w:eastAsia="Arial" w:hAnsi="Arial" w:cs="Arial"/>
                <w:sz w:val="18"/>
                <w:szCs w:val="18"/>
              </w:rPr>
              <w:t>Баянзүрх дүүрэг</w:t>
            </w:r>
          </w:p>
        </w:tc>
        <w:tc>
          <w:tcPr>
            <w:tcW w:w="2130" w:type="dxa"/>
          </w:tcPr>
          <w:p w14:paraId="6822A7C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51</w:t>
            </w:r>
          </w:p>
        </w:tc>
        <w:tc>
          <w:tcPr>
            <w:tcW w:w="2460" w:type="dxa"/>
          </w:tcPr>
          <w:p w14:paraId="148A930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17,372.9</w:t>
            </w:r>
          </w:p>
        </w:tc>
      </w:tr>
      <w:tr w:rsidR="00A0530B" w:rsidRPr="00FF36AD" w14:paraId="09C3D65B" w14:textId="77777777" w:rsidTr="00A816CD">
        <w:trPr>
          <w:trHeight w:val="20"/>
        </w:trPr>
        <w:tc>
          <w:tcPr>
            <w:tcW w:w="741" w:type="dxa"/>
          </w:tcPr>
          <w:p w14:paraId="351D94B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w:t>
            </w:r>
          </w:p>
        </w:tc>
        <w:tc>
          <w:tcPr>
            <w:tcW w:w="4114" w:type="dxa"/>
          </w:tcPr>
          <w:p w14:paraId="4ADE9CA0" w14:textId="77777777" w:rsidR="00A0530B" w:rsidRPr="00FF36AD" w:rsidRDefault="00A0530B" w:rsidP="004C2114">
            <w:pPr>
              <w:ind w:left="282"/>
              <w:rPr>
                <w:rFonts w:ascii="Arial" w:eastAsia="Arial" w:hAnsi="Arial" w:cs="Arial"/>
                <w:sz w:val="18"/>
                <w:szCs w:val="18"/>
              </w:rPr>
            </w:pPr>
            <w:r w:rsidRPr="00FF36AD">
              <w:rPr>
                <w:rFonts w:ascii="Arial" w:eastAsia="Arial" w:hAnsi="Arial" w:cs="Arial"/>
                <w:sz w:val="18"/>
                <w:szCs w:val="18"/>
              </w:rPr>
              <w:t>Хан-Уул дүүрэг</w:t>
            </w:r>
          </w:p>
        </w:tc>
        <w:tc>
          <w:tcPr>
            <w:tcW w:w="2130" w:type="dxa"/>
          </w:tcPr>
          <w:p w14:paraId="592B7AC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41</w:t>
            </w:r>
          </w:p>
        </w:tc>
        <w:tc>
          <w:tcPr>
            <w:tcW w:w="2460" w:type="dxa"/>
          </w:tcPr>
          <w:p w14:paraId="7412A15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15,151.1</w:t>
            </w:r>
          </w:p>
        </w:tc>
      </w:tr>
      <w:tr w:rsidR="00A0530B" w:rsidRPr="00FF36AD" w14:paraId="664549F9"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3903156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w:t>
            </w:r>
          </w:p>
        </w:tc>
        <w:tc>
          <w:tcPr>
            <w:tcW w:w="4114" w:type="dxa"/>
          </w:tcPr>
          <w:p w14:paraId="465A1BE4" w14:textId="77777777" w:rsidR="00A0530B" w:rsidRPr="00FF36AD" w:rsidRDefault="00A0530B" w:rsidP="004C2114">
            <w:pPr>
              <w:ind w:left="282"/>
              <w:rPr>
                <w:rFonts w:ascii="Arial" w:eastAsia="Arial" w:hAnsi="Arial" w:cs="Arial"/>
                <w:sz w:val="18"/>
                <w:szCs w:val="18"/>
              </w:rPr>
            </w:pPr>
            <w:r w:rsidRPr="00FF36AD">
              <w:rPr>
                <w:rFonts w:ascii="Arial" w:eastAsia="Arial" w:hAnsi="Arial" w:cs="Arial"/>
                <w:sz w:val="18"/>
                <w:szCs w:val="18"/>
              </w:rPr>
              <w:t>Сүхбаатар дүүрэг</w:t>
            </w:r>
          </w:p>
        </w:tc>
        <w:tc>
          <w:tcPr>
            <w:tcW w:w="2130" w:type="dxa"/>
          </w:tcPr>
          <w:p w14:paraId="09ECC822"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37</w:t>
            </w:r>
          </w:p>
        </w:tc>
        <w:tc>
          <w:tcPr>
            <w:tcW w:w="2460" w:type="dxa"/>
          </w:tcPr>
          <w:p w14:paraId="5BC66CB5"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13,043.6</w:t>
            </w:r>
          </w:p>
        </w:tc>
      </w:tr>
      <w:tr w:rsidR="00A0530B" w:rsidRPr="00FF36AD" w14:paraId="50C14946" w14:textId="77777777" w:rsidTr="00A816CD">
        <w:trPr>
          <w:trHeight w:val="20"/>
        </w:trPr>
        <w:tc>
          <w:tcPr>
            <w:tcW w:w="741" w:type="dxa"/>
          </w:tcPr>
          <w:p w14:paraId="0B33B6B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w:t>
            </w:r>
          </w:p>
        </w:tc>
        <w:tc>
          <w:tcPr>
            <w:tcW w:w="4114" w:type="dxa"/>
          </w:tcPr>
          <w:p w14:paraId="59F55B7A" w14:textId="77777777" w:rsidR="00A0530B" w:rsidRPr="00FF36AD" w:rsidRDefault="00A0530B" w:rsidP="004C2114">
            <w:pPr>
              <w:ind w:left="282"/>
              <w:rPr>
                <w:rFonts w:ascii="Arial" w:eastAsia="Arial" w:hAnsi="Arial" w:cs="Arial"/>
                <w:sz w:val="18"/>
                <w:szCs w:val="18"/>
              </w:rPr>
            </w:pPr>
            <w:r w:rsidRPr="00FF36AD">
              <w:rPr>
                <w:rFonts w:ascii="Arial" w:eastAsia="Arial" w:hAnsi="Arial" w:cs="Arial"/>
                <w:sz w:val="18"/>
                <w:szCs w:val="18"/>
              </w:rPr>
              <w:t>Сонгинохайрхан дүүрэг</w:t>
            </w:r>
          </w:p>
        </w:tc>
        <w:tc>
          <w:tcPr>
            <w:tcW w:w="2130" w:type="dxa"/>
          </w:tcPr>
          <w:p w14:paraId="34C33EB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40</w:t>
            </w:r>
          </w:p>
        </w:tc>
        <w:tc>
          <w:tcPr>
            <w:tcW w:w="2460" w:type="dxa"/>
          </w:tcPr>
          <w:p w14:paraId="414A0C2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12,707.6</w:t>
            </w:r>
          </w:p>
        </w:tc>
      </w:tr>
      <w:tr w:rsidR="00A0530B" w:rsidRPr="00FF36AD" w14:paraId="21B6FFB9"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2224EE1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w:t>
            </w:r>
          </w:p>
        </w:tc>
        <w:tc>
          <w:tcPr>
            <w:tcW w:w="4114" w:type="dxa"/>
          </w:tcPr>
          <w:p w14:paraId="7DCF35F5" w14:textId="77777777" w:rsidR="00A0530B" w:rsidRPr="00FF36AD" w:rsidRDefault="00A0530B" w:rsidP="004C2114">
            <w:pPr>
              <w:ind w:left="282"/>
              <w:rPr>
                <w:rFonts w:ascii="Arial" w:eastAsia="Arial" w:hAnsi="Arial" w:cs="Arial"/>
                <w:sz w:val="18"/>
                <w:szCs w:val="18"/>
              </w:rPr>
            </w:pPr>
            <w:r w:rsidRPr="00FF36AD">
              <w:rPr>
                <w:rFonts w:ascii="Arial" w:eastAsia="Arial" w:hAnsi="Arial" w:cs="Arial"/>
                <w:sz w:val="18"/>
                <w:szCs w:val="18"/>
              </w:rPr>
              <w:t>Баянгол дүүрэг</w:t>
            </w:r>
          </w:p>
        </w:tc>
        <w:tc>
          <w:tcPr>
            <w:tcW w:w="2130" w:type="dxa"/>
          </w:tcPr>
          <w:p w14:paraId="1155E20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29</w:t>
            </w:r>
          </w:p>
        </w:tc>
        <w:tc>
          <w:tcPr>
            <w:tcW w:w="2460" w:type="dxa"/>
          </w:tcPr>
          <w:p w14:paraId="26CD0148"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8,646.4</w:t>
            </w:r>
          </w:p>
        </w:tc>
      </w:tr>
      <w:tr w:rsidR="00A0530B" w:rsidRPr="00FF36AD" w14:paraId="160AB3AC" w14:textId="77777777" w:rsidTr="00A816CD">
        <w:trPr>
          <w:trHeight w:val="20"/>
        </w:trPr>
        <w:tc>
          <w:tcPr>
            <w:tcW w:w="741" w:type="dxa"/>
          </w:tcPr>
          <w:p w14:paraId="047D2A8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6</w:t>
            </w:r>
          </w:p>
        </w:tc>
        <w:tc>
          <w:tcPr>
            <w:tcW w:w="4114" w:type="dxa"/>
          </w:tcPr>
          <w:p w14:paraId="50D48FF2" w14:textId="77777777" w:rsidR="00A0530B" w:rsidRPr="00FF36AD" w:rsidRDefault="00A0530B" w:rsidP="004C2114">
            <w:pPr>
              <w:ind w:left="282"/>
              <w:rPr>
                <w:rFonts w:ascii="Arial" w:eastAsia="Arial" w:hAnsi="Arial" w:cs="Arial"/>
                <w:sz w:val="18"/>
                <w:szCs w:val="18"/>
              </w:rPr>
            </w:pPr>
            <w:r w:rsidRPr="00FF36AD">
              <w:rPr>
                <w:rFonts w:ascii="Arial" w:eastAsia="Arial" w:hAnsi="Arial" w:cs="Arial"/>
                <w:sz w:val="18"/>
                <w:szCs w:val="18"/>
              </w:rPr>
              <w:t>Чингэлтэй дүүрэг</w:t>
            </w:r>
          </w:p>
        </w:tc>
        <w:tc>
          <w:tcPr>
            <w:tcW w:w="2130" w:type="dxa"/>
          </w:tcPr>
          <w:p w14:paraId="05A3252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26</w:t>
            </w:r>
          </w:p>
        </w:tc>
        <w:tc>
          <w:tcPr>
            <w:tcW w:w="2460" w:type="dxa"/>
          </w:tcPr>
          <w:p w14:paraId="5ED46A9B"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5,135.8</w:t>
            </w:r>
          </w:p>
        </w:tc>
      </w:tr>
      <w:tr w:rsidR="00A0530B" w:rsidRPr="00FF36AD" w14:paraId="2CA99711" w14:textId="77777777" w:rsidTr="00A816CD">
        <w:trPr>
          <w:cnfStyle w:val="000000100000" w:firstRow="0" w:lastRow="0" w:firstColumn="0" w:lastColumn="0" w:oddVBand="0" w:evenVBand="0" w:oddHBand="1" w:evenHBand="0" w:firstRowFirstColumn="0" w:firstRowLastColumn="0" w:lastRowFirstColumn="0" w:lastRowLastColumn="0"/>
          <w:trHeight w:val="20"/>
        </w:trPr>
        <w:tc>
          <w:tcPr>
            <w:tcW w:w="741" w:type="dxa"/>
          </w:tcPr>
          <w:p w14:paraId="339B8E8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7</w:t>
            </w:r>
          </w:p>
        </w:tc>
        <w:tc>
          <w:tcPr>
            <w:tcW w:w="4114" w:type="dxa"/>
          </w:tcPr>
          <w:p w14:paraId="71B777A1" w14:textId="77777777" w:rsidR="00A0530B" w:rsidRPr="00FF36AD" w:rsidRDefault="00A0530B" w:rsidP="004C2114">
            <w:pPr>
              <w:ind w:left="282"/>
              <w:rPr>
                <w:rFonts w:ascii="Arial" w:eastAsia="Arial" w:hAnsi="Arial" w:cs="Arial"/>
                <w:sz w:val="18"/>
                <w:szCs w:val="18"/>
              </w:rPr>
            </w:pPr>
            <w:r w:rsidRPr="00FF36AD">
              <w:rPr>
                <w:rFonts w:ascii="Arial" w:eastAsia="Arial" w:hAnsi="Arial" w:cs="Arial"/>
                <w:sz w:val="18"/>
                <w:szCs w:val="18"/>
              </w:rPr>
              <w:t>Налайх дүүрэг</w:t>
            </w:r>
          </w:p>
        </w:tc>
        <w:tc>
          <w:tcPr>
            <w:tcW w:w="2130" w:type="dxa"/>
          </w:tcPr>
          <w:p w14:paraId="26754A3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11</w:t>
            </w:r>
          </w:p>
        </w:tc>
        <w:tc>
          <w:tcPr>
            <w:tcW w:w="2460" w:type="dxa"/>
          </w:tcPr>
          <w:p w14:paraId="7CADA54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980.0</w:t>
            </w:r>
          </w:p>
        </w:tc>
      </w:tr>
      <w:tr w:rsidR="00A0530B" w:rsidRPr="00FF36AD" w14:paraId="1E3C5A14" w14:textId="77777777" w:rsidTr="00A816CD">
        <w:trPr>
          <w:trHeight w:val="20"/>
        </w:trPr>
        <w:tc>
          <w:tcPr>
            <w:tcW w:w="741" w:type="dxa"/>
          </w:tcPr>
          <w:p w14:paraId="011522B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8</w:t>
            </w:r>
          </w:p>
        </w:tc>
        <w:tc>
          <w:tcPr>
            <w:tcW w:w="4114" w:type="dxa"/>
          </w:tcPr>
          <w:p w14:paraId="22E2BC60" w14:textId="77777777" w:rsidR="00A0530B" w:rsidRPr="00FF36AD" w:rsidRDefault="00A0530B" w:rsidP="004C2114">
            <w:pPr>
              <w:ind w:left="282"/>
              <w:rPr>
                <w:rFonts w:ascii="Arial" w:eastAsia="Arial" w:hAnsi="Arial" w:cs="Arial"/>
                <w:sz w:val="18"/>
                <w:szCs w:val="18"/>
              </w:rPr>
            </w:pPr>
            <w:r w:rsidRPr="00FF36AD">
              <w:rPr>
                <w:rFonts w:ascii="Arial" w:eastAsia="Arial" w:hAnsi="Arial" w:cs="Arial"/>
                <w:sz w:val="18"/>
                <w:szCs w:val="18"/>
              </w:rPr>
              <w:t>Багануур дүүрэг</w:t>
            </w:r>
          </w:p>
        </w:tc>
        <w:tc>
          <w:tcPr>
            <w:tcW w:w="2130" w:type="dxa"/>
          </w:tcPr>
          <w:p w14:paraId="6F61712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22</w:t>
            </w:r>
          </w:p>
        </w:tc>
        <w:tc>
          <w:tcPr>
            <w:tcW w:w="2460" w:type="dxa"/>
          </w:tcPr>
          <w:p w14:paraId="08401A4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506.5</w:t>
            </w:r>
          </w:p>
        </w:tc>
      </w:tr>
      <w:tr w:rsidR="00A0530B" w:rsidRPr="00FF36AD" w14:paraId="208B1CCD" w14:textId="77777777" w:rsidTr="00A816CD">
        <w:trPr>
          <w:cnfStyle w:val="000000100000" w:firstRow="0" w:lastRow="0" w:firstColumn="0" w:lastColumn="0" w:oddVBand="0" w:evenVBand="0" w:oddHBand="1" w:evenHBand="0" w:firstRowFirstColumn="0" w:firstRowLastColumn="0" w:lastRowFirstColumn="0" w:lastRowLastColumn="0"/>
          <w:trHeight w:val="341"/>
        </w:trPr>
        <w:tc>
          <w:tcPr>
            <w:tcW w:w="741" w:type="dxa"/>
          </w:tcPr>
          <w:p w14:paraId="0C586DA9" w14:textId="77777777" w:rsidR="00A0530B" w:rsidRPr="00FF36AD" w:rsidRDefault="00A0530B" w:rsidP="004C2114">
            <w:pPr>
              <w:jc w:val="center"/>
              <w:rPr>
                <w:rFonts w:ascii="Arial" w:eastAsia="Arial" w:hAnsi="Arial" w:cs="Arial"/>
                <w:sz w:val="18"/>
                <w:szCs w:val="18"/>
              </w:rPr>
            </w:pPr>
          </w:p>
        </w:tc>
        <w:tc>
          <w:tcPr>
            <w:tcW w:w="4114" w:type="dxa"/>
          </w:tcPr>
          <w:p w14:paraId="3773AF4E"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Нийт</w:t>
            </w:r>
          </w:p>
        </w:tc>
        <w:tc>
          <w:tcPr>
            <w:tcW w:w="2130" w:type="dxa"/>
          </w:tcPr>
          <w:p w14:paraId="6C19250A"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655</w:t>
            </w:r>
          </w:p>
        </w:tc>
        <w:tc>
          <w:tcPr>
            <w:tcW w:w="2460" w:type="dxa"/>
          </w:tcPr>
          <w:p w14:paraId="1BAEEB71" w14:textId="77777777" w:rsidR="00A0530B" w:rsidRPr="00FF36AD" w:rsidRDefault="00A0530B" w:rsidP="004C2114">
            <w:pPr>
              <w:jc w:val="center"/>
              <w:rPr>
                <w:rFonts w:ascii="Arial" w:eastAsia="Arial" w:hAnsi="Arial" w:cs="Arial"/>
                <w:b/>
                <w:sz w:val="18"/>
                <w:szCs w:val="18"/>
              </w:rPr>
            </w:pPr>
            <w:r w:rsidRPr="00FF36AD">
              <w:rPr>
                <w:rFonts w:ascii="Arial" w:eastAsia="Arial" w:hAnsi="Arial" w:cs="Arial"/>
                <w:b/>
                <w:sz w:val="18"/>
                <w:szCs w:val="18"/>
              </w:rPr>
              <w:t>99,982.1</w:t>
            </w:r>
          </w:p>
        </w:tc>
      </w:tr>
    </w:tbl>
    <w:p w14:paraId="13DCBAA5" w14:textId="77777777" w:rsidR="00A0530B" w:rsidRPr="00FF36AD" w:rsidRDefault="00A0530B" w:rsidP="00A0530B">
      <w:pPr>
        <w:pBdr>
          <w:top w:val="nil"/>
          <w:left w:val="nil"/>
          <w:bottom w:val="nil"/>
          <w:right w:val="nil"/>
          <w:between w:val="nil"/>
        </w:pBdr>
        <w:jc w:val="both"/>
        <w:rPr>
          <w:rFonts w:ascii="Arial" w:eastAsia="Arial" w:hAnsi="Arial" w:cs="Arial"/>
          <w:i/>
          <w:color w:val="0000CC"/>
          <w:sz w:val="18"/>
          <w:szCs w:val="18"/>
        </w:rPr>
      </w:pPr>
    </w:p>
    <w:p w14:paraId="15F0FB13"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МУХБ-аас тус хөтөлбөрийн хүрээнд 300 хуулийн этгээдэд 88.02 тэрбум төгрөг, 365 иргэнд 11.9 тэрбум төгрөгийн зээл олгосон бөгөөд дэд зээлдэгчийн харилцах дансны хуулгаас зээлийн зарцуулалтыг үзэхэд нийт санхүүжилтийн 56.2 орчим хувь буюу 56,153.9 сая төгрөгийг бэлэн мөнгөний зарлага, 9.2 орчим хувь буюу 9,175.1 сая төгрөгийг зээл, хүүгийн эргэн төлөлтөд зарцуулсан гэж үзэхээр байна.</w:t>
      </w:r>
    </w:p>
    <w:p w14:paraId="58DCC50B" w14:textId="334DBD22" w:rsidR="00A0530B" w:rsidRPr="00FF36AD" w:rsidRDefault="00A0530B" w:rsidP="00A0530B">
      <w:pPr>
        <w:pBdr>
          <w:top w:val="nil"/>
          <w:left w:val="nil"/>
          <w:bottom w:val="nil"/>
          <w:right w:val="nil"/>
          <w:between w:val="nil"/>
        </w:pBdr>
        <w:jc w:val="both"/>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A816CD">
        <w:rPr>
          <w:rFonts w:ascii="Arial" w:eastAsia="Arial" w:hAnsi="Arial" w:cs="Arial"/>
          <w:i/>
          <w:color w:val="000000"/>
          <w:sz w:val="18"/>
          <w:szCs w:val="18"/>
        </w:rPr>
        <w:t>55.</w:t>
      </w:r>
      <w:r w:rsidRPr="00FF36AD">
        <w:rPr>
          <w:rFonts w:ascii="Arial" w:eastAsia="Arial" w:hAnsi="Arial" w:cs="Arial"/>
          <w:i/>
          <w:color w:val="000000"/>
          <w:sz w:val="18"/>
          <w:szCs w:val="18"/>
        </w:rPr>
        <w:t xml:space="preserve"> </w:t>
      </w:r>
      <w:r w:rsidR="00C20259">
        <w:rPr>
          <w:rFonts w:ascii="Arial" w:eastAsia="Arial" w:hAnsi="Arial" w:cs="Arial"/>
          <w:i/>
          <w:color w:val="000000"/>
          <w:sz w:val="18"/>
          <w:szCs w:val="18"/>
        </w:rPr>
        <w:t xml:space="preserve">Дэд зээлдэгчдийн </w:t>
      </w:r>
      <w:r w:rsidRPr="00FF36AD">
        <w:rPr>
          <w:rFonts w:ascii="Arial" w:eastAsia="Arial" w:hAnsi="Arial" w:cs="Arial"/>
          <w:i/>
          <w:color w:val="000000"/>
          <w:sz w:val="18"/>
          <w:szCs w:val="18"/>
        </w:rPr>
        <w:t>зээлийн ашиглалт, зарцуулалт /тоо, сая төгрөг/</w:t>
      </w:r>
    </w:p>
    <w:tbl>
      <w:tblPr>
        <w:tblW w:w="9482" w:type="dxa"/>
        <w:tblLayout w:type="fixed"/>
        <w:tblLook w:val="0400" w:firstRow="0" w:lastRow="0" w:firstColumn="0" w:lastColumn="0" w:noHBand="0" w:noVBand="1"/>
      </w:tblPr>
      <w:tblGrid>
        <w:gridCol w:w="2150"/>
        <w:gridCol w:w="811"/>
        <w:gridCol w:w="1098"/>
        <w:gridCol w:w="895"/>
        <w:gridCol w:w="1107"/>
        <w:gridCol w:w="1111"/>
        <w:gridCol w:w="1278"/>
        <w:gridCol w:w="1032"/>
      </w:tblGrid>
      <w:tr w:rsidR="00A0530B" w:rsidRPr="00FF36AD" w14:paraId="61D4745E" w14:textId="77777777" w:rsidTr="004C2114">
        <w:trPr>
          <w:trHeight w:val="20"/>
        </w:trPr>
        <w:tc>
          <w:tcPr>
            <w:tcW w:w="215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2880193B"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Ангилал</w:t>
            </w:r>
          </w:p>
        </w:tc>
        <w:tc>
          <w:tcPr>
            <w:tcW w:w="811"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5554A4EE"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Төслийн тоо</w:t>
            </w:r>
          </w:p>
        </w:tc>
        <w:tc>
          <w:tcPr>
            <w:tcW w:w="1098"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2B4816A7"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Олгосон зээлийн дүн</w:t>
            </w:r>
          </w:p>
        </w:tc>
        <w:tc>
          <w:tcPr>
            <w:tcW w:w="895"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0799D67E"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Бэлэн зарлага</w:t>
            </w:r>
          </w:p>
        </w:tc>
        <w:tc>
          <w:tcPr>
            <w:tcW w:w="1107"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33C660BD"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Дотоод шилжүүлэг</w:t>
            </w:r>
          </w:p>
        </w:tc>
        <w:tc>
          <w:tcPr>
            <w:tcW w:w="1111"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5C79F8A4"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Гадаад шилжүүлэг, валют арилжаа</w:t>
            </w:r>
          </w:p>
        </w:tc>
        <w:tc>
          <w:tcPr>
            <w:tcW w:w="1278"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4E449E71"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Зээл төлөлт, дахин санхүүжилт</w:t>
            </w:r>
          </w:p>
        </w:tc>
        <w:tc>
          <w:tcPr>
            <w:tcW w:w="1032"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397F4059"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Шимтгэл, бусад</w:t>
            </w:r>
          </w:p>
        </w:tc>
      </w:tr>
      <w:tr w:rsidR="00A0530B" w:rsidRPr="00FF36AD" w14:paraId="330CCC27" w14:textId="77777777" w:rsidTr="004C2114">
        <w:trPr>
          <w:trHeight w:val="20"/>
        </w:trPr>
        <w:tc>
          <w:tcPr>
            <w:tcW w:w="215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2E81126A"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1.5-2.0 тэрбум төгрөг</w:t>
            </w:r>
          </w:p>
        </w:tc>
        <w:tc>
          <w:tcPr>
            <w:tcW w:w="811"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28AC454D"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16</w:t>
            </w:r>
          </w:p>
        </w:tc>
        <w:tc>
          <w:tcPr>
            <w:tcW w:w="1098"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73EB57D0"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28,776.0</w:t>
            </w:r>
          </w:p>
        </w:tc>
        <w:tc>
          <w:tcPr>
            <w:tcW w:w="895"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2694B349"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16,224.5</w:t>
            </w:r>
          </w:p>
        </w:tc>
        <w:tc>
          <w:tcPr>
            <w:tcW w:w="1107"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31AEC093"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5,764.0</w:t>
            </w:r>
          </w:p>
        </w:tc>
        <w:tc>
          <w:tcPr>
            <w:tcW w:w="1111"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181EA511"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2,291.8</w:t>
            </w:r>
          </w:p>
        </w:tc>
        <w:tc>
          <w:tcPr>
            <w:tcW w:w="1278"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6AAF3299"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4,093.7</w:t>
            </w:r>
          </w:p>
        </w:tc>
        <w:tc>
          <w:tcPr>
            <w:tcW w:w="1032"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5E3504FA"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45.3</w:t>
            </w:r>
          </w:p>
        </w:tc>
      </w:tr>
      <w:tr w:rsidR="00A0530B" w:rsidRPr="00FF36AD" w14:paraId="44FD92BD" w14:textId="77777777" w:rsidTr="004C2114">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0D00CC23"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1.0-1.5 тэрбум төгрөг</w:t>
            </w:r>
          </w:p>
        </w:tc>
        <w:tc>
          <w:tcPr>
            <w:tcW w:w="81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72A417A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10</w:t>
            </w:r>
          </w:p>
        </w:tc>
        <w:tc>
          <w:tcPr>
            <w:tcW w:w="109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1C2B6F2E"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12,279.0</w:t>
            </w:r>
          </w:p>
        </w:tc>
        <w:tc>
          <w:tcPr>
            <w:tcW w:w="89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4954FC92"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8,964.1</w:t>
            </w:r>
          </w:p>
        </w:tc>
        <w:tc>
          <w:tcPr>
            <w:tcW w:w="1107"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5C6A441B"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2,707.7</w:t>
            </w:r>
          </w:p>
        </w:tc>
        <w:tc>
          <w:tcPr>
            <w:tcW w:w="111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73C39C31"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227.4</w:t>
            </w:r>
          </w:p>
        </w:tc>
        <w:tc>
          <w:tcPr>
            <w:tcW w:w="127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324C0295"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223.7</w:t>
            </w:r>
          </w:p>
        </w:tc>
        <w:tc>
          <w:tcPr>
            <w:tcW w:w="103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290BCE7E"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152.3</w:t>
            </w:r>
          </w:p>
        </w:tc>
      </w:tr>
      <w:tr w:rsidR="00A0530B" w:rsidRPr="00FF36AD" w14:paraId="72C3A177" w14:textId="77777777" w:rsidTr="004C2114">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4EF323C4"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500 саяаас 1.0 тэрбум төгрөг</w:t>
            </w:r>
          </w:p>
        </w:tc>
        <w:tc>
          <w:tcPr>
            <w:tcW w:w="81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60AFFE8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31</w:t>
            </w:r>
          </w:p>
        </w:tc>
        <w:tc>
          <w:tcPr>
            <w:tcW w:w="109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5AC36EB5"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19,237.8</w:t>
            </w:r>
          </w:p>
        </w:tc>
        <w:tc>
          <w:tcPr>
            <w:tcW w:w="89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167AF969"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7,105.6</w:t>
            </w:r>
          </w:p>
        </w:tc>
        <w:tc>
          <w:tcPr>
            <w:tcW w:w="110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06BEFAF4"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5,834.1</w:t>
            </w:r>
          </w:p>
        </w:tc>
        <w:tc>
          <w:tcPr>
            <w:tcW w:w="111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67AE12E4"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2,383.5</w:t>
            </w:r>
          </w:p>
        </w:tc>
        <w:tc>
          <w:tcPr>
            <w:tcW w:w="127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1C17B422"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3,055.0</w:t>
            </w:r>
          </w:p>
        </w:tc>
        <w:tc>
          <w:tcPr>
            <w:tcW w:w="1032"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54664721"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145.4</w:t>
            </w:r>
          </w:p>
        </w:tc>
      </w:tr>
      <w:tr w:rsidR="00A0530B" w:rsidRPr="00FF36AD" w14:paraId="11D51D12" w14:textId="77777777" w:rsidTr="004C2114">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56164252"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250.0-500.0 сая төгрөг</w:t>
            </w:r>
          </w:p>
        </w:tc>
        <w:tc>
          <w:tcPr>
            <w:tcW w:w="81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2EFB39CD"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41</w:t>
            </w:r>
          </w:p>
        </w:tc>
        <w:tc>
          <w:tcPr>
            <w:tcW w:w="109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76E54A88"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14,474.1</w:t>
            </w:r>
          </w:p>
        </w:tc>
        <w:tc>
          <w:tcPr>
            <w:tcW w:w="89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5569342C"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8,126.1</w:t>
            </w:r>
          </w:p>
        </w:tc>
        <w:tc>
          <w:tcPr>
            <w:tcW w:w="1107"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4003640F"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4,077.2</w:t>
            </w:r>
          </w:p>
        </w:tc>
        <w:tc>
          <w:tcPr>
            <w:tcW w:w="111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5D2278C0"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1,862.6</w:t>
            </w:r>
          </w:p>
        </w:tc>
        <w:tc>
          <w:tcPr>
            <w:tcW w:w="127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0E7F4DC5"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350.8</w:t>
            </w:r>
          </w:p>
        </w:tc>
        <w:tc>
          <w:tcPr>
            <w:tcW w:w="103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44D7473F"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31.5</w:t>
            </w:r>
          </w:p>
        </w:tc>
      </w:tr>
      <w:tr w:rsidR="00A0530B" w:rsidRPr="00FF36AD" w14:paraId="46B2A729" w14:textId="77777777" w:rsidTr="004C2114">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37C90592"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100.0-250.0 сая төгрөг</w:t>
            </w:r>
          </w:p>
        </w:tc>
        <w:tc>
          <w:tcPr>
            <w:tcW w:w="81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35E77733"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62</w:t>
            </w:r>
          </w:p>
        </w:tc>
        <w:tc>
          <w:tcPr>
            <w:tcW w:w="109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0BD4AC1C"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8,988.5</w:t>
            </w:r>
          </w:p>
        </w:tc>
        <w:tc>
          <w:tcPr>
            <w:tcW w:w="89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78DB53B5"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4,958.1</w:t>
            </w:r>
          </w:p>
        </w:tc>
        <w:tc>
          <w:tcPr>
            <w:tcW w:w="110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11274709"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2,596.5</w:t>
            </w:r>
          </w:p>
        </w:tc>
        <w:tc>
          <w:tcPr>
            <w:tcW w:w="111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2ADCD68C"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781.5</w:t>
            </w:r>
          </w:p>
        </w:tc>
        <w:tc>
          <w:tcPr>
            <w:tcW w:w="127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751F8E20"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552.9</w:t>
            </w:r>
          </w:p>
        </w:tc>
        <w:tc>
          <w:tcPr>
            <w:tcW w:w="1032"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569C5696"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49.2</w:t>
            </w:r>
          </w:p>
        </w:tc>
      </w:tr>
      <w:tr w:rsidR="00A0530B" w:rsidRPr="00FF36AD" w14:paraId="21494C59" w14:textId="77777777" w:rsidTr="004C2114">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4EC3B499"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50.0-100.0 сая төгрөг</w:t>
            </w:r>
          </w:p>
        </w:tc>
        <w:tc>
          <w:tcPr>
            <w:tcW w:w="81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44F4303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53</w:t>
            </w:r>
          </w:p>
        </w:tc>
        <w:tc>
          <w:tcPr>
            <w:tcW w:w="109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66EA97A1"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2,650.0</w:t>
            </w:r>
          </w:p>
        </w:tc>
        <w:tc>
          <w:tcPr>
            <w:tcW w:w="89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50C7D9AC"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1,760.3</w:t>
            </w:r>
          </w:p>
        </w:tc>
        <w:tc>
          <w:tcPr>
            <w:tcW w:w="1107"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1DF681B0"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743.4</w:t>
            </w:r>
          </w:p>
        </w:tc>
        <w:tc>
          <w:tcPr>
            <w:tcW w:w="111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14DA0D7D"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0.0</w:t>
            </w:r>
          </w:p>
        </w:tc>
        <w:tc>
          <w:tcPr>
            <w:tcW w:w="127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0C443201"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122.5</w:t>
            </w:r>
          </w:p>
        </w:tc>
        <w:tc>
          <w:tcPr>
            <w:tcW w:w="103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2F3F0FAE"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3.0</w:t>
            </w:r>
          </w:p>
        </w:tc>
      </w:tr>
      <w:tr w:rsidR="00A0530B" w:rsidRPr="00FF36AD" w14:paraId="3879E1FE" w14:textId="77777777" w:rsidTr="004C2114">
        <w:trPr>
          <w:trHeight w:val="20"/>
        </w:trPr>
        <w:tc>
          <w:tcPr>
            <w:tcW w:w="215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1402A669"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50 сая төгрөг хүртэл</w:t>
            </w:r>
          </w:p>
        </w:tc>
        <w:tc>
          <w:tcPr>
            <w:tcW w:w="81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44B6C6D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442</w:t>
            </w:r>
          </w:p>
        </w:tc>
        <w:tc>
          <w:tcPr>
            <w:tcW w:w="109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32F6DE87"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13,576.6</w:t>
            </w:r>
          </w:p>
        </w:tc>
        <w:tc>
          <w:tcPr>
            <w:tcW w:w="89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43C3B244"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9,015.3</w:t>
            </w:r>
          </w:p>
        </w:tc>
        <w:tc>
          <w:tcPr>
            <w:tcW w:w="1107"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459AB0A5"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3,529.8</w:t>
            </w:r>
          </w:p>
        </w:tc>
        <w:tc>
          <w:tcPr>
            <w:tcW w:w="111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5A7790E4"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9.9</w:t>
            </w:r>
          </w:p>
        </w:tc>
        <w:tc>
          <w:tcPr>
            <w:tcW w:w="127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37FE6AB2"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776.4</w:t>
            </w:r>
          </w:p>
        </w:tc>
        <w:tc>
          <w:tcPr>
            <w:tcW w:w="1032"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vAlign w:val="center"/>
          </w:tcPr>
          <w:p w14:paraId="36500FC6"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sz w:val="18"/>
                <w:szCs w:val="18"/>
              </w:rPr>
              <w:t>15.2</w:t>
            </w:r>
          </w:p>
        </w:tc>
      </w:tr>
      <w:tr w:rsidR="00A0530B" w:rsidRPr="00FF36AD" w14:paraId="3995F46B" w14:textId="77777777" w:rsidTr="004C2114">
        <w:trPr>
          <w:trHeight w:val="406"/>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36DF968E"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b/>
                <w:sz w:val="18"/>
                <w:szCs w:val="18"/>
              </w:rPr>
              <w:t>Нийт</w:t>
            </w:r>
          </w:p>
        </w:tc>
        <w:tc>
          <w:tcPr>
            <w:tcW w:w="81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3A9F91CA"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655</w:t>
            </w:r>
          </w:p>
        </w:tc>
        <w:tc>
          <w:tcPr>
            <w:tcW w:w="109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16A8C1CF"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b/>
                <w:sz w:val="18"/>
                <w:szCs w:val="18"/>
              </w:rPr>
              <w:t>99,982.0</w:t>
            </w:r>
          </w:p>
        </w:tc>
        <w:tc>
          <w:tcPr>
            <w:tcW w:w="89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631FEA5A"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b/>
                <w:sz w:val="18"/>
                <w:szCs w:val="18"/>
              </w:rPr>
              <w:t>56,153.9</w:t>
            </w:r>
          </w:p>
        </w:tc>
        <w:tc>
          <w:tcPr>
            <w:tcW w:w="1107"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5A6E7BD3"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b/>
                <w:sz w:val="18"/>
                <w:szCs w:val="18"/>
              </w:rPr>
              <w:t>25,252.9</w:t>
            </w:r>
          </w:p>
        </w:tc>
        <w:tc>
          <w:tcPr>
            <w:tcW w:w="111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5B913487"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b/>
                <w:sz w:val="18"/>
                <w:szCs w:val="18"/>
              </w:rPr>
              <w:t>7,556.8</w:t>
            </w:r>
          </w:p>
        </w:tc>
        <w:tc>
          <w:tcPr>
            <w:tcW w:w="127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6C9907F1"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b/>
                <w:sz w:val="18"/>
                <w:szCs w:val="18"/>
              </w:rPr>
              <w:t>9,175.1</w:t>
            </w:r>
          </w:p>
        </w:tc>
        <w:tc>
          <w:tcPr>
            <w:tcW w:w="103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tcPr>
          <w:p w14:paraId="45D28DC7" w14:textId="77777777" w:rsidR="00A0530B" w:rsidRPr="00FF36AD" w:rsidRDefault="00A0530B" w:rsidP="004C2114">
            <w:pPr>
              <w:ind w:right="93"/>
              <w:jc w:val="right"/>
              <w:rPr>
                <w:rFonts w:ascii="Arial" w:eastAsia="Arial" w:hAnsi="Arial" w:cs="Arial"/>
                <w:sz w:val="18"/>
                <w:szCs w:val="18"/>
              </w:rPr>
            </w:pPr>
            <w:r w:rsidRPr="00FF36AD">
              <w:rPr>
                <w:rFonts w:ascii="Arial" w:eastAsia="Arial" w:hAnsi="Arial" w:cs="Arial"/>
                <w:b/>
                <w:sz w:val="18"/>
                <w:szCs w:val="18"/>
              </w:rPr>
              <w:t>441.9</w:t>
            </w:r>
          </w:p>
        </w:tc>
      </w:tr>
    </w:tbl>
    <w:p w14:paraId="48CE80A4"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ЖДҮХС нь 2012-2016 онд Хөдөлмөрийн яам, Аж үйлдвэрийн яам, ХХААХҮЯ-ны харьяанд шилжсэн, 2020 оноос Жижиг, дунд үйлдвэрийн газар болсон, 2014-2023 оны хугацаанд удаа дараа бүтэц, зохион байгуулалтын өөрчлөлт хийгдэж, хүний нөөцийн тогтворгүй байдлаас шалтгаалан архивын баримт материал иж бүрэн бус байна.</w:t>
      </w:r>
    </w:p>
    <w:p w14:paraId="3529F044"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ЖДҮХС-ийн зүгээс 2017 оны 5 дугаар сард экспортыг нэмэгдүүлэх, импортыг орлох /</w:t>
      </w:r>
      <w:r w:rsidRPr="00FF36AD">
        <w:rPr>
          <w:rFonts w:ascii="Arial" w:eastAsia="Arial" w:hAnsi="Arial" w:cs="Arial"/>
          <w:i/>
          <w:color w:val="000000"/>
          <w:sz w:val="22"/>
          <w:szCs w:val="22"/>
        </w:rPr>
        <w:t>2 тэрбум төгрөгөөс доош</w:t>
      </w:r>
      <w:r w:rsidRPr="00FF36AD">
        <w:rPr>
          <w:rFonts w:ascii="Arial" w:eastAsia="Arial" w:hAnsi="Arial" w:cs="Arial"/>
          <w:color w:val="000000"/>
          <w:sz w:val="22"/>
          <w:szCs w:val="22"/>
        </w:rPr>
        <w:t xml:space="preserve">/ 99.98 тэрбум төгрөгийн хөнгөлөлттэй зээл олгосон 655 төслийн хэрэгжилт, зээлийн зориулалт зарцуулалтад аймаг, дүүрэгт хэрэгжсэн төсөл тус бүрээр хяналт хийсэн тухай 4 боть баримт архивд хадгалагдаж буй хэдий ч нэгтгэн дүгнэсэн тайлан боловсруулаагүй, төслийн үр дүнг тооцсон талаар тусгагдаагүй байна. </w:t>
      </w:r>
    </w:p>
    <w:p w14:paraId="24F32EA1"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Салбарын яамны зүгээс “Экспортыг дэмжих хөтөлбөр”-ийн хэрэгжилт болон нийт 284.2 тэрбум төгрөгийн санхүүжилт авсан 694 төслийн үр дүнг нэгтгэн тайлагнаагүй байна.</w:t>
      </w:r>
    </w:p>
    <w:p w14:paraId="2050ACBC" w14:textId="77777777" w:rsidR="00A0530B" w:rsidRPr="0091726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themeColor="text1"/>
          <w:sz w:val="22"/>
          <w:szCs w:val="22"/>
        </w:rPr>
      </w:pPr>
      <w:r w:rsidRPr="00FF36AD">
        <w:rPr>
          <w:rFonts w:ascii="Arial" w:eastAsia="Arial" w:hAnsi="Arial" w:cs="Arial"/>
          <w:color w:val="000000"/>
          <w:sz w:val="22"/>
          <w:szCs w:val="22"/>
        </w:rPr>
        <w:lastRenderedPageBreak/>
        <w:t xml:space="preserve">МУХБ 2018-2020 онд  арилжааны банкуудаар дамжуулан олгосон дэд зээлийн хэрэгжилт, эх үүсвэрийн ашиглалтад хяналт тавьж эхэлсэн хэдий ч хамрах хүрээ </w:t>
      </w:r>
      <w:r w:rsidRPr="0091726D">
        <w:rPr>
          <w:rFonts w:ascii="Arial" w:eastAsia="Arial" w:hAnsi="Arial" w:cs="Arial"/>
          <w:color w:val="000000" w:themeColor="text1"/>
          <w:sz w:val="22"/>
          <w:szCs w:val="22"/>
        </w:rPr>
        <w:t>хязгаарлагдмал, үр нөлөө хангалтгүй байжээ.</w:t>
      </w:r>
    </w:p>
    <w:p w14:paraId="51FF5E65" w14:textId="77777777" w:rsidR="00A0530B" w:rsidRPr="0091726D" w:rsidRDefault="00A0530B" w:rsidP="00A0530B">
      <w:pPr>
        <w:pStyle w:val="Heading4"/>
        <w:spacing w:before="120" w:after="120"/>
        <w:jc w:val="both"/>
        <w:rPr>
          <w:rFonts w:ascii="Arial" w:eastAsia="Arial" w:hAnsi="Arial" w:cs="Arial"/>
          <w:b/>
          <w:i w:val="0"/>
          <w:iCs w:val="0"/>
          <w:color w:val="000000" w:themeColor="text1"/>
          <w:sz w:val="22"/>
          <w:szCs w:val="22"/>
        </w:rPr>
      </w:pPr>
      <w:r w:rsidRPr="0091726D">
        <w:rPr>
          <w:rFonts w:ascii="Arial" w:eastAsia="Arial" w:hAnsi="Arial" w:cs="Arial"/>
          <w:b/>
          <w:i w:val="0"/>
          <w:iCs w:val="0"/>
          <w:color w:val="000000" w:themeColor="text1"/>
          <w:sz w:val="22"/>
          <w:szCs w:val="22"/>
        </w:rPr>
        <w:t>Жижиг, дунд үйлдвэрийн “50.0” тэрбум төгрөгийн дамжуулан зээл</w:t>
      </w:r>
    </w:p>
    <w:p w14:paraId="4CD52813"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Их хурал, Засгийн газраас баталсан “Шинэ бүтээн байгуулалт” дунд хугацааны зорилтот хөтөлбөрийн хүрээнд Бүсийн тулгуур төв, аймаг орон нутагт жижиг, дунд үйлдвэрлэлийг нэмэгдүүлэх замаар ажлын байр бий болгох УИХ-ын 2011 оны 15, Засгийн газрын 2012 оны 138, 208 дугаар тогтоолуудыг үндэслэн Сангийн яам, ХХААХҮЯ, МУХБ хооронд “Төсөл санхүүжүүлэх ерөнхий нөхцөл”-ийг тохиролцох 77/03/1-35 тоот гэрээг 2012.07.05-ны өдөр, МУХБ, ХХАХҮЯ, арилжааны банкууд хооронд гурван талт гэрээг 2012.07.10-ны өдөр байгуулжээ.  </w:t>
      </w:r>
    </w:p>
    <w:p w14:paraId="286F4382" w14:textId="4EE6091D"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Засгийн газрын 2012</w:t>
      </w:r>
      <w:r w:rsidR="00817EFD">
        <w:rPr>
          <w:rFonts w:ascii="Arial" w:eastAsia="Arial" w:hAnsi="Arial" w:cs="Arial"/>
          <w:color w:val="000000"/>
          <w:sz w:val="22"/>
          <w:szCs w:val="22"/>
        </w:rPr>
        <w:t xml:space="preserve"> оны </w:t>
      </w:r>
      <w:r w:rsidRPr="00FF36AD">
        <w:rPr>
          <w:rFonts w:ascii="Arial" w:eastAsia="Arial" w:hAnsi="Arial" w:cs="Arial"/>
          <w:color w:val="000000"/>
          <w:sz w:val="22"/>
          <w:szCs w:val="22"/>
        </w:rPr>
        <w:t>06</w:t>
      </w:r>
      <w:r w:rsidR="00817EFD">
        <w:rPr>
          <w:rFonts w:ascii="Arial" w:eastAsia="Arial" w:hAnsi="Arial" w:cs="Arial"/>
          <w:color w:val="000000"/>
          <w:sz w:val="22"/>
          <w:szCs w:val="22"/>
        </w:rPr>
        <w:t xml:space="preserve"> дугаар сарын </w:t>
      </w:r>
      <w:r w:rsidRPr="00FF36AD">
        <w:rPr>
          <w:rFonts w:ascii="Arial" w:eastAsia="Arial" w:hAnsi="Arial" w:cs="Arial"/>
          <w:color w:val="000000"/>
          <w:sz w:val="22"/>
          <w:szCs w:val="22"/>
        </w:rPr>
        <w:t xml:space="preserve">13-ны өдрийн 208 дугаар тогтоолын дагуу Хөгжлийн банкны зээлийн эх үүсвэрийн үндсэн хүү болон тус банкнаас олгосон зээлийн хүүгийн зөрүү, валютын ханшийн зөрүүгийн алдагдлыг 2012-2013 оны улсын төсөвт тусган санхүүжүүлэхээр заасан. Үүний дагуу эргэн төлөлтийн хуваарь болон бодит төлөлттэй уялдуулан Сангийн яамнаас Хөгжлийн банканд гадаад валютын ханшийн зөрүүгийн төлбөрт 20,374.5 сая төгрөг, зээлийн хүүгийн төлбөрт 10,213.1 сая төгрөг, нийт 30,587.6 сая төгрөгийг төлсөн байна.  </w:t>
      </w:r>
    </w:p>
    <w:p w14:paraId="4F7DAD90"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0"/>
          <w:szCs w:val="20"/>
        </w:rPr>
      </w:pPr>
      <w:r w:rsidRPr="00FF36AD">
        <w:rPr>
          <w:rFonts w:ascii="Arial" w:eastAsia="Arial" w:hAnsi="Arial" w:cs="Arial"/>
          <w:color w:val="000000"/>
          <w:sz w:val="22"/>
          <w:szCs w:val="22"/>
        </w:rPr>
        <w:t>2023.03.13-ны өдрийн байдлаар тус хөтөлбөрийн эргэн төлөгдөөгүй 9 зээл буюу 4 банкны 3,150.3 сая төгрөгийн зээлийн үлдэгдэлтэй байна.</w:t>
      </w:r>
    </w:p>
    <w:p w14:paraId="23785743" w14:textId="5F6EC27D" w:rsidR="00A0530B" w:rsidRPr="00FF36AD" w:rsidRDefault="00817EFD"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ХХААХҮ</w:t>
      </w:r>
      <w:r>
        <w:rPr>
          <w:rFonts w:ascii="Arial" w:eastAsia="Arial" w:hAnsi="Arial" w:cs="Arial"/>
          <w:color w:val="000000"/>
          <w:sz w:val="22"/>
          <w:szCs w:val="22"/>
        </w:rPr>
        <w:t>С-</w:t>
      </w:r>
      <w:r w:rsidRPr="00FF36AD">
        <w:rPr>
          <w:rFonts w:ascii="Arial" w:eastAsia="Arial" w:hAnsi="Arial" w:cs="Arial"/>
          <w:color w:val="000000"/>
          <w:sz w:val="22"/>
          <w:szCs w:val="22"/>
        </w:rPr>
        <w:t>ын</w:t>
      </w:r>
      <w:r w:rsidR="00A0530B" w:rsidRPr="00FF36AD">
        <w:rPr>
          <w:rFonts w:ascii="Arial" w:eastAsia="Arial" w:hAnsi="Arial" w:cs="Arial"/>
          <w:color w:val="000000"/>
          <w:sz w:val="22"/>
          <w:szCs w:val="22"/>
        </w:rPr>
        <w:t xml:space="preserve"> 2010 оны 58 дугаар тушаалаар баталсан журмын</w:t>
      </w:r>
      <w:r w:rsidR="00A0530B" w:rsidRPr="00FF36AD">
        <w:rPr>
          <w:rFonts w:ascii="Arial" w:eastAsia="Arial" w:hAnsi="Arial" w:cs="Arial"/>
          <w:color w:val="000000"/>
          <w:sz w:val="22"/>
          <w:szCs w:val="22"/>
          <w:vertAlign w:val="superscript"/>
        </w:rPr>
        <w:footnoteReference w:id="50"/>
      </w:r>
      <w:r w:rsidR="00A0530B" w:rsidRPr="00FF36AD">
        <w:rPr>
          <w:rFonts w:ascii="Arial" w:eastAsia="Arial" w:hAnsi="Arial" w:cs="Arial"/>
          <w:color w:val="000000"/>
          <w:sz w:val="22"/>
          <w:szCs w:val="22"/>
        </w:rPr>
        <w:t xml:space="preserve"> хүрээнд 2012 онд олгосон 1 зээл, 2013 оны А/44 тоот тушаалаар баталсан журмын хүрээнд 2013 онд 500.0 саяас 1.5 тэрбум хүртэл төгрөгөөр олгосон 23 зээл, 500.0 саяас доош дүнгээр 2013-2014 онд 127 зээл олгосноос, Капитал банк нь 2012.08.28-ны өдөр “Каракум” ХХК-д 2.0 тэрбум төгрөгөөс дээш дүнгээр зээл олгосон нь дээрх журмын заалттай нийцэхгүй байна.  </w:t>
      </w:r>
    </w:p>
    <w:p w14:paraId="5AB87909"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Төсөл хэрэгжүүлэхээр зээл авсан 151 зээлдэгчийн зээлийн данс болон харилцах дансны гүйлгээний зарцуулалтыг данс хөөх аргаар нэг бүрчлэн шалгахад нийт зээлийн 54.6 хувь буюу 25.7 тэрбум төгрөгийг бэлэн мөнгөөр авсан, 14.1 хувь буюу 6.6 тэрбум төгрөгийг зээл хаасан, 15.6 хувь буюу 7.4 тэрбум төгрөгийг өөрийн болон бусад дансанд шилжүүлсэн, 9 хувь буюу 4.2 тэрбум төгрөгийг валют арилжаа хийж гадаадад шилжүүлсэн, 4.2 хувь буюу 1.98 тэрбум төгрөгийг төсөлд зориулсан төлбөр тооцоонд зарцуулсан харагдаж байгаагаас зээл зориулалтын дагуу зарцуулагдсан, төсөл хөтөлбөрийнхөө зорилгод нийцсэн гэсэн дүгнэлтийг өгөх боломжгүй байна.</w:t>
      </w:r>
    </w:p>
    <w:p w14:paraId="720823FC" w14:textId="62EDE6CD"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ХХААХҮ</w:t>
      </w:r>
      <w:r w:rsidR="00817EFD">
        <w:rPr>
          <w:rFonts w:ascii="Arial" w:eastAsia="Arial" w:hAnsi="Arial" w:cs="Arial"/>
          <w:color w:val="000000"/>
          <w:sz w:val="22"/>
          <w:szCs w:val="22"/>
        </w:rPr>
        <w:t>С-</w:t>
      </w:r>
      <w:r w:rsidRPr="00FF36AD">
        <w:rPr>
          <w:rFonts w:ascii="Arial" w:eastAsia="Arial" w:hAnsi="Arial" w:cs="Arial"/>
          <w:color w:val="000000"/>
          <w:sz w:val="22"/>
          <w:szCs w:val="22"/>
        </w:rPr>
        <w:t>ын 2010 оны 58 дугаар тушаалаар баталсан ЖДҮ-ийг хөгжүүлэх чиглэлээр улсын төсвөөс олгох хөрөнгийг зарцуулах, түүнд хяналт тавих журмын 2.2.1-д “Бүсийн болон орон нутгийн эдийн засагт дорвитой хувь нэмэр оруулах, Жижиг, дунд үйлдвэр эрхлэгчдэд зээл олгох, ажлын байр бий болгох, Техник, тоног төхөөрөмж худалдан авах, Хөрөнгө оруулалт хийх”, Хөдөлмөрийн сайдын 2013 оны А/44 тоот тушаалаар баталсан ЖДҮ-ийг хөгжүүлэх сангийн хөрөнгийг бүрдүүлэн, зарцуулах, түүнд хяналт тавих журмын 2.9-д</w:t>
      </w:r>
      <w:r w:rsidRPr="00FF36AD">
        <w:rPr>
          <w:rFonts w:ascii="Arial" w:eastAsia="Arial" w:hAnsi="Arial" w:cs="Arial"/>
          <w:color w:val="000000"/>
          <w:sz w:val="22"/>
          <w:szCs w:val="22"/>
          <w:vertAlign w:val="superscript"/>
        </w:rPr>
        <w:footnoteReference w:id="51"/>
      </w:r>
      <w:r w:rsidRPr="00FF36AD">
        <w:rPr>
          <w:rFonts w:ascii="Arial" w:eastAsia="Arial" w:hAnsi="Arial" w:cs="Arial"/>
          <w:color w:val="000000"/>
          <w:sz w:val="22"/>
          <w:szCs w:val="22"/>
        </w:rPr>
        <w:t xml:space="preserve"> заасантай нийцэхгүй байна.</w:t>
      </w:r>
    </w:p>
    <w:p w14:paraId="3D5972F5"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Мөн арилжааны банкуудаас зээлдэгчтэй байгуулсан гэрээний 8 дугаар зүйлийн 8.3.8 дахь</w:t>
      </w:r>
      <w:r w:rsidRPr="00FF36AD">
        <w:rPr>
          <w:rFonts w:ascii="Arial" w:eastAsia="Arial" w:hAnsi="Arial" w:cs="Arial"/>
          <w:color w:val="000000"/>
          <w:sz w:val="22"/>
          <w:szCs w:val="22"/>
          <w:vertAlign w:val="superscript"/>
        </w:rPr>
        <w:footnoteReference w:id="52"/>
      </w:r>
      <w:r w:rsidRPr="00FF36AD">
        <w:rPr>
          <w:rFonts w:ascii="Arial" w:eastAsia="Arial" w:hAnsi="Arial" w:cs="Arial"/>
          <w:color w:val="000000"/>
          <w:sz w:val="22"/>
          <w:szCs w:val="22"/>
        </w:rPr>
        <w:t xml:space="preserve"> заалтуудын хэрэгжилт тодорхойгүй байна.</w:t>
      </w:r>
    </w:p>
    <w:p w14:paraId="2B9BF6F3" w14:textId="3847F641"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Муу зээлийн ангилалд байгаа 30 зээлдэгчдээс зээлийн өрийг үлдэгдэлтэй байгаа 11 компани байгаагаас “Монголын цахилгаан шат” ХХК-ийн төлөгдөөгүй зээлийн үлдэгдлийн дүн 29.6 хувийг эзэлж байна. Зээлийн гэрээ байгуулсан хамгийн өндөр дүнгээр зээлийн </w:t>
      </w:r>
      <w:r w:rsidRPr="00FF36AD">
        <w:rPr>
          <w:rFonts w:ascii="Arial" w:eastAsia="Arial" w:hAnsi="Arial" w:cs="Arial"/>
          <w:color w:val="000000"/>
          <w:sz w:val="22"/>
          <w:szCs w:val="22"/>
        </w:rPr>
        <w:lastRenderedPageBreak/>
        <w:t>үлдэгдэлтэй “Монголын цахилгаан шат” ХХК, Хаан банк хооронд байгуулсан 2012.07.01-ний өдрийн ЗГ/13-53 тоот гэрээний 3 дугаар зүйлийн 3.3.1</w:t>
      </w:r>
      <w:r w:rsidRPr="00FF36AD">
        <w:rPr>
          <w:rFonts w:ascii="Arial" w:eastAsia="Arial" w:hAnsi="Arial" w:cs="Arial"/>
          <w:color w:val="000000"/>
          <w:sz w:val="22"/>
          <w:szCs w:val="22"/>
          <w:vertAlign w:val="superscript"/>
        </w:rPr>
        <w:footnoteReference w:id="53"/>
      </w:r>
      <w:r w:rsidRPr="00FF36AD">
        <w:rPr>
          <w:rFonts w:ascii="Arial" w:eastAsia="Arial" w:hAnsi="Arial" w:cs="Arial"/>
          <w:color w:val="000000"/>
          <w:sz w:val="22"/>
          <w:szCs w:val="22"/>
        </w:rPr>
        <w:t>-дэх заалт хэрэгжээгүй байна.</w:t>
      </w:r>
    </w:p>
    <w:p w14:paraId="736D452F" w14:textId="5699B335" w:rsidR="001129C1"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ЖДҮГ-ын архивын баримтаа</w:t>
      </w:r>
      <w:r w:rsidR="00C828A1">
        <w:rPr>
          <w:rFonts w:ascii="Arial" w:eastAsia="Arial" w:hAnsi="Arial" w:cs="Arial"/>
          <w:color w:val="000000"/>
          <w:sz w:val="22"/>
          <w:szCs w:val="22"/>
        </w:rPr>
        <w:t xml:space="preserve">р </w:t>
      </w:r>
      <w:r w:rsidR="00B60164" w:rsidRPr="00FF36AD">
        <w:rPr>
          <w:rFonts w:ascii="Arial" w:eastAsia="Arial" w:hAnsi="Arial" w:cs="Arial"/>
          <w:color w:val="000000"/>
          <w:sz w:val="22"/>
          <w:szCs w:val="22"/>
        </w:rPr>
        <w:t>ХХААХҮ</w:t>
      </w:r>
      <w:r w:rsidR="00B60164">
        <w:rPr>
          <w:rFonts w:ascii="Arial" w:eastAsia="Arial" w:hAnsi="Arial" w:cs="Arial"/>
          <w:color w:val="000000"/>
          <w:sz w:val="22"/>
          <w:szCs w:val="22"/>
        </w:rPr>
        <w:t>С-</w:t>
      </w:r>
      <w:r w:rsidR="00B60164" w:rsidRPr="00FF36AD">
        <w:rPr>
          <w:rFonts w:ascii="Arial" w:eastAsia="Arial" w:hAnsi="Arial" w:cs="Arial"/>
          <w:color w:val="000000"/>
          <w:sz w:val="22"/>
          <w:szCs w:val="22"/>
        </w:rPr>
        <w:t xml:space="preserve">ын </w:t>
      </w:r>
      <w:r w:rsidRPr="00FF36AD">
        <w:rPr>
          <w:rFonts w:ascii="Arial" w:eastAsia="Arial" w:hAnsi="Arial" w:cs="Arial"/>
          <w:color w:val="000000"/>
          <w:sz w:val="22"/>
          <w:szCs w:val="22"/>
        </w:rPr>
        <w:t xml:space="preserve">2015.03.03-ны өдрийн “Томилолтоор ажиллуулах тухай” 33 дугаар тушаалаар Засгийн газрын хөнгөлөлттэй зээлийн хэрэгжилт, сум хөгжүүлэх сангийн хөрөнгийн зарцуулалт, ахуйн үйлчилгээний салбарыг хөгжүүлэх хөтөлбөрийн хэрэгжилтэд хяналт шалгалтыг ХХААХҮЯ болон ЖДҮХС-ийн бүрэлдэхүүнтэй 7 ажлын хэсэг байгуулж ажилласан. </w:t>
      </w:r>
    </w:p>
    <w:p w14:paraId="195D88DE" w14:textId="76FA17BA"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Ажлын хэсгүүд удирдамжийн дагуу 2012 онд олгосон 48.9 тэрбум төгрөгийн, 151 төсөлд нийт 12 чиглэлийн хүрээнд хяналтыг гүйцэтгэсэн байна. Үүнээс шинээр байгуулах 51, үйл ажиллагаагаа өргөжүүлэх 98 төслийг санхүүжүүлснээр шинээр 2540 ажлын байр бий болж, 1290 ажлын байр хадгалагдана гэж төсөлд тусгасан боловч ААН-үүдийн хувьд 2012 оны тухайд 1034 хүнийг ажлын байраар хангасан бол 2022 онд 901 болж буурсан байна. Тус ажлын хэсгийн тайланд төслийн хэрэгжилт болон зээлийн зориулалт, зарцуулалтын талаар нэгдсэн үнэлгээ, дүгнэлт өгсөн, үр дүнг тооцсон талаар тусгагдаагүй байна гэсэн тайлбар мэдээллийг ЖДҮГ-аас ирүүлсэн</w:t>
      </w:r>
      <w:r w:rsidRPr="00FF36AD">
        <w:rPr>
          <w:rFonts w:ascii="Arial" w:eastAsia="Arial" w:hAnsi="Arial" w:cs="Arial"/>
          <w:color w:val="000000"/>
          <w:sz w:val="22"/>
          <w:szCs w:val="22"/>
          <w:vertAlign w:val="superscript"/>
        </w:rPr>
        <w:footnoteReference w:id="54"/>
      </w:r>
      <w:r w:rsidRPr="00FF36AD">
        <w:rPr>
          <w:rFonts w:ascii="Arial" w:eastAsia="Arial" w:hAnsi="Arial" w:cs="Arial"/>
          <w:color w:val="000000"/>
          <w:sz w:val="22"/>
          <w:szCs w:val="22"/>
        </w:rPr>
        <w:t>.</w:t>
      </w:r>
    </w:p>
    <w:p w14:paraId="34587627"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Хөтөлбөрийн хүрээнд арилжааны банкуудаас хөнгөлөлттэй зээл авсан зээлдэгчдийн зээлийн болон депозит дансны хуулгыг данс хөөх аргаар шалгахдаа, зээлийн хувийн хэргийг давхар хянан үзсэн бөгөөд арилжааны банкуудад төслийн хэрэгжилт, зориулалт, зарцуулалтын талаар хяналт шалгалт хийсэн тайлан, мэдээ байгаагүй болно.</w:t>
      </w:r>
    </w:p>
    <w:p w14:paraId="40B99746" w14:textId="2A7F76B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 ХХААХҮЯ болон арилжааны банк хооронд байгуулагдсан гурван талт санхүүжилтийн гэрээний 7.2.3</w:t>
      </w:r>
      <w:r w:rsidRPr="00FF36AD">
        <w:rPr>
          <w:rFonts w:ascii="Arial" w:eastAsia="Arial" w:hAnsi="Arial" w:cs="Arial"/>
          <w:color w:val="000000"/>
          <w:sz w:val="22"/>
          <w:szCs w:val="22"/>
          <w:vertAlign w:val="superscript"/>
        </w:rPr>
        <w:footnoteReference w:id="55"/>
      </w:r>
      <w:r w:rsidR="001129C1">
        <w:rPr>
          <w:rFonts w:ascii="Arial" w:eastAsia="Arial" w:hAnsi="Arial" w:cs="Arial"/>
          <w:color w:val="000000"/>
          <w:sz w:val="22"/>
          <w:szCs w:val="22"/>
        </w:rPr>
        <w:t xml:space="preserve"> </w:t>
      </w:r>
      <w:r w:rsidRPr="00FF36AD">
        <w:rPr>
          <w:rFonts w:ascii="Arial" w:eastAsia="Arial" w:hAnsi="Arial" w:cs="Arial"/>
          <w:color w:val="000000"/>
          <w:sz w:val="22"/>
          <w:szCs w:val="22"/>
        </w:rPr>
        <w:t>дахь заалт, бусад заалтуудыг гэрээлэгч талууд бүрэн хэрэгжүүлээгүй, төслийг санаачилсан, төсөлд хяналт тавих эрх бүхий төрийн захиргааны төв байгууллагууд гаргасан тогтоол шийдвэрийнхээ хэрэгжилтийн үр дүнг нэгтгэж дүгнээгүй, нийгэм эдийн засагт үзүүлсэн үр ашгийн талаар судалгаа, шинжилгээ хийгдээгүй байна.</w:t>
      </w:r>
    </w:p>
    <w:p w14:paraId="2AED41DB" w14:textId="288A1D16"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Шинжээчийн дүгнэлтийн хувьд гүйлгээ бүрд харгалзах гэрээ, санхүүгийн анхан шатны баримт материалтай танилцах боломжгүй, зөвхөн арилжааны банкнаас ирүүлсэн харилцах дансны хуулганд үндэслэн </w:t>
      </w:r>
      <w:r w:rsidR="00E811A6">
        <w:rPr>
          <w:rFonts w:ascii="Arial" w:eastAsia="Arial" w:hAnsi="Arial" w:cs="Arial"/>
          <w:color w:val="000000"/>
          <w:sz w:val="22"/>
          <w:szCs w:val="22"/>
        </w:rPr>
        <w:t xml:space="preserve">данс хөөх аргаар </w:t>
      </w:r>
      <w:r w:rsidRPr="00FF36AD">
        <w:rPr>
          <w:rFonts w:ascii="Arial" w:eastAsia="Arial" w:hAnsi="Arial" w:cs="Arial"/>
          <w:color w:val="000000"/>
          <w:sz w:val="22"/>
          <w:szCs w:val="22"/>
        </w:rPr>
        <w:t>зээлийн зарцуулалтыг нягталсан тул худалдан авч буй ажил, үйлчилгээ, бараа материал нь зориулалтын дагуу байсан эсэхийг эцэслэн тогтоох боломж хязгаарлагдмал байлаа.</w:t>
      </w:r>
    </w:p>
    <w:p w14:paraId="1BDEFF4F" w14:textId="77777777" w:rsidR="00A0530B" w:rsidRPr="0091726D" w:rsidRDefault="00A0530B" w:rsidP="00A0530B">
      <w:pPr>
        <w:pStyle w:val="Heading4"/>
        <w:spacing w:before="120" w:after="120"/>
        <w:jc w:val="both"/>
        <w:rPr>
          <w:rFonts w:ascii="Arial" w:eastAsia="Arial" w:hAnsi="Arial" w:cs="Arial"/>
          <w:b/>
          <w:i w:val="0"/>
          <w:iCs w:val="0"/>
          <w:color w:val="000000" w:themeColor="text1"/>
          <w:sz w:val="22"/>
          <w:szCs w:val="22"/>
        </w:rPr>
      </w:pPr>
      <w:r w:rsidRPr="0091726D">
        <w:rPr>
          <w:rFonts w:ascii="Arial" w:eastAsia="Arial" w:hAnsi="Arial" w:cs="Arial"/>
          <w:b/>
          <w:i w:val="0"/>
          <w:iCs w:val="0"/>
          <w:color w:val="000000" w:themeColor="text1"/>
          <w:sz w:val="22"/>
          <w:szCs w:val="22"/>
        </w:rPr>
        <w:t>Жижиг, дунд үйлдвэрийн “70.0” тэрбум төгрөгийн дамжуулан зээл</w:t>
      </w:r>
    </w:p>
    <w:p w14:paraId="54F54932" w14:textId="617CDDEE"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highlight w:val="white"/>
        </w:rPr>
      </w:pPr>
      <w:r w:rsidRPr="00FF36AD">
        <w:rPr>
          <w:rFonts w:ascii="Arial" w:eastAsia="Arial" w:hAnsi="Arial" w:cs="Arial"/>
          <w:color w:val="000000"/>
          <w:sz w:val="22"/>
          <w:szCs w:val="22"/>
        </w:rPr>
        <w:t xml:space="preserve">Засгийн газрын 2015 оны 66 дугаар тогтоолоор Хөгжлийн банкнаас </w:t>
      </w:r>
      <w:r w:rsidRPr="00FF36AD">
        <w:rPr>
          <w:rFonts w:ascii="Arial" w:eastAsia="Arial" w:hAnsi="Arial" w:cs="Arial"/>
          <w:color w:val="000000"/>
          <w:sz w:val="22"/>
          <w:szCs w:val="22"/>
          <w:highlight w:val="white"/>
        </w:rPr>
        <w:t xml:space="preserve">жижиг, дунд үйлдвэр эрхлэгчдэд олгох зээлийн хүүг 9 хувиар тогтоож, зээл олгох ажлыг холбогдох хууль тогтоомж болон “Жижиг, дунд үйлдвэрийг дэмжих зорилгоор хөнгөлөлттэй зээл олгох журам”-ын дагуу зохион байгуулахыг </w:t>
      </w:r>
      <w:r w:rsidRPr="00FF36AD">
        <w:rPr>
          <w:rFonts w:ascii="Arial" w:eastAsia="Arial" w:hAnsi="Arial" w:cs="Arial"/>
          <w:color w:val="000000"/>
          <w:sz w:val="22"/>
          <w:szCs w:val="22"/>
        </w:rPr>
        <w:t xml:space="preserve">Аж үйлдвэрийн сайд Д.Эрдэнэбатад үүрэг болгосон. Мөн </w:t>
      </w:r>
      <w:r w:rsidRPr="00FF36AD">
        <w:rPr>
          <w:rFonts w:ascii="Arial" w:eastAsia="Arial" w:hAnsi="Arial" w:cs="Arial"/>
          <w:color w:val="000000"/>
          <w:sz w:val="22"/>
          <w:szCs w:val="22"/>
          <w:highlight w:val="white"/>
        </w:rPr>
        <w:t>зээлийн эх үүсвэрт шаардагдах 70.0 тэрбум хүртэлх төгрөгийн санхүүжилтийг зохих журмын дагуу шийдвэрлэхийг банкны ТУЗ-д зөвшөөрч, зөвлөлийн 2015 оны 37 дугаар тогтоолоор зээлийн ерөнхий нөхцөлийг баталсан байна.</w:t>
      </w:r>
    </w:p>
    <w:p w14:paraId="6105F8A6" w14:textId="0FB4C3E9"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 Улсын Иргэний хууль, Хөгжлийн банкны тухай хууль, Банкны тухай хууль, УИХ-ын 2011 оны 15, Засгийн газрын 2013 оны 239, 2015 оны 66 дугаар тогтоол, Аж үйлдвэрийн сайдын 2015 оны 05 дугаар сарын 8-ны өдрийн 100 дугаар тушаалаар баталсан “Жижиг дунд үйлдвэрийг дэмжих зорилгоор хөнгөлөлттэй зээл олгох журам”-ыг үндэслэн Хөгжлийн банк, ЖДҮХС, арилжааны банк хооронд “Дамжуулан зээлдүүлэх гэрээ”-г тус тус байгуулсан. Гэрээний хүрээнд 212 иргэн, 194 хуулийн этгээд, нийт 406 зээлдэгчид 69.9 тэрбум төгрөгийн зээл олгосноос бүс, орон нутгийн хэмжээнд 264 дэд төсөлд 9.1 тэрбум төгрөгийг олгосон байна.</w:t>
      </w:r>
    </w:p>
    <w:p w14:paraId="3D20F150" w14:textId="77777777" w:rsidR="00A0530B" w:rsidRPr="006C43F1"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8"/>
          <w:szCs w:val="28"/>
        </w:rPr>
      </w:pPr>
      <w:r w:rsidRPr="00FF36AD">
        <w:rPr>
          <w:rFonts w:ascii="Arial" w:eastAsia="Arial" w:hAnsi="Arial" w:cs="Arial"/>
          <w:color w:val="000000"/>
          <w:sz w:val="22"/>
          <w:szCs w:val="22"/>
        </w:rPr>
        <w:t xml:space="preserve">Төсөл хэрэгжүүлэхээр зээл авсан 406 зээлдэгчийн зээлийн данс болон харилцах дансны гүйлгээний зарцуулалтыг данс хөөх аргаар нэг бүрчлэн шалгахад, нийт зээлийн 57 </w:t>
      </w:r>
      <w:r w:rsidRPr="00FF36AD">
        <w:rPr>
          <w:rFonts w:ascii="Arial" w:eastAsia="Arial" w:hAnsi="Arial" w:cs="Arial"/>
          <w:color w:val="000000"/>
          <w:sz w:val="22"/>
          <w:szCs w:val="22"/>
        </w:rPr>
        <w:lastRenderedPageBreak/>
        <w:t xml:space="preserve">хувь буюу 39.9 тэрбум төгрөгийг бэлэн мөнгөөр зарлагадсан, 13 хувь буюу 9.0 тэрбум төгрөгийг зээл хаасан, 16.0 хувь буюу 11.3 тэрбум төгрөгийг өөрийн болон бусад дансанд шилжүүлсэн, 2 хувь буюу 1.7 тэрбум төгрөгийг валют арилжаа хийж гадаадад шилжүүлсэн, 10.0 хувь буюу 7.1 тэрбум төгрөгийг төсөл хэрэгжүүлэхэд зориулсан төлбөр тооцоонд зарцуулсан нь баримтаар нотлогдож байгаа бөгөөд зээлийг зориулалтын дагуу ашигласан, зээл төсөл, хөтөлбөрийнхөө зорилтод </w:t>
      </w:r>
      <w:r w:rsidRPr="006C43F1">
        <w:rPr>
          <w:rFonts w:ascii="Arial" w:eastAsia="Arial" w:hAnsi="Arial" w:cs="Arial"/>
          <w:color w:val="000000"/>
          <w:sz w:val="22"/>
          <w:szCs w:val="22"/>
        </w:rPr>
        <w:t>нийцсэн тухай дүгнэлтийг өгөх боломжгүй байна.</w:t>
      </w:r>
    </w:p>
    <w:p w14:paraId="33D67151" w14:textId="76985F8D"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rPr>
      </w:pPr>
      <w:r w:rsidRPr="006C43F1">
        <w:rPr>
          <w:rFonts w:ascii="Arial" w:eastAsia="Arial" w:hAnsi="Arial" w:cs="Arial"/>
          <w:color w:val="000000"/>
          <w:sz w:val="22"/>
          <w:szCs w:val="22"/>
        </w:rPr>
        <w:t xml:space="preserve">Аж үйлдвэрийн сайдын </w:t>
      </w:r>
      <w:r w:rsidR="006C43F1" w:rsidRPr="006C43F1">
        <w:rPr>
          <w:rFonts w:ascii="Arial" w:eastAsia="Arial" w:hAnsi="Arial" w:cs="Arial"/>
          <w:color w:val="000000"/>
          <w:sz w:val="22"/>
          <w:szCs w:val="22"/>
        </w:rPr>
        <w:t xml:space="preserve">2015 оны </w:t>
      </w:r>
      <w:r w:rsidRPr="006C43F1">
        <w:rPr>
          <w:rFonts w:ascii="Arial" w:eastAsia="Arial" w:hAnsi="Arial" w:cs="Arial"/>
          <w:color w:val="000000"/>
          <w:sz w:val="22"/>
          <w:szCs w:val="22"/>
        </w:rPr>
        <w:t xml:space="preserve">100 дугаар </w:t>
      </w:r>
      <w:r w:rsidR="006C43F1" w:rsidRPr="006C43F1">
        <w:rPr>
          <w:rFonts w:ascii="Arial" w:eastAsia="Arial" w:hAnsi="Arial" w:cs="Arial"/>
          <w:color w:val="000000"/>
          <w:sz w:val="22"/>
          <w:szCs w:val="22"/>
        </w:rPr>
        <w:t xml:space="preserve">тушаалаар баталсан </w:t>
      </w:r>
      <w:r w:rsidRPr="006C43F1">
        <w:rPr>
          <w:rFonts w:ascii="Arial" w:eastAsia="Arial" w:hAnsi="Arial" w:cs="Arial"/>
          <w:color w:val="000000"/>
          <w:sz w:val="22"/>
          <w:szCs w:val="22"/>
        </w:rPr>
        <w:t>журмын 1.6-д “Жижиг, дунд үйлдвэрийг хөгжүүлэх сангийн хөнгөлөлттэй зээлд хамрагдан зээлийн үлдэгдэлтэй, зээлээ төлж дууссан ч ашиглалтын явцад зориулалт бусаар ашигласан нь тогтоогдсон эсвэл банк, ББСБ, Татварын алба</w:t>
      </w:r>
      <w:r w:rsidRPr="00FF36AD">
        <w:rPr>
          <w:rFonts w:ascii="Arial" w:eastAsia="Arial" w:hAnsi="Arial" w:cs="Arial"/>
          <w:color w:val="000000"/>
          <w:sz w:val="22"/>
          <w:szCs w:val="22"/>
        </w:rPr>
        <w:t xml:space="preserve">, Нийгмийн даатгалын байгууллага болон ШШГБ-д өр, хугацаа хэтэрсэн зээлийн үлдэгдэлтэй тохиолдолд зээлд хамрагдахгүй” гэсэн заалт, зээлийн хэрэгжилтэд хяналт-шинжилгээ, үнэлгээг хийх үүрэг бүхий ЖДҮХС болон АҮЯ хангалтгүй хэрэгжүүлсэн байна. </w:t>
      </w:r>
    </w:p>
    <w:p w14:paraId="44C5EF71" w14:textId="77777777" w:rsidR="00A0530B" w:rsidRPr="006C43F1"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rPr>
      </w:pPr>
      <w:r w:rsidRPr="00FF36AD">
        <w:rPr>
          <w:rFonts w:ascii="Arial" w:eastAsia="Arial" w:hAnsi="Arial" w:cs="Arial"/>
          <w:color w:val="000000"/>
          <w:sz w:val="22"/>
          <w:szCs w:val="22"/>
        </w:rPr>
        <w:t xml:space="preserve">Баримтаас үзэхэд зээл төлж дуусах хугацааны үед хэвийн зээл 335 буюу 82.5 хувьтай төлөгдсөн байгаа ч муу зээл 49 буюу 12.9 хувьтай байна. Мөн арилжааны 5 банкны 11 зээлийн 2.75 </w:t>
      </w:r>
      <w:r w:rsidRPr="006C43F1">
        <w:rPr>
          <w:rFonts w:ascii="Arial" w:eastAsia="Arial" w:hAnsi="Arial" w:cs="Arial"/>
          <w:color w:val="000000"/>
          <w:sz w:val="22"/>
          <w:szCs w:val="22"/>
        </w:rPr>
        <w:t xml:space="preserve">тэрбум төгрөг өнөөдрийн байдлаар тухайн арилжааны банкууд дээрээ төлөгдөөгүй үлдэгдэлтэй, муу зээлийн ангилалд байгаа 49 зээлдэгчдээс өнөөдрийг хүртэл зээлээ төлөөгүй үлдэгдэлтэй 11 компани байна. </w:t>
      </w:r>
    </w:p>
    <w:p w14:paraId="787F92AC" w14:textId="3C0B232F"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rPr>
      </w:pPr>
      <w:r w:rsidRPr="006C43F1">
        <w:rPr>
          <w:rFonts w:ascii="Arial" w:eastAsia="Arial" w:hAnsi="Arial" w:cs="Arial"/>
          <w:color w:val="000000"/>
          <w:sz w:val="22"/>
          <w:szCs w:val="22"/>
        </w:rPr>
        <w:t xml:space="preserve">МУХБ-ны </w:t>
      </w:r>
      <w:r w:rsidR="006C43F1">
        <w:rPr>
          <w:rFonts w:ascii="Arial" w:eastAsia="Arial" w:hAnsi="Arial" w:cs="Arial"/>
          <w:color w:val="000000"/>
          <w:sz w:val="22"/>
          <w:szCs w:val="22"/>
        </w:rPr>
        <w:t>г</w:t>
      </w:r>
      <w:r w:rsidRPr="006C43F1">
        <w:rPr>
          <w:rFonts w:ascii="Arial" w:eastAsia="Arial" w:hAnsi="Arial" w:cs="Arial"/>
          <w:color w:val="000000"/>
          <w:sz w:val="22"/>
          <w:szCs w:val="22"/>
        </w:rPr>
        <w:t xml:space="preserve">үйцэтгэх захирлын баталсан </w:t>
      </w:r>
      <w:r w:rsidR="006C43F1">
        <w:rPr>
          <w:rFonts w:ascii="Arial" w:eastAsia="Arial" w:hAnsi="Arial" w:cs="Arial"/>
          <w:color w:val="000000"/>
          <w:sz w:val="22"/>
          <w:szCs w:val="22"/>
        </w:rPr>
        <w:t xml:space="preserve">шалгалтын </w:t>
      </w:r>
      <w:r w:rsidRPr="006C43F1">
        <w:rPr>
          <w:rFonts w:ascii="Arial" w:eastAsia="Arial" w:hAnsi="Arial" w:cs="Arial"/>
          <w:color w:val="000000"/>
          <w:sz w:val="22"/>
          <w:szCs w:val="22"/>
        </w:rPr>
        <w:t>удирдамжийн дагуу 2014-2018 онд арилжааны банкуудаар дамжуулан санхүүжүүлсэн төсөл хөтөлбөр хэрэгжүүлэгчийн үйл ажиллагаа, зээлийн зориулалтыг хамруулан 2018-2019 онд шалгах ажлын хэсгийг байгуулж хяналт шалгалтыг хийсэн байна</w:t>
      </w:r>
      <w:r w:rsidRPr="00FF36AD">
        <w:rPr>
          <w:rFonts w:ascii="Arial" w:eastAsia="Arial" w:hAnsi="Arial" w:cs="Arial"/>
          <w:color w:val="000000"/>
          <w:sz w:val="22"/>
          <w:szCs w:val="22"/>
        </w:rPr>
        <w:t xml:space="preserve">. Дээрх хяналт шалгалтад 8 банкны 294 дэд зээл хамрагдсаны 33 зээлд төсөл хэрэгжсэн гэсэн дүгнэлтийг өгсөн нь газар дээрх хяналт шалгалтад хамрагдсан дэд зээлдэгчдийн 11 хувийг эзэлж байгаа нь Засгийн газрын шийдвэрээр хэрэгжүүлсэн энэ төсөл үр дүнтэй хэрэгжсэн гэх үндэслэл бага байна. </w:t>
      </w:r>
    </w:p>
    <w:p w14:paraId="5557DCA7" w14:textId="4AC8EE6D" w:rsidR="00C90942" w:rsidRPr="00C90942" w:rsidRDefault="00A0530B" w:rsidP="00C90942">
      <w:pPr>
        <w:pBdr>
          <w:top w:val="nil"/>
          <w:left w:val="nil"/>
          <w:bottom w:val="nil"/>
          <w:right w:val="nil"/>
          <w:between w:val="nil"/>
        </w:pBdr>
        <w:spacing w:before="120" w:after="120"/>
        <w:jc w:val="both"/>
        <w:rPr>
          <w:rFonts w:ascii="Arial" w:eastAsia="Arial" w:hAnsi="Arial" w:cs="Arial"/>
          <w:b/>
          <w:bCs/>
          <w:color w:val="000000"/>
          <w:sz w:val="22"/>
          <w:szCs w:val="22"/>
        </w:rPr>
      </w:pPr>
      <w:r w:rsidRPr="00C90942">
        <w:rPr>
          <w:rFonts w:ascii="Arial" w:eastAsia="Arial" w:hAnsi="Arial" w:cs="Arial"/>
          <w:b/>
          <w:bCs/>
          <w:color w:val="000000"/>
          <w:sz w:val="22"/>
          <w:szCs w:val="22"/>
        </w:rPr>
        <w:t>АҮЯ болон ЖДҮХС-</w:t>
      </w:r>
      <w:r w:rsidR="00B217DE">
        <w:rPr>
          <w:rFonts w:ascii="Arial" w:eastAsia="Arial" w:hAnsi="Arial" w:cs="Arial"/>
          <w:b/>
          <w:bCs/>
          <w:color w:val="000000"/>
          <w:sz w:val="22"/>
          <w:szCs w:val="22"/>
        </w:rPr>
        <w:t>г</w:t>
      </w:r>
      <w:r w:rsidRPr="00C90942">
        <w:rPr>
          <w:rFonts w:ascii="Arial" w:eastAsia="Arial" w:hAnsi="Arial" w:cs="Arial"/>
          <w:b/>
          <w:bCs/>
          <w:color w:val="000000"/>
          <w:sz w:val="22"/>
          <w:szCs w:val="22"/>
        </w:rPr>
        <w:t xml:space="preserve">ийн хяналт шалгалтын талаар: </w:t>
      </w:r>
    </w:p>
    <w:p w14:paraId="512ABB68" w14:textId="196FB52D"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ЖДҮГ-аас ирүүлсэн албан бичигт </w:t>
      </w:r>
      <w:r w:rsidR="00C90942">
        <w:rPr>
          <w:rFonts w:ascii="Arial" w:eastAsia="Arial" w:hAnsi="Arial" w:cs="Arial"/>
          <w:color w:val="000000"/>
          <w:sz w:val="22"/>
          <w:szCs w:val="22"/>
        </w:rPr>
        <w:t xml:space="preserve">ЖДҮГ-ын </w:t>
      </w:r>
      <w:r w:rsidRPr="00FF36AD">
        <w:rPr>
          <w:rFonts w:ascii="Arial" w:eastAsia="Arial" w:hAnsi="Arial" w:cs="Arial"/>
          <w:color w:val="000000"/>
          <w:sz w:val="22"/>
          <w:szCs w:val="22"/>
        </w:rPr>
        <w:t>архивын баримтаас ХХААХҮ</w:t>
      </w:r>
      <w:r w:rsidR="00C90942">
        <w:rPr>
          <w:rFonts w:ascii="Arial" w:eastAsia="Arial" w:hAnsi="Arial" w:cs="Arial"/>
          <w:color w:val="000000"/>
          <w:sz w:val="22"/>
          <w:szCs w:val="22"/>
        </w:rPr>
        <w:t>С</w:t>
      </w:r>
      <w:r w:rsidRPr="00FF36AD">
        <w:rPr>
          <w:rFonts w:ascii="Arial" w:eastAsia="Arial" w:hAnsi="Arial" w:cs="Arial"/>
          <w:color w:val="000000"/>
          <w:sz w:val="22"/>
          <w:szCs w:val="22"/>
        </w:rPr>
        <w:t>-</w:t>
      </w:r>
      <w:r w:rsidR="00C90942">
        <w:rPr>
          <w:rFonts w:ascii="Arial" w:eastAsia="Arial" w:hAnsi="Arial" w:cs="Arial"/>
          <w:color w:val="000000"/>
          <w:sz w:val="22"/>
          <w:szCs w:val="22"/>
        </w:rPr>
        <w:t>ы</w:t>
      </w:r>
      <w:r w:rsidRPr="00FF36AD">
        <w:rPr>
          <w:rFonts w:ascii="Arial" w:eastAsia="Arial" w:hAnsi="Arial" w:cs="Arial"/>
          <w:color w:val="000000"/>
          <w:sz w:val="22"/>
          <w:szCs w:val="22"/>
        </w:rPr>
        <w:t>н 2015 оны 03 дугаар сарын 03-ны өдрийн “Томилолтоор ажиллуулах тухай” 33 дугаар тушаалаар Засгийн газрын хөнгөлөлттэй зээлийн хэрэгжилт, сум хөгжүүлэх сангийн хөрөнгийн зарцуулалт, ахуйн үйлчилгээний салбарыг хөгжүүлэх хөтөлбөрийн хэрэгжилтэд хяналт шалгалтыг ХХААХҮЯ болон ЖДҮХС-</w:t>
      </w:r>
      <w:r w:rsidR="00B217DE">
        <w:rPr>
          <w:rFonts w:ascii="Arial" w:eastAsia="Arial" w:hAnsi="Arial" w:cs="Arial"/>
          <w:color w:val="000000"/>
          <w:sz w:val="22"/>
          <w:szCs w:val="22"/>
        </w:rPr>
        <w:t>г</w:t>
      </w:r>
      <w:r w:rsidRPr="00FF36AD">
        <w:rPr>
          <w:rFonts w:ascii="Arial" w:eastAsia="Arial" w:hAnsi="Arial" w:cs="Arial"/>
          <w:color w:val="000000"/>
          <w:sz w:val="22"/>
          <w:szCs w:val="22"/>
        </w:rPr>
        <w:t>ийн бүрэлдэхүүнтэй 7 ажлын хэсэг байгуулж гүйцэтгэсэн байна.</w:t>
      </w:r>
    </w:p>
    <w:p w14:paraId="6F646669"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Тус ажлын хэсгүүд удирдамжийн дагуу 12 чиглэлийн хүрээнд хяналтын ажлыг хийж гүйцэтгэсэн бөгөөд 2015 онд олгосон 69.9 тэрбум төгрөгийн санхүүжилтэд 406 төсөл хамрагдсанаас шинээр байгуулах 94, үйл ажиллагаагаа өргөжүүлэх 312 төслийг санхүүжүүлж, шинээр 1672 ажлын байрыг бий болгож, 2286 ажлын байр хадгалахаар төсөлд тусгагдсан гэжээ.</w:t>
      </w:r>
    </w:p>
    <w:p w14:paraId="79B9BDFB"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Төслийн хэрэгжилт болон зээлийн зориулалт, зарцуулалтад нэгдсэн үнэлгээ, дүгнэлт өгсөн, үр дүнг тооцсон талаар тухайн үеийн тайланд тусгаагүй байна.  </w:t>
      </w:r>
    </w:p>
    <w:p w14:paraId="65BA3F7E" w14:textId="77777777" w:rsidR="00A0530B" w:rsidRPr="0091726D" w:rsidRDefault="00A0530B" w:rsidP="00A0530B">
      <w:pPr>
        <w:pStyle w:val="Heading4"/>
        <w:spacing w:before="120" w:after="120"/>
        <w:jc w:val="both"/>
        <w:rPr>
          <w:rFonts w:ascii="Arial" w:eastAsia="Arial" w:hAnsi="Arial" w:cs="Arial"/>
          <w:b/>
          <w:i w:val="0"/>
          <w:iCs w:val="0"/>
          <w:color w:val="000000" w:themeColor="text1"/>
          <w:sz w:val="22"/>
          <w:szCs w:val="22"/>
        </w:rPr>
      </w:pPr>
      <w:r w:rsidRPr="0091726D">
        <w:rPr>
          <w:rFonts w:ascii="Arial" w:eastAsia="Arial" w:hAnsi="Arial" w:cs="Arial"/>
          <w:b/>
          <w:i w:val="0"/>
          <w:iCs w:val="0"/>
          <w:color w:val="000000" w:themeColor="text1"/>
          <w:sz w:val="22"/>
          <w:szCs w:val="22"/>
        </w:rPr>
        <w:t>Үйлдвэрлэлийн чиглэлийн экспортыг дэмжих, импортыг орлох бүтээгдэхүүн үйлдвэрлэх төсөл</w:t>
      </w:r>
    </w:p>
    <w:p w14:paraId="3522A19C"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Хөтөлбөрийг хэрэгжүүлэх эхний шаардлага Засгийн газрын 2015 оны 7 дугаар сарын 27-ны өдрийн 312 буюу “Экспортыг дэмжих, импортыг орлох үйлдвэрийн төслүүдийг санхүүжүүлэх тухай” тогтоолын дагуу хэрэгжсэн.</w:t>
      </w:r>
    </w:p>
    <w:p w14:paraId="40408AC5"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Хөтөлбөрийн хүрээнд дамжуулан зээлийн гэрээний хэрэгжилттэй холбоотой хангагдаагүй зохицуулалт бүхий доорх заалтуудын хэрэгжилт хангалтгүй байсан. Үүнд: </w:t>
      </w:r>
    </w:p>
    <w:p w14:paraId="071884C8" w14:textId="77777777" w:rsidR="00A0530B" w:rsidRPr="006C43F1" w:rsidRDefault="00A0530B" w:rsidP="0038313C">
      <w:pPr>
        <w:numPr>
          <w:ilvl w:val="0"/>
          <w:numId w:val="122"/>
        </w:numPr>
        <w:pBdr>
          <w:top w:val="nil"/>
          <w:left w:val="nil"/>
          <w:bottom w:val="nil"/>
          <w:right w:val="nil"/>
          <w:between w:val="nil"/>
        </w:pBdr>
        <w:shd w:val="clear" w:color="auto" w:fill="D9D9D9"/>
        <w:jc w:val="both"/>
        <w:rPr>
          <w:rFonts w:ascii="Arial" w:eastAsia="Arial" w:hAnsi="Arial" w:cs="Arial"/>
          <w:i/>
          <w:color w:val="000000"/>
          <w:sz w:val="20"/>
          <w:szCs w:val="20"/>
        </w:rPr>
      </w:pPr>
      <w:r w:rsidRPr="006C43F1">
        <w:rPr>
          <w:rFonts w:ascii="Arial" w:eastAsia="Arial" w:hAnsi="Arial" w:cs="Arial"/>
          <w:i/>
          <w:color w:val="000000"/>
          <w:sz w:val="20"/>
          <w:szCs w:val="20"/>
        </w:rPr>
        <w:t>Зээлийн зориулалт буюу гэрээнд заасан шаардлагыг хангасан төслүүдийг зээлдэгчээр дамжуулан санхүүжүүлнэ. Зориулалт бусаар ашиглахыг хориглоно.</w:t>
      </w:r>
    </w:p>
    <w:p w14:paraId="52AA9EA2" w14:textId="77777777" w:rsidR="00A0530B" w:rsidRPr="00FF36AD" w:rsidRDefault="00A0530B" w:rsidP="0038313C">
      <w:pPr>
        <w:numPr>
          <w:ilvl w:val="0"/>
          <w:numId w:val="122"/>
        </w:numPr>
        <w:pBdr>
          <w:top w:val="nil"/>
          <w:left w:val="nil"/>
          <w:bottom w:val="nil"/>
          <w:right w:val="nil"/>
          <w:between w:val="nil"/>
        </w:pBdr>
        <w:shd w:val="clear" w:color="auto" w:fill="D9D9D9"/>
        <w:jc w:val="both"/>
        <w:rPr>
          <w:rFonts w:ascii="Arial" w:eastAsia="Arial" w:hAnsi="Arial" w:cs="Arial"/>
          <w:i/>
          <w:color w:val="000000"/>
          <w:sz w:val="20"/>
          <w:szCs w:val="20"/>
        </w:rPr>
      </w:pPr>
      <w:r w:rsidRPr="006C43F1">
        <w:rPr>
          <w:rFonts w:ascii="Arial" w:eastAsia="Arial" w:hAnsi="Arial" w:cs="Arial"/>
          <w:i/>
          <w:color w:val="000000"/>
          <w:sz w:val="20"/>
          <w:szCs w:val="20"/>
        </w:rPr>
        <w:t>Зээлийн ашиглалт буюу зарцуулалт, зээлийн үйл ажиллагаанд хяналт тавих, газар дээр нь хяналт шалгалт хийх, энэ зорилгоор дэд зээлдэгчийн үйл ажиллагаатай танилцах боломжийг</w:t>
      </w:r>
      <w:r w:rsidRPr="00FF36AD">
        <w:rPr>
          <w:rFonts w:ascii="Arial" w:eastAsia="Arial" w:hAnsi="Arial" w:cs="Arial"/>
          <w:i/>
          <w:color w:val="000000"/>
          <w:sz w:val="20"/>
          <w:szCs w:val="20"/>
        </w:rPr>
        <w:t xml:space="preserve"> үндсэн зээлдэгчид олгох.</w:t>
      </w:r>
    </w:p>
    <w:p w14:paraId="76948C9B" w14:textId="77777777" w:rsidR="00A0530B" w:rsidRPr="00FF36AD" w:rsidRDefault="00A0530B" w:rsidP="0038313C">
      <w:pPr>
        <w:numPr>
          <w:ilvl w:val="0"/>
          <w:numId w:val="122"/>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Зээлийн хөрөнгийг гэрээнд заасан зориулалтаас өөрөөр ашиглахгүй байх.</w:t>
      </w:r>
    </w:p>
    <w:p w14:paraId="3BE31BC2" w14:textId="77777777" w:rsidR="00A0530B" w:rsidRPr="00FF36AD" w:rsidRDefault="00A0530B" w:rsidP="0038313C">
      <w:pPr>
        <w:numPr>
          <w:ilvl w:val="0"/>
          <w:numId w:val="122"/>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lastRenderedPageBreak/>
        <w:t>Талууд гэрээгээр хүлээсэн үүргээ биелүүлээгүй буюу зохих ёсоор биелүүлээгүй тохиолдолд  холбогдох хууль тогтоомж, гэрээний дагуу хариуцлага хүлээнэ.</w:t>
      </w:r>
    </w:p>
    <w:p w14:paraId="12ACA849" w14:textId="77777777" w:rsidR="00A0530B" w:rsidRPr="00FF36AD" w:rsidRDefault="00A0530B" w:rsidP="0038313C">
      <w:pPr>
        <w:numPr>
          <w:ilvl w:val="0"/>
          <w:numId w:val="122"/>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Шаардлагатай гэж үзсэн тохиолдолд үндсэн зээлдэгчид мэдээллийг саадгүй гаргаж өгөх.</w:t>
      </w:r>
    </w:p>
    <w:p w14:paraId="04C0C4F3" w14:textId="77777777" w:rsidR="00A0530B" w:rsidRPr="00FF36AD" w:rsidRDefault="00A0530B" w:rsidP="0038313C">
      <w:pPr>
        <w:numPr>
          <w:ilvl w:val="0"/>
          <w:numId w:val="122"/>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Арилжааны банк нь Хөгжлийн банкнаас авсан зээлийг зориулалтын дагуу дэд зээлдэгчийн дансанд ажлын 3 хоногийн дотор шилжүүлэх.</w:t>
      </w:r>
    </w:p>
    <w:p w14:paraId="72505C3E" w14:textId="77777777" w:rsidR="00A0530B" w:rsidRPr="00FF36AD" w:rsidRDefault="00A0530B" w:rsidP="0038313C">
      <w:pPr>
        <w:numPr>
          <w:ilvl w:val="0"/>
          <w:numId w:val="122"/>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Дэд зээлийн хугацаа сунгах эсхүл дэд зээлийн эргэн төлөлтийн хуваарьт нэмэлт өөрчлөлт оруулах зэргээр дэд зээлийн нөхцөлийг 1 удаа өөрчилж болох бөгөөд энэ тохиолдолд Хөгжлийн банкнаас зөвшөөрөл авах ба дэд зээлийн нөхцөлд нэмэлт өөрчлөлт орсноос хойш ажлын 3 хоногийн дотор холбогдох зээлийн хорооны шийдвэр, нэмэлт гэрээ, шинэчилсэн хуваарийг Хөгжлийн банканд хүргүүлнэ.</w:t>
      </w:r>
    </w:p>
    <w:p w14:paraId="0FEF98AF"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Хөтөлбөрийн хүрээнд хуулийн зохицуулалттай нийцсэн байхуйц “Монгол Улсын Хөгжлийн банкны тухай хууль”-ийн хэрэгжилт хангагдаагүй. Үүнд:</w:t>
      </w:r>
    </w:p>
    <w:p w14:paraId="75C12340" w14:textId="77777777" w:rsidR="00A0530B" w:rsidRPr="006C43F1" w:rsidRDefault="00A0530B" w:rsidP="0038313C">
      <w:pPr>
        <w:numPr>
          <w:ilvl w:val="0"/>
          <w:numId w:val="123"/>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Засгийн газраас гаргасан болон түүнийг дэмжсэн МУХБ-ны ТУЗ-ийн “Экспортыг дэмжих, импортыг орлох үйлдвэрүүдийн төслүүдийг санхүүжүүлэх тухай” шийдвэр нь хуулиар олгогдсон зээл олгох зохицуулалтад үндэслэснээс бус хөгжлийн томоохон төсөл хөтөлбөрийг санхүүжүүлэхэд нийцсэн</w:t>
      </w:r>
      <w:r w:rsidRPr="006C43F1">
        <w:rPr>
          <w:rFonts w:ascii="Arial" w:eastAsia="Arial" w:hAnsi="Arial" w:cs="Arial"/>
          <w:i/>
          <w:color w:val="000000"/>
          <w:sz w:val="20"/>
          <w:szCs w:val="20"/>
        </w:rPr>
        <w:t>, банкны оролцоотойгоор эдийн засгийг хөгжүүлэх бодлогыг хэрэгжүүлэх “хөшүүрэг” болж чадаагүй, “дамжуулан зээл”-ийн зохион байгуулалт анхаарал хандуулжээ.</w:t>
      </w:r>
    </w:p>
    <w:p w14:paraId="0D723880" w14:textId="77777777" w:rsidR="00A0530B" w:rsidRPr="00FF36AD" w:rsidRDefault="00A0530B" w:rsidP="0038313C">
      <w:pPr>
        <w:numPr>
          <w:ilvl w:val="0"/>
          <w:numId w:val="123"/>
        </w:numPr>
        <w:pBdr>
          <w:top w:val="nil"/>
          <w:left w:val="nil"/>
          <w:bottom w:val="nil"/>
          <w:right w:val="nil"/>
          <w:between w:val="nil"/>
        </w:pBdr>
        <w:shd w:val="clear" w:color="auto" w:fill="D9D9D9"/>
        <w:jc w:val="both"/>
        <w:rPr>
          <w:rFonts w:ascii="Arial" w:eastAsia="Arial" w:hAnsi="Arial" w:cs="Arial"/>
          <w:i/>
          <w:color w:val="000000"/>
          <w:sz w:val="20"/>
          <w:szCs w:val="20"/>
        </w:rPr>
      </w:pPr>
      <w:r w:rsidRPr="006C43F1">
        <w:rPr>
          <w:rFonts w:ascii="Arial" w:eastAsia="Arial" w:hAnsi="Arial" w:cs="Arial"/>
          <w:i/>
          <w:color w:val="000000"/>
          <w:sz w:val="20"/>
          <w:szCs w:val="20"/>
        </w:rPr>
        <w:t>ТУЗ-ийн тогтоолын “бусад нөхцөл” гэж тодорхойлсон “Тавигдах шаардлага” нь Монгол Улсын Хөгжлийн банкны тухай хуулийн үндсэн агуулгыг зөрчиж</w:t>
      </w:r>
      <w:r w:rsidRPr="00FF36AD">
        <w:rPr>
          <w:rFonts w:ascii="Arial" w:eastAsia="Arial" w:hAnsi="Arial" w:cs="Arial"/>
          <w:i/>
          <w:color w:val="000000"/>
          <w:sz w:val="20"/>
          <w:szCs w:val="20"/>
        </w:rPr>
        <w:t xml:space="preserve"> байна.</w:t>
      </w:r>
    </w:p>
    <w:p w14:paraId="71EE4FDA" w14:textId="77777777" w:rsidR="00A0530B" w:rsidRPr="00FF36AD" w:rsidRDefault="00A0530B" w:rsidP="0038313C">
      <w:pPr>
        <w:numPr>
          <w:ilvl w:val="0"/>
          <w:numId w:val="123"/>
        </w:numPr>
        <w:pBdr>
          <w:top w:val="nil"/>
          <w:left w:val="nil"/>
          <w:bottom w:val="nil"/>
          <w:right w:val="nil"/>
          <w:between w:val="nil"/>
        </w:pBdr>
        <w:shd w:val="clear" w:color="auto" w:fill="D9D9D9"/>
        <w:jc w:val="both"/>
        <w:rPr>
          <w:rFonts w:ascii="Arial" w:eastAsia="Arial" w:hAnsi="Arial" w:cs="Arial"/>
          <w:i/>
          <w:color w:val="000000"/>
          <w:sz w:val="22"/>
          <w:szCs w:val="22"/>
        </w:rPr>
      </w:pPr>
      <w:r w:rsidRPr="00FF36AD">
        <w:rPr>
          <w:rFonts w:ascii="Arial" w:eastAsia="Arial" w:hAnsi="Arial" w:cs="Arial"/>
          <w:i/>
          <w:color w:val="000000"/>
          <w:sz w:val="20"/>
          <w:szCs w:val="20"/>
        </w:rPr>
        <w:t>Засгийн газрын 2015 оны 7 дугаар сарын 27-ны өдрийн 312 дугаар тогтоолоор 2014 оны 6 дугаар сарын 28-ны өдрийн 212 дугаар тогтоолоор баталсан “Экспортыг дэмжих, импортыг орлох үйлдвэрлэлийн төслийг санхүүжүүлэх, хяналт тавих тайлагнах журам” хүчингүй болсноор төрийн байгууллагын хяналтын механизм зогссон</w:t>
      </w:r>
      <w:r w:rsidRPr="00FF36AD">
        <w:rPr>
          <w:rFonts w:ascii="Arial" w:eastAsia="Arial" w:hAnsi="Arial" w:cs="Arial"/>
          <w:i/>
          <w:color w:val="000000"/>
          <w:sz w:val="22"/>
          <w:szCs w:val="22"/>
        </w:rPr>
        <w:t>.</w:t>
      </w:r>
    </w:p>
    <w:p w14:paraId="5E7A57BA" w14:textId="77777777" w:rsidR="00A0530B" w:rsidRPr="00FF36AD" w:rsidRDefault="00A0530B" w:rsidP="0038313C">
      <w:pPr>
        <w:numPr>
          <w:ilvl w:val="1"/>
          <w:numId w:val="101"/>
        </w:numPr>
        <w:pBdr>
          <w:top w:val="nil"/>
          <w:left w:val="nil"/>
          <w:bottom w:val="nil"/>
          <w:right w:val="nil"/>
          <w:between w:val="nil"/>
        </w:pBdr>
        <w:spacing w:before="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“Төслийн хэрэгжилтэд хяналт тавих гэрээ”-ний хэрэгжилт хангалтгүй байсан. Тухайлбал:</w:t>
      </w:r>
    </w:p>
    <w:p w14:paraId="16846C64" w14:textId="77777777" w:rsidR="00A0530B" w:rsidRPr="00FF36AD" w:rsidRDefault="00A0530B" w:rsidP="0038313C">
      <w:pPr>
        <w:numPr>
          <w:ilvl w:val="0"/>
          <w:numId w:val="124"/>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Хөтөлбөрийн хүрээнд арилжааны банкаар дамжуулан олгосон төсөл, хөтөлбөрийн зээлийн үр дүнд экспортыг дэмжих болон импортыг орлох ямар бүтээгдэхүүнийг бий болгож, өрсөлдөх чадвартай, үнэ цэнэ бүхий үйлдвэрлэл нэмэгдсэн эсэх талаар тодорхой мэдээлэл алга байна.</w:t>
      </w:r>
    </w:p>
    <w:p w14:paraId="713EE86E" w14:textId="77777777" w:rsidR="00A0530B" w:rsidRPr="00FF36AD" w:rsidRDefault="00A0530B" w:rsidP="0038313C">
      <w:pPr>
        <w:numPr>
          <w:ilvl w:val="0"/>
          <w:numId w:val="124"/>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Шинэ дэвшилтэд технологи, шинэ бүтээгдэхүүнийг бий болгож үйлдвэрлэл, эдийн засгийн үр ашгийг нэмэгдүүлж, ямар бүтээгдэхүүний үйлдвэрлэлийн тогтвортой байдал, суурийг тавьж өсөлтийг бий болгосон, олон улсын зах зээлд нэвтрүүлж өрсөлдөх боломж бий болгосон талаар хангалттай, иж бүрэн нотлох зүйлс алга байна.</w:t>
      </w:r>
    </w:p>
    <w:p w14:paraId="1567B555" w14:textId="77777777" w:rsidR="00A0530B" w:rsidRPr="00FF36AD" w:rsidRDefault="00A0530B" w:rsidP="0038313C">
      <w:pPr>
        <w:numPr>
          <w:ilvl w:val="0"/>
          <w:numId w:val="124"/>
        </w:numPr>
        <w:pBdr>
          <w:top w:val="nil"/>
          <w:left w:val="nil"/>
          <w:bottom w:val="nil"/>
          <w:right w:val="nil"/>
          <w:between w:val="nil"/>
        </w:pBdr>
        <w:shd w:val="clear" w:color="auto" w:fill="D9D9D9"/>
        <w:jc w:val="both"/>
        <w:rPr>
          <w:rFonts w:ascii="Arial" w:eastAsia="Arial" w:hAnsi="Arial" w:cs="Arial"/>
          <w:i/>
          <w:color w:val="000000"/>
          <w:sz w:val="20"/>
          <w:szCs w:val="20"/>
        </w:rPr>
      </w:pPr>
      <w:r w:rsidRPr="00FF36AD">
        <w:rPr>
          <w:rFonts w:ascii="Arial" w:eastAsia="Arial" w:hAnsi="Arial" w:cs="Arial"/>
          <w:i/>
          <w:color w:val="000000"/>
          <w:sz w:val="20"/>
          <w:szCs w:val="20"/>
        </w:rPr>
        <w:t>Түүнчлэн ажлын байр нэмэгдүүлэх зэргээр голлох шалгуур болон хүрэх үр дүнгийн үзүүлэлтийг нэг бүрчлэн тооцсон эсэх нь тодорхой бус, үр дүнг тооцсон гэх баримт материал хангалтгүй, “Төслийн хэрэгжилтэд хяналт тавих гэрээ”-ний хэрэгжилтийг дүгнэж, төслийн санхүүжилтийн үр өгөөжийг тооцсон гэх нэгтгэсэн үнэлгээ, дүгнэлт гэх хангалттай мэдээлэлгүй, эх сурвалж үгүй болно.</w:t>
      </w:r>
    </w:p>
    <w:p w14:paraId="46A42A9C" w14:textId="77777777" w:rsidR="00A0530B" w:rsidRPr="00FF36AD" w:rsidRDefault="00A0530B" w:rsidP="0038313C">
      <w:pPr>
        <w:numPr>
          <w:ilvl w:val="1"/>
          <w:numId w:val="101"/>
        </w:numPr>
        <w:pBdr>
          <w:top w:val="nil"/>
          <w:left w:val="nil"/>
          <w:bottom w:val="nil"/>
          <w:right w:val="nil"/>
          <w:between w:val="nil"/>
        </w:pBdr>
        <w:spacing w:before="120"/>
        <w:ind w:left="0" w:firstLine="0"/>
        <w:jc w:val="both"/>
        <w:rPr>
          <w:rFonts w:ascii="Arial" w:eastAsia="Arial" w:hAnsi="Arial" w:cs="Arial"/>
          <w:color w:val="000000"/>
          <w:sz w:val="16"/>
          <w:szCs w:val="16"/>
        </w:rPr>
      </w:pPr>
      <w:r w:rsidRPr="00FF36AD">
        <w:rPr>
          <w:rFonts w:ascii="Arial" w:eastAsia="Arial" w:hAnsi="Arial" w:cs="Arial"/>
          <w:color w:val="000000"/>
          <w:sz w:val="22"/>
          <w:szCs w:val="22"/>
        </w:rPr>
        <w:t>Зээлийн зарцуулалтыг нотлох баримтын бүрдэл, нотлох зүйл хангалтгүй байсан.</w:t>
      </w:r>
    </w:p>
    <w:p w14:paraId="23038D5F" w14:textId="77777777" w:rsidR="00A0530B" w:rsidRPr="006C43F1" w:rsidRDefault="00A0530B" w:rsidP="0038313C">
      <w:pPr>
        <w:numPr>
          <w:ilvl w:val="1"/>
          <w:numId w:val="99"/>
        </w:numPr>
        <w:ind w:left="1276"/>
        <w:rPr>
          <w:rFonts w:ascii="Arial" w:eastAsia="Arial" w:hAnsi="Arial" w:cs="Arial"/>
          <w:bCs/>
          <w:sz w:val="20"/>
          <w:szCs w:val="20"/>
        </w:rPr>
      </w:pPr>
      <w:r w:rsidRPr="006C43F1">
        <w:rPr>
          <w:rFonts w:ascii="Arial" w:eastAsia="Arial" w:hAnsi="Arial" w:cs="Arial"/>
          <w:bCs/>
          <w:sz w:val="20"/>
          <w:szCs w:val="20"/>
        </w:rPr>
        <w:t xml:space="preserve">Голомт банк: “Форвард блок констракшн” ХХК /төслийн баримт бичиггүй/, “Дашваанжил” ХХК,  </w:t>
      </w:r>
    </w:p>
    <w:p w14:paraId="5A534229" w14:textId="77777777" w:rsidR="00A0530B" w:rsidRPr="006C43F1" w:rsidRDefault="00A0530B" w:rsidP="0038313C">
      <w:pPr>
        <w:numPr>
          <w:ilvl w:val="1"/>
          <w:numId w:val="99"/>
        </w:numPr>
        <w:ind w:left="1276"/>
        <w:rPr>
          <w:rFonts w:ascii="Arial" w:eastAsia="Arial" w:hAnsi="Arial" w:cs="Arial"/>
          <w:bCs/>
          <w:sz w:val="20"/>
          <w:szCs w:val="20"/>
        </w:rPr>
      </w:pPr>
      <w:r w:rsidRPr="006C43F1">
        <w:rPr>
          <w:rFonts w:ascii="Arial" w:eastAsia="Arial" w:hAnsi="Arial" w:cs="Arial"/>
          <w:bCs/>
          <w:sz w:val="20"/>
          <w:szCs w:val="20"/>
        </w:rPr>
        <w:t xml:space="preserve">ХААН банк: “Эн Ти Эм” ХХК /төсөл бүрэн хэрэгжээгүй/, “Өлзий дэн” ХХК, “Улаанбаатар Бүк” ХХК </w:t>
      </w:r>
    </w:p>
    <w:p w14:paraId="471E1821" w14:textId="77777777" w:rsidR="00A0530B" w:rsidRPr="006C43F1" w:rsidRDefault="00A0530B" w:rsidP="0038313C">
      <w:pPr>
        <w:numPr>
          <w:ilvl w:val="1"/>
          <w:numId w:val="99"/>
        </w:numPr>
        <w:ind w:left="1276"/>
        <w:rPr>
          <w:rFonts w:ascii="Arial" w:eastAsia="Arial" w:hAnsi="Arial" w:cs="Arial"/>
          <w:bCs/>
          <w:sz w:val="20"/>
          <w:szCs w:val="20"/>
        </w:rPr>
      </w:pPr>
      <w:r w:rsidRPr="006C43F1">
        <w:rPr>
          <w:rFonts w:ascii="Arial" w:eastAsia="Arial" w:hAnsi="Arial" w:cs="Arial"/>
          <w:bCs/>
          <w:sz w:val="20"/>
          <w:szCs w:val="20"/>
        </w:rPr>
        <w:t>Төрийн банк: “Алтай групп” ХХК, “Битумина сэнтрал азиа” ХХК, ”Драгон холдинг” ХХК</w:t>
      </w:r>
    </w:p>
    <w:p w14:paraId="68907FC7" w14:textId="77777777" w:rsidR="00A0530B" w:rsidRPr="006C43F1" w:rsidRDefault="00A0530B" w:rsidP="0038313C">
      <w:pPr>
        <w:numPr>
          <w:ilvl w:val="1"/>
          <w:numId w:val="99"/>
        </w:numPr>
        <w:ind w:left="1276"/>
        <w:rPr>
          <w:rFonts w:ascii="Arial" w:eastAsia="Arial" w:hAnsi="Arial" w:cs="Arial"/>
          <w:bCs/>
          <w:sz w:val="22"/>
          <w:szCs w:val="22"/>
        </w:rPr>
      </w:pPr>
      <w:r w:rsidRPr="006C43F1">
        <w:rPr>
          <w:rFonts w:ascii="Arial" w:eastAsia="Arial" w:hAnsi="Arial" w:cs="Arial"/>
          <w:bCs/>
          <w:sz w:val="20"/>
          <w:szCs w:val="20"/>
        </w:rPr>
        <w:t>Улаанбаатар хотын банк: “Файнаншл алиянс” ХХК /төсөл бүрэн хэрэгжээгүй/, “Монгол керамик” ХХК, “Нью грийн лайф” ХХК</w:t>
      </w:r>
    </w:p>
    <w:p w14:paraId="252FC487" w14:textId="1C8893D6"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Зээлийн үлдэгдэлтэй /Петролеум продакшн ХХК, “Алтай групп” ХХК/</w:t>
      </w:r>
      <w:r w:rsidR="004C2B4E">
        <w:rPr>
          <w:rFonts w:ascii="Arial" w:eastAsia="Arial" w:hAnsi="Arial" w:cs="Arial"/>
          <w:color w:val="000000"/>
          <w:sz w:val="22"/>
          <w:szCs w:val="22"/>
        </w:rPr>
        <w:t xml:space="preserve"> </w:t>
      </w:r>
      <w:r w:rsidRPr="00FF36AD">
        <w:rPr>
          <w:rFonts w:ascii="Arial" w:eastAsia="Arial" w:hAnsi="Arial" w:cs="Arial"/>
          <w:color w:val="000000"/>
          <w:sz w:val="22"/>
          <w:szCs w:val="22"/>
        </w:rPr>
        <w:t>байгаа нь төслийн үр ашгийн судалгаа, үр дүн хангалтгүй, нөгөө талаас зээлдэгчийн сахилга бат сул байгааг илтгэнэ. Төрийн банк, МУХБ-ны БТТХ-ийн ашиглалт ижил утгатай бөгөөд эх үүсвэрийн ашиглалт хангалтгүй байгааг илтгэ</w:t>
      </w:r>
      <w:r w:rsidR="006C43F1">
        <w:rPr>
          <w:rFonts w:ascii="Arial" w:eastAsia="Arial" w:hAnsi="Arial" w:cs="Arial"/>
          <w:color w:val="000000"/>
          <w:sz w:val="22"/>
          <w:szCs w:val="22"/>
        </w:rPr>
        <w:t>ж байна</w:t>
      </w:r>
      <w:r w:rsidRPr="00FF36AD">
        <w:rPr>
          <w:rFonts w:ascii="Arial" w:eastAsia="Arial" w:hAnsi="Arial" w:cs="Arial"/>
          <w:color w:val="000000"/>
          <w:sz w:val="22"/>
          <w:szCs w:val="22"/>
        </w:rPr>
        <w:t>.</w:t>
      </w:r>
    </w:p>
    <w:p w14:paraId="3493468F" w14:textId="72E13808"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Холбогдох журамд арилжааны банкууд дэд зээлийн олголт, ашиглалт, эргэн төлөлтийн байдалд, Хөгжлийн банк эх үүсвэрийн зээлийн олголт, ашиглалт, эргэн төлөлтийн байдалд тус тус хяналт тавих, холбогдох яамдын төсөл хариуцсан нэгж хэрэгжилтийн явц, худалдан авалт, үйлдвэрлэсэн бүтээгдэхүүний борлуулалт зэрэг бүх үйл </w:t>
      </w:r>
      <w:r w:rsidRPr="00FF36AD">
        <w:rPr>
          <w:rFonts w:ascii="Arial" w:eastAsia="Arial" w:hAnsi="Arial" w:cs="Arial"/>
          <w:color w:val="000000"/>
          <w:sz w:val="22"/>
          <w:szCs w:val="22"/>
        </w:rPr>
        <w:lastRenderedPageBreak/>
        <w:t xml:space="preserve">ажиллагаанд хяналт тавьж ажиллахаар заасан хэдий ч талуудын хяналт хангалтгүй, үр нөлөөтэй байж чадсан гэх нотолгоо </w:t>
      </w:r>
      <w:r w:rsidR="006359C7">
        <w:rPr>
          <w:rFonts w:ascii="Arial" w:eastAsia="Arial" w:hAnsi="Arial" w:cs="Arial"/>
          <w:color w:val="000000"/>
          <w:sz w:val="22"/>
          <w:szCs w:val="22"/>
        </w:rPr>
        <w:t>хангалтгүй байсан</w:t>
      </w:r>
      <w:r w:rsidRPr="00FF36AD">
        <w:rPr>
          <w:rFonts w:ascii="Arial" w:eastAsia="Arial" w:hAnsi="Arial" w:cs="Arial"/>
          <w:color w:val="000000"/>
          <w:sz w:val="22"/>
          <w:szCs w:val="22"/>
        </w:rPr>
        <w:t>.</w:t>
      </w:r>
    </w:p>
    <w:p w14:paraId="1106BBC9" w14:textId="5C6CD6E8"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0"/>
          <w:szCs w:val="20"/>
        </w:rPr>
      </w:pPr>
      <w:r w:rsidRPr="00FF36AD">
        <w:rPr>
          <w:rFonts w:ascii="Arial" w:eastAsia="Arial" w:hAnsi="Arial" w:cs="Arial"/>
          <w:color w:val="000000"/>
          <w:sz w:val="22"/>
          <w:szCs w:val="22"/>
        </w:rPr>
        <w:t xml:space="preserve">Мөн “Экспортыг дэмжих хөтөлбөр”-ийг хэрэгжүүлснээр экспортыг дэмжих, импортыг орлох бүтээгдэхүүний үйлдвэрлэсэн тоо хэмжээ, үнийн дүн болон хөтөлбөрийн хүрээнд шинээр бий болсон болон тогтвортой хадгалж үлдсэн ажлын байрны талаар нэгдсэн судалгаа, тайлан, статистикийн мэдээлэл </w:t>
      </w:r>
      <w:r w:rsidR="001B4796">
        <w:rPr>
          <w:rFonts w:ascii="Arial" w:eastAsia="Arial" w:hAnsi="Arial" w:cs="Arial"/>
          <w:color w:val="000000"/>
          <w:sz w:val="22"/>
          <w:szCs w:val="22"/>
        </w:rPr>
        <w:t>алга</w:t>
      </w:r>
      <w:r w:rsidRPr="00FF36AD">
        <w:rPr>
          <w:rFonts w:ascii="Arial" w:eastAsia="Arial" w:hAnsi="Arial" w:cs="Arial"/>
          <w:color w:val="000000"/>
          <w:sz w:val="22"/>
          <w:szCs w:val="22"/>
        </w:rPr>
        <w:t xml:space="preserve"> </w:t>
      </w:r>
      <w:r w:rsidR="001B4796">
        <w:rPr>
          <w:rFonts w:ascii="Arial" w:eastAsia="Arial" w:hAnsi="Arial" w:cs="Arial"/>
          <w:color w:val="000000"/>
          <w:sz w:val="22"/>
          <w:szCs w:val="22"/>
        </w:rPr>
        <w:t>байна</w:t>
      </w:r>
      <w:r w:rsidRPr="00FF36AD">
        <w:rPr>
          <w:rFonts w:ascii="Arial" w:eastAsia="Arial" w:hAnsi="Arial" w:cs="Arial"/>
          <w:color w:val="000000"/>
          <w:sz w:val="22"/>
          <w:szCs w:val="22"/>
        </w:rPr>
        <w:t>.</w:t>
      </w:r>
    </w:p>
    <w:p w14:paraId="4A5ECDB5" w14:textId="77777777" w:rsidR="00A0530B" w:rsidRPr="0091726D" w:rsidRDefault="00A0530B" w:rsidP="00A0530B">
      <w:pPr>
        <w:pStyle w:val="Heading4"/>
        <w:spacing w:before="120" w:after="120"/>
        <w:jc w:val="both"/>
        <w:rPr>
          <w:rFonts w:ascii="Arial" w:eastAsia="Arial" w:hAnsi="Arial" w:cs="Arial"/>
          <w:b/>
          <w:i w:val="0"/>
          <w:iCs w:val="0"/>
          <w:color w:val="000000" w:themeColor="text1"/>
          <w:sz w:val="22"/>
          <w:szCs w:val="22"/>
        </w:rPr>
      </w:pPr>
      <w:r w:rsidRPr="0091726D">
        <w:rPr>
          <w:rFonts w:ascii="Arial" w:eastAsia="Arial" w:hAnsi="Arial" w:cs="Arial"/>
          <w:b/>
          <w:i w:val="0"/>
          <w:iCs w:val="0"/>
          <w:color w:val="000000" w:themeColor="text1"/>
          <w:sz w:val="22"/>
          <w:szCs w:val="22"/>
        </w:rPr>
        <w:t>Ази, европын дээд түвшний 11 дүгээр уулзалтын зочид төлөөлөгчдийг хүлээн авч байрлуулах зочид буудлууд болон Асем вилла хотхон төслийн зээл</w:t>
      </w:r>
    </w:p>
    <w:p w14:paraId="320681BB" w14:textId="77777777" w:rsidR="00A0530B"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 Улсын ҮАБЗ-ийн 2014.12.22-ны өдрийн 63/37 дугаар зөвлөмжийн дагуу Ази, Европын дээд түвшний 11 дүгээр уулзалтыг Улаанбаатар хотод зохион байгуулахаар тогтжээ. Монгол Улсын Ерөнхийлөгчийн 2014.12.30-ны өдрийн 163 дугаар зарлигаар Ази, Европын дээд түвшний 11 дүгээр уулзалтыг зохион байгуулах ажлыг удирдан зохион байгуулах, чиг үүрэгтэй Үндэсний зөвлөл байгуулагдсан байна.</w:t>
      </w:r>
    </w:p>
    <w:p w14:paraId="4CBC620C" w14:textId="77777777" w:rsidR="00D64CC2" w:rsidRPr="00D64CC2" w:rsidRDefault="00D64CC2" w:rsidP="00D64CC2">
      <w:pPr>
        <w:pStyle w:val="ListParagraph"/>
        <w:numPr>
          <w:ilvl w:val="0"/>
          <w:numId w:val="126"/>
        </w:numPr>
        <w:shd w:val="clear" w:color="auto" w:fill="D9D9D9"/>
        <w:jc w:val="both"/>
        <w:rPr>
          <w:rFonts w:ascii="Arial" w:eastAsia="Arial" w:hAnsi="Arial" w:cs="Arial"/>
          <w:i/>
          <w:sz w:val="20"/>
          <w:szCs w:val="20"/>
        </w:rPr>
      </w:pPr>
      <w:r w:rsidRPr="00D64CC2">
        <w:rPr>
          <w:rFonts w:ascii="Arial" w:eastAsia="Arial" w:hAnsi="Arial" w:cs="Arial"/>
          <w:i/>
          <w:sz w:val="20"/>
          <w:szCs w:val="20"/>
        </w:rPr>
        <w:t>Засгийн газрын 2015.06.02-ны 226 дугаар тогтоолоор “АСЕМ”-д оролцох төлөөлөгчдийг байрлуулах зочид буудлуудад олгох хөнгөлөлттэй зээлийн эх үүсвэрт шаардагдах 150.0 тэрбум төгрөгийг баталж, МУХБ-ны ТУЗ-ийн 73 дугаар тогтоолоор ерөнхий нөхцөлийг баталсан байна.</w:t>
      </w:r>
    </w:p>
    <w:p w14:paraId="720A4717" w14:textId="77777777" w:rsidR="00D64CC2" w:rsidRPr="00D64CC2" w:rsidRDefault="00D64CC2" w:rsidP="00D64CC2">
      <w:pPr>
        <w:pStyle w:val="ListParagraph"/>
        <w:numPr>
          <w:ilvl w:val="0"/>
          <w:numId w:val="126"/>
        </w:numPr>
        <w:shd w:val="clear" w:color="auto" w:fill="D9D9D9"/>
        <w:jc w:val="both"/>
        <w:rPr>
          <w:rFonts w:ascii="Arial" w:eastAsia="Arial" w:hAnsi="Arial" w:cs="Arial"/>
          <w:i/>
          <w:sz w:val="20"/>
          <w:szCs w:val="20"/>
        </w:rPr>
      </w:pPr>
      <w:r w:rsidRPr="00D64CC2">
        <w:rPr>
          <w:rFonts w:ascii="Arial" w:eastAsia="Arial" w:hAnsi="Arial" w:cs="Arial"/>
          <w:i/>
          <w:sz w:val="20"/>
          <w:szCs w:val="20"/>
        </w:rPr>
        <w:t>Засгийн газрын тухай хуулийн 24 дүгээр зүйлийн 24.2, Засгийн газрын 2015 оны 226, 344 дүгээр тогтоолыг үндэслэн Сангийн сайдын 2015 оны 241 дүгээр тушаалаар “Ази Европын дээд түвшний уулзалтын төлөөлөгчдийг байрлуулах зочид буудлуудад олгох хөнгөлөлттэй зээлийг санхүүжүүлэх, хяналт тавих журам”-ыг баталсан байна.</w:t>
      </w:r>
    </w:p>
    <w:p w14:paraId="3EABA8C4" w14:textId="0D25DEF3"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Худалдаа хөгжлийн банк нь “Скай ресорт” ХХК-ийн Асем вилла төслийн санхүүжилт болох 125.0 тэрбум төгрөгөөс Монголбанканд урт хугацаат репо хэлцлээр 65.0 тэрбум төгрөгийг, Төв банкнаас </w:t>
      </w:r>
      <w:r w:rsidR="00372CE8">
        <w:rPr>
          <w:rFonts w:ascii="Arial" w:eastAsia="Arial" w:hAnsi="Arial" w:cs="Arial"/>
          <w:color w:val="000000"/>
          <w:sz w:val="22"/>
          <w:szCs w:val="22"/>
        </w:rPr>
        <w:t>банканд</w:t>
      </w:r>
      <w:r w:rsidRPr="00FF36AD">
        <w:rPr>
          <w:rFonts w:ascii="Arial" w:eastAsia="Arial" w:hAnsi="Arial" w:cs="Arial"/>
          <w:color w:val="000000"/>
          <w:sz w:val="22"/>
          <w:szCs w:val="22"/>
        </w:rPr>
        <w:t xml:space="preserve"> олгох барьцаат зээлээр 60.0 тэрбум төгрөгийг хүснэгтэд заасан хүүгийн түвшинд мөнгөжүүлсэн байна. </w:t>
      </w:r>
    </w:p>
    <w:p w14:paraId="5A764C21" w14:textId="3D0F6572" w:rsidR="00A0530B" w:rsidRDefault="00A0530B" w:rsidP="00A0530B">
      <w:pPr>
        <w:spacing w:before="120"/>
        <w:rPr>
          <w:rFonts w:ascii="Arial" w:eastAsia="Arial" w:hAnsi="Arial" w:cs="Arial"/>
          <w:i/>
          <w:sz w:val="18"/>
          <w:szCs w:val="18"/>
        </w:rPr>
      </w:pPr>
      <w:r w:rsidRPr="00A816CD">
        <w:rPr>
          <w:rFonts w:ascii="Arial" w:eastAsia="Arial" w:hAnsi="Arial" w:cs="Arial"/>
          <w:i/>
          <w:sz w:val="18"/>
          <w:szCs w:val="18"/>
        </w:rPr>
        <w:t xml:space="preserve">Хүснэгт </w:t>
      </w:r>
      <w:r w:rsidR="00A816CD" w:rsidRPr="00A816CD">
        <w:rPr>
          <w:rFonts w:ascii="Arial" w:eastAsia="Arial" w:hAnsi="Arial" w:cs="Arial"/>
          <w:i/>
          <w:sz w:val="18"/>
          <w:szCs w:val="18"/>
        </w:rPr>
        <w:t>5</w:t>
      </w:r>
      <w:r w:rsidR="006C43F1">
        <w:rPr>
          <w:rFonts w:ascii="Arial" w:eastAsia="Arial" w:hAnsi="Arial" w:cs="Arial"/>
          <w:i/>
          <w:sz w:val="18"/>
          <w:szCs w:val="18"/>
        </w:rPr>
        <w:t>6</w:t>
      </w:r>
      <w:r w:rsidR="00A816CD" w:rsidRPr="00A816CD">
        <w:rPr>
          <w:rFonts w:ascii="Arial" w:eastAsia="Arial" w:hAnsi="Arial" w:cs="Arial"/>
          <w:i/>
          <w:sz w:val="18"/>
          <w:szCs w:val="18"/>
        </w:rPr>
        <w:t xml:space="preserve">. </w:t>
      </w:r>
      <w:r w:rsidRPr="00A816CD">
        <w:rPr>
          <w:rFonts w:ascii="Arial" w:eastAsia="Arial" w:hAnsi="Arial" w:cs="Arial"/>
          <w:i/>
          <w:sz w:val="18"/>
          <w:szCs w:val="18"/>
        </w:rPr>
        <w:t xml:space="preserve"> Хөтөлбөрийн хүрээнд Худалдаа хөгжлийн банканд олгосон санхүүжилт /сая төгрөг/</w:t>
      </w:r>
    </w:p>
    <w:tbl>
      <w:tblPr>
        <w:tblStyle w:val="GridTable4-Accent1"/>
        <w:tblW w:w="0" w:type="auto"/>
        <w:tblLook w:val="04A0" w:firstRow="1" w:lastRow="0" w:firstColumn="1" w:lastColumn="0" w:noHBand="0" w:noVBand="1"/>
      </w:tblPr>
      <w:tblGrid>
        <w:gridCol w:w="1557"/>
        <w:gridCol w:w="1557"/>
        <w:gridCol w:w="1557"/>
        <w:gridCol w:w="1557"/>
        <w:gridCol w:w="1558"/>
        <w:gridCol w:w="1558"/>
      </w:tblGrid>
      <w:tr w:rsidR="002137AB" w14:paraId="5690C901" w14:textId="77777777" w:rsidTr="002137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val="restart"/>
            <w:vAlign w:val="center"/>
          </w:tcPr>
          <w:p w14:paraId="4E508E80" w14:textId="393B3EC6" w:rsidR="002137AB" w:rsidRPr="00CC305A" w:rsidRDefault="002137AB" w:rsidP="002137AB">
            <w:pPr>
              <w:jc w:val="center"/>
              <w:rPr>
                <w:rFonts w:ascii="Arial" w:eastAsia="Arial" w:hAnsi="Arial" w:cs="Arial"/>
                <w:i/>
                <w:sz w:val="18"/>
                <w:szCs w:val="18"/>
              </w:rPr>
            </w:pPr>
            <w:r>
              <w:rPr>
                <w:rFonts w:ascii="Arial" w:eastAsia="Arial" w:hAnsi="Arial" w:cs="Arial"/>
                <w:i/>
                <w:sz w:val="18"/>
                <w:szCs w:val="18"/>
              </w:rPr>
              <w:t>Банкны нэр</w:t>
            </w:r>
          </w:p>
        </w:tc>
        <w:tc>
          <w:tcPr>
            <w:tcW w:w="1557" w:type="dxa"/>
            <w:vMerge w:val="restart"/>
            <w:vAlign w:val="center"/>
          </w:tcPr>
          <w:p w14:paraId="0377B2CC" w14:textId="0206B07D" w:rsidR="002137AB" w:rsidRDefault="002137AB" w:rsidP="002137A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Гэрээний огноо</w:t>
            </w:r>
          </w:p>
        </w:tc>
        <w:tc>
          <w:tcPr>
            <w:tcW w:w="1557" w:type="dxa"/>
            <w:vMerge w:val="restart"/>
            <w:vAlign w:val="center"/>
          </w:tcPr>
          <w:p w14:paraId="2212FDF9" w14:textId="09BEE564" w:rsidR="002137AB" w:rsidRDefault="002137AB" w:rsidP="002137A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Дуусах огноо</w:t>
            </w:r>
          </w:p>
        </w:tc>
        <w:tc>
          <w:tcPr>
            <w:tcW w:w="1557" w:type="dxa"/>
            <w:vMerge w:val="restart"/>
            <w:vAlign w:val="center"/>
          </w:tcPr>
          <w:p w14:paraId="4DA60655" w14:textId="2DE62FAB" w:rsidR="002137AB" w:rsidRDefault="002137AB" w:rsidP="002137A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Хүүгийн түвшин</w:t>
            </w:r>
          </w:p>
        </w:tc>
        <w:tc>
          <w:tcPr>
            <w:tcW w:w="3116" w:type="dxa"/>
            <w:gridSpan w:val="2"/>
          </w:tcPr>
          <w:p w14:paraId="45974076" w14:textId="71E2CF25" w:rsidR="002137AB" w:rsidRDefault="002137AB" w:rsidP="002137A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Олгосон санхүүжилт</w:t>
            </w:r>
          </w:p>
        </w:tc>
      </w:tr>
      <w:tr w:rsidR="002137AB" w14:paraId="1321E74D" w14:textId="77777777" w:rsidTr="00213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tcPr>
          <w:p w14:paraId="431EC381" w14:textId="77777777" w:rsidR="002137AB" w:rsidRDefault="002137AB" w:rsidP="002137AB">
            <w:pPr>
              <w:rPr>
                <w:rFonts w:ascii="Arial" w:eastAsia="Arial" w:hAnsi="Arial" w:cs="Arial"/>
                <w:i/>
                <w:sz w:val="18"/>
                <w:szCs w:val="18"/>
              </w:rPr>
            </w:pPr>
          </w:p>
        </w:tc>
        <w:tc>
          <w:tcPr>
            <w:tcW w:w="1557" w:type="dxa"/>
            <w:vMerge/>
          </w:tcPr>
          <w:p w14:paraId="0E3EF85E" w14:textId="77777777" w:rsidR="002137AB" w:rsidRDefault="002137AB" w:rsidP="002137AB">
            <w:pP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p>
        </w:tc>
        <w:tc>
          <w:tcPr>
            <w:tcW w:w="1557" w:type="dxa"/>
            <w:vMerge/>
          </w:tcPr>
          <w:p w14:paraId="20CAF316" w14:textId="77777777" w:rsidR="002137AB" w:rsidRDefault="002137AB" w:rsidP="002137AB">
            <w:pP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p>
        </w:tc>
        <w:tc>
          <w:tcPr>
            <w:tcW w:w="1557" w:type="dxa"/>
            <w:vMerge/>
          </w:tcPr>
          <w:p w14:paraId="24DC4AAA" w14:textId="77777777" w:rsidR="002137AB" w:rsidRDefault="002137AB" w:rsidP="002137AB">
            <w:pP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p>
        </w:tc>
        <w:tc>
          <w:tcPr>
            <w:tcW w:w="1558" w:type="dxa"/>
            <w:shd w:val="clear" w:color="auto" w:fill="4472C4" w:themeFill="accent1"/>
          </w:tcPr>
          <w:p w14:paraId="32293406" w14:textId="5DAD7B19" w:rsidR="002137AB" w:rsidRPr="002137AB" w:rsidRDefault="002137AB" w:rsidP="002137A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i/>
                <w:color w:val="FFFFFF" w:themeColor="background1"/>
                <w:sz w:val="18"/>
                <w:szCs w:val="18"/>
              </w:rPr>
            </w:pPr>
            <w:r w:rsidRPr="002137AB">
              <w:rPr>
                <w:rFonts w:ascii="Arial" w:eastAsia="Arial" w:hAnsi="Arial" w:cs="Arial"/>
                <w:b/>
                <w:bCs/>
                <w:i/>
                <w:color w:val="FFFFFF" w:themeColor="background1"/>
                <w:sz w:val="18"/>
                <w:szCs w:val="18"/>
              </w:rPr>
              <w:t>2015</w:t>
            </w:r>
          </w:p>
        </w:tc>
        <w:tc>
          <w:tcPr>
            <w:tcW w:w="1558" w:type="dxa"/>
            <w:shd w:val="clear" w:color="auto" w:fill="4472C4" w:themeFill="accent1"/>
          </w:tcPr>
          <w:p w14:paraId="71BDA2F8" w14:textId="037159E8" w:rsidR="002137AB" w:rsidRPr="002137AB" w:rsidRDefault="002137AB" w:rsidP="002137A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i/>
                <w:color w:val="FFFFFF" w:themeColor="background1"/>
                <w:sz w:val="18"/>
                <w:szCs w:val="18"/>
              </w:rPr>
            </w:pPr>
            <w:r w:rsidRPr="002137AB">
              <w:rPr>
                <w:rFonts w:ascii="Arial" w:eastAsia="Arial" w:hAnsi="Arial" w:cs="Arial"/>
                <w:b/>
                <w:bCs/>
                <w:i/>
                <w:color w:val="FFFFFF" w:themeColor="background1"/>
                <w:sz w:val="18"/>
                <w:szCs w:val="18"/>
              </w:rPr>
              <w:t>2016</w:t>
            </w:r>
          </w:p>
        </w:tc>
      </w:tr>
      <w:tr w:rsidR="002137AB" w14:paraId="257F32F3" w14:textId="77777777" w:rsidTr="00245BE0">
        <w:tc>
          <w:tcPr>
            <w:cnfStyle w:val="001000000000" w:firstRow="0" w:lastRow="0" w:firstColumn="1" w:lastColumn="0" w:oddVBand="0" w:evenVBand="0" w:oddHBand="0" w:evenHBand="0" w:firstRowFirstColumn="0" w:firstRowLastColumn="0" w:lastRowFirstColumn="0" w:lastRowLastColumn="0"/>
            <w:tcW w:w="1557" w:type="dxa"/>
            <w:vMerge w:val="restart"/>
            <w:vAlign w:val="center"/>
          </w:tcPr>
          <w:p w14:paraId="0B7C18E9" w14:textId="1EC79053" w:rsidR="002137AB" w:rsidRPr="002137AB" w:rsidRDefault="002137AB" w:rsidP="002137AB">
            <w:pPr>
              <w:jc w:val="center"/>
              <w:rPr>
                <w:rFonts w:ascii="Arial" w:eastAsia="Arial" w:hAnsi="Arial" w:cs="Arial"/>
                <w:b w:val="0"/>
                <w:bCs w:val="0"/>
                <w:i/>
                <w:sz w:val="18"/>
                <w:szCs w:val="18"/>
              </w:rPr>
            </w:pPr>
            <w:r w:rsidRPr="002137AB">
              <w:rPr>
                <w:rFonts w:ascii="Arial" w:eastAsia="Arial" w:hAnsi="Arial" w:cs="Arial"/>
                <w:b w:val="0"/>
                <w:bCs w:val="0"/>
                <w:i/>
                <w:sz w:val="18"/>
                <w:szCs w:val="18"/>
              </w:rPr>
              <w:t>ХХБ</w:t>
            </w:r>
          </w:p>
        </w:tc>
        <w:tc>
          <w:tcPr>
            <w:tcW w:w="1557" w:type="dxa"/>
            <w:vAlign w:val="center"/>
          </w:tcPr>
          <w:p w14:paraId="32D46B8D" w14:textId="2F9ABB1B" w:rsidR="002137AB"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2015.09.25</w:t>
            </w:r>
          </w:p>
        </w:tc>
        <w:tc>
          <w:tcPr>
            <w:tcW w:w="1557" w:type="dxa"/>
            <w:vAlign w:val="center"/>
          </w:tcPr>
          <w:p w14:paraId="1A2ECFF3" w14:textId="436BF006" w:rsidR="002137AB"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2021.09.23</w:t>
            </w:r>
          </w:p>
        </w:tc>
        <w:tc>
          <w:tcPr>
            <w:tcW w:w="1557" w:type="dxa"/>
            <w:vAlign w:val="center"/>
          </w:tcPr>
          <w:p w14:paraId="10EC5AF2" w14:textId="72FDF6E6" w:rsidR="002137AB"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4.0%</w:t>
            </w:r>
          </w:p>
        </w:tc>
        <w:tc>
          <w:tcPr>
            <w:tcW w:w="1558" w:type="dxa"/>
            <w:vAlign w:val="center"/>
          </w:tcPr>
          <w:p w14:paraId="5669BC32" w14:textId="3C3F2B03" w:rsidR="002137AB"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60,000</w:t>
            </w:r>
          </w:p>
        </w:tc>
        <w:tc>
          <w:tcPr>
            <w:tcW w:w="1558" w:type="dxa"/>
            <w:vAlign w:val="center"/>
          </w:tcPr>
          <w:p w14:paraId="3165B28A" w14:textId="77777777" w:rsidR="002137AB" w:rsidRDefault="002137AB"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p>
        </w:tc>
      </w:tr>
      <w:tr w:rsidR="00245BE0" w14:paraId="4CA99FED" w14:textId="77777777" w:rsidTr="00245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tcPr>
          <w:p w14:paraId="1BD24D73" w14:textId="77777777" w:rsidR="00245BE0" w:rsidRDefault="00245BE0" w:rsidP="00245BE0">
            <w:pPr>
              <w:rPr>
                <w:rFonts w:ascii="Arial" w:eastAsia="Arial" w:hAnsi="Arial" w:cs="Arial"/>
                <w:i/>
                <w:sz w:val="18"/>
                <w:szCs w:val="18"/>
              </w:rPr>
            </w:pPr>
          </w:p>
        </w:tc>
        <w:tc>
          <w:tcPr>
            <w:tcW w:w="1557" w:type="dxa"/>
            <w:vAlign w:val="center"/>
          </w:tcPr>
          <w:p w14:paraId="6DF1FEF4" w14:textId="0EE6704F"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2016.03.23</w:t>
            </w:r>
          </w:p>
        </w:tc>
        <w:tc>
          <w:tcPr>
            <w:tcW w:w="1557" w:type="dxa"/>
            <w:vAlign w:val="center"/>
          </w:tcPr>
          <w:p w14:paraId="77CED019" w14:textId="74BB4311"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2021.12.14</w:t>
            </w:r>
          </w:p>
        </w:tc>
        <w:tc>
          <w:tcPr>
            <w:tcW w:w="1557" w:type="dxa"/>
            <w:vAlign w:val="center"/>
          </w:tcPr>
          <w:p w14:paraId="541239DB" w14:textId="13F5DB9B"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7</w:t>
            </w:r>
            <w:r w:rsidRPr="00D87CBC">
              <w:rPr>
                <w:rFonts w:ascii="Arial" w:eastAsia="Arial" w:hAnsi="Arial" w:cs="Arial"/>
                <w:i/>
                <w:sz w:val="18"/>
                <w:szCs w:val="18"/>
              </w:rPr>
              <w:t>.</w:t>
            </w:r>
            <w:r>
              <w:rPr>
                <w:rFonts w:ascii="Arial" w:eastAsia="Arial" w:hAnsi="Arial" w:cs="Arial"/>
                <w:i/>
                <w:sz w:val="18"/>
                <w:szCs w:val="18"/>
              </w:rPr>
              <w:t>5</w:t>
            </w:r>
            <w:r w:rsidRPr="00D87CBC">
              <w:rPr>
                <w:rFonts w:ascii="Arial" w:eastAsia="Arial" w:hAnsi="Arial" w:cs="Arial"/>
                <w:i/>
                <w:sz w:val="18"/>
                <w:szCs w:val="18"/>
              </w:rPr>
              <w:t>%</w:t>
            </w:r>
          </w:p>
        </w:tc>
        <w:tc>
          <w:tcPr>
            <w:tcW w:w="1558" w:type="dxa"/>
            <w:vAlign w:val="center"/>
          </w:tcPr>
          <w:p w14:paraId="5A425A41" w14:textId="5E61D8F8"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w:t>
            </w:r>
          </w:p>
        </w:tc>
        <w:tc>
          <w:tcPr>
            <w:tcW w:w="1558" w:type="dxa"/>
            <w:vAlign w:val="center"/>
          </w:tcPr>
          <w:p w14:paraId="3E8D4555" w14:textId="2547F9D8"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10,000</w:t>
            </w:r>
          </w:p>
        </w:tc>
      </w:tr>
      <w:tr w:rsidR="00245BE0" w14:paraId="543E777F" w14:textId="77777777" w:rsidTr="00245BE0">
        <w:tc>
          <w:tcPr>
            <w:cnfStyle w:val="001000000000" w:firstRow="0" w:lastRow="0" w:firstColumn="1" w:lastColumn="0" w:oddVBand="0" w:evenVBand="0" w:oddHBand="0" w:evenHBand="0" w:firstRowFirstColumn="0" w:firstRowLastColumn="0" w:lastRowFirstColumn="0" w:lastRowLastColumn="0"/>
            <w:tcW w:w="1557" w:type="dxa"/>
            <w:vMerge/>
          </w:tcPr>
          <w:p w14:paraId="22691CF8" w14:textId="77777777" w:rsidR="00245BE0" w:rsidRDefault="00245BE0" w:rsidP="00245BE0">
            <w:pPr>
              <w:rPr>
                <w:rFonts w:ascii="Arial" w:eastAsia="Arial" w:hAnsi="Arial" w:cs="Arial"/>
                <w:i/>
                <w:sz w:val="18"/>
                <w:szCs w:val="18"/>
              </w:rPr>
            </w:pPr>
          </w:p>
        </w:tc>
        <w:tc>
          <w:tcPr>
            <w:tcW w:w="1557" w:type="dxa"/>
            <w:vAlign w:val="center"/>
          </w:tcPr>
          <w:p w14:paraId="35890FB7" w14:textId="76E8082D" w:rsidR="00245BE0"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2016.02.25</w:t>
            </w:r>
          </w:p>
        </w:tc>
        <w:tc>
          <w:tcPr>
            <w:tcW w:w="1557" w:type="dxa"/>
            <w:vAlign w:val="center"/>
          </w:tcPr>
          <w:p w14:paraId="662CAD1B" w14:textId="38691B25" w:rsidR="00245BE0"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2021.11.23</w:t>
            </w:r>
          </w:p>
        </w:tc>
        <w:tc>
          <w:tcPr>
            <w:tcW w:w="1557" w:type="dxa"/>
            <w:vAlign w:val="center"/>
          </w:tcPr>
          <w:p w14:paraId="5AF9C58A" w14:textId="02928BD5" w:rsidR="00245BE0"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7</w:t>
            </w:r>
            <w:r w:rsidRPr="00D87CBC">
              <w:rPr>
                <w:rFonts w:ascii="Arial" w:eastAsia="Arial" w:hAnsi="Arial" w:cs="Arial"/>
                <w:i/>
                <w:sz w:val="18"/>
                <w:szCs w:val="18"/>
              </w:rPr>
              <w:t>.</w:t>
            </w:r>
            <w:r>
              <w:rPr>
                <w:rFonts w:ascii="Arial" w:eastAsia="Arial" w:hAnsi="Arial" w:cs="Arial"/>
                <w:i/>
                <w:sz w:val="18"/>
                <w:szCs w:val="18"/>
              </w:rPr>
              <w:t>5</w:t>
            </w:r>
            <w:r w:rsidRPr="00D87CBC">
              <w:rPr>
                <w:rFonts w:ascii="Arial" w:eastAsia="Arial" w:hAnsi="Arial" w:cs="Arial"/>
                <w:i/>
                <w:sz w:val="18"/>
                <w:szCs w:val="18"/>
              </w:rPr>
              <w:t>%</w:t>
            </w:r>
          </w:p>
        </w:tc>
        <w:tc>
          <w:tcPr>
            <w:tcW w:w="1558" w:type="dxa"/>
            <w:vAlign w:val="center"/>
          </w:tcPr>
          <w:p w14:paraId="3B1C2C14" w14:textId="6ACD9BDA" w:rsidR="00245BE0"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w:t>
            </w:r>
          </w:p>
        </w:tc>
        <w:tc>
          <w:tcPr>
            <w:tcW w:w="1558" w:type="dxa"/>
            <w:vAlign w:val="center"/>
          </w:tcPr>
          <w:p w14:paraId="42D3D927" w14:textId="18880EA9" w:rsidR="00245BE0"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2</w:t>
            </w:r>
            <w:r w:rsidRPr="00382A11">
              <w:rPr>
                <w:rFonts w:ascii="Arial" w:eastAsia="Arial" w:hAnsi="Arial" w:cs="Arial"/>
                <w:i/>
                <w:sz w:val="18"/>
                <w:szCs w:val="18"/>
              </w:rPr>
              <w:t>0,000</w:t>
            </w:r>
          </w:p>
        </w:tc>
      </w:tr>
      <w:tr w:rsidR="00245BE0" w14:paraId="3D4FBA3A" w14:textId="77777777" w:rsidTr="00245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vMerge/>
          </w:tcPr>
          <w:p w14:paraId="7B7B242A" w14:textId="77777777" w:rsidR="00245BE0" w:rsidRDefault="00245BE0" w:rsidP="00245BE0">
            <w:pPr>
              <w:rPr>
                <w:rFonts w:ascii="Arial" w:eastAsia="Arial" w:hAnsi="Arial" w:cs="Arial"/>
                <w:i/>
                <w:sz w:val="18"/>
                <w:szCs w:val="18"/>
              </w:rPr>
            </w:pPr>
          </w:p>
        </w:tc>
        <w:tc>
          <w:tcPr>
            <w:tcW w:w="1557" w:type="dxa"/>
            <w:vAlign w:val="center"/>
          </w:tcPr>
          <w:p w14:paraId="3E276814" w14:textId="480CE89E"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2016.03.03</w:t>
            </w:r>
          </w:p>
        </w:tc>
        <w:tc>
          <w:tcPr>
            <w:tcW w:w="1557" w:type="dxa"/>
            <w:vAlign w:val="center"/>
          </w:tcPr>
          <w:p w14:paraId="08D094D2" w14:textId="7704810F"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2021.11.29</w:t>
            </w:r>
          </w:p>
        </w:tc>
        <w:tc>
          <w:tcPr>
            <w:tcW w:w="1557" w:type="dxa"/>
            <w:vAlign w:val="center"/>
          </w:tcPr>
          <w:p w14:paraId="44E9EFB1" w14:textId="4B0B16E3"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7</w:t>
            </w:r>
            <w:r w:rsidRPr="00D87CBC">
              <w:rPr>
                <w:rFonts w:ascii="Arial" w:eastAsia="Arial" w:hAnsi="Arial" w:cs="Arial"/>
                <w:i/>
                <w:sz w:val="18"/>
                <w:szCs w:val="18"/>
              </w:rPr>
              <w:t>.</w:t>
            </w:r>
            <w:r>
              <w:rPr>
                <w:rFonts w:ascii="Arial" w:eastAsia="Arial" w:hAnsi="Arial" w:cs="Arial"/>
                <w:i/>
                <w:sz w:val="18"/>
                <w:szCs w:val="18"/>
              </w:rPr>
              <w:t>5</w:t>
            </w:r>
            <w:r w:rsidRPr="00D87CBC">
              <w:rPr>
                <w:rFonts w:ascii="Arial" w:eastAsia="Arial" w:hAnsi="Arial" w:cs="Arial"/>
                <w:i/>
                <w:sz w:val="18"/>
                <w:szCs w:val="18"/>
              </w:rPr>
              <w:t>%</w:t>
            </w:r>
          </w:p>
        </w:tc>
        <w:tc>
          <w:tcPr>
            <w:tcW w:w="1558" w:type="dxa"/>
            <w:vAlign w:val="center"/>
          </w:tcPr>
          <w:p w14:paraId="5D9D2401" w14:textId="6CE0DA67"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w:t>
            </w:r>
          </w:p>
        </w:tc>
        <w:tc>
          <w:tcPr>
            <w:tcW w:w="1558" w:type="dxa"/>
            <w:vAlign w:val="center"/>
          </w:tcPr>
          <w:p w14:paraId="707B17DF" w14:textId="466CCD44"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2</w:t>
            </w:r>
            <w:r w:rsidRPr="00382A11">
              <w:rPr>
                <w:rFonts w:ascii="Arial" w:eastAsia="Arial" w:hAnsi="Arial" w:cs="Arial"/>
                <w:i/>
                <w:sz w:val="18"/>
                <w:szCs w:val="18"/>
              </w:rPr>
              <w:t>0,000</w:t>
            </w:r>
          </w:p>
        </w:tc>
      </w:tr>
      <w:tr w:rsidR="00245BE0" w14:paraId="7B6F155F" w14:textId="77777777" w:rsidTr="00245BE0">
        <w:tc>
          <w:tcPr>
            <w:cnfStyle w:val="001000000000" w:firstRow="0" w:lastRow="0" w:firstColumn="1" w:lastColumn="0" w:oddVBand="0" w:evenVBand="0" w:oddHBand="0" w:evenHBand="0" w:firstRowFirstColumn="0" w:firstRowLastColumn="0" w:lastRowFirstColumn="0" w:lastRowLastColumn="0"/>
            <w:tcW w:w="1557" w:type="dxa"/>
            <w:vMerge/>
          </w:tcPr>
          <w:p w14:paraId="36A8126C" w14:textId="77777777" w:rsidR="00245BE0" w:rsidRDefault="00245BE0" w:rsidP="00245BE0">
            <w:pPr>
              <w:rPr>
                <w:rFonts w:ascii="Arial" w:eastAsia="Arial" w:hAnsi="Arial" w:cs="Arial"/>
                <w:i/>
                <w:sz w:val="18"/>
                <w:szCs w:val="18"/>
              </w:rPr>
            </w:pPr>
          </w:p>
        </w:tc>
        <w:tc>
          <w:tcPr>
            <w:tcW w:w="1557" w:type="dxa"/>
            <w:vAlign w:val="center"/>
          </w:tcPr>
          <w:p w14:paraId="68D77A6B" w14:textId="2F5A3CE6" w:rsidR="00245BE0"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2016.02.08</w:t>
            </w:r>
          </w:p>
        </w:tc>
        <w:tc>
          <w:tcPr>
            <w:tcW w:w="1557" w:type="dxa"/>
            <w:vAlign w:val="center"/>
          </w:tcPr>
          <w:p w14:paraId="2D805C20" w14:textId="5C2FB1A7" w:rsidR="00245BE0"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2021.10.06</w:t>
            </w:r>
          </w:p>
        </w:tc>
        <w:tc>
          <w:tcPr>
            <w:tcW w:w="1557" w:type="dxa"/>
            <w:vAlign w:val="center"/>
          </w:tcPr>
          <w:p w14:paraId="305AF7C4" w14:textId="0379D844" w:rsidR="00245BE0"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7</w:t>
            </w:r>
            <w:r w:rsidRPr="00D87CBC">
              <w:rPr>
                <w:rFonts w:ascii="Arial" w:eastAsia="Arial" w:hAnsi="Arial" w:cs="Arial"/>
                <w:i/>
                <w:sz w:val="18"/>
                <w:szCs w:val="18"/>
              </w:rPr>
              <w:t>.</w:t>
            </w:r>
            <w:r>
              <w:rPr>
                <w:rFonts w:ascii="Arial" w:eastAsia="Arial" w:hAnsi="Arial" w:cs="Arial"/>
                <w:i/>
                <w:sz w:val="18"/>
                <w:szCs w:val="18"/>
              </w:rPr>
              <w:t>5</w:t>
            </w:r>
            <w:r w:rsidRPr="00D87CBC">
              <w:rPr>
                <w:rFonts w:ascii="Arial" w:eastAsia="Arial" w:hAnsi="Arial" w:cs="Arial"/>
                <w:i/>
                <w:sz w:val="18"/>
                <w:szCs w:val="18"/>
              </w:rPr>
              <w:t>%</w:t>
            </w:r>
          </w:p>
        </w:tc>
        <w:tc>
          <w:tcPr>
            <w:tcW w:w="1558" w:type="dxa"/>
            <w:vAlign w:val="center"/>
          </w:tcPr>
          <w:p w14:paraId="2CDFE043" w14:textId="092783F4" w:rsidR="00245BE0"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w:t>
            </w:r>
          </w:p>
        </w:tc>
        <w:tc>
          <w:tcPr>
            <w:tcW w:w="1558" w:type="dxa"/>
            <w:vAlign w:val="center"/>
          </w:tcPr>
          <w:p w14:paraId="23AB3DD0" w14:textId="70FE6EF0" w:rsidR="00245BE0" w:rsidRDefault="00245BE0" w:rsidP="00245BE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sz w:val="18"/>
                <w:szCs w:val="18"/>
              </w:rPr>
            </w:pPr>
            <w:r w:rsidRPr="00382A11">
              <w:rPr>
                <w:rFonts w:ascii="Arial" w:eastAsia="Arial" w:hAnsi="Arial" w:cs="Arial"/>
                <w:i/>
                <w:sz w:val="18"/>
                <w:szCs w:val="18"/>
              </w:rPr>
              <w:t>1</w:t>
            </w:r>
            <w:r>
              <w:rPr>
                <w:rFonts w:ascii="Arial" w:eastAsia="Arial" w:hAnsi="Arial" w:cs="Arial"/>
                <w:i/>
                <w:sz w:val="18"/>
                <w:szCs w:val="18"/>
              </w:rPr>
              <w:t>5</w:t>
            </w:r>
            <w:r w:rsidRPr="00382A11">
              <w:rPr>
                <w:rFonts w:ascii="Arial" w:eastAsia="Arial" w:hAnsi="Arial" w:cs="Arial"/>
                <w:i/>
                <w:sz w:val="18"/>
                <w:szCs w:val="18"/>
              </w:rPr>
              <w:t>,000</w:t>
            </w:r>
          </w:p>
        </w:tc>
      </w:tr>
      <w:tr w:rsidR="00245BE0" w14:paraId="140DFFE9" w14:textId="77777777" w:rsidTr="00245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tcPr>
          <w:p w14:paraId="6F93E248" w14:textId="77777777" w:rsidR="00245BE0" w:rsidRDefault="00245BE0" w:rsidP="00245BE0">
            <w:pPr>
              <w:rPr>
                <w:rFonts w:ascii="Arial" w:eastAsia="Arial" w:hAnsi="Arial" w:cs="Arial"/>
                <w:i/>
                <w:sz w:val="18"/>
                <w:szCs w:val="18"/>
              </w:rPr>
            </w:pPr>
          </w:p>
        </w:tc>
        <w:tc>
          <w:tcPr>
            <w:tcW w:w="1557" w:type="dxa"/>
            <w:vAlign w:val="center"/>
          </w:tcPr>
          <w:p w14:paraId="175CDF44" w14:textId="77777777"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p>
        </w:tc>
        <w:tc>
          <w:tcPr>
            <w:tcW w:w="1557" w:type="dxa"/>
            <w:vAlign w:val="center"/>
          </w:tcPr>
          <w:p w14:paraId="60EDF7F6" w14:textId="77777777"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p>
        </w:tc>
        <w:tc>
          <w:tcPr>
            <w:tcW w:w="1557" w:type="dxa"/>
            <w:vAlign w:val="center"/>
          </w:tcPr>
          <w:p w14:paraId="244E846A" w14:textId="77777777"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p>
        </w:tc>
        <w:tc>
          <w:tcPr>
            <w:tcW w:w="1558" w:type="dxa"/>
            <w:vAlign w:val="center"/>
          </w:tcPr>
          <w:p w14:paraId="733AAD7F" w14:textId="53EB0683"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60,000</w:t>
            </w:r>
          </w:p>
        </w:tc>
        <w:tc>
          <w:tcPr>
            <w:tcW w:w="1558" w:type="dxa"/>
            <w:vAlign w:val="center"/>
          </w:tcPr>
          <w:p w14:paraId="2D1EDCEB" w14:textId="6AA70AB6" w:rsidR="00245BE0" w:rsidRDefault="00245BE0" w:rsidP="00245BE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65</w:t>
            </w:r>
            <w:r w:rsidRPr="00382A11">
              <w:rPr>
                <w:rFonts w:ascii="Arial" w:eastAsia="Arial" w:hAnsi="Arial" w:cs="Arial"/>
                <w:i/>
                <w:sz w:val="18"/>
                <w:szCs w:val="18"/>
              </w:rPr>
              <w:t>,000</w:t>
            </w:r>
          </w:p>
        </w:tc>
      </w:tr>
    </w:tbl>
    <w:p w14:paraId="299CF555" w14:textId="4DF32045"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“Скай ресорт” ХХК нь МУХБ-ны эх үүсвэртэй Худалдаа Хөгжлийн банкнаас 2015.09.25-ны өдрийн ЗГ-22 тоот зээлийн гэрээ байгуулан 125.0 тэрбум төгрөгийн зээл авсан байх бөгөөд тус гэрээний 4.2-т </w:t>
      </w:r>
      <w:r w:rsidRPr="00FF36AD">
        <w:rPr>
          <w:rFonts w:ascii="Arial" w:eastAsia="Arial" w:hAnsi="Arial" w:cs="Arial"/>
          <w:i/>
          <w:color w:val="000000"/>
          <w:sz w:val="22"/>
          <w:szCs w:val="22"/>
        </w:rPr>
        <w:t xml:space="preserve">“Зээлдэгч нь зээлийг Богдхан Уул, Хүрхрээгийн аманд байрлах Асем вилла төслийг санхүүжүүлэх зориулалтаар ашиглана.” </w:t>
      </w:r>
      <w:r w:rsidRPr="00FF36AD">
        <w:rPr>
          <w:rFonts w:ascii="Arial" w:eastAsia="Arial" w:hAnsi="Arial" w:cs="Arial"/>
          <w:color w:val="000000"/>
          <w:sz w:val="22"/>
          <w:szCs w:val="22"/>
        </w:rPr>
        <w:t xml:space="preserve">гэж заасан байна. </w:t>
      </w:r>
    </w:p>
    <w:p w14:paraId="5C1BBE20" w14:textId="0329D5DB"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Сангийн сайдын 2015 оны 241 дүгээр тушаалаар баталсан “Ази</w:t>
      </w:r>
      <w:r w:rsidR="0023785D">
        <w:rPr>
          <w:rFonts w:ascii="Arial" w:eastAsia="Arial" w:hAnsi="Arial" w:cs="Arial"/>
          <w:color w:val="000000"/>
          <w:sz w:val="22"/>
          <w:szCs w:val="22"/>
        </w:rPr>
        <w:t>,</w:t>
      </w:r>
      <w:r w:rsidRPr="00FF36AD">
        <w:rPr>
          <w:rFonts w:ascii="Arial" w:eastAsia="Arial" w:hAnsi="Arial" w:cs="Arial"/>
          <w:color w:val="000000"/>
          <w:sz w:val="22"/>
          <w:szCs w:val="22"/>
        </w:rPr>
        <w:t xml:space="preserve"> Европын дээд түвшний уулзалтын төлөөлөгчдийг байрлуулах зочид буудлуудад олгох хөнгөлөлттэй зээлийг санхүүжүүлэх, хяналт тавих журам”-ын дараах заалтууд хэрэгжээгүй байна. Үүнд:</w:t>
      </w:r>
    </w:p>
    <w:p w14:paraId="2F59C7CA" w14:textId="77777777" w:rsidR="00A0530B" w:rsidRPr="00780AD6" w:rsidRDefault="00A0530B" w:rsidP="0038313C">
      <w:pPr>
        <w:numPr>
          <w:ilvl w:val="1"/>
          <w:numId w:val="89"/>
        </w:numPr>
        <w:shd w:val="clear" w:color="auto" w:fill="D9D9D9"/>
        <w:ind w:left="714" w:hanging="357"/>
        <w:jc w:val="both"/>
        <w:rPr>
          <w:rFonts w:ascii="Arial" w:eastAsia="Arial" w:hAnsi="Arial" w:cs="Arial"/>
          <w:i/>
          <w:sz w:val="20"/>
          <w:szCs w:val="20"/>
        </w:rPr>
      </w:pPr>
      <w:r w:rsidRPr="00FF36AD">
        <w:rPr>
          <w:rFonts w:ascii="Arial" w:eastAsia="Arial" w:hAnsi="Arial" w:cs="Arial"/>
          <w:i/>
          <w:sz w:val="20"/>
          <w:szCs w:val="20"/>
        </w:rPr>
        <w:t xml:space="preserve">Журмын 2.2.-т “Хөгжлийн банкнаас арилжааны банкаар дамжуулан Зочид буудлуудад олгох зээл нь дараах ерөнхий нөхцөлтэй байна. </w:t>
      </w:r>
      <w:r w:rsidRPr="00780AD6">
        <w:rPr>
          <w:rFonts w:ascii="Arial" w:eastAsia="Arial" w:hAnsi="Arial" w:cs="Arial"/>
          <w:i/>
          <w:sz w:val="20"/>
          <w:szCs w:val="20"/>
        </w:rPr>
        <w:t xml:space="preserve">2.2.2-т жилийн 9 хувиас илүүгүй хүүтэй” </w:t>
      </w:r>
    </w:p>
    <w:p w14:paraId="22525505" w14:textId="77777777" w:rsidR="00A0530B" w:rsidRPr="00780AD6" w:rsidRDefault="00A0530B" w:rsidP="0038313C">
      <w:pPr>
        <w:numPr>
          <w:ilvl w:val="1"/>
          <w:numId w:val="89"/>
        </w:numPr>
        <w:shd w:val="clear" w:color="auto" w:fill="D9D9D9"/>
        <w:ind w:left="714" w:hanging="357"/>
        <w:jc w:val="both"/>
        <w:rPr>
          <w:rFonts w:ascii="Arial" w:eastAsia="Arial" w:hAnsi="Arial" w:cs="Arial"/>
          <w:i/>
          <w:sz w:val="20"/>
          <w:szCs w:val="20"/>
        </w:rPr>
      </w:pPr>
      <w:r w:rsidRPr="00780AD6">
        <w:rPr>
          <w:rFonts w:ascii="Arial" w:eastAsia="Arial" w:hAnsi="Arial" w:cs="Arial"/>
          <w:i/>
          <w:sz w:val="20"/>
          <w:szCs w:val="20"/>
        </w:rPr>
        <w:t>Журмын 3.1-т “Зочид буудлуудад олгох хөнгөлөлттэй зээлийг санхүүжүүлэх арилжааны банкууд дараах чиг үүргийг хэрэгжүүлнэ. 3.1.3-т Эх үүсвэрийн ашиглалт, хэрэгжилтийн тайланг ХБ-нд сар бүр ирүүлэх”</w:t>
      </w:r>
    </w:p>
    <w:p w14:paraId="4B9462FA" w14:textId="77777777" w:rsidR="00A0530B" w:rsidRPr="00780AD6" w:rsidRDefault="00A0530B" w:rsidP="0038313C">
      <w:pPr>
        <w:numPr>
          <w:ilvl w:val="1"/>
          <w:numId w:val="89"/>
        </w:numPr>
        <w:shd w:val="clear" w:color="auto" w:fill="D9D9D9"/>
        <w:ind w:left="714" w:hanging="357"/>
        <w:jc w:val="both"/>
        <w:rPr>
          <w:rFonts w:ascii="Arial" w:eastAsia="Arial" w:hAnsi="Arial" w:cs="Arial"/>
          <w:i/>
          <w:sz w:val="20"/>
          <w:szCs w:val="20"/>
        </w:rPr>
      </w:pPr>
      <w:r w:rsidRPr="00780AD6">
        <w:rPr>
          <w:rFonts w:ascii="Arial" w:eastAsia="Arial" w:hAnsi="Arial" w:cs="Arial"/>
          <w:i/>
          <w:sz w:val="20"/>
          <w:szCs w:val="20"/>
        </w:rPr>
        <w:t>Журмын 5.1-т “Энэхүү журамд заасан дэд зээлийн олголт, ашиглалт, эргэн төлөлтийн байдалд арилжааны банкууд болон Ерөнхий сайдын 2015 оны 17 дугаар захирамжийн 1 дүгээр хавсралтаар батлагдсан ажлын хэсэг, эх үүсвэрийн зээлийн олголт, ашиглалт, эргэн төлөлтийн байдалд Хөгжлийн банк тус тус хяналт тавина.”</w:t>
      </w:r>
    </w:p>
    <w:p w14:paraId="16A5F993" w14:textId="77777777" w:rsidR="00A0530B" w:rsidRPr="00780AD6" w:rsidRDefault="00A0530B" w:rsidP="0038313C">
      <w:pPr>
        <w:numPr>
          <w:ilvl w:val="1"/>
          <w:numId w:val="89"/>
        </w:numPr>
        <w:shd w:val="clear" w:color="auto" w:fill="D9D9D9"/>
        <w:ind w:left="714" w:hanging="357"/>
        <w:jc w:val="both"/>
        <w:rPr>
          <w:rFonts w:ascii="Arial" w:eastAsia="Arial" w:hAnsi="Arial" w:cs="Arial"/>
          <w:i/>
          <w:sz w:val="20"/>
          <w:szCs w:val="20"/>
        </w:rPr>
      </w:pPr>
      <w:r w:rsidRPr="00780AD6">
        <w:rPr>
          <w:rFonts w:ascii="Arial" w:eastAsia="Arial" w:hAnsi="Arial" w:cs="Arial"/>
          <w:i/>
          <w:sz w:val="20"/>
          <w:szCs w:val="20"/>
        </w:rPr>
        <w:t>Журмын 5.2-т “Энэхүү журмын дагуу зээлийн харилцаанд оролцогчид зээлийг зориулалтын бусаар ашигласан, хуурамч материал бүрдүүлсэн, худал мэдээлэл өгсөн, зочдыг хүлээж авах төсөл хэрэгжээгүй нь тогтоогдвол холбогдох хууль тогтоомж, гэрээнд заасны дагуу хариуцлага хүлээлгэнэ” гэсэн заалтууд байна.</w:t>
      </w:r>
    </w:p>
    <w:p w14:paraId="08A1487E" w14:textId="50C0523E" w:rsidR="009B6DF1" w:rsidRPr="00FF36AD" w:rsidRDefault="009B6DF1" w:rsidP="009B6DF1">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Холбогдох </w:t>
      </w:r>
      <w:r w:rsidRPr="00FF36AD">
        <w:rPr>
          <w:rFonts w:ascii="Arial" w:eastAsia="Arial" w:hAnsi="Arial" w:cs="Arial"/>
          <w:color w:val="000000"/>
          <w:sz w:val="22"/>
          <w:szCs w:val="22"/>
        </w:rPr>
        <w:t xml:space="preserve">шийдвэрийг үндэслэн МУХБ-наас </w:t>
      </w:r>
      <w:r w:rsidR="000B46F1">
        <w:rPr>
          <w:rFonts w:ascii="Arial" w:eastAsia="Arial" w:hAnsi="Arial" w:cs="Arial"/>
          <w:color w:val="000000"/>
          <w:sz w:val="22"/>
          <w:szCs w:val="22"/>
        </w:rPr>
        <w:t>арилжааны</w:t>
      </w:r>
      <w:r w:rsidR="000F5498">
        <w:rPr>
          <w:rFonts w:ascii="Arial" w:eastAsia="Arial" w:hAnsi="Arial" w:cs="Arial"/>
          <w:color w:val="000000"/>
          <w:sz w:val="22"/>
          <w:szCs w:val="22"/>
        </w:rPr>
        <w:t xml:space="preserve"> банкуудад </w:t>
      </w:r>
      <w:r w:rsidRPr="00FF36AD">
        <w:rPr>
          <w:rFonts w:ascii="Arial" w:eastAsia="Arial" w:hAnsi="Arial" w:cs="Arial"/>
          <w:color w:val="000000"/>
          <w:sz w:val="22"/>
          <w:szCs w:val="22"/>
        </w:rPr>
        <w:t>эх үүсвэрийг олго</w:t>
      </w:r>
      <w:r w:rsidR="000B46F1">
        <w:rPr>
          <w:rFonts w:ascii="Arial" w:eastAsia="Arial" w:hAnsi="Arial" w:cs="Arial"/>
          <w:color w:val="000000"/>
          <w:sz w:val="22"/>
          <w:szCs w:val="22"/>
        </w:rPr>
        <w:t>сноор</w:t>
      </w:r>
      <w:r w:rsidRPr="00FF36AD">
        <w:rPr>
          <w:rFonts w:ascii="Arial" w:eastAsia="Arial" w:hAnsi="Arial" w:cs="Arial"/>
          <w:color w:val="000000"/>
          <w:sz w:val="22"/>
          <w:szCs w:val="22"/>
        </w:rPr>
        <w:t xml:space="preserve"> </w:t>
      </w:r>
      <w:r w:rsidR="000B46F1">
        <w:rPr>
          <w:rFonts w:ascii="Arial" w:eastAsia="Arial" w:hAnsi="Arial" w:cs="Arial"/>
          <w:color w:val="000000"/>
          <w:sz w:val="22"/>
          <w:szCs w:val="22"/>
        </w:rPr>
        <w:t xml:space="preserve">дараах төслүүдийг </w:t>
      </w:r>
      <w:r w:rsidRPr="00FF36AD">
        <w:rPr>
          <w:rFonts w:ascii="Arial" w:eastAsia="Arial" w:hAnsi="Arial" w:cs="Arial"/>
          <w:color w:val="000000"/>
          <w:sz w:val="22"/>
          <w:szCs w:val="22"/>
        </w:rPr>
        <w:t xml:space="preserve">санхүүжүүлсэн байна. </w:t>
      </w:r>
    </w:p>
    <w:p w14:paraId="3A185181" w14:textId="77777777" w:rsidR="002028E7" w:rsidRDefault="002028E7" w:rsidP="002028E7">
      <w:pPr>
        <w:pBdr>
          <w:top w:val="nil"/>
          <w:left w:val="nil"/>
          <w:bottom w:val="nil"/>
          <w:right w:val="nil"/>
          <w:between w:val="nil"/>
        </w:pBdr>
        <w:spacing w:before="120"/>
        <w:jc w:val="both"/>
        <w:rPr>
          <w:rFonts w:ascii="Arial" w:eastAsia="Arial" w:hAnsi="Arial" w:cs="Arial"/>
          <w:i/>
          <w:color w:val="000000"/>
          <w:sz w:val="18"/>
          <w:szCs w:val="18"/>
        </w:rPr>
      </w:pPr>
      <w:r w:rsidRPr="002028E7">
        <w:rPr>
          <w:rFonts w:ascii="Arial" w:eastAsia="Arial" w:hAnsi="Arial" w:cs="Arial"/>
          <w:i/>
          <w:color w:val="000000"/>
          <w:sz w:val="18"/>
          <w:szCs w:val="18"/>
        </w:rPr>
        <w:t>Хүснэгт 57. Хөтөлбөрийн хүрээнд санхүүжилт олгосон банк, дэд зээлдэгч /сая төгрөг/</w:t>
      </w:r>
    </w:p>
    <w:tbl>
      <w:tblPr>
        <w:tblStyle w:val="GridTable4-Accent1"/>
        <w:tblW w:w="9493" w:type="dxa"/>
        <w:tblLook w:val="04A0" w:firstRow="1" w:lastRow="0" w:firstColumn="1" w:lastColumn="0" w:noHBand="0" w:noVBand="1"/>
      </w:tblPr>
      <w:tblGrid>
        <w:gridCol w:w="421"/>
        <w:gridCol w:w="1869"/>
        <w:gridCol w:w="2950"/>
        <w:gridCol w:w="2837"/>
        <w:gridCol w:w="6"/>
        <w:gridCol w:w="1410"/>
      </w:tblGrid>
      <w:tr w:rsidR="006566A8" w:rsidRPr="001A2BC7" w14:paraId="1CE00BCB" w14:textId="77777777" w:rsidTr="007C1FE7">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1" w:type="dxa"/>
          </w:tcPr>
          <w:p w14:paraId="6FA873A8" w14:textId="54F1132B" w:rsidR="006566A8" w:rsidRPr="001A2BC7" w:rsidRDefault="006566A8" w:rsidP="006566A8">
            <w:pPr>
              <w:jc w:val="both"/>
              <w:rPr>
                <w:rFonts w:ascii="Arial" w:eastAsia="Arial" w:hAnsi="Arial" w:cs="Arial"/>
                <w:sz w:val="18"/>
                <w:szCs w:val="18"/>
              </w:rPr>
            </w:pPr>
            <w:r w:rsidRPr="001A2BC7">
              <w:rPr>
                <w:rFonts w:ascii="Arial" w:eastAsia="Arial" w:hAnsi="Arial" w:cs="Arial"/>
                <w:sz w:val="18"/>
                <w:szCs w:val="18"/>
              </w:rPr>
              <w:t>№</w:t>
            </w:r>
          </w:p>
        </w:tc>
        <w:tc>
          <w:tcPr>
            <w:tcW w:w="1869" w:type="dxa"/>
          </w:tcPr>
          <w:p w14:paraId="2C69F97B" w14:textId="5E13320A" w:rsidR="006566A8" w:rsidRPr="001A2BC7" w:rsidRDefault="001A2BC7" w:rsidP="006566A8">
            <w:pP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Зээлдэгч банк</w:t>
            </w:r>
          </w:p>
        </w:tc>
        <w:tc>
          <w:tcPr>
            <w:tcW w:w="2950" w:type="dxa"/>
          </w:tcPr>
          <w:p w14:paraId="7894AA7D" w14:textId="72A45A0B" w:rsidR="006566A8" w:rsidRPr="001A2BC7" w:rsidRDefault="001A2BC7" w:rsidP="006566A8">
            <w:pP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Дэд зээлдэгч</w:t>
            </w:r>
          </w:p>
        </w:tc>
        <w:tc>
          <w:tcPr>
            <w:tcW w:w="2837" w:type="dxa"/>
          </w:tcPr>
          <w:p w14:paraId="7A5D7032" w14:textId="2A3D0261" w:rsidR="006566A8" w:rsidRPr="001A2BC7" w:rsidRDefault="001A2BC7" w:rsidP="006566A8">
            <w:pP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Төслийн нэр</w:t>
            </w:r>
          </w:p>
        </w:tc>
        <w:tc>
          <w:tcPr>
            <w:tcW w:w="1416" w:type="dxa"/>
            <w:gridSpan w:val="2"/>
          </w:tcPr>
          <w:p w14:paraId="6DA638DB" w14:textId="07EE1783" w:rsidR="006566A8" w:rsidRPr="001A2BC7" w:rsidRDefault="001A2BC7" w:rsidP="006566A8">
            <w:pP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Олгосон дүн</w:t>
            </w:r>
          </w:p>
        </w:tc>
      </w:tr>
      <w:tr w:rsidR="000337E7" w:rsidRPr="001A2BC7" w14:paraId="2DEE917D" w14:textId="77777777" w:rsidTr="007C1FE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1" w:type="dxa"/>
          </w:tcPr>
          <w:p w14:paraId="5A312351" w14:textId="48EB00D6" w:rsidR="000337E7" w:rsidRPr="001A2BC7" w:rsidRDefault="000337E7" w:rsidP="001A2BC7">
            <w:pPr>
              <w:jc w:val="center"/>
              <w:rPr>
                <w:rFonts w:ascii="Arial" w:eastAsia="Arial" w:hAnsi="Arial" w:cs="Arial"/>
                <w:b w:val="0"/>
                <w:bCs w:val="0"/>
                <w:color w:val="000000"/>
                <w:sz w:val="18"/>
                <w:szCs w:val="18"/>
              </w:rPr>
            </w:pPr>
            <w:r w:rsidRPr="001A2BC7">
              <w:rPr>
                <w:rFonts w:ascii="Arial" w:eastAsia="Arial" w:hAnsi="Arial" w:cs="Arial"/>
                <w:b w:val="0"/>
                <w:bCs w:val="0"/>
                <w:color w:val="000000"/>
                <w:sz w:val="18"/>
                <w:szCs w:val="18"/>
              </w:rPr>
              <w:t>1</w:t>
            </w:r>
          </w:p>
        </w:tc>
        <w:tc>
          <w:tcPr>
            <w:tcW w:w="1869" w:type="dxa"/>
            <w:vMerge w:val="restart"/>
            <w:shd w:val="clear" w:color="auto" w:fill="auto"/>
            <w:vAlign w:val="center"/>
          </w:tcPr>
          <w:p w14:paraId="2A24B996" w14:textId="1FE4B8FC" w:rsidR="000337E7" w:rsidRPr="001A2BC7" w:rsidRDefault="000337E7" w:rsidP="00491FB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Худалдаа хөгжлийн банк</w:t>
            </w:r>
          </w:p>
        </w:tc>
        <w:tc>
          <w:tcPr>
            <w:tcW w:w="2950" w:type="dxa"/>
          </w:tcPr>
          <w:p w14:paraId="5DF07D31" w14:textId="320A6324" w:rsidR="000337E7" w:rsidRPr="001A2BC7" w:rsidRDefault="0000401D" w:rsidP="006566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Скай резорт ХХК</w:t>
            </w:r>
          </w:p>
        </w:tc>
        <w:tc>
          <w:tcPr>
            <w:tcW w:w="2837" w:type="dxa"/>
          </w:tcPr>
          <w:p w14:paraId="6DFFA880" w14:textId="0DF9D9F4" w:rsidR="000337E7" w:rsidRPr="001A2BC7" w:rsidRDefault="0000401D" w:rsidP="006566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АСЕМ Вилла цогцолбор</w:t>
            </w:r>
          </w:p>
        </w:tc>
        <w:tc>
          <w:tcPr>
            <w:tcW w:w="1416" w:type="dxa"/>
            <w:gridSpan w:val="2"/>
          </w:tcPr>
          <w:p w14:paraId="03F01F54" w14:textId="61B10D35" w:rsidR="000337E7" w:rsidRPr="001A2BC7" w:rsidRDefault="0000401D" w:rsidP="00004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125,000.0</w:t>
            </w:r>
          </w:p>
        </w:tc>
      </w:tr>
      <w:tr w:rsidR="000337E7" w:rsidRPr="001A2BC7" w14:paraId="7B83162F" w14:textId="77777777" w:rsidTr="007C1FE7">
        <w:trPr>
          <w:trHeight w:val="113"/>
        </w:trPr>
        <w:tc>
          <w:tcPr>
            <w:cnfStyle w:val="001000000000" w:firstRow="0" w:lastRow="0" w:firstColumn="1" w:lastColumn="0" w:oddVBand="0" w:evenVBand="0" w:oddHBand="0" w:evenHBand="0" w:firstRowFirstColumn="0" w:firstRowLastColumn="0" w:lastRowFirstColumn="0" w:lastRowLastColumn="0"/>
            <w:tcW w:w="421" w:type="dxa"/>
          </w:tcPr>
          <w:p w14:paraId="34503630" w14:textId="751A05F8" w:rsidR="000337E7" w:rsidRPr="001A2BC7" w:rsidRDefault="000337E7" w:rsidP="001A2BC7">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2</w:t>
            </w:r>
          </w:p>
        </w:tc>
        <w:tc>
          <w:tcPr>
            <w:tcW w:w="1869" w:type="dxa"/>
            <w:vMerge/>
            <w:shd w:val="clear" w:color="auto" w:fill="auto"/>
          </w:tcPr>
          <w:p w14:paraId="043B97BF" w14:textId="77777777" w:rsidR="000337E7" w:rsidRPr="001A2BC7" w:rsidRDefault="000337E7" w:rsidP="006566A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c>
          <w:tcPr>
            <w:tcW w:w="2950" w:type="dxa"/>
          </w:tcPr>
          <w:p w14:paraId="7D3938B9" w14:textId="6164CB26" w:rsidR="000337E7" w:rsidRPr="001A2BC7" w:rsidRDefault="0000401D" w:rsidP="006566A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Макс ложинг ХХК</w:t>
            </w:r>
          </w:p>
        </w:tc>
        <w:tc>
          <w:tcPr>
            <w:tcW w:w="2837" w:type="dxa"/>
          </w:tcPr>
          <w:p w14:paraId="17421635" w14:textId="599DD991" w:rsidR="000337E7" w:rsidRPr="001A2BC7" w:rsidRDefault="0000401D" w:rsidP="006566A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Рамада зочид буудал</w:t>
            </w:r>
          </w:p>
        </w:tc>
        <w:tc>
          <w:tcPr>
            <w:tcW w:w="1416" w:type="dxa"/>
            <w:gridSpan w:val="2"/>
          </w:tcPr>
          <w:p w14:paraId="5D5AB29D" w14:textId="20CE5F5B" w:rsidR="000337E7" w:rsidRPr="001A2BC7" w:rsidRDefault="0000401D" w:rsidP="00004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2,500.0</w:t>
            </w:r>
          </w:p>
        </w:tc>
      </w:tr>
      <w:tr w:rsidR="000337E7" w:rsidRPr="001A2BC7" w14:paraId="7DFF9703" w14:textId="77777777" w:rsidTr="007C1FE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1" w:type="dxa"/>
          </w:tcPr>
          <w:p w14:paraId="6EF71184" w14:textId="4C6AF54C" w:rsidR="000337E7" w:rsidRPr="001A2BC7" w:rsidRDefault="000337E7" w:rsidP="001A2BC7">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3</w:t>
            </w:r>
          </w:p>
        </w:tc>
        <w:tc>
          <w:tcPr>
            <w:tcW w:w="1869" w:type="dxa"/>
            <w:vMerge/>
            <w:shd w:val="clear" w:color="auto" w:fill="auto"/>
          </w:tcPr>
          <w:p w14:paraId="1767EC51" w14:textId="77777777" w:rsidR="000337E7" w:rsidRPr="001A2BC7" w:rsidRDefault="000337E7" w:rsidP="006566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p>
        </w:tc>
        <w:tc>
          <w:tcPr>
            <w:tcW w:w="2950" w:type="dxa"/>
          </w:tcPr>
          <w:p w14:paraId="08E1A08B" w14:textId="5D35B6C6" w:rsidR="000337E7" w:rsidRPr="001A2BC7" w:rsidRDefault="0000401D" w:rsidP="006566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Макс хотелс ХХК</w:t>
            </w:r>
          </w:p>
        </w:tc>
        <w:tc>
          <w:tcPr>
            <w:tcW w:w="2837" w:type="dxa"/>
          </w:tcPr>
          <w:p w14:paraId="52D8A20D" w14:textId="5E936791" w:rsidR="000337E7" w:rsidRPr="001A2BC7" w:rsidRDefault="0000401D" w:rsidP="006566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Холидэй Инн Улаанбаатар</w:t>
            </w:r>
          </w:p>
        </w:tc>
        <w:tc>
          <w:tcPr>
            <w:tcW w:w="1416" w:type="dxa"/>
            <w:gridSpan w:val="2"/>
          </w:tcPr>
          <w:p w14:paraId="5BCDB758" w14:textId="3E59E4E4" w:rsidR="000337E7" w:rsidRPr="001A2BC7" w:rsidRDefault="0000401D" w:rsidP="00004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24,496</w:t>
            </w:r>
            <w:r w:rsidR="00093D91">
              <w:rPr>
                <w:rFonts w:ascii="Arial" w:eastAsia="Arial" w:hAnsi="Arial" w:cs="Arial"/>
                <w:color w:val="000000"/>
                <w:sz w:val="18"/>
                <w:szCs w:val="18"/>
              </w:rPr>
              <w:t>.1</w:t>
            </w:r>
          </w:p>
        </w:tc>
      </w:tr>
      <w:tr w:rsidR="000337E7" w:rsidRPr="001A2BC7" w14:paraId="648D6D83" w14:textId="77777777" w:rsidTr="007C1FE7">
        <w:trPr>
          <w:trHeight w:val="113"/>
        </w:trPr>
        <w:tc>
          <w:tcPr>
            <w:cnfStyle w:val="001000000000" w:firstRow="0" w:lastRow="0" w:firstColumn="1" w:lastColumn="0" w:oddVBand="0" w:evenVBand="0" w:oddHBand="0" w:evenHBand="0" w:firstRowFirstColumn="0" w:firstRowLastColumn="0" w:lastRowFirstColumn="0" w:lastRowLastColumn="0"/>
            <w:tcW w:w="421" w:type="dxa"/>
          </w:tcPr>
          <w:p w14:paraId="51514B72" w14:textId="3E5132FD" w:rsidR="000337E7" w:rsidRPr="001A2BC7" w:rsidRDefault="000337E7" w:rsidP="001A2BC7">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4</w:t>
            </w:r>
          </w:p>
        </w:tc>
        <w:tc>
          <w:tcPr>
            <w:tcW w:w="1869" w:type="dxa"/>
            <w:vMerge/>
            <w:shd w:val="clear" w:color="auto" w:fill="auto"/>
          </w:tcPr>
          <w:p w14:paraId="36C829E8" w14:textId="77777777" w:rsidR="000337E7" w:rsidRPr="001A2BC7" w:rsidRDefault="000337E7" w:rsidP="006566A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c>
          <w:tcPr>
            <w:tcW w:w="2950" w:type="dxa"/>
          </w:tcPr>
          <w:p w14:paraId="37FC8CC9" w14:textId="50D7040E" w:rsidR="000337E7" w:rsidRPr="001A2BC7" w:rsidRDefault="0000401D" w:rsidP="006566A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Пума империал ХХК</w:t>
            </w:r>
          </w:p>
        </w:tc>
        <w:tc>
          <w:tcPr>
            <w:tcW w:w="2837" w:type="dxa"/>
          </w:tcPr>
          <w:p w14:paraId="6EB1DD3F" w14:textId="1622B2D8" w:rsidR="000337E7" w:rsidRPr="001A2BC7" w:rsidRDefault="00BE5B0E" w:rsidP="006566A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Империал зочид буудал</w:t>
            </w:r>
          </w:p>
        </w:tc>
        <w:tc>
          <w:tcPr>
            <w:tcW w:w="1416" w:type="dxa"/>
            <w:gridSpan w:val="2"/>
          </w:tcPr>
          <w:p w14:paraId="3881BF1C" w14:textId="188FD82D" w:rsidR="000337E7" w:rsidRPr="001A2BC7" w:rsidRDefault="00BE5B0E" w:rsidP="00004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21,384.0</w:t>
            </w:r>
          </w:p>
        </w:tc>
      </w:tr>
      <w:tr w:rsidR="000337E7" w:rsidRPr="001A2BC7" w14:paraId="5AC54C73" w14:textId="77777777" w:rsidTr="007C1FE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1" w:type="dxa"/>
          </w:tcPr>
          <w:p w14:paraId="20AF1A5A" w14:textId="4C1DDE3D" w:rsidR="000337E7" w:rsidRPr="001A2BC7" w:rsidRDefault="000337E7" w:rsidP="001A2BC7">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5</w:t>
            </w:r>
          </w:p>
        </w:tc>
        <w:tc>
          <w:tcPr>
            <w:tcW w:w="1869" w:type="dxa"/>
            <w:vMerge/>
            <w:shd w:val="clear" w:color="auto" w:fill="auto"/>
          </w:tcPr>
          <w:p w14:paraId="7892A76A" w14:textId="77777777" w:rsidR="000337E7" w:rsidRPr="001A2BC7" w:rsidRDefault="000337E7" w:rsidP="006566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p>
        </w:tc>
        <w:tc>
          <w:tcPr>
            <w:tcW w:w="2950" w:type="dxa"/>
          </w:tcPr>
          <w:p w14:paraId="2D2D7A9B" w14:textId="77285BB9" w:rsidR="000337E7" w:rsidRPr="001A2BC7" w:rsidRDefault="0000401D" w:rsidP="006566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Хурд интернэшнл ХХК</w:t>
            </w:r>
          </w:p>
        </w:tc>
        <w:tc>
          <w:tcPr>
            <w:tcW w:w="2837" w:type="dxa"/>
          </w:tcPr>
          <w:p w14:paraId="44C551C4" w14:textId="4AD452A4" w:rsidR="000337E7" w:rsidRPr="00E050D2" w:rsidRDefault="00E050D2" w:rsidP="006566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lang w:val="en-US"/>
              </w:rPr>
            </w:pPr>
            <w:r>
              <w:rPr>
                <w:rFonts w:ascii="Arial" w:eastAsia="Arial" w:hAnsi="Arial" w:cs="Arial"/>
                <w:color w:val="000000"/>
                <w:sz w:val="18"/>
                <w:szCs w:val="18"/>
                <w:lang w:val="en-US"/>
              </w:rPr>
              <w:t>Foir Point by Sheraton</w:t>
            </w:r>
          </w:p>
        </w:tc>
        <w:tc>
          <w:tcPr>
            <w:tcW w:w="1416" w:type="dxa"/>
            <w:gridSpan w:val="2"/>
          </w:tcPr>
          <w:p w14:paraId="60DEB4A7" w14:textId="48115FF4" w:rsidR="000337E7" w:rsidRPr="001A2BC7" w:rsidRDefault="00E050D2" w:rsidP="00004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14,000.0</w:t>
            </w:r>
          </w:p>
        </w:tc>
      </w:tr>
      <w:tr w:rsidR="000337E7" w:rsidRPr="001A2BC7" w14:paraId="76E1E94F" w14:textId="77777777" w:rsidTr="007C1FE7">
        <w:trPr>
          <w:trHeight w:val="113"/>
        </w:trPr>
        <w:tc>
          <w:tcPr>
            <w:cnfStyle w:val="001000000000" w:firstRow="0" w:lastRow="0" w:firstColumn="1" w:lastColumn="0" w:oddVBand="0" w:evenVBand="0" w:oddHBand="0" w:evenHBand="0" w:firstRowFirstColumn="0" w:firstRowLastColumn="0" w:lastRowFirstColumn="0" w:lastRowLastColumn="0"/>
            <w:tcW w:w="421" w:type="dxa"/>
          </w:tcPr>
          <w:p w14:paraId="5E12B330" w14:textId="30E3AB32" w:rsidR="000337E7" w:rsidRPr="001A2BC7" w:rsidRDefault="000337E7" w:rsidP="001A2BC7">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6</w:t>
            </w:r>
          </w:p>
        </w:tc>
        <w:tc>
          <w:tcPr>
            <w:tcW w:w="1869" w:type="dxa"/>
            <w:vMerge/>
            <w:shd w:val="clear" w:color="auto" w:fill="auto"/>
          </w:tcPr>
          <w:p w14:paraId="0E71295C" w14:textId="77777777" w:rsidR="000337E7" w:rsidRPr="001A2BC7" w:rsidRDefault="000337E7" w:rsidP="006566A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c>
          <w:tcPr>
            <w:tcW w:w="2950" w:type="dxa"/>
          </w:tcPr>
          <w:p w14:paraId="264C57A2" w14:textId="6091E696" w:rsidR="000337E7" w:rsidRPr="001A2BC7" w:rsidRDefault="0000401D" w:rsidP="006566A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Сэлбэ плаза ХХК</w:t>
            </w:r>
          </w:p>
        </w:tc>
        <w:tc>
          <w:tcPr>
            <w:tcW w:w="2837" w:type="dxa"/>
          </w:tcPr>
          <w:p w14:paraId="59CAB7F1" w14:textId="19A910AC" w:rsidR="000337E7" w:rsidRPr="00E050D2" w:rsidRDefault="00E050D2" w:rsidP="006566A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lang w:val="en-US"/>
              </w:rPr>
              <w:t xml:space="preserve">UB City </w:t>
            </w:r>
            <w:r>
              <w:rPr>
                <w:rFonts w:ascii="Arial" w:eastAsia="Arial" w:hAnsi="Arial" w:cs="Arial"/>
                <w:color w:val="000000"/>
                <w:sz w:val="18"/>
                <w:szCs w:val="18"/>
              </w:rPr>
              <w:t>зочид буудал</w:t>
            </w:r>
          </w:p>
        </w:tc>
        <w:tc>
          <w:tcPr>
            <w:tcW w:w="1416" w:type="dxa"/>
            <w:gridSpan w:val="2"/>
          </w:tcPr>
          <w:p w14:paraId="50FF8D70" w14:textId="36F1D3E8" w:rsidR="000337E7" w:rsidRPr="001A2BC7" w:rsidRDefault="00E050D2" w:rsidP="00004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967.8</w:t>
            </w:r>
          </w:p>
        </w:tc>
      </w:tr>
      <w:tr w:rsidR="000337E7" w:rsidRPr="001A2BC7" w14:paraId="6F8DF396" w14:textId="77777777" w:rsidTr="007C1FE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1" w:type="dxa"/>
          </w:tcPr>
          <w:p w14:paraId="53C083EB" w14:textId="292B5942" w:rsidR="000337E7" w:rsidRPr="001A2BC7" w:rsidRDefault="000337E7" w:rsidP="001A2BC7">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7</w:t>
            </w:r>
          </w:p>
        </w:tc>
        <w:tc>
          <w:tcPr>
            <w:tcW w:w="1869" w:type="dxa"/>
            <w:vMerge/>
            <w:shd w:val="clear" w:color="auto" w:fill="auto"/>
          </w:tcPr>
          <w:p w14:paraId="1B91B0E8" w14:textId="77777777" w:rsidR="000337E7" w:rsidRPr="001A2BC7" w:rsidRDefault="000337E7" w:rsidP="006566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p>
        </w:tc>
        <w:tc>
          <w:tcPr>
            <w:tcW w:w="2950" w:type="dxa"/>
          </w:tcPr>
          <w:p w14:paraId="3F3C624A" w14:textId="3D8FA2AF" w:rsidR="000337E7" w:rsidRPr="001A2BC7" w:rsidRDefault="0000401D" w:rsidP="006566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Хасэбэ-интернэшнл ХХК</w:t>
            </w:r>
          </w:p>
        </w:tc>
        <w:tc>
          <w:tcPr>
            <w:tcW w:w="2837" w:type="dxa"/>
          </w:tcPr>
          <w:p w14:paraId="0A937898" w14:textId="01589FB6" w:rsidR="000337E7" w:rsidRPr="001A2BC7" w:rsidRDefault="00E050D2" w:rsidP="006566A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Цэцэг зочид буудал</w:t>
            </w:r>
          </w:p>
        </w:tc>
        <w:tc>
          <w:tcPr>
            <w:tcW w:w="1416" w:type="dxa"/>
            <w:gridSpan w:val="2"/>
          </w:tcPr>
          <w:p w14:paraId="56860C2D" w14:textId="31C37D3C" w:rsidR="000337E7" w:rsidRPr="001A2BC7" w:rsidRDefault="00E050D2" w:rsidP="00004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1,612.5</w:t>
            </w:r>
          </w:p>
        </w:tc>
      </w:tr>
      <w:tr w:rsidR="0000401D" w:rsidRPr="001A2BC7" w14:paraId="5EA5F172" w14:textId="77777777" w:rsidTr="007C1FE7">
        <w:trPr>
          <w:trHeight w:val="113"/>
        </w:trPr>
        <w:tc>
          <w:tcPr>
            <w:cnfStyle w:val="001000000000" w:firstRow="0" w:lastRow="0" w:firstColumn="1" w:lastColumn="0" w:oddVBand="0" w:evenVBand="0" w:oddHBand="0" w:evenHBand="0" w:firstRowFirstColumn="0" w:firstRowLastColumn="0" w:lastRowFirstColumn="0" w:lastRowLastColumn="0"/>
            <w:tcW w:w="421" w:type="dxa"/>
          </w:tcPr>
          <w:p w14:paraId="42197A19" w14:textId="360237C1" w:rsidR="0000401D" w:rsidRDefault="0000401D" w:rsidP="001A2BC7">
            <w:pPr>
              <w:jc w:val="center"/>
              <w:rPr>
                <w:rFonts w:ascii="Arial" w:eastAsia="Arial" w:hAnsi="Arial" w:cs="Arial"/>
                <w:b w:val="0"/>
                <w:bCs w:val="0"/>
                <w:color w:val="000000"/>
                <w:sz w:val="18"/>
                <w:szCs w:val="18"/>
              </w:rPr>
            </w:pPr>
          </w:p>
        </w:tc>
        <w:tc>
          <w:tcPr>
            <w:tcW w:w="1869" w:type="dxa"/>
            <w:vMerge/>
            <w:shd w:val="clear" w:color="auto" w:fill="auto"/>
          </w:tcPr>
          <w:p w14:paraId="666DF4E2" w14:textId="77777777" w:rsidR="0000401D" w:rsidRPr="001A2BC7" w:rsidRDefault="0000401D" w:rsidP="006566A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c>
          <w:tcPr>
            <w:tcW w:w="5793" w:type="dxa"/>
            <w:gridSpan w:val="3"/>
          </w:tcPr>
          <w:p w14:paraId="153B3FA2" w14:textId="68B3AF49" w:rsidR="0000401D" w:rsidRPr="00491FB8" w:rsidRDefault="0000401D" w:rsidP="0000401D">
            <w:pPr>
              <w:ind w:left="435"/>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sz w:val="18"/>
                <w:szCs w:val="18"/>
              </w:rPr>
            </w:pPr>
            <w:r w:rsidRPr="00491FB8">
              <w:rPr>
                <w:rFonts w:ascii="Arial" w:eastAsia="Arial" w:hAnsi="Arial" w:cs="Arial"/>
                <w:b/>
                <w:bCs/>
                <w:color w:val="000000"/>
                <w:sz w:val="18"/>
                <w:szCs w:val="18"/>
              </w:rPr>
              <w:t>Дүн</w:t>
            </w:r>
          </w:p>
        </w:tc>
        <w:tc>
          <w:tcPr>
            <w:tcW w:w="1410" w:type="dxa"/>
          </w:tcPr>
          <w:p w14:paraId="1D04DD2E" w14:textId="7131931E" w:rsidR="0000401D" w:rsidRPr="00491FB8" w:rsidRDefault="00E050D2" w:rsidP="00004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sz w:val="18"/>
                <w:szCs w:val="18"/>
              </w:rPr>
            </w:pPr>
            <w:r w:rsidRPr="00491FB8">
              <w:rPr>
                <w:rFonts w:ascii="Arial" w:eastAsia="Arial" w:hAnsi="Arial" w:cs="Arial"/>
                <w:b/>
                <w:bCs/>
                <w:color w:val="000000"/>
                <w:sz w:val="18"/>
                <w:szCs w:val="18"/>
              </w:rPr>
              <w:t>189</w:t>
            </w:r>
            <w:r w:rsidR="00491FB8" w:rsidRPr="00491FB8">
              <w:rPr>
                <w:rFonts w:ascii="Arial" w:eastAsia="Arial" w:hAnsi="Arial" w:cs="Arial"/>
                <w:b/>
                <w:bCs/>
                <w:color w:val="000000"/>
                <w:sz w:val="18"/>
                <w:szCs w:val="18"/>
              </w:rPr>
              <w:t>,960.4</w:t>
            </w:r>
          </w:p>
        </w:tc>
      </w:tr>
      <w:tr w:rsidR="00FC7503" w:rsidRPr="001A2BC7" w14:paraId="594F3769" w14:textId="77777777" w:rsidTr="007C1FE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1" w:type="dxa"/>
          </w:tcPr>
          <w:p w14:paraId="4383E786" w14:textId="346E5AFB" w:rsidR="00FC7503" w:rsidRDefault="00FC7503" w:rsidP="000337E7">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8</w:t>
            </w:r>
          </w:p>
        </w:tc>
        <w:tc>
          <w:tcPr>
            <w:tcW w:w="1869" w:type="dxa"/>
            <w:vMerge w:val="restart"/>
            <w:shd w:val="clear" w:color="auto" w:fill="auto"/>
            <w:vAlign w:val="center"/>
          </w:tcPr>
          <w:p w14:paraId="3655EA9A" w14:textId="55569665" w:rsidR="00FC7503" w:rsidRPr="001A2BC7" w:rsidRDefault="00FC7503" w:rsidP="00FC7503">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Голомт банк</w:t>
            </w:r>
          </w:p>
        </w:tc>
        <w:tc>
          <w:tcPr>
            <w:tcW w:w="2950" w:type="dxa"/>
          </w:tcPr>
          <w:p w14:paraId="1915F781" w14:textId="7310FDCE" w:rsidR="00FC7503" w:rsidRPr="001A2BC7" w:rsidRDefault="00FC7503" w:rsidP="000337E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Чингис хаан цогцолбор ХХК</w:t>
            </w:r>
          </w:p>
        </w:tc>
        <w:tc>
          <w:tcPr>
            <w:tcW w:w="2837" w:type="dxa"/>
          </w:tcPr>
          <w:p w14:paraId="7AC4D65E" w14:textId="2EEFF464" w:rsidR="00FC7503" w:rsidRPr="001A2BC7" w:rsidRDefault="00FC7503" w:rsidP="000337E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Чингис зочид буудал</w:t>
            </w:r>
          </w:p>
        </w:tc>
        <w:tc>
          <w:tcPr>
            <w:tcW w:w="1416" w:type="dxa"/>
            <w:gridSpan w:val="2"/>
          </w:tcPr>
          <w:p w14:paraId="6C60D16D" w14:textId="3D1204C0" w:rsidR="00FC7503" w:rsidRPr="001A2BC7" w:rsidRDefault="00FC7503" w:rsidP="00004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9,400.0</w:t>
            </w:r>
          </w:p>
        </w:tc>
      </w:tr>
      <w:tr w:rsidR="00FC7503" w:rsidRPr="001A2BC7" w14:paraId="424D35AB" w14:textId="77777777" w:rsidTr="007C1FE7">
        <w:trPr>
          <w:trHeight w:val="113"/>
        </w:trPr>
        <w:tc>
          <w:tcPr>
            <w:cnfStyle w:val="001000000000" w:firstRow="0" w:lastRow="0" w:firstColumn="1" w:lastColumn="0" w:oddVBand="0" w:evenVBand="0" w:oddHBand="0" w:evenHBand="0" w:firstRowFirstColumn="0" w:firstRowLastColumn="0" w:lastRowFirstColumn="0" w:lastRowLastColumn="0"/>
            <w:tcW w:w="421" w:type="dxa"/>
          </w:tcPr>
          <w:p w14:paraId="0F6C49C6" w14:textId="08A51E76" w:rsidR="00FC7503" w:rsidRDefault="00FC7503" w:rsidP="000337E7">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9</w:t>
            </w:r>
          </w:p>
        </w:tc>
        <w:tc>
          <w:tcPr>
            <w:tcW w:w="1869" w:type="dxa"/>
            <w:vMerge/>
            <w:shd w:val="clear" w:color="auto" w:fill="auto"/>
          </w:tcPr>
          <w:p w14:paraId="4856DEEF" w14:textId="77777777" w:rsidR="00FC7503" w:rsidRPr="001A2BC7" w:rsidRDefault="00FC7503" w:rsidP="000337E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c>
          <w:tcPr>
            <w:tcW w:w="2950" w:type="dxa"/>
          </w:tcPr>
          <w:p w14:paraId="47B364E5" w14:textId="42B15533" w:rsidR="00FC7503" w:rsidRPr="001A2BC7" w:rsidRDefault="00FC7503" w:rsidP="000337E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Дизайнер клуб ХХК</w:t>
            </w:r>
          </w:p>
        </w:tc>
        <w:tc>
          <w:tcPr>
            <w:tcW w:w="2837" w:type="dxa"/>
          </w:tcPr>
          <w:p w14:paraId="48327883" w14:textId="118E63DF" w:rsidR="00FC7503" w:rsidRPr="001A2BC7" w:rsidRDefault="00FC7503" w:rsidP="000337E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Спринг</w:t>
            </w:r>
            <w:r w:rsidR="00A92BDD">
              <w:rPr>
                <w:rFonts w:ascii="Arial" w:eastAsia="Arial" w:hAnsi="Arial" w:cs="Arial"/>
                <w:color w:val="000000"/>
                <w:sz w:val="18"/>
                <w:szCs w:val="18"/>
              </w:rPr>
              <w:t>с зочид буудал</w:t>
            </w:r>
          </w:p>
        </w:tc>
        <w:tc>
          <w:tcPr>
            <w:tcW w:w="1416" w:type="dxa"/>
            <w:gridSpan w:val="2"/>
          </w:tcPr>
          <w:p w14:paraId="534612D4" w14:textId="165272C4" w:rsidR="00FC7503" w:rsidRPr="001A2BC7" w:rsidRDefault="00A92BDD" w:rsidP="00004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303.1</w:t>
            </w:r>
          </w:p>
        </w:tc>
      </w:tr>
      <w:tr w:rsidR="00FC7503" w:rsidRPr="001A2BC7" w14:paraId="2E625D42" w14:textId="77777777" w:rsidTr="007C1FE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1" w:type="dxa"/>
          </w:tcPr>
          <w:p w14:paraId="4B31500B" w14:textId="418E4F16" w:rsidR="00FC7503" w:rsidRDefault="00FC7503" w:rsidP="000337E7">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10</w:t>
            </w:r>
          </w:p>
        </w:tc>
        <w:tc>
          <w:tcPr>
            <w:tcW w:w="1869" w:type="dxa"/>
            <w:vMerge/>
            <w:shd w:val="clear" w:color="auto" w:fill="auto"/>
          </w:tcPr>
          <w:p w14:paraId="3DD89E39" w14:textId="77777777" w:rsidR="00FC7503" w:rsidRPr="001A2BC7" w:rsidRDefault="00FC7503" w:rsidP="000337E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p>
        </w:tc>
        <w:tc>
          <w:tcPr>
            <w:tcW w:w="2950" w:type="dxa"/>
          </w:tcPr>
          <w:p w14:paraId="3A3ABD96" w14:textId="3455C39C" w:rsidR="00FC7503" w:rsidRPr="001A2BC7" w:rsidRDefault="00FC7503" w:rsidP="000337E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Номадс Рэзиденс ХХК</w:t>
            </w:r>
          </w:p>
        </w:tc>
        <w:tc>
          <w:tcPr>
            <w:tcW w:w="2837" w:type="dxa"/>
          </w:tcPr>
          <w:p w14:paraId="7A87E4E7" w14:textId="295E0313" w:rsidR="00FC7503" w:rsidRPr="00A92BDD" w:rsidRDefault="00A92BDD" w:rsidP="000337E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lang w:val="en-US"/>
              </w:rPr>
            </w:pPr>
            <w:r>
              <w:rPr>
                <w:rFonts w:ascii="Arial" w:eastAsia="Arial" w:hAnsi="Arial" w:cs="Arial"/>
                <w:color w:val="000000"/>
                <w:sz w:val="18"/>
                <w:szCs w:val="18"/>
                <w:lang w:val="en-US"/>
              </w:rPr>
              <w:t>Notel nine Ulaanbaatar</w:t>
            </w:r>
          </w:p>
        </w:tc>
        <w:tc>
          <w:tcPr>
            <w:tcW w:w="1416" w:type="dxa"/>
            <w:gridSpan w:val="2"/>
          </w:tcPr>
          <w:p w14:paraId="4A6561B6" w14:textId="7CB64C0F" w:rsidR="00FC7503" w:rsidRPr="001A2BC7" w:rsidRDefault="00A92BDD" w:rsidP="00004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12,296.9</w:t>
            </w:r>
          </w:p>
        </w:tc>
      </w:tr>
      <w:tr w:rsidR="00FC7503" w:rsidRPr="001A2BC7" w14:paraId="0E9F26C6" w14:textId="77777777" w:rsidTr="007C1FE7">
        <w:trPr>
          <w:trHeight w:val="113"/>
        </w:trPr>
        <w:tc>
          <w:tcPr>
            <w:cnfStyle w:val="001000000000" w:firstRow="0" w:lastRow="0" w:firstColumn="1" w:lastColumn="0" w:oddVBand="0" w:evenVBand="0" w:oddHBand="0" w:evenHBand="0" w:firstRowFirstColumn="0" w:firstRowLastColumn="0" w:lastRowFirstColumn="0" w:lastRowLastColumn="0"/>
            <w:tcW w:w="421" w:type="dxa"/>
          </w:tcPr>
          <w:p w14:paraId="12912CCB" w14:textId="2D008D35" w:rsidR="00FC7503" w:rsidRDefault="00FC7503" w:rsidP="000337E7">
            <w:pPr>
              <w:jc w:val="center"/>
              <w:rPr>
                <w:rFonts w:ascii="Arial" w:eastAsia="Arial" w:hAnsi="Arial" w:cs="Arial"/>
                <w:b w:val="0"/>
                <w:bCs w:val="0"/>
                <w:color w:val="000000"/>
                <w:sz w:val="18"/>
                <w:szCs w:val="18"/>
              </w:rPr>
            </w:pPr>
          </w:p>
        </w:tc>
        <w:tc>
          <w:tcPr>
            <w:tcW w:w="1869" w:type="dxa"/>
            <w:vMerge/>
            <w:shd w:val="clear" w:color="auto" w:fill="auto"/>
          </w:tcPr>
          <w:p w14:paraId="66701C32" w14:textId="77777777" w:rsidR="00FC7503" w:rsidRPr="001A2BC7" w:rsidRDefault="00FC7503" w:rsidP="000337E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c>
          <w:tcPr>
            <w:tcW w:w="5793" w:type="dxa"/>
            <w:gridSpan w:val="3"/>
          </w:tcPr>
          <w:p w14:paraId="0E0D6236" w14:textId="45D3C723" w:rsidR="00FC7503" w:rsidRPr="001A2BC7" w:rsidRDefault="00FC7503" w:rsidP="00FC7503">
            <w:pPr>
              <w:ind w:left="435"/>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491FB8">
              <w:rPr>
                <w:rFonts w:ascii="Arial" w:eastAsia="Arial" w:hAnsi="Arial" w:cs="Arial"/>
                <w:b/>
                <w:bCs/>
                <w:color w:val="000000"/>
                <w:sz w:val="18"/>
                <w:szCs w:val="18"/>
              </w:rPr>
              <w:t>Дүн</w:t>
            </w:r>
          </w:p>
        </w:tc>
        <w:tc>
          <w:tcPr>
            <w:tcW w:w="1410" w:type="dxa"/>
          </w:tcPr>
          <w:p w14:paraId="327D5E80" w14:textId="3BAF3164" w:rsidR="00FC7503" w:rsidRPr="00DC6325" w:rsidRDefault="00A92BDD" w:rsidP="00004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sz w:val="18"/>
                <w:szCs w:val="18"/>
              </w:rPr>
            </w:pPr>
            <w:r w:rsidRPr="00DC6325">
              <w:rPr>
                <w:rFonts w:ascii="Arial" w:eastAsia="Arial" w:hAnsi="Arial" w:cs="Arial"/>
                <w:b/>
                <w:bCs/>
                <w:color w:val="000000"/>
                <w:sz w:val="18"/>
                <w:szCs w:val="18"/>
              </w:rPr>
              <w:t>22,000.0</w:t>
            </w:r>
          </w:p>
        </w:tc>
      </w:tr>
      <w:tr w:rsidR="00A92BDD" w:rsidRPr="001A2BC7" w14:paraId="2F479610" w14:textId="77777777" w:rsidTr="007C1FE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1" w:type="dxa"/>
          </w:tcPr>
          <w:p w14:paraId="470E2EE2" w14:textId="7587CBB2" w:rsidR="00A92BDD" w:rsidRDefault="00A92BDD" w:rsidP="0000401D">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11</w:t>
            </w:r>
          </w:p>
        </w:tc>
        <w:tc>
          <w:tcPr>
            <w:tcW w:w="1869" w:type="dxa"/>
            <w:vMerge w:val="restart"/>
            <w:shd w:val="clear" w:color="auto" w:fill="auto"/>
            <w:vAlign w:val="center"/>
          </w:tcPr>
          <w:p w14:paraId="06296E18" w14:textId="3030AA5A" w:rsidR="00A92BDD" w:rsidRPr="001A2BC7" w:rsidRDefault="00A92BDD" w:rsidP="00A92BD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Улаанбаатар банк</w:t>
            </w:r>
          </w:p>
        </w:tc>
        <w:tc>
          <w:tcPr>
            <w:tcW w:w="2950" w:type="dxa"/>
          </w:tcPr>
          <w:p w14:paraId="7E7147F6" w14:textId="0AC9631A" w:rsidR="00A92BDD" w:rsidRPr="001A2BC7" w:rsidRDefault="00A92BDD" w:rsidP="0000401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Сити тоувер хотел ХХК</w:t>
            </w:r>
          </w:p>
        </w:tc>
        <w:tc>
          <w:tcPr>
            <w:tcW w:w="2837" w:type="dxa"/>
          </w:tcPr>
          <w:p w14:paraId="5AE29FE0" w14:textId="596E37C7" w:rsidR="00A92BDD" w:rsidRPr="00A92BDD" w:rsidRDefault="00A92BDD" w:rsidP="0000401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lang w:val="en-US"/>
              </w:rPr>
              <w:t xml:space="preserve">City tower </w:t>
            </w:r>
            <w:r>
              <w:rPr>
                <w:rFonts w:ascii="Arial" w:eastAsia="Arial" w:hAnsi="Arial" w:cs="Arial"/>
                <w:color w:val="000000"/>
                <w:sz w:val="18"/>
                <w:szCs w:val="18"/>
              </w:rPr>
              <w:t>зочид буудал</w:t>
            </w:r>
          </w:p>
        </w:tc>
        <w:tc>
          <w:tcPr>
            <w:tcW w:w="1416" w:type="dxa"/>
            <w:gridSpan w:val="2"/>
          </w:tcPr>
          <w:p w14:paraId="431C49CA" w14:textId="4AB4DC16" w:rsidR="00A92BDD" w:rsidRPr="001A2BC7" w:rsidRDefault="00041B69" w:rsidP="00004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11,320.0</w:t>
            </w:r>
          </w:p>
        </w:tc>
      </w:tr>
      <w:tr w:rsidR="00041B69" w:rsidRPr="001A2BC7" w14:paraId="01CFF1A1" w14:textId="77777777" w:rsidTr="007C1FE7">
        <w:trPr>
          <w:trHeight w:val="113"/>
        </w:trPr>
        <w:tc>
          <w:tcPr>
            <w:cnfStyle w:val="001000000000" w:firstRow="0" w:lastRow="0" w:firstColumn="1" w:lastColumn="0" w:oddVBand="0" w:evenVBand="0" w:oddHBand="0" w:evenHBand="0" w:firstRowFirstColumn="0" w:firstRowLastColumn="0" w:lastRowFirstColumn="0" w:lastRowLastColumn="0"/>
            <w:tcW w:w="421" w:type="dxa"/>
          </w:tcPr>
          <w:p w14:paraId="5E8B849E" w14:textId="3BF6818F" w:rsidR="00041B69" w:rsidRDefault="00041B69" w:rsidP="0000401D">
            <w:pPr>
              <w:jc w:val="center"/>
              <w:rPr>
                <w:rFonts w:ascii="Arial" w:eastAsia="Arial" w:hAnsi="Arial" w:cs="Arial"/>
                <w:b w:val="0"/>
                <w:bCs w:val="0"/>
                <w:color w:val="000000"/>
                <w:sz w:val="18"/>
                <w:szCs w:val="18"/>
              </w:rPr>
            </w:pPr>
          </w:p>
        </w:tc>
        <w:tc>
          <w:tcPr>
            <w:tcW w:w="1869" w:type="dxa"/>
            <w:vMerge/>
            <w:shd w:val="clear" w:color="auto" w:fill="auto"/>
          </w:tcPr>
          <w:p w14:paraId="296B929E" w14:textId="77777777" w:rsidR="00041B69" w:rsidRPr="001A2BC7" w:rsidRDefault="00041B69" w:rsidP="0000401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c>
          <w:tcPr>
            <w:tcW w:w="5793" w:type="dxa"/>
            <w:gridSpan w:val="3"/>
          </w:tcPr>
          <w:p w14:paraId="3E8866A8" w14:textId="44886150" w:rsidR="00041B69" w:rsidRPr="001A2BC7" w:rsidRDefault="00041B69" w:rsidP="00041B69">
            <w:pPr>
              <w:ind w:left="435"/>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491FB8">
              <w:rPr>
                <w:rFonts w:ascii="Arial" w:eastAsia="Arial" w:hAnsi="Arial" w:cs="Arial"/>
                <w:b/>
                <w:bCs/>
                <w:color w:val="000000"/>
                <w:sz w:val="18"/>
                <w:szCs w:val="18"/>
              </w:rPr>
              <w:t>Дүн</w:t>
            </w:r>
          </w:p>
        </w:tc>
        <w:tc>
          <w:tcPr>
            <w:tcW w:w="1410" w:type="dxa"/>
          </w:tcPr>
          <w:p w14:paraId="11D70B0F" w14:textId="3DB44F7F" w:rsidR="00041B69" w:rsidRPr="00DC6325" w:rsidRDefault="00041B69" w:rsidP="00004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sz w:val="18"/>
                <w:szCs w:val="18"/>
              </w:rPr>
            </w:pPr>
            <w:r w:rsidRPr="00DC6325">
              <w:rPr>
                <w:rFonts w:ascii="Arial" w:eastAsia="Arial" w:hAnsi="Arial" w:cs="Arial"/>
                <w:b/>
                <w:bCs/>
                <w:color w:val="000000"/>
                <w:sz w:val="18"/>
                <w:szCs w:val="18"/>
              </w:rPr>
              <w:t>11,320.0</w:t>
            </w:r>
          </w:p>
        </w:tc>
      </w:tr>
      <w:tr w:rsidR="007C1FE7" w:rsidRPr="001A2BC7" w14:paraId="1B19E046" w14:textId="77777777" w:rsidTr="007C1FE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1" w:type="dxa"/>
          </w:tcPr>
          <w:p w14:paraId="62046605" w14:textId="147321B3" w:rsidR="007C1FE7" w:rsidRDefault="007C1FE7" w:rsidP="00041B69">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12</w:t>
            </w:r>
          </w:p>
        </w:tc>
        <w:tc>
          <w:tcPr>
            <w:tcW w:w="1869" w:type="dxa"/>
            <w:vMerge w:val="restart"/>
            <w:shd w:val="clear" w:color="auto" w:fill="auto"/>
            <w:vAlign w:val="center"/>
          </w:tcPr>
          <w:p w14:paraId="5DCABB6F" w14:textId="38005855" w:rsidR="007C1FE7" w:rsidRPr="001A2BC7" w:rsidRDefault="007C1FE7" w:rsidP="007C1FE7">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Хаан банк</w:t>
            </w:r>
          </w:p>
        </w:tc>
        <w:tc>
          <w:tcPr>
            <w:tcW w:w="2950" w:type="dxa"/>
          </w:tcPr>
          <w:p w14:paraId="45858790" w14:textId="6855911A" w:rsidR="007C1FE7" w:rsidRPr="001A2BC7" w:rsidRDefault="007C1FE7" w:rsidP="00041B6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Амури Оргил ХХК</w:t>
            </w:r>
          </w:p>
        </w:tc>
        <w:tc>
          <w:tcPr>
            <w:tcW w:w="2837" w:type="dxa"/>
          </w:tcPr>
          <w:p w14:paraId="2EAE6AEB" w14:textId="5068B654" w:rsidR="007C1FE7" w:rsidRPr="00041B69" w:rsidRDefault="007C1FE7" w:rsidP="00041B6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lang w:val="en-US"/>
              </w:rPr>
              <w:t xml:space="preserve">Grand hill </w:t>
            </w:r>
            <w:r>
              <w:rPr>
                <w:rFonts w:ascii="Arial" w:eastAsia="Arial" w:hAnsi="Arial" w:cs="Arial"/>
                <w:color w:val="000000"/>
                <w:sz w:val="18"/>
                <w:szCs w:val="18"/>
              </w:rPr>
              <w:t>зочид буудал</w:t>
            </w:r>
          </w:p>
        </w:tc>
        <w:tc>
          <w:tcPr>
            <w:tcW w:w="1416" w:type="dxa"/>
            <w:gridSpan w:val="2"/>
          </w:tcPr>
          <w:p w14:paraId="74487769" w14:textId="58D268A1" w:rsidR="007C1FE7" w:rsidRPr="001A2BC7" w:rsidRDefault="007C1FE7" w:rsidP="00041B6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900.0</w:t>
            </w:r>
          </w:p>
        </w:tc>
      </w:tr>
      <w:tr w:rsidR="007C1FE7" w:rsidRPr="001A2BC7" w14:paraId="16A42181" w14:textId="77777777" w:rsidTr="007C1FE7">
        <w:trPr>
          <w:trHeight w:val="113"/>
        </w:trPr>
        <w:tc>
          <w:tcPr>
            <w:cnfStyle w:val="001000000000" w:firstRow="0" w:lastRow="0" w:firstColumn="1" w:lastColumn="0" w:oddVBand="0" w:evenVBand="0" w:oddHBand="0" w:evenHBand="0" w:firstRowFirstColumn="0" w:firstRowLastColumn="0" w:lastRowFirstColumn="0" w:lastRowLastColumn="0"/>
            <w:tcW w:w="421" w:type="dxa"/>
          </w:tcPr>
          <w:p w14:paraId="0B009346" w14:textId="1FE09B42" w:rsidR="007C1FE7" w:rsidRDefault="007C1FE7" w:rsidP="00041B69">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13</w:t>
            </w:r>
          </w:p>
        </w:tc>
        <w:tc>
          <w:tcPr>
            <w:tcW w:w="1869" w:type="dxa"/>
            <w:vMerge/>
            <w:shd w:val="clear" w:color="auto" w:fill="auto"/>
          </w:tcPr>
          <w:p w14:paraId="301EA28C" w14:textId="77777777" w:rsidR="007C1FE7" w:rsidRPr="001A2BC7" w:rsidRDefault="007C1FE7" w:rsidP="00041B6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c>
          <w:tcPr>
            <w:tcW w:w="2950" w:type="dxa"/>
          </w:tcPr>
          <w:p w14:paraId="224E9E97" w14:textId="2CFDD349" w:rsidR="007C1FE7" w:rsidRPr="001A2BC7" w:rsidRDefault="007C1FE7" w:rsidP="00041B6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Премиум Палас Улаанбаатар</w:t>
            </w:r>
          </w:p>
        </w:tc>
        <w:tc>
          <w:tcPr>
            <w:tcW w:w="2837" w:type="dxa"/>
          </w:tcPr>
          <w:p w14:paraId="3D26D681" w14:textId="43C679B2" w:rsidR="007C1FE7" w:rsidRPr="001A2BC7" w:rsidRDefault="007C1FE7" w:rsidP="00041B6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 xml:space="preserve">Премиум </w:t>
            </w:r>
            <w:r w:rsidR="00832487">
              <w:rPr>
                <w:rFonts w:ascii="Arial" w:eastAsia="Arial" w:hAnsi="Arial" w:cs="Arial"/>
                <w:color w:val="000000"/>
                <w:sz w:val="18"/>
                <w:szCs w:val="18"/>
              </w:rPr>
              <w:t>Палас ХХК</w:t>
            </w:r>
          </w:p>
        </w:tc>
        <w:tc>
          <w:tcPr>
            <w:tcW w:w="1416" w:type="dxa"/>
            <w:gridSpan w:val="2"/>
          </w:tcPr>
          <w:p w14:paraId="15FFEFED" w14:textId="5D6CBFCF" w:rsidR="007C1FE7" w:rsidRPr="001A2BC7" w:rsidRDefault="007C1FE7" w:rsidP="00041B6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r>
      <w:tr w:rsidR="007C1FE7" w:rsidRPr="001A2BC7" w14:paraId="61D8C9BD" w14:textId="77777777" w:rsidTr="007C1FE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1" w:type="dxa"/>
          </w:tcPr>
          <w:p w14:paraId="6B9F0FCF" w14:textId="06B0F48B" w:rsidR="007C1FE7" w:rsidRDefault="007C1FE7" w:rsidP="00041B69">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14</w:t>
            </w:r>
          </w:p>
        </w:tc>
        <w:tc>
          <w:tcPr>
            <w:tcW w:w="1869" w:type="dxa"/>
            <w:vMerge/>
            <w:shd w:val="clear" w:color="auto" w:fill="auto"/>
          </w:tcPr>
          <w:p w14:paraId="502E64B2" w14:textId="77777777" w:rsidR="007C1FE7" w:rsidRPr="001A2BC7" w:rsidRDefault="007C1FE7" w:rsidP="00041B6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p>
        </w:tc>
        <w:tc>
          <w:tcPr>
            <w:tcW w:w="2950" w:type="dxa"/>
          </w:tcPr>
          <w:p w14:paraId="1ED9DB1B" w14:textId="35D8E663" w:rsidR="007C1FE7" w:rsidRPr="001A2BC7" w:rsidRDefault="00832487" w:rsidP="00041B6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Континснтал ХХК</w:t>
            </w:r>
          </w:p>
        </w:tc>
        <w:tc>
          <w:tcPr>
            <w:tcW w:w="2837" w:type="dxa"/>
          </w:tcPr>
          <w:p w14:paraId="26B75781" w14:textId="460A64B7" w:rsidR="007C1FE7" w:rsidRPr="001A2BC7" w:rsidRDefault="00832487" w:rsidP="00041B6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Континснтал зочид буудал</w:t>
            </w:r>
          </w:p>
        </w:tc>
        <w:tc>
          <w:tcPr>
            <w:tcW w:w="1416" w:type="dxa"/>
            <w:gridSpan w:val="2"/>
          </w:tcPr>
          <w:p w14:paraId="62A4A848" w14:textId="4E66D7F9" w:rsidR="007C1FE7" w:rsidRPr="001A2BC7" w:rsidRDefault="00832487" w:rsidP="00041B6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800.0</w:t>
            </w:r>
          </w:p>
        </w:tc>
      </w:tr>
      <w:tr w:rsidR="007C1FE7" w:rsidRPr="001A2BC7" w14:paraId="10F55F3D" w14:textId="77777777" w:rsidTr="007C1FE7">
        <w:trPr>
          <w:trHeight w:val="113"/>
        </w:trPr>
        <w:tc>
          <w:tcPr>
            <w:cnfStyle w:val="001000000000" w:firstRow="0" w:lastRow="0" w:firstColumn="1" w:lastColumn="0" w:oddVBand="0" w:evenVBand="0" w:oddHBand="0" w:evenHBand="0" w:firstRowFirstColumn="0" w:firstRowLastColumn="0" w:lastRowFirstColumn="0" w:lastRowLastColumn="0"/>
            <w:tcW w:w="421" w:type="dxa"/>
          </w:tcPr>
          <w:p w14:paraId="22AA6B5C" w14:textId="4DA22980" w:rsidR="007C1FE7" w:rsidRDefault="007C1FE7" w:rsidP="00041B69">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15</w:t>
            </w:r>
          </w:p>
        </w:tc>
        <w:tc>
          <w:tcPr>
            <w:tcW w:w="1869" w:type="dxa"/>
            <w:vMerge/>
            <w:shd w:val="clear" w:color="auto" w:fill="auto"/>
          </w:tcPr>
          <w:p w14:paraId="7EE57512" w14:textId="77777777" w:rsidR="007C1FE7" w:rsidRPr="001A2BC7" w:rsidRDefault="007C1FE7" w:rsidP="00041B6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c>
          <w:tcPr>
            <w:tcW w:w="2950" w:type="dxa"/>
          </w:tcPr>
          <w:p w14:paraId="43C92CC6" w14:textId="217FDA4C" w:rsidR="007C1FE7" w:rsidRPr="001A2BC7" w:rsidRDefault="00756806" w:rsidP="00041B6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Хаан палас ХХК</w:t>
            </w:r>
          </w:p>
        </w:tc>
        <w:tc>
          <w:tcPr>
            <w:tcW w:w="2837" w:type="dxa"/>
          </w:tcPr>
          <w:p w14:paraId="17C77DE0" w14:textId="394DADF9" w:rsidR="007C1FE7" w:rsidRPr="001A2BC7" w:rsidRDefault="00756806" w:rsidP="00041B6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Кэмпински зочид буудал</w:t>
            </w:r>
          </w:p>
        </w:tc>
        <w:tc>
          <w:tcPr>
            <w:tcW w:w="1416" w:type="dxa"/>
            <w:gridSpan w:val="2"/>
          </w:tcPr>
          <w:p w14:paraId="5B34BAF6" w14:textId="4E6A04DF" w:rsidR="007C1FE7" w:rsidRPr="001A2BC7" w:rsidRDefault="00756806" w:rsidP="00041B6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729.0</w:t>
            </w:r>
          </w:p>
        </w:tc>
      </w:tr>
      <w:tr w:rsidR="00756806" w:rsidRPr="001A2BC7" w14:paraId="7ECA4615" w14:textId="77777777" w:rsidTr="006C6E0D">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1" w:type="dxa"/>
          </w:tcPr>
          <w:p w14:paraId="1986B02F" w14:textId="391F1F89" w:rsidR="00756806" w:rsidRDefault="00756806" w:rsidP="00041B69">
            <w:pPr>
              <w:jc w:val="center"/>
              <w:rPr>
                <w:rFonts w:ascii="Arial" w:eastAsia="Arial" w:hAnsi="Arial" w:cs="Arial"/>
                <w:b w:val="0"/>
                <w:bCs w:val="0"/>
                <w:color w:val="000000"/>
                <w:sz w:val="18"/>
                <w:szCs w:val="18"/>
              </w:rPr>
            </w:pPr>
          </w:p>
        </w:tc>
        <w:tc>
          <w:tcPr>
            <w:tcW w:w="1869" w:type="dxa"/>
          </w:tcPr>
          <w:p w14:paraId="5F21B3DE" w14:textId="77777777" w:rsidR="00756806" w:rsidRPr="001A2BC7" w:rsidRDefault="00756806" w:rsidP="00041B6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p>
        </w:tc>
        <w:tc>
          <w:tcPr>
            <w:tcW w:w="5787" w:type="dxa"/>
            <w:gridSpan w:val="2"/>
          </w:tcPr>
          <w:p w14:paraId="76DF10D1" w14:textId="4550EE49" w:rsidR="00756806" w:rsidRPr="001A2BC7" w:rsidRDefault="00756806" w:rsidP="00756806">
            <w:pPr>
              <w:ind w:left="435"/>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491FB8">
              <w:rPr>
                <w:rFonts w:ascii="Arial" w:eastAsia="Arial" w:hAnsi="Arial" w:cs="Arial"/>
                <w:b/>
                <w:bCs/>
                <w:color w:val="000000"/>
                <w:sz w:val="18"/>
                <w:szCs w:val="18"/>
              </w:rPr>
              <w:t>Дүн</w:t>
            </w:r>
          </w:p>
        </w:tc>
        <w:tc>
          <w:tcPr>
            <w:tcW w:w="1416" w:type="dxa"/>
            <w:gridSpan w:val="2"/>
          </w:tcPr>
          <w:p w14:paraId="66950AC0" w14:textId="2DD7A80A" w:rsidR="00756806" w:rsidRPr="00DC6325" w:rsidRDefault="00756806" w:rsidP="00041B6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sz w:val="18"/>
                <w:szCs w:val="18"/>
              </w:rPr>
            </w:pPr>
            <w:r w:rsidRPr="00DC6325">
              <w:rPr>
                <w:rFonts w:ascii="Arial" w:eastAsia="Arial" w:hAnsi="Arial" w:cs="Arial"/>
                <w:b/>
                <w:bCs/>
                <w:color w:val="000000"/>
                <w:sz w:val="18"/>
                <w:szCs w:val="18"/>
              </w:rPr>
              <w:t>2,429.0</w:t>
            </w:r>
          </w:p>
        </w:tc>
      </w:tr>
      <w:tr w:rsidR="00756806" w:rsidRPr="001A2BC7" w14:paraId="183E1503" w14:textId="77777777" w:rsidTr="00756806">
        <w:trPr>
          <w:trHeight w:val="113"/>
        </w:trPr>
        <w:tc>
          <w:tcPr>
            <w:cnfStyle w:val="001000000000" w:firstRow="0" w:lastRow="0" w:firstColumn="1" w:lastColumn="0" w:oddVBand="0" w:evenVBand="0" w:oddHBand="0" w:evenHBand="0" w:firstRowFirstColumn="0" w:firstRowLastColumn="0" w:lastRowFirstColumn="0" w:lastRowLastColumn="0"/>
            <w:tcW w:w="421" w:type="dxa"/>
          </w:tcPr>
          <w:p w14:paraId="0CFCABC8" w14:textId="1195A75D" w:rsidR="00756806" w:rsidRDefault="00756806" w:rsidP="00041B69">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16</w:t>
            </w:r>
          </w:p>
        </w:tc>
        <w:tc>
          <w:tcPr>
            <w:tcW w:w="1869" w:type="dxa"/>
            <w:vMerge w:val="restart"/>
            <w:vAlign w:val="center"/>
          </w:tcPr>
          <w:p w14:paraId="5456D565" w14:textId="41D633B3" w:rsidR="00756806" w:rsidRPr="001A2BC7" w:rsidRDefault="00756806" w:rsidP="00756806">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Төрийн банк</w:t>
            </w:r>
          </w:p>
        </w:tc>
        <w:tc>
          <w:tcPr>
            <w:tcW w:w="2950" w:type="dxa"/>
          </w:tcPr>
          <w:p w14:paraId="2245774F" w14:textId="7ADAB642" w:rsidR="00756806" w:rsidRPr="001A2BC7" w:rsidRDefault="00756806" w:rsidP="00041B6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Чингис хааны хүрээ ХХК</w:t>
            </w:r>
          </w:p>
        </w:tc>
        <w:tc>
          <w:tcPr>
            <w:tcW w:w="2837" w:type="dxa"/>
          </w:tcPr>
          <w:p w14:paraId="5DFECF97" w14:textId="4A043D05" w:rsidR="00756806" w:rsidRPr="001A2BC7" w:rsidRDefault="00603C44" w:rsidP="00041B6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Чингис хүрээ цогцолбор</w:t>
            </w:r>
          </w:p>
        </w:tc>
        <w:tc>
          <w:tcPr>
            <w:tcW w:w="1416" w:type="dxa"/>
            <w:gridSpan w:val="2"/>
          </w:tcPr>
          <w:p w14:paraId="136EAF0C" w14:textId="1CF4E4E6" w:rsidR="00756806" w:rsidRPr="001A2BC7" w:rsidRDefault="00DC6325" w:rsidP="00041B6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6,500.0</w:t>
            </w:r>
          </w:p>
        </w:tc>
      </w:tr>
      <w:tr w:rsidR="00756806" w:rsidRPr="001A2BC7" w14:paraId="67A13167" w14:textId="77777777" w:rsidTr="007C1FE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1" w:type="dxa"/>
          </w:tcPr>
          <w:p w14:paraId="29FEED84" w14:textId="3542596D" w:rsidR="00756806" w:rsidRDefault="00756806" w:rsidP="00041B69">
            <w:pPr>
              <w:jc w:val="center"/>
              <w:rPr>
                <w:rFonts w:ascii="Arial" w:eastAsia="Arial" w:hAnsi="Arial" w:cs="Arial"/>
                <w:b w:val="0"/>
                <w:bCs w:val="0"/>
                <w:color w:val="000000"/>
                <w:sz w:val="18"/>
                <w:szCs w:val="18"/>
              </w:rPr>
            </w:pPr>
            <w:r>
              <w:rPr>
                <w:rFonts w:ascii="Arial" w:eastAsia="Arial" w:hAnsi="Arial" w:cs="Arial"/>
                <w:b w:val="0"/>
                <w:bCs w:val="0"/>
                <w:color w:val="000000"/>
                <w:sz w:val="18"/>
                <w:szCs w:val="18"/>
              </w:rPr>
              <w:t>17</w:t>
            </w:r>
          </w:p>
        </w:tc>
        <w:tc>
          <w:tcPr>
            <w:tcW w:w="1869" w:type="dxa"/>
            <w:vMerge/>
          </w:tcPr>
          <w:p w14:paraId="33EAA9EF" w14:textId="77777777" w:rsidR="00756806" w:rsidRPr="001A2BC7" w:rsidRDefault="00756806" w:rsidP="00041B6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p>
        </w:tc>
        <w:tc>
          <w:tcPr>
            <w:tcW w:w="2950" w:type="dxa"/>
          </w:tcPr>
          <w:p w14:paraId="4C860C84" w14:textId="3E13708F" w:rsidR="00756806" w:rsidRPr="001A2BC7" w:rsidRDefault="00756806" w:rsidP="00041B6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 xml:space="preserve">Мика </w:t>
            </w:r>
            <w:r w:rsidR="00603C44">
              <w:rPr>
                <w:rFonts w:ascii="Arial" w:eastAsia="Arial" w:hAnsi="Arial" w:cs="Arial"/>
                <w:color w:val="000000"/>
                <w:sz w:val="18"/>
                <w:szCs w:val="18"/>
              </w:rPr>
              <w:t>интерпрайз ХХК</w:t>
            </w:r>
          </w:p>
        </w:tc>
        <w:tc>
          <w:tcPr>
            <w:tcW w:w="2837" w:type="dxa"/>
          </w:tcPr>
          <w:p w14:paraId="4D9B03DC" w14:textId="31ED023C" w:rsidR="00756806" w:rsidRPr="001A2BC7" w:rsidRDefault="00603C44" w:rsidP="00041B6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Мика зочид буудал</w:t>
            </w:r>
          </w:p>
        </w:tc>
        <w:tc>
          <w:tcPr>
            <w:tcW w:w="1416" w:type="dxa"/>
            <w:gridSpan w:val="2"/>
          </w:tcPr>
          <w:p w14:paraId="4EEFFBF1" w14:textId="455AE709" w:rsidR="00756806" w:rsidRPr="001A2BC7" w:rsidRDefault="00603C44" w:rsidP="00041B6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1,216.0</w:t>
            </w:r>
          </w:p>
        </w:tc>
      </w:tr>
      <w:tr w:rsidR="00041B69" w:rsidRPr="001A2BC7" w14:paraId="45E99FE3" w14:textId="77777777" w:rsidTr="007C1FE7">
        <w:trPr>
          <w:trHeight w:val="113"/>
        </w:trPr>
        <w:tc>
          <w:tcPr>
            <w:cnfStyle w:val="001000000000" w:firstRow="0" w:lastRow="0" w:firstColumn="1" w:lastColumn="0" w:oddVBand="0" w:evenVBand="0" w:oddHBand="0" w:evenHBand="0" w:firstRowFirstColumn="0" w:firstRowLastColumn="0" w:lastRowFirstColumn="0" w:lastRowLastColumn="0"/>
            <w:tcW w:w="421" w:type="dxa"/>
          </w:tcPr>
          <w:p w14:paraId="0E05CAFE" w14:textId="77777777" w:rsidR="00041B69" w:rsidRDefault="00041B69" w:rsidP="00041B69">
            <w:pPr>
              <w:jc w:val="center"/>
              <w:rPr>
                <w:rFonts w:ascii="Arial" w:eastAsia="Arial" w:hAnsi="Arial" w:cs="Arial"/>
                <w:b w:val="0"/>
                <w:bCs w:val="0"/>
                <w:color w:val="000000"/>
                <w:sz w:val="18"/>
                <w:szCs w:val="18"/>
              </w:rPr>
            </w:pPr>
          </w:p>
        </w:tc>
        <w:tc>
          <w:tcPr>
            <w:tcW w:w="1869" w:type="dxa"/>
          </w:tcPr>
          <w:p w14:paraId="0F4937AA" w14:textId="77777777" w:rsidR="00041B69" w:rsidRPr="001A2BC7" w:rsidRDefault="00041B69" w:rsidP="00041B6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c>
          <w:tcPr>
            <w:tcW w:w="2950" w:type="dxa"/>
          </w:tcPr>
          <w:p w14:paraId="06E92085" w14:textId="77777777" w:rsidR="00041B69" w:rsidRPr="001A2BC7" w:rsidRDefault="00041B69" w:rsidP="00041B6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c>
          <w:tcPr>
            <w:tcW w:w="2837" w:type="dxa"/>
          </w:tcPr>
          <w:p w14:paraId="389144CA" w14:textId="77777777" w:rsidR="00041B69" w:rsidRPr="001A2BC7" w:rsidRDefault="00041B69" w:rsidP="00041B6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p>
        </w:tc>
        <w:tc>
          <w:tcPr>
            <w:tcW w:w="1416" w:type="dxa"/>
            <w:gridSpan w:val="2"/>
          </w:tcPr>
          <w:p w14:paraId="3808D53F" w14:textId="3A8C3819" w:rsidR="00041B69" w:rsidRPr="001A2BC7" w:rsidRDefault="00DC6325" w:rsidP="00041B6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7,716.0</w:t>
            </w:r>
          </w:p>
        </w:tc>
      </w:tr>
      <w:tr w:rsidR="00DC6325" w:rsidRPr="001A2BC7" w14:paraId="04DABFC7" w14:textId="77777777" w:rsidTr="00D67143">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21" w:type="dxa"/>
          </w:tcPr>
          <w:p w14:paraId="308F08A9" w14:textId="77777777" w:rsidR="00DC6325" w:rsidRDefault="00DC6325" w:rsidP="00041B69">
            <w:pPr>
              <w:jc w:val="center"/>
              <w:rPr>
                <w:rFonts w:ascii="Arial" w:eastAsia="Arial" w:hAnsi="Arial" w:cs="Arial"/>
                <w:b w:val="0"/>
                <w:bCs w:val="0"/>
                <w:color w:val="000000"/>
                <w:sz w:val="18"/>
                <w:szCs w:val="18"/>
              </w:rPr>
            </w:pPr>
          </w:p>
        </w:tc>
        <w:tc>
          <w:tcPr>
            <w:tcW w:w="7656" w:type="dxa"/>
            <w:gridSpan w:val="3"/>
          </w:tcPr>
          <w:p w14:paraId="77FD9C7E" w14:textId="31121719" w:rsidR="00DC6325" w:rsidRPr="00DC6325" w:rsidRDefault="00DC6325" w:rsidP="00DC6325">
            <w:pPr>
              <w:ind w:left="2295"/>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sz w:val="18"/>
                <w:szCs w:val="18"/>
              </w:rPr>
            </w:pPr>
            <w:r w:rsidRPr="00DC6325">
              <w:rPr>
                <w:rFonts w:ascii="Arial" w:eastAsia="Arial" w:hAnsi="Arial" w:cs="Arial"/>
                <w:b/>
                <w:bCs/>
                <w:color w:val="000000"/>
                <w:sz w:val="18"/>
                <w:szCs w:val="18"/>
              </w:rPr>
              <w:t>НИЙТ ДҮН</w:t>
            </w:r>
          </w:p>
        </w:tc>
        <w:tc>
          <w:tcPr>
            <w:tcW w:w="1416" w:type="dxa"/>
            <w:gridSpan w:val="2"/>
          </w:tcPr>
          <w:p w14:paraId="57697C84" w14:textId="2B1D6200" w:rsidR="00DC6325" w:rsidRPr="00DC6325" w:rsidRDefault="00DC6325" w:rsidP="00041B6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sz w:val="18"/>
                <w:szCs w:val="18"/>
              </w:rPr>
            </w:pPr>
            <w:r w:rsidRPr="00DC6325">
              <w:rPr>
                <w:rFonts w:ascii="Arial" w:eastAsia="Arial" w:hAnsi="Arial" w:cs="Arial"/>
                <w:b/>
                <w:bCs/>
                <w:color w:val="000000"/>
                <w:sz w:val="18"/>
                <w:szCs w:val="18"/>
              </w:rPr>
              <w:t>233,425.4</w:t>
            </w:r>
          </w:p>
        </w:tc>
      </w:tr>
    </w:tbl>
    <w:p w14:paraId="78642D54" w14:textId="5925F572" w:rsidR="00A0530B" w:rsidRPr="0091726D" w:rsidRDefault="00A0530B" w:rsidP="00A0530B">
      <w:pPr>
        <w:pStyle w:val="Heading4"/>
        <w:spacing w:before="120" w:after="120"/>
        <w:jc w:val="both"/>
        <w:rPr>
          <w:rFonts w:ascii="Arial" w:eastAsia="Arial" w:hAnsi="Arial" w:cs="Arial"/>
          <w:b/>
          <w:i w:val="0"/>
          <w:iCs w:val="0"/>
          <w:color w:val="000000" w:themeColor="text1"/>
          <w:sz w:val="22"/>
          <w:szCs w:val="22"/>
        </w:rPr>
      </w:pPr>
      <w:r w:rsidRPr="0091726D">
        <w:rPr>
          <w:rFonts w:ascii="Arial" w:eastAsia="Arial" w:hAnsi="Arial" w:cs="Arial"/>
          <w:b/>
          <w:i w:val="0"/>
          <w:iCs w:val="0"/>
          <w:color w:val="000000" w:themeColor="text1"/>
          <w:sz w:val="22"/>
          <w:szCs w:val="22"/>
        </w:rPr>
        <w:t>Тайж групп ХХК-ийн хэрэгжүүлсэн "Мах боловсруулах үйлдвэрийн төсөл"</w:t>
      </w:r>
    </w:p>
    <w:p w14:paraId="362BE0CF"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Монгол Улсын Засгийн газрын 2015.08.03-ны өдрийн 319 дүгээр тогтоолоор Монгол Улсын хөгжлийн төсөл, хөтөлбөрүүдэд шаардагдах эх үүсвэрийг бүрдүүлэх зорилгоор Олон улсын Хөрөнгө оруулалтын банканд 20.0 хүртэлх сая еврогийн зээлийн шугам нээхийг Хөгжлийн банкны Төлөөлөн удирдах зөвлөлд зөвшөөрсөн байна.  </w:t>
      </w:r>
    </w:p>
    <w:p w14:paraId="4C5C3140"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Олон улсын Хөрөнгө оруулалтын банкнаас 2015.09.01-ний өдрийн 16-22/654 тоот албан бичгээр Оросын Холбооны Улсад бүтээгдэхүүнээ экспортолдог “Тайж групп” ХХК-ийн “Мах боловсруулах үйлдвэрийг өргөтгөх” төслийн санхүүжилт болох 2.0 сая еврог тус банкнаас авсан 20.0 сая еврогийн эх үүсвэрээс санхүүжүүлэх боломжтой талаар мэдэгдсэн байна. </w:t>
      </w:r>
    </w:p>
    <w:p w14:paraId="07DA4C1B"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Хөгжлийн банкны Төлөөлөн удирдах зөвлөлийн 2016.01.12-ны өдрийн 06 тоот тогтоолоор “Тайж групп” ХХК-ийн хэрэгжүүлж буй “Мах боловсруулах үйлдвэрийн өргөтгөл” төсөлд зориулж 4.5 тэрбум төгрөгийн зээлийг Голомт банкаар дамжуулан дараах нөхцөлөөр олгохыг зөвшөөрсөн. Хөгжлийн банкнаас 2016.02.01-ний өдөр З-ЭИ-С-2016-06 дугаартай “Дамжуулан зээлдүүлэх гэрээ”-г Голомт банктай байгуулж, 2015.04.05-ны өдөр 2.5 тэрбум төгрөг буюу нийт 4.5 тэрбум төгрөгийн санхүүжилтийг тус тус олгосон бөгөөд тус зээл бүрэн төлөгдөж, хаагдсан байна.</w:t>
      </w:r>
    </w:p>
    <w:p w14:paraId="5CA651D8" w14:textId="77777777" w:rsidR="00A0530B" w:rsidRPr="0091726D" w:rsidRDefault="00A0530B" w:rsidP="00A0530B">
      <w:pPr>
        <w:pStyle w:val="Heading4"/>
        <w:spacing w:before="120" w:after="120"/>
        <w:jc w:val="both"/>
        <w:rPr>
          <w:rFonts w:ascii="Arial" w:eastAsia="Arial" w:hAnsi="Arial" w:cs="Arial"/>
          <w:b/>
          <w:i w:val="0"/>
          <w:iCs w:val="0"/>
          <w:color w:val="000000" w:themeColor="text1"/>
          <w:sz w:val="22"/>
          <w:szCs w:val="22"/>
        </w:rPr>
      </w:pPr>
      <w:r w:rsidRPr="0091726D">
        <w:rPr>
          <w:rFonts w:ascii="Arial" w:eastAsia="Arial" w:hAnsi="Arial" w:cs="Arial"/>
          <w:b/>
          <w:i w:val="0"/>
          <w:iCs w:val="0"/>
          <w:color w:val="000000" w:themeColor="text1"/>
          <w:sz w:val="22"/>
          <w:szCs w:val="22"/>
        </w:rPr>
        <w:t>“Мах хөтөлбөр”-ийн хүрээнд дамжуулан олгосон зээл</w:t>
      </w:r>
    </w:p>
    <w:p w14:paraId="739EA17C" w14:textId="2E9E3D71"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 Улсын Засгийн газрын 2015.08.03-ны өдрийн 321 дүгээр тогтоолоор махны нөөц бүрдүүлэхэд шаардагдах 80.0 тэрбум төгрөг, экспортын зориулалттай мах, махан бүтээгдэхүүн бэлтгэхэд шаардагдах 100.0 тэрбум төгрөг, нийт 180.0 тэрбум төгрөгийн эргэлтийн хөрөнгийн зээлийн эх үүсвэрийг шийдвэрлэх арга хэмжээ авахыг Сангийн сайд, Хүнс, хөдөө аж ахуйн сайд, Хөгжлийн банкны Төлөөлөн удирдах зөвлөлд тус тус даалгаж, Монголбанкны ерөнхийлөгчид зөвлөсөн байна.</w:t>
      </w:r>
    </w:p>
    <w:p w14:paraId="27A5FFF8"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 Улсын Засгийн газрын 2015.12.14-ний өдрийн 492 дугаар тогтоолоор “Мах хөтөлбөр”-ийг баталж, Монгол Улсын Хөгжлийн банкны Төлөөлөн удирдах зөвлөлийн 2016.02.04-ний өдрийн 16 дугаартай тогтоолоор тус хөтөлбөрийн хүрээнд арилжааны банкуудаар дамжуулан олгох зээлийн нөхцөлийг баталсан байна.</w:t>
      </w:r>
    </w:p>
    <w:p w14:paraId="2659928E" w14:textId="7FE701A6"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lastRenderedPageBreak/>
        <w:t>Монгол Улсын Хөгжлийн банкнаас тус хөтөлбөрийн хүрээнд арилжааны 3 банкаар дамжуулан нийт 10 дэд зээлдэгчид 24.9 тэрбум төгрөгийн зээлийг дамжуулан олгосноос Худалдаа хөгжлийн банкаар дамжуулан 6 дэд зээлдэгчид нийт 17.7 тэрбум төгрөгийн зээлийн санхүүжилтийг, Хаан банкаар дамжуулан 2 дэд зээлдэгчид нийт 3.1 тэрбум төгрөгийн зээлийн санхүүжилтийг, Голомт банкаар дамжуулан 2 дэд зээлдэгчид нийт 4.2 тэрбум төгрөгийн зээлийн санхүүжилтийг тус тус олгосон бөгөөд тус зээлүүд нь бүрэн төлөгдөж, хаагдсан байна.</w:t>
      </w:r>
    </w:p>
    <w:p w14:paraId="555813AC" w14:textId="6DBD6513" w:rsidR="00A0530B" w:rsidRDefault="00A0530B" w:rsidP="00A0530B">
      <w:pPr>
        <w:pBdr>
          <w:top w:val="nil"/>
          <w:left w:val="nil"/>
          <w:bottom w:val="nil"/>
          <w:right w:val="nil"/>
          <w:between w:val="nil"/>
        </w:pBdr>
        <w:jc w:val="both"/>
        <w:rPr>
          <w:rFonts w:ascii="Arial" w:eastAsia="Arial" w:hAnsi="Arial" w:cs="Arial"/>
          <w:i/>
          <w:color w:val="000000"/>
          <w:sz w:val="18"/>
          <w:szCs w:val="18"/>
        </w:rPr>
      </w:pPr>
      <w:r w:rsidRPr="00FF36AD">
        <w:rPr>
          <w:rFonts w:ascii="Arial" w:eastAsia="Arial" w:hAnsi="Arial" w:cs="Arial"/>
          <w:i/>
          <w:color w:val="000000"/>
          <w:sz w:val="18"/>
          <w:szCs w:val="18"/>
        </w:rPr>
        <w:t xml:space="preserve">Хүснэгт </w:t>
      </w:r>
      <w:r w:rsidR="00A816CD">
        <w:rPr>
          <w:rFonts w:ascii="Arial" w:eastAsia="Arial" w:hAnsi="Arial" w:cs="Arial"/>
          <w:i/>
          <w:color w:val="000000"/>
          <w:sz w:val="18"/>
          <w:szCs w:val="18"/>
        </w:rPr>
        <w:t>5</w:t>
      </w:r>
      <w:r w:rsidR="006C43F1">
        <w:rPr>
          <w:rFonts w:ascii="Arial" w:eastAsia="Arial" w:hAnsi="Arial" w:cs="Arial"/>
          <w:i/>
          <w:color w:val="000000"/>
          <w:sz w:val="18"/>
          <w:szCs w:val="18"/>
        </w:rPr>
        <w:t>8</w:t>
      </w:r>
      <w:r w:rsidR="00A816CD">
        <w:rPr>
          <w:rFonts w:ascii="Arial" w:eastAsia="Arial" w:hAnsi="Arial" w:cs="Arial"/>
          <w:i/>
          <w:color w:val="000000"/>
          <w:sz w:val="18"/>
          <w:szCs w:val="18"/>
        </w:rPr>
        <w:t>.</w:t>
      </w:r>
      <w:r w:rsidRPr="00FF36AD">
        <w:rPr>
          <w:rFonts w:ascii="Arial" w:eastAsia="Arial" w:hAnsi="Arial" w:cs="Arial"/>
          <w:i/>
          <w:color w:val="000000"/>
          <w:sz w:val="18"/>
          <w:szCs w:val="18"/>
        </w:rPr>
        <w:t xml:space="preserve"> Хөтөлбөрийн хүрээнд хамрагдсан арилжааны банк </w:t>
      </w:r>
      <w:r w:rsidR="00FA7666">
        <w:rPr>
          <w:rFonts w:ascii="Arial" w:eastAsia="Arial" w:hAnsi="Arial" w:cs="Arial"/>
          <w:i/>
          <w:color w:val="000000"/>
          <w:sz w:val="18"/>
          <w:szCs w:val="18"/>
        </w:rPr>
        <w:t>/сая төгрөг/</w:t>
      </w:r>
    </w:p>
    <w:tbl>
      <w:tblPr>
        <w:tblStyle w:val="GridTable4-Accent1"/>
        <w:tblW w:w="9895" w:type="dxa"/>
        <w:tblLook w:val="04A0" w:firstRow="1" w:lastRow="0" w:firstColumn="1" w:lastColumn="0" w:noHBand="0" w:noVBand="1"/>
      </w:tblPr>
      <w:tblGrid>
        <w:gridCol w:w="423"/>
        <w:gridCol w:w="1557"/>
        <w:gridCol w:w="1335"/>
        <w:gridCol w:w="2350"/>
        <w:gridCol w:w="1560"/>
        <w:gridCol w:w="1335"/>
        <w:gridCol w:w="1335"/>
      </w:tblGrid>
      <w:tr w:rsidR="0020306D" w14:paraId="0D742952" w14:textId="77777777" w:rsidTr="00936A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vAlign w:val="center"/>
          </w:tcPr>
          <w:p w14:paraId="018B6439" w14:textId="09189CF3" w:rsidR="0020306D" w:rsidRPr="00FA7666" w:rsidRDefault="00FA7666" w:rsidP="00936AFB">
            <w:pPr>
              <w:jc w:val="center"/>
              <w:rPr>
                <w:rFonts w:ascii="Arial" w:eastAsia="Arial" w:hAnsi="Arial" w:cs="Arial"/>
                <w:i/>
                <w:sz w:val="18"/>
                <w:szCs w:val="18"/>
              </w:rPr>
            </w:pPr>
            <w:r w:rsidRPr="00FA7666">
              <w:rPr>
                <w:rFonts w:ascii="Arial" w:eastAsia="Arial" w:hAnsi="Arial" w:cs="Arial"/>
                <w:i/>
                <w:sz w:val="18"/>
                <w:szCs w:val="18"/>
              </w:rPr>
              <w:t>№</w:t>
            </w:r>
          </w:p>
        </w:tc>
        <w:tc>
          <w:tcPr>
            <w:tcW w:w="1557" w:type="dxa"/>
            <w:vAlign w:val="center"/>
          </w:tcPr>
          <w:p w14:paraId="5B908BE3" w14:textId="14FC615C" w:rsidR="0020306D" w:rsidRPr="00FA7666" w:rsidRDefault="00FA7666" w:rsidP="00936AF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Банкны нэр</w:t>
            </w:r>
          </w:p>
        </w:tc>
        <w:tc>
          <w:tcPr>
            <w:tcW w:w="1335" w:type="dxa"/>
            <w:vAlign w:val="center"/>
          </w:tcPr>
          <w:p w14:paraId="5353719C" w14:textId="0EB67170" w:rsidR="0020306D" w:rsidRPr="00FA7666" w:rsidRDefault="00FA7666" w:rsidP="00936AF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 xml:space="preserve">Гэрээний </w:t>
            </w:r>
            <w:r w:rsidR="00936AFB">
              <w:rPr>
                <w:rFonts w:ascii="Arial" w:eastAsia="Arial" w:hAnsi="Arial" w:cs="Arial"/>
                <w:i/>
                <w:sz w:val="18"/>
                <w:szCs w:val="18"/>
              </w:rPr>
              <w:t>огноо</w:t>
            </w:r>
          </w:p>
        </w:tc>
        <w:tc>
          <w:tcPr>
            <w:tcW w:w="2350" w:type="dxa"/>
            <w:vAlign w:val="center"/>
          </w:tcPr>
          <w:p w14:paraId="433A536D" w14:textId="7DC5A4B2" w:rsidR="0020306D" w:rsidRPr="00FA7666" w:rsidRDefault="00FA7666" w:rsidP="00936AF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Дамжуулан зээлдүүлэх гэрээний дугаар</w:t>
            </w:r>
          </w:p>
        </w:tc>
        <w:tc>
          <w:tcPr>
            <w:tcW w:w="1560" w:type="dxa"/>
            <w:vAlign w:val="center"/>
          </w:tcPr>
          <w:p w14:paraId="2F9F49B3" w14:textId="44326094" w:rsidR="0020306D" w:rsidRPr="00FA7666" w:rsidRDefault="00FA7666" w:rsidP="00936AF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Дэд төслийн тоо</w:t>
            </w:r>
          </w:p>
        </w:tc>
        <w:tc>
          <w:tcPr>
            <w:tcW w:w="1335" w:type="dxa"/>
            <w:vAlign w:val="center"/>
          </w:tcPr>
          <w:p w14:paraId="0CDB2E59" w14:textId="3AD6ECEF" w:rsidR="0020306D" w:rsidRPr="00FA7666" w:rsidRDefault="00FA7666" w:rsidP="00936AF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Зээлийн дүн</w:t>
            </w:r>
          </w:p>
        </w:tc>
        <w:tc>
          <w:tcPr>
            <w:tcW w:w="1335" w:type="dxa"/>
            <w:vAlign w:val="center"/>
          </w:tcPr>
          <w:p w14:paraId="4F8DC966" w14:textId="2A5600E7" w:rsidR="0020306D" w:rsidRPr="00FA7666" w:rsidRDefault="00FA7666" w:rsidP="00936AF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
                <w:sz w:val="18"/>
                <w:szCs w:val="18"/>
              </w:rPr>
            </w:pPr>
            <w:r>
              <w:rPr>
                <w:rFonts w:ascii="Arial" w:eastAsia="Arial" w:hAnsi="Arial" w:cs="Arial"/>
                <w:i/>
                <w:sz w:val="18"/>
                <w:szCs w:val="18"/>
              </w:rPr>
              <w:t>Эзлэх хувь</w:t>
            </w:r>
          </w:p>
        </w:tc>
      </w:tr>
      <w:tr w:rsidR="0020306D" w14:paraId="4E43219A" w14:textId="77777777" w:rsidTr="00FA76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tcPr>
          <w:p w14:paraId="3C61EB68" w14:textId="6F626B53" w:rsidR="0020306D" w:rsidRPr="00936AFB" w:rsidRDefault="00936AFB" w:rsidP="00936AFB">
            <w:pPr>
              <w:jc w:val="center"/>
              <w:rPr>
                <w:rFonts w:ascii="Arial" w:eastAsia="Arial" w:hAnsi="Arial" w:cs="Arial"/>
                <w:b w:val="0"/>
                <w:bCs w:val="0"/>
                <w:i/>
                <w:color w:val="000000"/>
                <w:sz w:val="18"/>
                <w:szCs w:val="18"/>
              </w:rPr>
            </w:pPr>
            <w:r w:rsidRPr="00936AFB">
              <w:rPr>
                <w:rFonts w:ascii="Arial" w:eastAsia="Arial" w:hAnsi="Arial" w:cs="Arial"/>
                <w:b w:val="0"/>
                <w:bCs w:val="0"/>
                <w:i/>
                <w:color w:val="000000"/>
                <w:sz w:val="18"/>
                <w:szCs w:val="18"/>
              </w:rPr>
              <w:t>1</w:t>
            </w:r>
          </w:p>
        </w:tc>
        <w:tc>
          <w:tcPr>
            <w:tcW w:w="1557" w:type="dxa"/>
          </w:tcPr>
          <w:p w14:paraId="1390CC9A" w14:textId="58A4862B" w:rsidR="0020306D" w:rsidRDefault="00936AFB" w:rsidP="00A0530B">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Голомт банк</w:t>
            </w:r>
          </w:p>
        </w:tc>
        <w:tc>
          <w:tcPr>
            <w:tcW w:w="1335" w:type="dxa"/>
          </w:tcPr>
          <w:p w14:paraId="3505DEED" w14:textId="199C230C" w:rsidR="0020306D" w:rsidRDefault="00936AFB" w:rsidP="00936AF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2016.04.12</w:t>
            </w:r>
          </w:p>
        </w:tc>
        <w:tc>
          <w:tcPr>
            <w:tcW w:w="2350" w:type="dxa"/>
          </w:tcPr>
          <w:p w14:paraId="3D45FFAB" w14:textId="2665D1CD" w:rsidR="0020306D" w:rsidRDefault="008D0017" w:rsidP="008D001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З-МХ-ХО/2016-26</w:t>
            </w:r>
          </w:p>
        </w:tc>
        <w:tc>
          <w:tcPr>
            <w:tcW w:w="1560" w:type="dxa"/>
          </w:tcPr>
          <w:p w14:paraId="416E073B" w14:textId="539706EA" w:rsidR="0020306D" w:rsidRDefault="008D0017" w:rsidP="008D001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2</w:t>
            </w:r>
          </w:p>
        </w:tc>
        <w:tc>
          <w:tcPr>
            <w:tcW w:w="1335" w:type="dxa"/>
          </w:tcPr>
          <w:p w14:paraId="3518408B" w14:textId="3EF56945" w:rsidR="0020306D" w:rsidRDefault="008D0017" w:rsidP="008D001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4,200.0</w:t>
            </w:r>
          </w:p>
        </w:tc>
        <w:tc>
          <w:tcPr>
            <w:tcW w:w="1335" w:type="dxa"/>
          </w:tcPr>
          <w:p w14:paraId="7E70F3BA" w14:textId="766FAF7C" w:rsidR="0020306D" w:rsidRDefault="008D0017" w:rsidP="008D001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16.8%</w:t>
            </w:r>
          </w:p>
        </w:tc>
      </w:tr>
      <w:tr w:rsidR="00936AFB" w14:paraId="4C4B06F0" w14:textId="77777777" w:rsidTr="00FA7666">
        <w:tc>
          <w:tcPr>
            <w:cnfStyle w:val="001000000000" w:firstRow="0" w:lastRow="0" w:firstColumn="1" w:lastColumn="0" w:oddVBand="0" w:evenVBand="0" w:oddHBand="0" w:evenHBand="0" w:firstRowFirstColumn="0" w:firstRowLastColumn="0" w:lastRowFirstColumn="0" w:lastRowLastColumn="0"/>
            <w:tcW w:w="423" w:type="dxa"/>
          </w:tcPr>
          <w:p w14:paraId="006CF4AE" w14:textId="2DBC3F52" w:rsidR="00936AFB" w:rsidRPr="00936AFB" w:rsidRDefault="00936AFB" w:rsidP="00936AFB">
            <w:pPr>
              <w:jc w:val="center"/>
              <w:rPr>
                <w:rFonts w:ascii="Arial" w:eastAsia="Arial" w:hAnsi="Arial" w:cs="Arial"/>
                <w:b w:val="0"/>
                <w:bCs w:val="0"/>
                <w:i/>
                <w:color w:val="000000"/>
                <w:sz w:val="18"/>
                <w:szCs w:val="18"/>
              </w:rPr>
            </w:pPr>
            <w:r w:rsidRPr="00936AFB">
              <w:rPr>
                <w:rFonts w:ascii="Arial" w:eastAsia="Arial" w:hAnsi="Arial" w:cs="Arial"/>
                <w:b w:val="0"/>
                <w:bCs w:val="0"/>
                <w:i/>
                <w:color w:val="000000"/>
                <w:sz w:val="18"/>
                <w:szCs w:val="18"/>
              </w:rPr>
              <w:t>2</w:t>
            </w:r>
          </w:p>
        </w:tc>
        <w:tc>
          <w:tcPr>
            <w:tcW w:w="1557" w:type="dxa"/>
          </w:tcPr>
          <w:p w14:paraId="6EF3619E" w14:textId="4AAECC61" w:rsidR="00936AFB" w:rsidRDefault="00936AFB" w:rsidP="00936AFB">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ХХБ</w:t>
            </w:r>
          </w:p>
        </w:tc>
        <w:tc>
          <w:tcPr>
            <w:tcW w:w="1335" w:type="dxa"/>
          </w:tcPr>
          <w:p w14:paraId="09F4E343" w14:textId="711B0C2C" w:rsidR="00936AFB" w:rsidRDefault="00936AFB" w:rsidP="00936AFB">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2016.04.12</w:t>
            </w:r>
          </w:p>
        </w:tc>
        <w:tc>
          <w:tcPr>
            <w:tcW w:w="2350" w:type="dxa"/>
          </w:tcPr>
          <w:p w14:paraId="12BF3FE8" w14:textId="3F339AE4" w:rsidR="00936AFB" w:rsidRDefault="008D0017" w:rsidP="008D001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З-МХ-ХО/2016-24</w:t>
            </w:r>
          </w:p>
        </w:tc>
        <w:tc>
          <w:tcPr>
            <w:tcW w:w="1560" w:type="dxa"/>
          </w:tcPr>
          <w:p w14:paraId="4E037475" w14:textId="63F10E6E" w:rsidR="00936AFB" w:rsidRDefault="008D0017" w:rsidP="008D001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6</w:t>
            </w:r>
          </w:p>
        </w:tc>
        <w:tc>
          <w:tcPr>
            <w:tcW w:w="1335" w:type="dxa"/>
          </w:tcPr>
          <w:p w14:paraId="759789C9" w14:textId="6A29D5F1" w:rsidR="00936AFB" w:rsidRDefault="008D0017" w:rsidP="008D001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17,692.8</w:t>
            </w:r>
          </w:p>
        </w:tc>
        <w:tc>
          <w:tcPr>
            <w:tcW w:w="1335" w:type="dxa"/>
          </w:tcPr>
          <w:p w14:paraId="518DE9B1" w14:textId="626EE320" w:rsidR="00936AFB" w:rsidRDefault="00605789" w:rsidP="008D001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70.8%</w:t>
            </w:r>
          </w:p>
        </w:tc>
      </w:tr>
      <w:tr w:rsidR="00936AFB" w14:paraId="72D2E55B" w14:textId="77777777" w:rsidTr="00FA76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tcPr>
          <w:p w14:paraId="755604A5" w14:textId="29D6037C" w:rsidR="00936AFB" w:rsidRPr="00936AFB" w:rsidRDefault="00936AFB" w:rsidP="00936AFB">
            <w:pPr>
              <w:jc w:val="center"/>
              <w:rPr>
                <w:rFonts w:ascii="Arial" w:eastAsia="Arial" w:hAnsi="Arial" w:cs="Arial"/>
                <w:b w:val="0"/>
                <w:bCs w:val="0"/>
                <w:i/>
                <w:color w:val="000000"/>
                <w:sz w:val="18"/>
                <w:szCs w:val="18"/>
              </w:rPr>
            </w:pPr>
            <w:r w:rsidRPr="00936AFB">
              <w:rPr>
                <w:rFonts w:ascii="Arial" w:eastAsia="Arial" w:hAnsi="Arial" w:cs="Arial"/>
                <w:b w:val="0"/>
                <w:bCs w:val="0"/>
                <w:i/>
                <w:color w:val="000000"/>
                <w:sz w:val="18"/>
                <w:szCs w:val="18"/>
              </w:rPr>
              <w:t>3</w:t>
            </w:r>
          </w:p>
        </w:tc>
        <w:tc>
          <w:tcPr>
            <w:tcW w:w="1557" w:type="dxa"/>
          </w:tcPr>
          <w:p w14:paraId="7FFD1783" w14:textId="485310E6" w:rsidR="00936AFB" w:rsidRDefault="00936AFB" w:rsidP="00936AFB">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Хаан банк</w:t>
            </w:r>
          </w:p>
        </w:tc>
        <w:tc>
          <w:tcPr>
            <w:tcW w:w="1335" w:type="dxa"/>
          </w:tcPr>
          <w:p w14:paraId="2B7BFA3F" w14:textId="35AEE8B9" w:rsidR="00936AFB" w:rsidRDefault="00936AFB" w:rsidP="00936AFB">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2016.04.12</w:t>
            </w:r>
          </w:p>
        </w:tc>
        <w:tc>
          <w:tcPr>
            <w:tcW w:w="2350" w:type="dxa"/>
          </w:tcPr>
          <w:p w14:paraId="4E3C0DE4" w14:textId="13735685" w:rsidR="00936AFB" w:rsidRDefault="008D0017" w:rsidP="008D001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З-МХ-ХО/2016-25</w:t>
            </w:r>
          </w:p>
        </w:tc>
        <w:tc>
          <w:tcPr>
            <w:tcW w:w="1560" w:type="dxa"/>
          </w:tcPr>
          <w:p w14:paraId="70EDB6D9" w14:textId="31C3807B" w:rsidR="00936AFB" w:rsidRDefault="008D0017" w:rsidP="008D001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2</w:t>
            </w:r>
          </w:p>
        </w:tc>
        <w:tc>
          <w:tcPr>
            <w:tcW w:w="1335" w:type="dxa"/>
          </w:tcPr>
          <w:p w14:paraId="6A8C868F" w14:textId="4EDAE7A0" w:rsidR="00936AFB" w:rsidRDefault="008D0017" w:rsidP="008D001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3,103.6</w:t>
            </w:r>
          </w:p>
        </w:tc>
        <w:tc>
          <w:tcPr>
            <w:tcW w:w="1335" w:type="dxa"/>
          </w:tcPr>
          <w:p w14:paraId="2C131329" w14:textId="2D2994FB" w:rsidR="00936AFB" w:rsidRDefault="00605789" w:rsidP="008D001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12.4%</w:t>
            </w:r>
          </w:p>
        </w:tc>
      </w:tr>
      <w:tr w:rsidR="0020306D" w14:paraId="384D047D" w14:textId="77777777" w:rsidTr="00FA7666">
        <w:tc>
          <w:tcPr>
            <w:cnfStyle w:val="001000000000" w:firstRow="0" w:lastRow="0" w:firstColumn="1" w:lastColumn="0" w:oddVBand="0" w:evenVBand="0" w:oddHBand="0" w:evenHBand="0" w:firstRowFirstColumn="0" w:firstRowLastColumn="0" w:lastRowFirstColumn="0" w:lastRowLastColumn="0"/>
            <w:tcW w:w="423" w:type="dxa"/>
          </w:tcPr>
          <w:p w14:paraId="1DF9A764" w14:textId="77777777" w:rsidR="0020306D" w:rsidRDefault="0020306D" w:rsidP="00A0530B">
            <w:pPr>
              <w:jc w:val="both"/>
              <w:rPr>
                <w:rFonts w:ascii="Arial" w:eastAsia="Arial" w:hAnsi="Arial" w:cs="Arial"/>
                <w:i/>
                <w:color w:val="000000"/>
                <w:sz w:val="18"/>
                <w:szCs w:val="18"/>
              </w:rPr>
            </w:pPr>
          </w:p>
        </w:tc>
        <w:tc>
          <w:tcPr>
            <w:tcW w:w="1557" w:type="dxa"/>
          </w:tcPr>
          <w:p w14:paraId="0D97649F" w14:textId="70C6454D" w:rsidR="0020306D" w:rsidRDefault="00936AFB" w:rsidP="00A0530B">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Нийт</w:t>
            </w:r>
          </w:p>
        </w:tc>
        <w:tc>
          <w:tcPr>
            <w:tcW w:w="1335" w:type="dxa"/>
          </w:tcPr>
          <w:p w14:paraId="03FBF192" w14:textId="77777777" w:rsidR="0020306D" w:rsidRDefault="0020306D" w:rsidP="00A0530B">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color w:val="000000"/>
                <w:sz w:val="18"/>
                <w:szCs w:val="18"/>
              </w:rPr>
            </w:pPr>
          </w:p>
        </w:tc>
        <w:tc>
          <w:tcPr>
            <w:tcW w:w="2350" w:type="dxa"/>
          </w:tcPr>
          <w:p w14:paraId="736F1E4A" w14:textId="77777777" w:rsidR="0020306D" w:rsidRDefault="0020306D" w:rsidP="00A0530B">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color w:val="000000"/>
                <w:sz w:val="18"/>
                <w:szCs w:val="18"/>
              </w:rPr>
            </w:pPr>
          </w:p>
        </w:tc>
        <w:tc>
          <w:tcPr>
            <w:tcW w:w="1560" w:type="dxa"/>
          </w:tcPr>
          <w:p w14:paraId="08E9FC31" w14:textId="01B7B3A8" w:rsidR="0020306D" w:rsidRDefault="008D0017" w:rsidP="008D001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10</w:t>
            </w:r>
          </w:p>
        </w:tc>
        <w:tc>
          <w:tcPr>
            <w:tcW w:w="1335" w:type="dxa"/>
          </w:tcPr>
          <w:p w14:paraId="137C884B" w14:textId="480E9F70" w:rsidR="0020306D" w:rsidRDefault="008D0017" w:rsidP="008D001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24,996.4</w:t>
            </w:r>
          </w:p>
        </w:tc>
        <w:tc>
          <w:tcPr>
            <w:tcW w:w="1335" w:type="dxa"/>
          </w:tcPr>
          <w:p w14:paraId="2B856A55" w14:textId="030B2A23" w:rsidR="0020306D" w:rsidRDefault="00605789" w:rsidP="0060578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
                <w:color w:val="000000"/>
                <w:sz w:val="18"/>
                <w:szCs w:val="18"/>
              </w:rPr>
            </w:pPr>
            <w:r>
              <w:rPr>
                <w:rFonts w:ascii="Arial" w:eastAsia="Arial" w:hAnsi="Arial" w:cs="Arial"/>
                <w:i/>
                <w:color w:val="000000"/>
                <w:sz w:val="18"/>
                <w:szCs w:val="18"/>
              </w:rPr>
              <w:t>100.0%</w:t>
            </w:r>
          </w:p>
        </w:tc>
      </w:tr>
    </w:tbl>
    <w:p w14:paraId="7849E5D9" w14:textId="77777777" w:rsidR="00C90E1B" w:rsidRPr="00FF36AD" w:rsidRDefault="00C90E1B" w:rsidP="00A0530B">
      <w:pPr>
        <w:pBdr>
          <w:top w:val="nil"/>
          <w:left w:val="nil"/>
          <w:bottom w:val="nil"/>
          <w:right w:val="nil"/>
          <w:between w:val="nil"/>
        </w:pBdr>
        <w:jc w:val="both"/>
        <w:rPr>
          <w:rFonts w:ascii="Arial" w:eastAsia="Arial" w:hAnsi="Arial" w:cs="Arial"/>
          <w:i/>
          <w:color w:val="000000"/>
          <w:sz w:val="18"/>
          <w:szCs w:val="18"/>
        </w:rPr>
      </w:pPr>
    </w:p>
    <w:p w14:paraId="6A3FFF1D" w14:textId="77777777" w:rsidR="00A0530B" w:rsidRPr="0091726D" w:rsidRDefault="00A0530B" w:rsidP="00A0530B">
      <w:pPr>
        <w:pStyle w:val="Heading4"/>
        <w:spacing w:before="120" w:after="120"/>
        <w:jc w:val="both"/>
        <w:rPr>
          <w:rFonts w:ascii="Arial" w:eastAsia="Arial" w:hAnsi="Arial" w:cs="Arial"/>
          <w:b/>
          <w:i w:val="0"/>
          <w:iCs w:val="0"/>
          <w:color w:val="000000" w:themeColor="text1"/>
          <w:sz w:val="22"/>
          <w:szCs w:val="22"/>
        </w:rPr>
      </w:pPr>
      <w:r w:rsidRPr="0091726D">
        <w:rPr>
          <w:rFonts w:ascii="Arial" w:eastAsia="Arial" w:hAnsi="Arial" w:cs="Arial"/>
          <w:b/>
          <w:i w:val="0"/>
          <w:iCs w:val="0"/>
          <w:color w:val="000000" w:themeColor="text1"/>
          <w:sz w:val="22"/>
          <w:szCs w:val="22"/>
        </w:rPr>
        <w:t>Газар тариалангийн үйлдвэрлэлийг тогтворжуулах богино хугацааны хөтөлбөр</w:t>
      </w:r>
    </w:p>
    <w:p w14:paraId="342AEC74" w14:textId="7FF982BE"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Засгийн газрын 2016.01.11-ний өдрийн 42 дугаар тогтоолоор “Газар тариалангийн үйлдвэрлэлийг тогтворжуулах” богино хугацааны хөтөлбөрийг баталж, хөтөлбөрийг хэрэгжүүлэхэд шаардагдах 100.0 тэрбум төгрөгийн санхүүжилтийн эх үүсвэрийг шийдвэрлэж, газар тариалангийн үйлдвэрлэл эрхлэгч иргэн, аж ахуйн нэгжүүдэд 2 хүртэл жилийн хугацаатай зээл олгох арга хэмжээ авахыг банкны ТУЗ-д зөвшөөрсөн байна.</w:t>
      </w:r>
    </w:p>
    <w:p w14:paraId="6DBDEDB6"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b/>
          <w:color w:val="000000"/>
          <w:sz w:val="20"/>
          <w:szCs w:val="20"/>
        </w:rPr>
      </w:pPr>
      <w:r w:rsidRPr="00FF36AD">
        <w:rPr>
          <w:rFonts w:ascii="Arial" w:eastAsia="Arial" w:hAnsi="Arial" w:cs="Arial"/>
          <w:color w:val="000000"/>
          <w:sz w:val="22"/>
          <w:szCs w:val="22"/>
        </w:rPr>
        <w:t>МУХБ-ны ТУЗ-ийн 2016.04.04-ний өдрийн 26 дугаар тогтоолоор тус хөтөлбөрийн хүрээнд олгох дамжуулан зээлийн нөхцөлийг тодорхойлсон.</w:t>
      </w:r>
    </w:p>
    <w:p w14:paraId="2A555B93"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b/>
          <w:color w:val="000000"/>
          <w:sz w:val="18"/>
          <w:szCs w:val="18"/>
        </w:rPr>
      </w:pPr>
      <w:bookmarkStart w:id="43" w:name="_heading=h.3tbugp1" w:colFirst="0" w:colLast="0"/>
      <w:bookmarkEnd w:id="43"/>
      <w:r w:rsidRPr="00FF36AD">
        <w:rPr>
          <w:rFonts w:ascii="Arial" w:eastAsia="Arial" w:hAnsi="Arial" w:cs="Arial"/>
          <w:color w:val="000000"/>
          <w:sz w:val="22"/>
          <w:szCs w:val="22"/>
        </w:rPr>
        <w:t xml:space="preserve">МУХБ-ны ТУЗ-ийн 2016.04.06-ны өдрийн 30 дугаар тогтоолоор тус хөтөлбөрийн зээлдэгчид “Төрийн банк”-ийг нэмж, зээлийн хүүгийн хувийг жилийн 9.0 хувь болгон өөрчилж, бусад нөхцөлийг хэвээр үлдээх, 2016 оны 05 дугаар сарын 06-ны өдрийн 41 дүгээр тогтоолоор Капитрон банкийг зээлдэгчээр нэмэх өөрчлөлтийг тус тус оруулсан байна. </w:t>
      </w:r>
    </w:p>
    <w:p w14:paraId="27A6E501" w14:textId="2DADCF61"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b/>
          <w:color w:val="000000"/>
          <w:sz w:val="18"/>
          <w:szCs w:val="18"/>
        </w:rPr>
      </w:pPr>
      <w:bookmarkStart w:id="44" w:name="_heading=h.28h4qwu" w:colFirst="0" w:colLast="0"/>
      <w:bookmarkEnd w:id="44"/>
      <w:r w:rsidRPr="00FF36AD">
        <w:rPr>
          <w:rFonts w:ascii="Arial" w:eastAsia="Arial" w:hAnsi="Arial" w:cs="Arial"/>
          <w:color w:val="000000"/>
          <w:sz w:val="22"/>
          <w:szCs w:val="22"/>
        </w:rPr>
        <w:t>МУХБ-наас ирүүлсэн тайлан мэдээгээр тус хөтөлбөрийн хүрээнд арилжааны 5 банкаар дамжуулан нийт 93 дэд зээлдэгчид нийт 24.</w:t>
      </w:r>
      <w:r w:rsidR="0084070B">
        <w:rPr>
          <w:rFonts w:ascii="Arial" w:eastAsia="Arial" w:hAnsi="Arial" w:cs="Arial"/>
          <w:color w:val="000000"/>
          <w:sz w:val="22"/>
          <w:szCs w:val="22"/>
        </w:rPr>
        <w:t>3</w:t>
      </w:r>
      <w:r w:rsidRPr="00FF36AD">
        <w:rPr>
          <w:rFonts w:ascii="Arial" w:eastAsia="Arial" w:hAnsi="Arial" w:cs="Arial"/>
          <w:color w:val="000000"/>
          <w:sz w:val="22"/>
          <w:szCs w:val="22"/>
        </w:rPr>
        <w:t xml:space="preserve"> тэрбум төгрөгийн зээлийг дамжуулан олгосноос 4 дэд зээлдэгчийн нийт 99.5 сая төгрөгийн зээлийн өрийн үлдэгдэл бүрэн төлөгдөж дуусаагүй, 1 дэд зээлдэгчийн 14.0 сая төгрөгийн зээлийн эх үүсвэрийг арилжааны банкнаас дэд зээлдэгчид олгоогүй, Хөгжлийн банканд буцаан шилжүүлсэн байна.</w:t>
      </w:r>
    </w:p>
    <w:p w14:paraId="3AB108CA" w14:textId="77777777" w:rsidR="006C43F1" w:rsidRDefault="006C43F1">
      <w:pPr>
        <w:rPr>
          <w:rFonts w:ascii="Arial" w:eastAsia="Arial" w:hAnsi="Arial" w:cs="Arial"/>
          <w:i/>
          <w:sz w:val="18"/>
          <w:szCs w:val="18"/>
        </w:rPr>
      </w:pPr>
      <w:r>
        <w:rPr>
          <w:rFonts w:ascii="Arial" w:eastAsia="Arial" w:hAnsi="Arial" w:cs="Arial"/>
          <w:i/>
          <w:sz w:val="18"/>
          <w:szCs w:val="18"/>
        </w:rPr>
        <w:br w:type="page"/>
      </w:r>
    </w:p>
    <w:p w14:paraId="48AC1F98" w14:textId="632BAE55" w:rsidR="00A0530B" w:rsidRDefault="00A0530B" w:rsidP="00A0530B">
      <w:pPr>
        <w:jc w:val="both"/>
        <w:rPr>
          <w:rFonts w:ascii="Arial" w:eastAsia="Arial" w:hAnsi="Arial" w:cs="Arial"/>
          <w:i/>
          <w:sz w:val="18"/>
          <w:szCs w:val="18"/>
        </w:rPr>
      </w:pPr>
      <w:r w:rsidRPr="00FF36AD">
        <w:rPr>
          <w:rFonts w:ascii="Arial" w:eastAsia="Arial" w:hAnsi="Arial" w:cs="Arial"/>
          <w:i/>
          <w:sz w:val="18"/>
          <w:szCs w:val="18"/>
        </w:rPr>
        <w:lastRenderedPageBreak/>
        <w:t xml:space="preserve">Хүснэгт </w:t>
      </w:r>
      <w:r w:rsidR="006C43F1">
        <w:rPr>
          <w:rFonts w:ascii="Arial" w:eastAsia="Arial" w:hAnsi="Arial" w:cs="Arial"/>
          <w:i/>
          <w:sz w:val="18"/>
          <w:szCs w:val="18"/>
        </w:rPr>
        <w:t>59</w:t>
      </w:r>
      <w:r w:rsidR="00A816CD">
        <w:rPr>
          <w:rFonts w:ascii="Arial" w:eastAsia="Arial" w:hAnsi="Arial" w:cs="Arial"/>
          <w:i/>
          <w:sz w:val="18"/>
          <w:szCs w:val="18"/>
        </w:rPr>
        <w:t>.</w:t>
      </w:r>
      <w:r w:rsidRPr="00FF36AD">
        <w:rPr>
          <w:rFonts w:ascii="Arial" w:eastAsia="Arial" w:hAnsi="Arial" w:cs="Arial"/>
          <w:i/>
          <w:sz w:val="18"/>
          <w:szCs w:val="18"/>
        </w:rPr>
        <w:t xml:space="preserve"> </w:t>
      </w:r>
      <w:r w:rsidR="006C19F7">
        <w:rPr>
          <w:rFonts w:ascii="Arial" w:eastAsia="Arial" w:hAnsi="Arial" w:cs="Arial"/>
          <w:i/>
          <w:sz w:val="18"/>
          <w:szCs w:val="18"/>
        </w:rPr>
        <w:t>Газар тариалангийн үйлдвэрлэлийг тогтворжуулах богино хугацааны х</w:t>
      </w:r>
      <w:r w:rsidRPr="00FF36AD">
        <w:rPr>
          <w:rFonts w:ascii="Arial" w:eastAsia="Arial" w:hAnsi="Arial" w:cs="Arial"/>
          <w:i/>
          <w:sz w:val="18"/>
          <w:szCs w:val="18"/>
        </w:rPr>
        <w:t>өтөлбөр</w:t>
      </w:r>
      <w:r w:rsidR="00641568">
        <w:rPr>
          <w:rFonts w:ascii="Arial" w:eastAsia="Arial" w:hAnsi="Arial" w:cs="Arial"/>
          <w:i/>
          <w:sz w:val="18"/>
          <w:szCs w:val="18"/>
        </w:rPr>
        <w:t>т</w:t>
      </w:r>
      <w:r w:rsidRPr="00FF36AD">
        <w:rPr>
          <w:rFonts w:ascii="Arial" w:eastAsia="Arial" w:hAnsi="Arial" w:cs="Arial"/>
          <w:i/>
          <w:sz w:val="18"/>
          <w:szCs w:val="18"/>
        </w:rPr>
        <w:t xml:space="preserve"> хамрагдсан арилжааны банк </w:t>
      </w:r>
    </w:p>
    <w:tbl>
      <w:tblPr>
        <w:tblStyle w:val="GridTable4-Accent1"/>
        <w:tblW w:w="9895" w:type="dxa"/>
        <w:tblLook w:val="04A0" w:firstRow="1" w:lastRow="0" w:firstColumn="1" w:lastColumn="0" w:noHBand="0" w:noVBand="1"/>
      </w:tblPr>
      <w:tblGrid>
        <w:gridCol w:w="423"/>
        <w:gridCol w:w="1557"/>
        <w:gridCol w:w="1335"/>
        <w:gridCol w:w="2350"/>
        <w:gridCol w:w="1560"/>
        <w:gridCol w:w="1335"/>
        <w:gridCol w:w="1335"/>
      </w:tblGrid>
      <w:tr w:rsidR="006C19F7" w14:paraId="6311A3A3" w14:textId="77777777" w:rsidTr="00C67F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vAlign w:val="center"/>
          </w:tcPr>
          <w:p w14:paraId="52D69CB6" w14:textId="77777777" w:rsidR="00605789" w:rsidRPr="00641568" w:rsidRDefault="00605789" w:rsidP="00C67FE2">
            <w:pPr>
              <w:jc w:val="center"/>
              <w:rPr>
                <w:rFonts w:ascii="Arial" w:eastAsia="Arial" w:hAnsi="Arial" w:cs="Arial"/>
                <w:iCs/>
                <w:sz w:val="18"/>
                <w:szCs w:val="18"/>
              </w:rPr>
            </w:pPr>
            <w:r w:rsidRPr="00641568">
              <w:rPr>
                <w:rFonts w:ascii="Arial" w:eastAsia="Arial" w:hAnsi="Arial" w:cs="Arial"/>
                <w:iCs/>
                <w:sz w:val="18"/>
                <w:szCs w:val="18"/>
              </w:rPr>
              <w:t>№</w:t>
            </w:r>
          </w:p>
        </w:tc>
        <w:tc>
          <w:tcPr>
            <w:tcW w:w="1557" w:type="dxa"/>
            <w:vAlign w:val="center"/>
          </w:tcPr>
          <w:p w14:paraId="0E46C764" w14:textId="77777777" w:rsidR="00605789" w:rsidRPr="00641568" w:rsidRDefault="00605789" w:rsidP="00C67FE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Cs/>
                <w:sz w:val="18"/>
                <w:szCs w:val="18"/>
              </w:rPr>
            </w:pPr>
            <w:r w:rsidRPr="00641568">
              <w:rPr>
                <w:rFonts w:ascii="Arial" w:eastAsia="Arial" w:hAnsi="Arial" w:cs="Arial"/>
                <w:iCs/>
                <w:sz w:val="18"/>
                <w:szCs w:val="18"/>
              </w:rPr>
              <w:t>Банкны нэр</w:t>
            </w:r>
          </w:p>
        </w:tc>
        <w:tc>
          <w:tcPr>
            <w:tcW w:w="1335" w:type="dxa"/>
            <w:vAlign w:val="center"/>
          </w:tcPr>
          <w:p w14:paraId="4C5BEF90" w14:textId="77777777" w:rsidR="00605789" w:rsidRPr="00641568" w:rsidRDefault="00605789" w:rsidP="00C67FE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Cs/>
                <w:sz w:val="18"/>
                <w:szCs w:val="18"/>
              </w:rPr>
            </w:pPr>
            <w:r w:rsidRPr="00641568">
              <w:rPr>
                <w:rFonts w:ascii="Arial" w:eastAsia="Arial" w:hAnsi="Arial" w:cs="Arial"/>
                <w:iCs/>
                <w:sz w:val="18"/>
                <w:szCs w:val="18"/>
              </w:rPr>
              <w:t>Гэрээний огноо</w:t>
            </w:r>
          </w:p>
        </w:tc>
        <w:tc>
          <w:tcPr>
            <w:tcW w:w="2350" w:type="dxa"/>
            <w:vAlign w:val="center"/>
          </w:tcPr>
          <w:p w14:paraId="7E0255E7" w14:textId="77777777" w:rsidR="00605789" w:rsidRPr="00641568" w:rsidRDefault="00605789" w:rsidP="00C67FE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Cs/>
                <w:sz w:val="18"/>
                <w:szCs w:val="18"/>
              </w:rPr>
            </w:pPr>
            <w:r w:rsidRPr="00641568">
              <w:rPr>
                <w:rFonts w:ascii="Arial" w:eastAsia="Arial" w:hAnsi="Arial" w:cs="Arial"/>
                <w:iCs/>
                <w:sz w:val="18"/>
                <w:szCs w:val="18"/>
              </w:rPr>
              <w:t>Дамжуулан зээлдүүлэх гэрээний дугаар</w:t>
            </w:r>
          </w:p>
        </w:tc>
        <w:tc>
          <w:tcPr>
            <w:tcW w:w="1560" w:type="dxa"/>
            <w:vAlign w:val="center"/>
          </w:tcPr>
          <w:p w14:paraId="3AA68304" w14:textId="77777777" w:rsidR="00605789" w:rsidRPr="00641568" w:rsidRDefault="00605789" w:rsidP="00C67FE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Cs/>
                <w:sz w:val="18"/>
                <w:szCs w:val="18"/>
              </w:rPr>
            </w:pPr>
            <w:r w:rsidRPr="00641568">
              <w:rPr>
                <w:rFonts w:ascii="Arial" w:eastAsia="Arial" w:hAnsi="Arial" w:cs="Arial"/>
                <w:iCs/>
                <w:sz w:val="18"/>
                <w:szCs w:val="18"/>
              </w:rPr>
              <w:t>Дэд төслийн тоо</w:t>
            </w:r>
          </w:p>
        </w:tc>
        <w:tc>
          <w:tcPr>
            <w:tcW w:w="1335" w:type="dxa"/>
            <w:vAlign w:val="center"/>
          </w:tcPr>
          <w:p w14:paraId="20FD1349" w14:textId="77777777" w:rsidR="00605789" w:rsidRPr="00641568" w:rsidRDefault="00605789" w:rsidP="00C67FE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Cs/>
                <w:sz w:val="18"/>
                <w:szCs w:val="18"/>
              </w:rPr>
            </w:pPr>
            <w:r w:rsidRPr="00641568">
              <w:rPr>
                <w:rFonts w:ascii="Arial" w:eastAsia="Arial" w:hAnsi="Arial" w:cs="Arial"/>
                <w:iCs/>
                <w:sz w:val="18"/>
                <w:szCs w:val="18"/>
              </w:rPr>
              <w:t>Зээлийн дүн</w:t>
            </w:r>
          </w:p>
        </w:tc>
        <w:tc>
          <w:tcPr>
            <w:tcW w:w="1335" w:type="dxa"/>
            <w:vAlign w:val="center"/>
          </w:tcPr>
          <w:p w14:paraId="27D9A167" w14:textId="77777777" w:rsidR="00605789" w:rsidRPr="00641568" w:rsidRDefault="00605789" w:rsidP="00C67FE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Cs/>
                <w:sz w:val="18"/>
                <w:szCs w:val="18"/>
              </w:rPr>
            </w:pPr>
            <w:r w:rsidRPr="00641568">
              <w:rPr>
                <w:rFonts w:ascii="Arial" w:eastAsia="Arial" w:hAnsi="Arial" w:cs="Arial"/>
                <w:iCs/>
                <w:sz w:val="18"/>
                <w:szCs w:val="18"/>
              </w:rPr>
              <w:t>Эзлэх хувь</w:t>
            </w:r>
          </w:p>
        </w:tc>
      </w:tr>
      <w:tr w:rsidR="006C19F7" w14:paraId="3C0FFBF2" w14:textId="77777777" w:rsidTr="00C67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tcPr>
          <w:p w14:paraId="36BF9F66" w14:textId="77777777" w:rsidR="00605789" w:rsidRPr="00641568" w:rsidRDefault="00605789" w:rsidP="00C67FE2">
            <w:pPr>
              <w:jc w:val="center"/>
              <w:rPr>
                <w:rFonts w:ascii="Arial" w:eastAsia="Arial" w:hAnsi="Arial" w:cs="Arial"/>
                <w:b w:val="0"/>
                <w:bCs w:val="0"/>
                <w:iCs/>
                <w:color w:val="000000"/>
                <w:sz w:val="18"/>
                <w:szCs w:val="18"/>
              </w:rPr>
            </w:pPr>
            <w:r w:rsidRPr="00641568">
              <w:rPr>
                <w:rFonts w:ascii="Arial" w:eastAsia="Arial" w:hAnsi="Arial" w:cs="Arial"/>
                <w:b w:val="0"/>
                <w:bCs w:val="0"/>
                <w:iCs/>
                <w:color w:val="000000"/>
                <w:sz w:val="18"/>
                <w:szCs w:val="18"/>
              </w:rPr>
              <w:t>1</w:t>
            </w:r>
          </w:p>
        </w:tc>
        <w:tc>
          <w:tcPr>
            <w:tcW w:w="1557" w:type="dxa"/>
          </w:tcPr>
          <w:p w14:paraId="7052D735" w14:textId="6BE7E531" w:rsidR="00605789" w:rsidRPr="00641568" w:rsidRDefault="007133B3" w:rsidP="00C67FE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Голомт банк</w:t>
            </w:r>
          </w:p>
        </w:tc>
        <w:tc>
          <w:tcPr>
            <w:tcW w:w="1335" w:type="dxa"/>
          </w:tcPr>
          <w:p w14:paraId="3516ED36" w14:textId="0F8156BA" w:rsidR="00605789" w:rsidRPr="00641568" w:rsidRDefault="007133B3" w:rsidP="00C67FE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2016.04.14</w:t>
            </w:r>
          </w:p>
        </w:tc>
        <w:tc>
          <w:tcPr>
            <w:tcW w:w="2350" w:type="dxa"/>
          </w:tcPr>
          <w:p w14:paraId="4B970C41" w14:textId="4D10B922" w:rsidR="00605789" w:rsidRPr="00641568" w:rsidRDefault="007133B3" w:rsidP="00C67FE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З-ГТ-ХО/2016-29</w:t>
            </w:r>
          </w:p>
        </w:tc>
        <w:tc>
          <w:tcPr>
            <w:tcW w:w="1560" w:type="dxa"/>
          </w:tcPr>
          <w:p w14:paraId="7CBDF912" w14:textId="77DB05E0" w:rsidR="00605789" w:rsidRPr="00641568" w:rsidRDefault="00FF6D28" w:rsidP="00C67FE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20</w:t>
            </w:r>
          </w:p>
        </w:tc>
        <w:tc>
          <w:tcPr>
            <w:tcW w:w="1335" w:type="dxa"/>
          </w:tcPr>
          <w:p w14:paraId="1F09111E" w14:textId="447F675C" w:rsidR="00605789" w:rsidRPr="00641568" w:rsidRDefault="00FF6D28" w:rsidP="00C67FE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5,887.0</w:t>
            </w:r>
          </w:p>
        </w:tc>
        <w:tc>
          <w:tcPr>
            <w:tcW w:w="1335" w:type="dxa"/>
          </w:tcPr>
          <w:p w14:paraId="39E25CD4" w14:textId="48D9DCD0" w:rsidR="00605789" w:rsidRPr="00641568" w:rsidRDefault="006C19F7" w:rsidP="00C67FE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24.2%</w:t>
            </w:r>
          </w:p>
        </w:tc>
      </w:tr>
      <w:tr w:rsidR="006C19F7" w14:paraId="1EDA75B4" w14:textId="77777777" w:rsidTr="00C67FE2">
        <w:tc>
          <w:tcPr>
            <w:cnfStyle w:val="001000000000" w:firstRow="0" w:lastRow="0" w:firstColumn="1" w:lastColumn="0" w:oddVBand="0" w:evenVBand="0" w:oddHBand="0" w:evenHBand="0" w:firstRowFirstColumn="0" w:firstRowLastColumn="0" w:lastRowFirstColumn="0" w:lastRowLastColumn="0"/>
            <w:tcW w:w="423" w:type="dxa"/>
          </w:tcPr>
          <w:p w14:paraId="4C413EF7" w14:textId="77777777" w:rsidR="007133B3" w:rsidRPr="00641568" w:rsidRDefault="007133B3" w:rsidP="007133B3">
            <w:pPr>
              <w:jc w:val="center"/>
              <w:rPr>
                <w:rFonts w:ascii="Arial" w:eastAsia="Arial" w:hAnsi="Arial" w:cs="Arial"/>
                <w:b w:val="0"/>
                <w:bCs w:val="0"/>
                <w:iCs/>
                <w:color w:val="000000"/>
                <w:sz w:val="18"/>
                <w:szCs w:val="18"/>
              </w:rPr>
            </w:pPr>
            <w:r w:rsidRPr="00641568">
              <w:rPr>
                <w:rFonts w:ascii="Arial" w:eastAsia="Arial" w:hAnsi="Arial" w:cs="Arial"/>
                <w:b w:val="0"/>
                <w:bCs w:val="0"/>
                <w:iCs/>
                <w:color w:val="000000"/>
                <w:sz w:val="18"/>
                <w:szCs w:val="18"/>
              </w:rPr>
              <w:t>2</w:t>
            </w:r>
          </w:p>
        </w:tc>
        <w:tc>
          <w:tcPr>
            <w:tcW w:w="1557" w:type="dxa"/>
          </w:tcPr>
          <w:p w14:paraId="7E197194" w14:textId="25CCC1D2" w:rsidR="007133B3" w:rsidRPr="00641568" w:rsidRDefault="007133B3" w:rsidP="007133B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ХХБ</w:t>
            </w:r>
          </w:p>
        </w:tc>
        <w:tc>
          <w:tcPr>
            <w:tcW w:w="1335" w:type="dxa"/>
          </w:tcPr>
          <w:p w14:paraId="31273187" w14:textId="38DC6946" w:rsidR="007133B3" w:rsidRPr="00641568" w:rsidRDefault="007133B3" w:rsidP="007133B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2016.04.20</w:t>
            </w:r>
          </w:p>
        </w:tc>
        <w:tc>
          <w:tcPr>
            <w:tcW w:w="2350" w:type="dxa"/>
          </w:tcPr>
          <w:p w14:paraId="47A3DE23" w14:textId="524410C9" w:rsidR="007133B3" w:rsidRPr="00641568" w:rsidRDefault="007133B3" w:rsidP="007133B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color w:val="000000"/>
                <w:sz w:val="18"/>
                <w:szCs w:val="18"/>
              </w:rPr>
            </w:pPr>
            <w:r w:rsidRPr="002E5224">
              <w:rPr>
                <w:rFonts w:ascii="Arial" w:eastAsia="Arial" w:hAnsi="Arial" w:cs="Arial"/>
                <w:iCs/>
                <w:color w:val="000000"/>
                <w:sz w:val="18"/>
                <w:szCs w:val="18"/>
              </w:rPr>
              <w:t>З-ГТ-ХО/2016-</w:t>
            </w:r>
            <w:r>
              <w:rPr>
                <w:rFonts w:ascii="Arial" w:eastAsia="Arial" w:hAnsi="Arial" w:cs="Arial"/>
                <w:iCs/>
                <w:color w:val="000000"/>
                <w:sz w:val="18"/>
                <w:szCs w:val="18"/>
              </w:rPr>
              <w:t>30</w:t>
            </w:r>
          </w:p>
        </w:tc>
        <w:tc>
          <w:tcPr>
            <w:tcW w:w="1560" w:type="dxa"/>
          </w:tcPr>
          <w:p w14:paraId="748DB33D" w14:textId="287D5012" w:rsidR="007133B3" w:rsidRPr="00641568" w:rsidRDefault="00FF6D28" w:rsidP="007133B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8</w:t>
            </w:r>
          </w:p>
        </w:tc>
        <w:tc>
          <w:tcPr>
            <w:tcW w:w="1335" w:type="dxa"/>
          </w:tcPr>
          <w:p w14:paraId="7B2212C8" w14:textId="6E500A19" w:rsidR="007133B3" w:rsidRPr="00641568" w:rsidRDefault="00FF6D28" w:rsidP="007133B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2,273.0</w:t>
            </w:r>
          </w:p>
        </w:tc>
        <w:tc>
          <w:tcPr>
            <w:tcW w:w="1335" w:type="dxa"/>
          </w:tcPr>
          <w:p w14:paraId="65378AF3" w14:textId="08ABA0DD" w:rsidR="007133B3" w:rsidRPr="00641568" w:rsidRDefault="006C19F7" w:rsidP="007133B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9.4%</w:t>
            </w:r>
          </w:p>
        </w:tc>
      </w:tr>
      <w:tr w:rsidR="006C19F7" w14:paraId="0977033E" w14:textId="77777777" w:rsidTr="00C67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tcPr>
          <w:p w14:paraId="3DE243AC" w14:textId="330C81DE" w:rsidR="007133B3" w:rsidRPr="00641568" w:rsidRDefault="007133B3" w:rsidP="007133B3">
            <w:pPr>
              <w:jc w:val="center"/>
              <w:rPr>
                <w:rFonts w:ascii="Arial" w:eastAsia="Arial" w:hAnsi="Arial" w:cs="Arial"/>
                <w:b w:val="0"/>
                <w:bCs w:val="0"/>
                <w:iCs/>
                <w:color w:val="000000"/>
                <w:sz w:val="18"/>
                <w:szCs w:val="18"/>
              </w:rPr>
            </w:pPr>
            <w:r w:rsidRPr="00641568">
              <w:rPr>
                <w:rFonts w:ascii="Arial" w:eastAsia="Arial" w:hAnsi="Arial" w:cs="Arial"/>
                <w:b w:val="0"/>
                <w:bCs w:val="0"/>
                <w:iCs/>
                <w:color w:val="000000"/>
                <w:sz w:val="18"/>
                <w:szCs w:val="18"/>
              </w:rPr>
              <w:t>3</w:t>
            </w:r>
          </w:p>
        </w:tc>
        <w:tc>
          <w:tcPr>
            <w:tcW w:w="1557" w:type="dxa"/>
          </w:tcPr>
          <w:p w14:paraId="2C4AE9B0" w14:textId="672DA013" w:rsidR="007133B3" w:rsidRPr="00641568" w:rsidRDefault="007133B3" w:rsidP="007133B3">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Хаан банк</w:t>
            </w:r>
          </w:p>
        </w:tc>
        <w:tc>
          <w:tcPr>
            <w:tcW w:w="1335" w:type="dxa"/>
          </w:tcPr>
          <w:p w14:paraId="50F3D45C" w14:textId="2C15FB43" w:rsidR="007133B3" w:rsidRPr="00641568" w:rsidRDefault="007133B3" w:rsidP="007133B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2016.04.20</w:t>
            </w:r>
          </w:p>
        </w:tc>
        <w:tc>
          <w:tcPr>
            <w:tcW w:w="2350" w:type="dxa"/>
          </w:tcPr>
          <w:p w14:paraId="3526BBF1" w14:textId="312CD5C1" w:rsidR="007133B3" w:rsidRPr="00641568" w:rsidRDefault="007133B3" w:rsidP="007133B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sidRPr="002E5224">
              <w:rPr>
                <w:rFonts w:ascii="Arial" w:eastAsia="Arial" w:hAnsi="Arial" w:cs="Arial"/>
                <w:iCs/>
                <w:color w:val="000000"/>
                <w:sz w:val="18"/>
                <w:szCs w:val="18"/>
              </w:rPr>
              <w:t>З-ГТ-ХО/2016-</w:t>
            </w:r>
            <w:r>
              <w:rPr>
                <w:rFonts w:ascii="Arial" w:eastAsia="Arial" w:hAnsi="Arial" w:cs="Arial"/>
                <w:iCs/>
                <w:color w:val="000000"/>
                <w:sz w:val="18"/>
                <w:szCs w:val="18"/>
              </w:rPr>
              <w:t>31</w:t>
            </w:r>
          </w:p>
        </w:tc>
        <w:tc>
          <w:tcPr>
            <w:tcW w:w="1560" w:type="dxa"/>
          </w:tcPr>
          <w:p w14:paraId="2A04E352" w14:textId="3C8A0C15" w:rsidR="007133B3" w:rsidRPr="00641568" w:rsidRDefault="00FF6D28" w:rsidP="007133B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17</w:t>
            </w:r>
          </w:p>
        </w:tc>
        <w:tc>
          <w:tcPr>
            <w:tcW w:w="1335" w:type="dxa"/>
          </w:tcPr>
          <w:p w14:paraId="1891814E" w14:textId="2CA206FA" w:rsidR="007133B3" w:rsidRPr="00641568" w:rsidRDefault="006C19F7" w:rsidP="007133B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5,184.8</w:t>
            </w:r>
          </w:p>
        </w:tc>
        <w:tc>
          <w:tcPr>
            <w:tcW w:w="1335" w:type="dxa"/>
          </w:tcPr>
          <w:p w14:paraId="211A4FE0" w14:textId="01DEFDBD" w:rsidR="007133B3" w:rsidRPr="006C19F7" w:rsidRDefault="006C19F7" w:rsidP="007133B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sidRPr="006C19F7">
              <w:rPr>
                <w:rFonts w:ascii="Arial" w:eastAsia="Arial" w:hAnsi="Arial" w:cs="Arial"/>
                <w:iCs/>
                <w:color w:val="000000"/>
                <w:sz w:val="18"/>
                <w:szCs w:val="18"/>
              </w:rPr>
              <w:t>21.3%</w:t>
            </w:r>
          </w:p>
        </w:tc>
      </w:tr>
      <w:tr w:rsidR="007133B3" w14:paraId="001BFF98" w14:textId="77777777" w:rsidTr="00C67FE2">
        <w:tc>
          <w:tcPr>
            <w:cnfStyle w:val="001000000000" w:firstRow="0" w:lastRow="0" w:firstColumn="1" w:lastColumn="0" w:oddVBand="0" w:evenVBand="0" w:oddHBand="0" w:evenHBand="0" w:firstRowFirstColumn="0" w:firstRowLastColumn="0" w:lastRowFirstColumn="0" w:lastRowLastColumn="0"/>
            <w:tcW w:w="423" w:type="dxa"/>
          </w:tcPr>
          <w:p w14:paraId="5861AD13" w14:textId="4D290AF6" w:rsidR="007133B3" w:rsidRPr="00641568" w:rsidRDefault="007133B3" w:rsidP="007133B3">
            <w:pPr>
              <w:jc w:val="center"/>
              <w:rPr>
                <w:rFonts w:ascii="Arial" w:eastAsia="Arial" w:hAnsi="Arial" w:cs="Arial"/>
                <w:b w:val="0"/>
                <w:bCs w:val="0"/>
                <w:iCs/>
                <w:color w:val="000000"/>
                <w:sz w:val="18"/>
                <w:szCs w:val="18"/>
              </w:rPr>
            </w:pPr>
            <w:r>
              <w:rPr>
                <w:rFonts w:ascii="Arial" w:eastAsia="Arial" w:hAnsi="Arial" w:cs="Arial"/>
                <w:b w:val="0"/>
                <w:bCs w:val="0"/>
                <w:iCs/>
                <w:color w:val="000000"/>
                <w:sz w:val="18"/>
                <w:szCs w:val="18"/>
              </w:rPr>
              <w:t>4</w:t>
            </w:r>
          </w:p>
        </w:tc>
        <w:tc>
          <w:tcPr>
            <w:tcW w:w="1557" w:type="dxa"/>
          </w:tcPr>
          <w:p w14:paraId="3639946F" w14:textId="6FE588AB" w:rsidR="007133B3" w:rsidRPr="00641568" w:rsidRDefault="007133B3" w:rsidP="007133B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Төрийн банк</w:t>
            </w:r>
          </w:p>
        </w:tc>
        <w:tc>
          <w:tcPr>
            <w:tcW w:w="1335" w:type="dxa"/>
          </w:tcPr>
          <w:p w14:paraId="5A003AB1" w14:textId="67D91AB1" w:rsidR="007133B3" w:rsidRPr="00641568" w:rsidRDefault="007133B3" w:rsidP="007133B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2016.04.12</w:t>
            </w:r>
          </w:p>
        </w:tc>
        <w:tc>
          <w:tcPr>
            <w:tcW w:w="2350" w:type="dxa"/>
          </w:tcPr>
          <w:p w14:paraId="55D8865F" w14:textId="4A33484B" w:rsidR="007133B3" w:rsidRPr="00641568" w:rsidRDefault="007133B3" w:rsidP="007133B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color w:val="000000"/>
                <w:sz w:val="18"/>
                <w:szCs w:val="18"/>
              </w:rPr>
            </w:pPr>
            <w:r w:rsidRPr="002E5224">
              <w:rPr>
                <w:rFonts w:ascii="Arial" w:eastAsia="Arial" w:hAnsi="Arial" w:cs="Arial"/>
                <w:iCs/>
                <w:color w:val="000000"/>
                <w:sz w:val="18"/>
                <w:szCs w:val="18"/>
              </w:rPr>
              <w:t>З-ГТ-ХО/2016-2</w:t>
            </w:r>
            <w:r>
              <w:rPr>
                <w:rFonts w:ascii="Arial" w:eastAsia="Arial" w:hAnsi="Arial" w:cs="Arial"/>
                <w:iCs/>
                <w:color w:val="000000"/>
                <w:sz w:val="18"/>
                <w:szCs w:val="18"/>
              </w:rPr>
              <w:t>8</w:t>
            </w:r>
          </w:p>
        </w:tc>
        <w:tc>
          <w:tcPr>
            <w:tcW w:w="1560" w:type="dxa"/>
          </w:tcPr>
          <w:p w14:paraId="6EA7BDD4" w14:textId="38AB8963" w:rsidR="007133B3" w:rsidRPr="00641568" w:rsidRDefault="00FF6D28" w:rsidP="007133B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42</w:t>
            </w:r>
          </w:p>
        </w:tc>
        <w:tc>
          <w:tcPr>
            <w:tcW w:w="1335" w:type="dxa"/>
          </w:tcPr>
          <w:p w14:paraId="342A6D9F" w14:textId="69B3291D" w:rsidR="007133B3" w:rsidRPr="00641568" w:rsidRDefault="006C19F7" w:rsidP="007133B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10,485.8</w:t>
            </w:r>
          </w:p>
        </w:tc>
        <w:tc>
          <w:tcPr>
            <w:tcW w:w="1335" w:type="dxa"/>
          </w:tcPr>
          <w:p w14:paraId="5ABC2D20" w14:textId="3FE0473A" w:rsidR="007133B3" w:rsidRPr="00641568" w:rsidRDefault="006C19F7" w:rsidP="007133B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43.2%</w:t>
            </w:r>
          </w:p>
        </w:tc>
      </w:tr>
      <w:tr w:rsidR="007133B3" w14:paraId="44FA862A" w14:textId="77777777" w:rsidTr="00C67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 w:type="dxa"/>
          </w:tcPr>
          <w:p w14:paraId="03696BB0" w14:textId="3A9667AB" w:rsidR="007133B3" w:rsidRPr="00641568" w:rsidRDefault="007133B3" w:rsidP="007133B3">
            <w:pPr>
              <w:jc w:val="center"/>
              <w:rPr>
                <w:rFonts w:ascii="Arial" w:eastAsia="Arial" w:hAnsi="Arial" w:cs="Arial"/>
                <w:b w:val="0"/>
                <w:bCs w:val="0"/>
                <w:iCs/>
                <w:color w:val="000000"/>
                <w:sz w:val="18"/>
                <w:szCs w:val="18"/>
              </w:rPr>
            </w:pPr>
            <w:r>
              <w:rPr>
                <w:rFonts w:ascii="Arial" w:eastAsia="Arial" w:hAnsi="Arial" w:cs="Arial"/>
                <w:b w:val="0"/>
                <w:bCs w:val="0"/>
                <w:iCs/>
                <w:color w:val="000000"/>
                <w:sz w:val="18"/>
                <w:szCs w:val="18"/>
              </w:rPr>
              <w:t>5</w:t>
            </w:r>
          </w:p>
        </w:tc>
        <w:tc>
          <w:tcPr>
            <w:tcW w:w="1557" w:type="dxa"/>
          </w:tcPr>
          <w:p w14:paraId="7E5502D2" w14:textId="1DE9C1D4" w:rsidR="007133B3" w:rsidRPr="00641568" w:rsidRDefault="007133B3" w:rsidP="007133B3">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Капитрон банк</w:t>
            </w:r>
          </w:p>
        </w:tc>
        <w:tc>
          <w:tcPr>
            <w:tcW w:w="1335" w:type="dxa"/>
          </w:tcPr>
          <w:p w14:paraId="1E5A21DC" w14:textId="70BFF8E3" w:rsidR="007133B3" w:rsidRPr="00641568" w:rsidRDefault="007133B3" w:rsidP="007133B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2016.05.23</w:t>
            </w:r>
          </w:p>
        </w:tc>
        <w:tc>
          <w:tcPr>
            <w:tcW w:w="2350" w:type="dxa"/>
          </w:tcPr>
          <w:p w14:paraId="02D1BA3C" w14:textId="47CEEF0E" w:rsidR="007133B3" w:rsidRPr="00641568" w:rsidRDefault="007133B3" w:rsidP="007133B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sidRPr="002E5224">
              <w:rPr>
                <w:rFonts w:ascii="Arial" w:eastAsia="Arial" w:hAnsi="Arial" w:cs="Arial"/>
                <w:iCs/>
                <w:color w:val="000000"/>
                <w:sz w:val="18"/>
                <w:szCs w:val="18"/>
              </w:rPr>
              <w:t>З-ГТ-ХО/2016-</w:t>
            </w:r>
            <w:r>
              <w:rPr>
                <w:rFonts w:ascii="Arial" w:eastAsia="Arial" w:hAnsi="Arial" w:cs="Arial"/>
                <w:iCs/>
                <w:color w:val="000000"/>
                <w:sz w:val="18"/>
                <w:szCs w:val="18"/>
              </w:rPr>
              <w:t>36</w:t>
            </w:r>
          </w:p>
        </w:tc>
        <w:tc>
          <w:tcPr>
            <w:tcW w:w="1560" w:type="dxa"/>
          </w:tcPr>
          <w:p w14:paraId="42E243F2" w14:textId="27C25A22" w:rsidR="007133B3" w:rsidRPr="00641568" w:rsidRDefault="00FF6D28" w:rsidP="007133B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6</w:t>
            </w:r>
          </w:p>
        </w:tc>
        <w:tc>
          <w:tcPr>
            <w:tcW w:w="1335" w:type="dxa"/>
          </w:tcPr>
          <w:p w14:paraId="7D5584F0" w14:textId="47CE1E79" w:rsidR="007133B3" w:rsidRPr="00641568" w:rsidRDefault="006C19F7" w:rsidP="007133B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477.4</w:t>
            </w:r>
          </w:p>
        </w:tc>
        <w:tc>
          <w:tcPr>
            <w:tcW w:w="1335" w:type="dxa"/>
          </w:tcPr>
          <w:p w14:paraId="54D9DCDA" w14:textId="547B014C" w:rsidR="007133B3" w:rsidRPr="00641568" w:rsidRDefault="006C19F7" w:rsidP="007133B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iCs/>
                <w:color w:val="000000"/>
                <w:sz w:val="18"/>
                <w:szCs w:val="18"/>
              </w:rPr>
            </w:pPr>
            <w:r>
              <w:rPr>
                <w:rFonts w:ascii="Arial" w:eastAsia="Arial" w:hAnsi="Arial" w:cs="Arial"/>
                <w:iCs/>
                <w:color w:val="000000"/>
                <w:sz w:val="18"/>
                <w:szCs w:val="18"/>
              </w:rPr>
              <w:t>2.0%</w:t>
            </w:r>
          </w:p>
        </w:tc>
      </w:tr>
      <w:tr w:rsidR="00605789" w14:paraId="3C81BFE4" w14:textId="77777777" w:rsidTr="00C67FE2">
        <w:tc>
          <w:tcPr>
            <w:cnfStyle w:val="001000000000" w:firstRow="0" w:lastRow="0" w:firstColumn="1" w:lastColumn="0" w:oddVBand="0" w:evenVBand="0" w:oddHBand="0" w:evenHBand="0" w:firstRowFirstColumn="0" w:firstRowLastColumn="0" w:lastRowFirstColumn="0" w:lastRowLastColumn="0"/>
            <w:tcW w:w="423" w:type="dxa"/>
          </w:tcPr>
          <w:p w14:paraId="35C42436" w14:textId="77777777" w:rsidR="00605789" w:rsidRDefault="00605789" w:rsidP="00C67FE2">
            <w:pPr>
              <w:jc w:val="both"/>
              <w:rPr>
                <w:rFonts w:ascii="Arial" w:eastAsia="Arial" w:hAnsi="Arial" w:cs="Arial"/>
                <w:i/>
                <w:color w:val="000000"/>
                <w:sz w:val="18"/>
                <w:szCs w:val="18"/>
              </w:rPr>
            </w:pPr>
          </w:p>
        </w:tc>
        <w:tc>
          <w:tcPr>
            <w:tcW w:w="1557" w:type="dxa"/>
          </w:tcPr>
          <w:p w14:paraId="40ADF86B" w14:textId="77777777" w:rsidR="00605789" w:rsidRPr="007864D1" w:rsidRDefault="00605789" w:rsidP="007864D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iCs/>
                <w:color w:val="000000"/>
                <w:sz w:val="18"/>
                <w:szCs w:val="18"/>
              </w:rPr>
            </w:pPr>
            <w:r w:rsidRPr="007864D1">
              <w:rPr>
                <w:rFonts w:ascii="Arial" w:eastAsia="Arial" w:hAnsi="Arial" w:cs="Arial"/>
                <w:b/>
                <w:bCs/>
                <w:iCs/>
                <w:color w:val="000000"/>
                <w:sz w:val="18"/>
                <w:szCs w:val="18"/>
              </w:rPr>
              <w:t>Нийт</w:t>
            </w:r>
          </w:p>
        </w:tc>
        <w:tc>
          <w:tcPr>
            <w:tcW w:w="1335" w:type="dxa"/>
          </w:tcPr>
          <w:p w14:paraId="6D2001AD" w14:textId="77777777" w:rsidR="00605789" w:rsidRPr="007864D1" w:rsidRDefault="00605789" w:rsidP="007864D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iCs/>
                <w:color w:val="000000"/>
                <w:sz w:val="18"/>
                <w:szCs w:val="18"/>
              </w:rPr>
            </w:pPr>
          </w:p>
        </w:tc>
        <w:tc>
          <w:tcPr>
            <w:tcW w:w="2350" w:type="dxa"/>
          </w:tcPr>
          <w:p w14:paraId="7FED3DC2" w14:textId="77777777" w:rsidR="00605789" w:rsidRPr="007864D1" w:rsidRDefault="00605789" w:rsidP="007864D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iCs/>
                <w:color w:val="000000"/>
                <w:sz w:val="18"/>
                <w:szCs w:val="18"/>
              </w:rPr>
            </w:pPr>
          </w:p>
        </w:tc>
        <w:tc>
          <w:tcPr>
            <w:tcW w:w="1560" w:type="dxa"/>
          </w:tcPr>
          <w:p w14:paraId="4B673BAE" w14:textId="6C290D83" w:rsidR="00605789" w:rsidRPr="007864D1" w:rsidRDefault="00FF6D28" w:rsidP="007864D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iCs/>
                <w:color w:val="000000"/>
                <w:sz w:val="18"/>
                <w:szCs w:val="18"/>
              </w:rPr>
            </w:pPr>
            <w:r>
              <w:rPr>
                <w:rFonts w:ascii="Arial" w:eastAsia="Arial" w:hAnsi="Arial" w:cs="Arial"/>
                <w:b/>
                <w:bCs/>
                <w:iCs/>
                <w:color w:val="000000"/>
                <w:sz w:val="18"/>
                <w:szCs w:val="18"/>
              </w:rPr>
              <w:t>93</w:t>
            </w:r>
          </w:p>
        </w:tc>
        <w:tc>
          <w:tcPr>
            <w:tcW w:w="1335" w:type="dxa"/>
          </w:tcPr>
          <w:p w14:paraId="526953F5" w14:textId="2F9429A0" w:rsidR="00605789" w:rsidRPr="007864D1" w:rsidRDefault="00605789" w:rsidP="007864D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iCs/>
                <w:color w:val="000000"/>
                <w:sz w:val="18"/>
                <w:szCs w:val="18"/>
              </w:rPr>
            </w:pPr>
            <w:r w:rsidRPr="007864D1">
              <w:rPr>
                <w:rFonts w:ascii="Arial" w:eastAsia="Arial" w:hAnsi="Arial" w:cs="Arial"/>
                <w:b/>
                <w:bCs/>
                <w:iCs/>
                <w:color w:val="000000"/>
                <w:sz w:val="18"/>
                <w:szCs w:val="18"/>
              </w:rPr>
              <w:t>24</w:t>
            </w:r>
            <w:r w:rsidR="006C19F7">
              <w:rPr>
                <w:rFonts w:ascii="Arial" w:eastAsia="Arial" w:hAnsi="Arial" w:cs="Arial"/>
                <w:b/>
                <w:bCs/>
                <w:iCs/>
                <w:color w:val="000000"/>
                <w:sz w:val="18"/>
                <w:szCs w:val="18"/>
              </w:rPr>
              <w:t>,298.0</w:t>
            </w:r>
          </w:p>
        </w:tc>
        <w:tc>
          <w:tcPr>
            <w:tcW w:w="1335" w:type="dxa"/>
          </w:tcPr>
          <w:p w14:paraId="2DC6BE5D" w14:textId="77777777" w:rsidR="00605789" w:rsidRPr="007864D1" w:rsidRDefault="00605789" w:rsidP="007864D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iCs/>
                <w:color w:val="000000"/>
                <w:sz w:val="18"/>
                <w:szCs w:val="18"/>
              </w:rPr>
            </w:pPr>
            <w:r w:rsidRPr="007864D1">
              <w:rPr>
                <w:rFonts w:ascii="Arial" w:eastAsia="Arial" w:hAnsi="Arial" w:cs="Arial"/>
                <w:b/>
                <w:bCs/>
                <w:iCs/>
                <w:color w:val="000000"/>
                <w:sz w:val="18"/>
                <w:szCs w:val="18"/>
              </w:rPr>
              <w:t>100.0%</w:t>
            </w:r>
          </w:p>
        </w:tc>
      </w:tr>
    </w:tbl>
    <w:p w14:paraId="3C2E2F3A" w14:textId="77777777" w:rsidR="00605789" w:rsidRPr="00FF36AD" w:rsidRDefault="00605789" w:rsidP="00A0530B">
      <w:pPr>
        <w:jc w:val="both"/>
        <w:rPr>
          <w:rFonts w:ascii="Arial" w:eastAsia="Arial" w:hAnsi="Arial" w:cs="Arial"/>
          <w:i/>
          <w:sz w:val="18"/>
          <w:szCs w:val="18"/>
        </w:rPr>
      </w:pPr>
    </w:p>
    <w:p w14:paraId="04835E66"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bookmarkStart w:id="45" w:name="_heading=h.nmf14n" w:colFirst="0" w:colLast="0"/>
      <w:bookmarkEnd w:id="45"/>
      <w:r w:rsidRPr="00FF36AD">
        <w:rPr>
          <w:rFonts w:ascii="Arial" w:eastAsia="Arial" w:hAnsi="Arial" w:cs="Arial"/>
          <w:color w:val="000000"/>
          <w:sz w:val="22"/>
          <w:szCs w:val="22"/>
        </w:rPr>
        <w:t xml:space="preserve">“Голомт банк”-аар дамжуулан 20 дэд зээлдэгчид нийт 5.9 тэрбум төгрөгийн санхүүжилтийг олгосноос 1 дэд зээлдэгч буюу “Хастав” ХХК-ийн 66.0 сая төгрөгийн зээлийн өрийн үлдэгдэл бүрэн төлөгдөж хаагдаагүй байна. </w:t>
      </w:r>
    </w:p>
    <w:p w14:paraId="3EC931F7"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bookmarkStart w:id="46" w:name="_heading=h.37m2jsg" w:colFirst="0" w:colLast="0"/>
      <w:bookmarkEnd w:id="46"/>
      <w:r w:rsidRPr="00FF36AD">
        <w:rPr>
          <w:rFonts w:ascii="Arial" w:eastAsia="Arial" w:hAnsi="Arial" w:cs="Arial"/>
          <w:color w:val="000000"/>
          <w:sz w:val="22"/>
          <w:szCs w:val="22"/>
        </w:rPr>
        <w:t>“Төрийн банк”-аар дамжуулан 42 дэд зээлдэгчид нийт 10.5 тэрбум төгрөгийн зээлийн санхүүжилтийг олгосноос 3 зээлдэгч буюу Энх ногоон тал ХХК-ийн 1.0 мянган төгрөгийн зээлийн өрийн үлдэгдэл, Дэвших түвшин ХХК-ийн 7.5 сая төгрөгийн зээлийн өрийн үлдэгдэл, Навка ХХК-ийн 25.0 сая төгрөгийн зээлийн өрийн үлдэгдэл тус тус бүрэн төлөгдөж хаагдаагүй байна.</w:t>
      </w:r>
    </w:p>
    <w:p w14:paraId="478EB270"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“Хаан банк”-аар дамжуулан 17 дэд зээлдэгчид нийт 5.2 тэрбум төгрөгийн зээлийн санхүүжилтийг олгосноос Өлзийт хараа ХХК-ийн 14.0 сая төгрөгийн зээлийг Хаан банкнаас тус зээлдэгчид олгоогүй, зээлийн эх үүсвэрийг Хөгжлийн банканд буцаан шилжүүлсэн байна.</w:t>
      </w:r>
    </w:p>
    <w:p w14:paraId="48604722"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ХХБ-аар дамжуулан 8 дэд зээлдэгчид нийт 2.3 тэрбум төгрөгийн санхүүжилтийг, Капитрон банкаар дамжуулан 6 дэд зээлдэгчид нийт 477.4 сая төгрөгийн зээлийн санхүүжилтийг тус тус олгосноос тус зээлүүд нь бүрэн төлөгдөж хаагдсан байна.</w:t>
      </w:r>
    </w:p>
    <w:p w14:paraId="3095B207" w14:textId="77777777" w:rsidR="00A0530B" w:rsidRPr="0091726D" w:rsidRDefault="00A0530B" w:rsidP="00A0530B">
      <w:pPr>
        <w:pStyle w:val="Heading4"/>
        <w:spacing w:before="120" w:after="120"/>
        <w:jc w:val="both"/>
        <w:rPr>
          <w:rFonts w:ascii="Arial" w:eastAsia="Arial" w:hAnsi="Arial" w:cs="Arial"/>
          <w:b/>
          <w:i w:val="0"/>
          <w:iCs w:val="0"/>
          <w:color w:val="000000" w:themeColor="text1"/>
          <w:sz w:val="22"/>
          <w:szCs w:val="22"/>
        </w:rPr>
      </w:pPr>
      <w:r w:rsidRPr="0091726D">
        <w:rPr>
          <w:rFonts w:ascii="Arial" w:eastAsia="Arial" w:hAnsi="Arial" w:cs="Arial"/>
          <w:b/>
          <w:i w:val="0"/>
          <w:iCs w:val="0"/>
          <w:color w:val="000000" w:themeColor="text1"/>
          <w:sz w:val="22"/>
          <w:szCs w:val="22"/>
        </w:rPr>
        <w:t>Ноолуурын салбарт эргэлтийн хөрөнгийн зориулалттай олгох хөнгөлөлттэй зээл /2015, 2018, 2019, 2020/</w:t>
      </w:r>
    </w:p>
    <w:p w14:paraId="79DB85BD"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b/>
          <w:color w:val="000000"/>
          <w:sz w:val="20"/>
          <w:szCs w:val="20"/>
        </w:rPr>
      </w:pPr>
      <w:r w:rsidRPr="00FF36AD">
        <w:rPr>
          <w:rFonts w:ascii="Arial" w:eastAsia="Arial" w:hAnsi="Arial" w:cs="Arial"/>
          <w:color w:val="000000"/>
          <w:sz w:val="22"/>
          <w:szCs w:val="22"/>
        </w:rPr>
        <w:t>МУХБ нь ноолуурын салбарыг дэмжих, ноолуурын эргэлтийн хөрөнгийг нэмэгдүүлэх зорилгоор 4 удаагийн “Ноолуур хөтөлбөр”-ийн хүрээнд  2015 он, 2018 он, 2019 он, 2020 онд  давхардсан тоогоор 8 арилжааны банкаар дамжуулан нийт 90 зээлдэгчид 282.98 тэрбум төгрөгийн санхүүжилтийг олгосон байна. Үүнд:</w:t>
      </w:r>
    </w:p>
    <w:p w14:paraId="75A6A3A2" w14:textId="3B1D9852" w:rsidR="00A0530B" w:rsidRPr="007B359E" w:rsidRDefault="00A0530B" w:rsidP="0038313C">
      <w:pPr>
        <w:pStyle w:val="ListParagraph"/>
        <w:numPr>
          <w:ilvl w:val="0"/>
          <w:numId w:val="100"/>
        </w:numPr>
        <w:pBdr>
          <w:top w:val="nil"/>
          <w:left w:val="nil"/>
          <w:bottom w:val="nil"/>
          <w:right w:val="nil"/>
          <w:between w:val="nil"/>
        </w:pBdr>
        <w:spacing w:before="120" w:after="120"/>
        <w:jc w:val="both"/>
        <w:rPr>
          <w:rFonts w:ascii="Arial" w:eastAsia="Arial" w:hAnsi="Arial" w:cs="Arial"/>
          <w:color w:val="000000"/>
          <w:sz w:val="20"/>
          <w:szCs w:val="20"/>
        </w:rPr>
      </w:pPr>
      <w:r w:rsidRPr="00FF36AD">
        <w:rPr>
          <w:rFonts w:ascii="Arial" w:eastAsia="Arial" w:hAnsi="Arial" w:cs="Arial"/>
          <w:color w:val="000000"/>
          <w:sz w:val="22"/>
          <w:szCs w:val="22"/>
        </w:rPr>
        <w:t>УИХ-ын 2015 оны 41 дүгээр тогтоол, Засгийн газрын 2015 оны 149, 171 тогтоолд үндэслэн, МУХБ-ны ТУЗ-ийн  2015 оны 39 дүгээр тогтоолоор</w:t>
      </w:r>
      <w:r w:rsidRPr="00FF36AD">
        <w:rPr>
          <w:rFonts w:ascii="Arial" w:hAnsi="Arial" w:cs="Arial"/>
        </w:rPr>
        <w:t xml:space="preserve"> “Н</w:t>
      </w:r>
      <w:r w:rsidRPr="00FF36AD">
        <w:rPr>
          <w:rFonts w:ascii="Arial" w:eastAsia="Arial" w:hAnsi="Arial" w:cs="Arial"/>
          <w:color w:val="000000"/>
          <w:sz w:val="22"/>
          <w:szCs w:val="22"/>
        </w:rPr>
        <w:t>оолуур боловсруулах үндэсний үйлдвэрүүдэд түүхий эд бэлтгэх эргэлтийн хөрөнгийн зориулалтаар арилжааны банкуудаар дамжуулан олгох хөнгөлөлттэй зээлийн хэмжээ 100.0 тэрбум хүртэлх төгрөгийг, банканд жилийн 6 хувийн хүүтэй, дэд зээлдэгчид жилийн 9 хүртэл хувийн хүүтэй, 3 хүртэл жилийн хуга</w:t>
      </w:r>
      <w:r w:rsidRPr="007B359E">
        <w:rPr>
          <w:rFonts w:ascii="Arial" w:eastAsia="Arial" w:hAnsi="Arial" w:cs="Arial"/>
          <w:color w:val="000000"/>
          <w:sz w:val="22"/>
          <w:szCs w:val="22"/>
        </w:rPr>
        <w:t>цаатайгаар олгох”-оор шийдвэрлэсэн байна.</w:t>
      </w:r>
    </w:p>
    <w:p w14:paraId="14E08759" w14:textId="77777777" w:rsidR="00A0530B" w:rsidRPr="00FF36AD" w:rsidRDefault="00A0530B" w:rsidP="0038313C">
      <w:pPr>
        <w:pStyle w:val="ListParagraph"/>
        <w:numPr>
          <w:ilvl w:val="0"/>
          <w:numId w:val="120"/>
        </w:numPr>
        <w:pBdr>
          <w:top w:val="nil"/>
          <w:left w:val="nil"/>
          <w:bottom w:val="nil"/>
          <w:right w:val="nil"/>
          <w:between w:val="nil"/>
        </w:pBdr>
        <w:spacing w:before="120" w:after="120"/>
        <w:jc w:val="both"/>
        <w:rPr>
          <w:rFonts w:ascii="Arial" w:eastAsia="Arial" w:hAnsi="Arial" w:cs="Arial"/>
          <w:b/>
          <w:color w:val="000000"/>
          <w:sz w:val="20"/>
          <w:szCs w:val="20"/>
        </w:rPr>
      </w:pPr>
      <w:r w:rsidRPr="007B359E">
        <w:rPr>
          <w:rFonts w:ascii="Arial" w:eastAsia="Arial" w:hAnsi="Arial" w:cs="Arial"/>
          <w:color w:val="000000"/>
          <w:sz w:val="22"/>
          <w:szCs w:val="22"/>
        </w:rPr>
        <w:t>Хэрэгжилт 2015 он:</w:t>
      </w:r>
      <w:r w:rsidRPr="00FF36AD">
        <w:rPr>
          <w:rFonts w:ascii="Arial" w:eastAsia="Arial" w:hAnsi="Arial" w:cs="Arial"/>
          <w:color w:val="000000"/>
          <w:sz w:val="22"/>
          <w:szCs w:val="22"/>
        </w:rPr>
        <w:t xml:space="preserve"> Арилжааны 7 банкаар дамжуулан 11 хуулийн этгээдэд 56.2 тэрбум төгрөгийн санхүүжилт олгосон байна.</w:t>
      </w:r>
    </w:p>
    <w:p w14:paraId="04B520CD" w14:textId="77777777" w:rsidR="00A0530B" w:rsidRPr="00FF36AD" w:rsidRDefault="00A0530B" w:rsidP="00A0530B">
      <w:pPr>
        <w:pStyle w:val="ListParagraph"/>
        <w:pBdr>
          <w:top w:val="nil"/>
          <w:left w:val="nil"/>
          <w:bottom w:val="nil"/>
          <w:right w:val="nil"/>
          <w:between w:val="nil"/>
        </w:pBdr>
        <w:spacing w:before="120" w:after="120"/>
        <w:ind w:left="1440"/>
        <w:jc w:val="both"/>
        <w:rPr>
          <w:rFonts w:ascii="Arial" w:eastAsia="Arial" w:hAnsi="Arial" w:cs="Arial"/>
          <w:b/>
          <w:color w:val="000000"/>
          <w:sz w:val="20"/>
          <w:szCs w:val="20"/>
        </w:rPr>
      </w:pPr>
    </w:p>
    <w:p w14:paraId="33B8062E" w14:textId="79696810" w:rsidR="00A0530B" w:rsidRPr="00FF36AD" w:rsidRDefault="00A0530B" w:rsidP="0038313C">
      <w:pPr>
        <w:pStyle w:val="ListParagraph"/>
        <w:numPr>
          <w:ilvl w:val="0"/>
          <w:numId w:val="100"/>
        </w:numPr>
        <w:pBdr>
          <w:top w:val="nil"/>
          <w:left w:val="nil"/>
          <w:bottom w:val="nil"/>
          <w:right w:val="nil"/>
          <w:between w:val="nil"/>
        </w:pBdr>
        <w:spacing w:before="120" w:after="120"/>
        <w:jc w:val="both"/>
        <w:rPr>
          <w:rFonts w:ascii="Arial" w:eastAsia="Arial" w:hAnsi="Arial" w:cs="Arial"/>
          <w:color w:val="000000"/>
          <w:sz w:val="22"/>
          <w:szCs w:val="22"/>
        </w:rPr>
      </w:pPr>
      <w:r w:rsidRPr="00FF36AD">
        <w:rPr>
          <w:rFonts w:ascii="Arial" w:eastAsia="Arial" w:hAnsi="Arial" w:cs="Arial"/>
          <w:color w:val="000000"/>
          <w:sz w:val="22"/>
          <w:szCs w:val="22"/>
        </w:rPr>
        <w:t>УИХ-ын 2016 оны 45 дугаар тогтоол, Засгийн газрын 2018 оны 47 дугаар тогтоолд үндэслэн, МУХБ-ны ТУЗ-ийн  2018 оны 46 дугаар тогтоолоор “Ноолуур хөтөлбөр”-ийн хүрээнд эргэлтийн хөрөнгөд зориулж 150.0 тэрбум хүртэлх төгрөгийн зээлийг арилжааны банкуудаар дамжуулан, ноолуурын түүхий эд бэлтгэх эргэлтийн хөрөнгийн санхүүжилтийг банканд жилийн 10 хувийн хүүтэй, дэд зээлдэгчид жилийн хүү 12-13 хувийн хүүтэй, 2 хүртэл жилийн хугацаатайгаар санхүүжилт олгох”-оор шийдвэрлэсэн байна.</w:t>
      </w:r>
    </w:p>
    <w:p w14:paraId="35D1E4E9" w14:textId="77777777" w:rsidR="00A0530B" w:rsidRPr="00FF36AD" w:rsidRDefault="00A0530B" w:rsidP="0038313C">
      <w:pPr>
        <w:pStyle w:val="ListParagraph"/>
        <w:numPr>
          <w:ilvl w:val="0"/>
          <w:numId w:val="119"/>
        </w:numPr>
        <w:pBdr>
          <w:top w:val="nil"/>
          <w:left w:val="nil"/>
          <w:bottom w:val="nil"/>
          <w:right w:val="nil"/>
          <w:between w:val="nil"/>
        </w:pBdr>
        <w:spacing w:before="120" w:after="120"/>
        <w:jc w:val="both"/>
        <w:rPr>
          <w:rFonts w:ascii="Arial" w:eastAsia="Arial" w:hAnsi="Arial" w:cs="Arial"/>
          <w:color w:val="000000"/>
          <w:sz w:val="22"/>
          <w:szCs w:val="22"/>
        </w:rPr>
      </w:pPr>
      <w:r w:rsidRPr="007B359E">
        <w:rPr>
          <w:rFonts w:ascii="Arial" w:eastAsia="Arial" w:hAnsi="Arial" w:cs="Arial"/>
          <w:color w:val="000000"/>
          <w:sz w:val="22"/>
          <w:szCs w:val="22"/>
        </w:rPr>
        <w:t>Хэрэгжилт 2018 он:</w:t>
      </w:r>
      <w:r w:rsidRPr="00FF36AD">
        <w:rPr>
          <w:rFonts w:ascii="Arial" w:eastAsia="Arial" w:hAnsi="Arial" w:cs="Arial"/>
          <w:color w:val="000000"/>
          <w:sz w:val="22"/>
          <w:szCs w:val="22"/>
        </w:rPr>
        <w:t xml:space="preserve"> Арилжааны 5 банкаар дамжуулан 18 хуулийн этгээдэд 97.8 тэрбум төгрөгийн санхүүжилт олгосон байна.</w:t>
      </w:r>
    </w:p>
    <w:p w14:paraId="50477C16" w14:textId="77777777" w:rsidR="00A0530B" w:rsidRPr="00FF36AD" w:rsidRDefault="00A0530B" w:rsidP="00A0530B">
      <w:pPr>
        <w:pStyle w:val="ListParagraph"/>
        <w:pBdr>
          <w:top w:val="nil"/>
          <w:left w:val="nil"/>
          <w:bottom w:val="nil"/>
          <w:right w:val="nil"/>
          <w:between w:val="nil"/>
        </w:pBdr>
        <w:spacing w:before="120" w:after="120"/>
        <w:ind w:left="1440"/>
        <w:jc w:val="both"/>
        <w:rPr>
          <w:rFonts w:ascii="Arial" w:eastAsia="Arial" w:hAnsi="Arial" w:cs="Arial"/>
          <w:color w:val="000000"/>
          <w:sz w:val="22"/>
          <w:szCs w:val="22"/>
        </w:rPr>
      </w:pPr>
    </w:p>
    <w:p w14:paraId="61702FBB" w14:textId="5BCA2BB1" w:rsidR="00A0530B" w:rsidRPr="00535453" w:rsidRDefault="00A0530B" w:rsidP="0038313C">
      <w:pPr>
        <w:pStyle w:val="ListParagraph"/>
        <w:numPr>
          <w:ilvl w:val="0"/>
          <w:numId w:val="100"/>
        </w:numPr>
        <w:jc w:val="both"/>
        <w:rPr>
          <w:rFonts w:ascii="Arial" w:eastAsia="Arial" w:hAnsi="Arial" w:cs="Arial"/>
          <w:color w:val="000000"/>
          <w:sz w:val="22"/>
          <w:szCs w:val="22"/>
        </w:rPr>
      </w:pPr>
      <w:r w:rsidRPr="00FF36AD">
        <w:rPr>
          <w:rFonts w:ascii="Arial" w:eastAsia="Arial" w:hAnsi="Arial" w:cs="Arial"/>
          <w:color w:val="000000"/>
          <w:sz w:val="22"/>
          <w:szCs w:val="22"/>
        </w:rPr>
        <w:t xml:space="preserve">Засгийн газрын 2018 оны 47 дугаар тогтоолд үндэслэн, МУХБ-ны ТУЗ-ийн 2019 оны 14 дүгээр тогтоолоор “Ноолуур хөтөлбөрийн хүрээнд эргэлтийн хөрөнгөд зориулж </w:t>
      </w:r>
      <w:r w:rsidRPr="00535453">
        <w:rPr>
          <w:rFonts w:ascii="Arial" w:eastAsia="Arial" w:hAnsi="Arial" w:cs="Arial"/>
          <w:color w:val="000000"/>
          <w:sz w:val="22"/>
          <w:szCs w:val="22"/>
        </w:rPr>
        <w:t>(</w:t>
      </w:r>
      <w:r w:rsidRPr="00FF36AD">
        <w:rPr>
          <w:rFonts w:ascii="Arial" w:eastAsia="Arial" w:hAnsi="Arial" w:cs="Arial"/>
          <w:color w:val="000000"/>
          <w:sz w:val="22"/>
          <w:szCs w:val="22"/>
        </w:rPr>
        <w:t xml:space="preserve">ноолуурын самнах, ээрэх болон түүнээс дээш </w:t>
      </w:r>
      <w:r w:rsidRPr="00FF36AD">
        <w:rPr>
          <w:rFonts w:ascii="Arial" w:eastAsia="Arial" w:hAnsi="Arial" w:cs="Arial"/>
          <w:color w:val="000000"/>
          <w:sz w:val="22"/>
          <w:szCs w:val="22"/>
        </w:rPr>
        <w:lastRenderedPageBreak/>
        <w:t>үйлдвэрлэлийн дамжлага суурилагдсан үйлдвэрлэл эрхлэгч ААН-үүд</w:t>
      </w:r>
      <w:r w:rsidRPr="00535453">
        <w:rPr>
          <w:rFonts w:ascii="Arial" w:eastAsia="Arial" w:hAnsi="Arial" w:cs="Arial"/>
          <w:color w:val="000000"/>
          <w:sz w:val="22"/>
          <w:szCs w:val="22"/>
        </w:rPr>
        <w:t>)</w:t>
      </w:r>
      <w:r w:rsidRPr="00FF36AD">
        <w:rPr>
          <w:rFonts w:ascii="Arial" w:eastAsia="Arial" w:hAnsi="Arial" w:cs="Arial"/>
          <w:color w:val="000000"/>
          <w:sz w:val="22"/>
          <w:szCs w:val="22"/>
        </w:rPr>
        <w:t>-д 150.0 тэрбум хүртэлх төгрөгийн зээлийг арилжааны банкуудаар дамжуулан, ноолуурын түүхий эд бэлтгэх эргэлтийн хөрөнгийн санхүүжилтийг банканд жилийн 10.0 хувийн хүүтэй, дэд зээлдэгчид жилийн хүү 12 хувийн хүүтэй, зээл олгосноос хойш 2 хүртэл жилийн хугацаатайгаар санхүүжилт олгохоор шийдвэрлэсэн байна.</w:t>
      </w:r>
      <w:r w:rsidRPr="00FF36AD">
        <w:rPr>
          <w:rFonts w:ascii="Arial" w:eastAsiaTheme="minorEastAsia" w:hAnsi="Arial" w:cs="Arial"/>
          <w:b/>
          <w:color w:val="000000" w:themeColor="text1"/>
          <w:kern w:val="24"/>
          <w:sz w:val="20"/>
          <w:szCs w:val="20"/>
        </w:rPr>
        <w:t xml:space="preserve"> </w:t>
      </w:r>
    </w:p>
    <w:p w14:paraId="27E40DAC" w14:textId="77777777" w:rsidR="00A0530B" w:rsidRPr="00FF36AD" w:rsidRDefault="00A0530B" w:rsidP="0038313C">
      <w:pPr>
        <w:pStyle w:val="ListParagraph"/>
        <w:numPr>
          <w:ilvl w:val="0"/>
          <w:numId w:val="121"/>
        </w:numPr>
        <w:pBdr>
          <w:top w:val="nil"/>
          <w:left w:val="nil"/>
          <w:bottom w:val="nil"/>
          <w:right w:val="nil"/>
          <w:between w:val="nil"/>
        </w:pBdr>
        <w:spacing w:before="120" w:after="120"/>
        <w:jc w:val="both"/>
        <w:rPr>
          <w:rFonts w:ascii="Arial" w:eastAsia="Arial" w:hAnsi="Arial" w:cs="Arial"/>
          <w:color w:val="000000"/>
          <w:sz w:val="22"/>
          <w:szCs w:val="22"/>
        </w:rPr>
      </w:pPr>
      <w:r w:rsidRPr="007B359E">
        <w:rPr>
          <w:rFonts w:ascii="Arial" w:eastAsia="Arial" w:hAnsi="Arial" w:cs="Arial"/>
          <w:color w:val="000000"/>
          <w:sz w:val="22"/>
          <w:szCs w:val="22"/>
        </w:rPr>
        <w:t>Хэрэгжилт 2019 он:</w:t>
      </w:r>
      <w:r w:rsidRPr="00FF36AD">
        <w:rPr>
          <w:rFonts w:ascii="Arial" w:eastAsia="Arial" w:hAnsi="Arial" w:cs="Arial"/>
          <w:color w:val="000000"/>
          <w:sz w:val="22"/>
          <w:szCs w:val="22"/>
        </w:rPr>
        <w:t xml:space="preserve"> Арилжааны 3 банкаар дамжуулан 14 хуулийн этгээдэд 65.1 тэрбум төгрөгийн санхүүжилт олгосон байна.</w:t>
      </w:r>
    </w:p>
    <w:p w14:paraId="1682D716" w14:textId="77777777" w:rsidR="00A0530B" w:rsidRPr="00535453" w:rsidRDefault="00A0530B" w:rsidP="0038313C">
      <w:pPr>
        <w:pStyle w:val="ListParagraph"/>
        <w:numPr>
          <w:ilvl w:val="0"/>
          <w:numId w:val="100"/>
        </w:numPr>
        <w:pBdr>
          <w:top w:val="nil"/>
          <w:left w:val="nil"/>
          <w:bottom w:val="nil"/>
          <w:right w:val="nil"/>
          <w:between w:val="nil"/>
        </w:pBdr>
        <w:spacing w:before="120" w:after="120"/>
        <w:jc w:val="both"/>
        <w:rPr>
          <w:rFonts w:ascii="Arial" w:eastAsia="Arial" w:hAnsi="Arial" w:cs="Arial"/>
          <w:color w:val="000000"/>
          <w:sz w:val="22"/>
          <w:szCs w:val="22"/>
        </w:rPr>
      </w:pPr>
      <w:bookmarkStart w:id="47" w:name="_Hlk132682607"/>
      <w:r w:rsidRPr="00FF36AD">
        <w:rPr>
          <w:rFonts w:ascii="Arial" w:eastAsia="Arial" w:hAnsi="Arial" w:cs="Arial"/>
          <w:color w:val="000000"/>
          <w:sz w:val="22"/>
          <w:szCs w:val="22"/>
        </w:rPr>
        <w:t>Монгол УИХ-ын 2020 оны 32 дугаар тогтоол, Засгийн газрын 2020 оны 101 дүгээр тогтоол, МУХБ-ны ТУЗ-ийн 2020 оны 25 дугаар тогтоолоор “Ноолуур бэлтгэлийн зээлийн санхүүжилтийн нийт эх үүсвэрийн хэмжээ 300.0 тэрбум төгрөг хүртэл, Засгийн газрын 9 хувийн зээлийн хүүгийн хөнгөлөлттэй, дэд зээлдэгчийн төлөх хүү зээл олгосноос хойш 1 жилийн хугацаанд жилийн 3 хувийн хүүтэй байхаар санхүүжилт олгохоор шийдвэрлэсэн байна.</w:t>
      </w:r>
    </w:p>
    <w:bookmarkEnd w:id="47"/>
    <w:p w14:paraId="34822243" w14:textId="77777777" w:rsidR="00A0530B" w:rsidRPr="00FF36AD" w:rsidRDefault="00A0530B" w:rsidP="0038313C">
      <w:pPr>
        <w:pStyle w:val="ListParagraph"/>
        <w:numPr>
          <w:ilvl w:val="0"/>
          <w:numId w:val="121"/>
        </w:numPr>
        <w:pBdr>
          <w:top w:val="nil"/>
          <w:left w:val="nil"/>
          <w:bottom w:val="nil"/>
          <w:right w:val="nil"/>
          <w:between w:val="nil"/>
        </w:pBdr>
        <w:spacing w:before="120" w:after="120"/>
        <w:jc w:val="both"/>
        <w:rPr>
          <w:rFonts w:ascii="Arial" w:eastAsia="Arial" w:hAnsi="Arial" w:cs="Arial"/>
          <w:color w:val="000000"/>
          <w:sz w:val="22"/>
          <w:szCs w:val="22"/>
        </w:rPr>
      </w:pPr>
      <w:r w:rsidRPr="007B359E">
        <w:rPr>
          <w:rFonts w:ascii="Arial" w:eastAsia="Arial" w:hAnsi="Arial" w:cs="Arial"/>
          <w:color w:val="000000"/>
          <w:sz w:val="22"/>
          <w:szCs w:val="22"/>
        </w:rPr>
        <w:t>Хэрэгжилт 2020 он:</w:t>
      </w:r>
      <w:r w:rsidRPr="00FF36AD">
        <w:rPr>
          <w:rFonts w:ascii="Arial" w:eastAsia="Arial" w:hAnsi="Arial" w:cs="Arial"/>
          <w:color w:val="000000"/>
          <w:sz w:val="22"/>
          <w:szCs w:val="22"/>
        </w:rPr>
        <w:t xml:space="preserve"> Арилжааны 4 банкаар дамжуулан 43 хуулийн этгээдэд 66.9 тэрбум төгрөгийн санхүүжилт олгосон байна.</w:t>
      </w:r>
    </w:p>
    <w:p w14:paraId="7F6931D0" w14:textId="4C218B8B"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w:t>
      </w:r>
      <w:r w:rsidR="007B359E">
        <w:rPr>
          <w:rFonts w:ascii="Arial" w:eastAsia="Arial" w:hAnsi="Arial" w:cs="Arial"/>
          <w:color w:val="000000"/>
          <w:sz w:val="22"/>
          <w:szCs w:val="22"/>
        </w:rPr>
        <w:t>н</w:t>
      </w:r>
      <w:r w:rsidRPr="00FF36AD">
        <w:rPr>
          <w:rFonts w:ascii="Arial" w:eastAsia="Arial" w:hAnsi="Arial" w:cs="Arial"/>
          <w:color w:val="000000"/>
          <w:sz w:val="22"/>
          <w:szCs w:val="22"/>
        </w:rPr>
        <w:t>аас “Ноолуур хөтөлбөр”-ийн хүрээнд санхүүжилт олгохдоо арилжааны банктай санхүүжилтийн гэрээ байгуулан, зээлийн эрсдэлийг оролцогч банк хариуцахаар тусгасан бөгөөд дэд зээлдэгчийн төлбөрийн чадвараас үл хамааран зээлдэгч банк хуваарийн дагуу буцаан төлөх зохицуулалтыг хийсэн бөгөөд 2023.01.31-ний өдрийн байдлаар МУХБ-нд бүрэн төлөгдөж дууссан бол 5 дэд зээлдэгчийн хувьд арилжааны банканд төлөгдөөгүй 8.8 тэрбум төгрөгийн зээлийн өрийн үлдэгдэлтэй байна. Үүнд:</w:t>
      </w:r>
    </w:p>
    <w:p w14:paraId="01A8F1BA" w14:textId="77777777" w:rsidR="00A0530B" w:rsidRPr="007B359E" w:rsidRDefault="00A0530B" w:rsidP="0038313C">
      <w:pPr>
        <w:numPr>
          <w:ilvl w:val="0"/>
          <w:numId w:val="91"/>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FF36AD">
        <w:rPr>
          <w:rFonts w:ascii="Arial" w:eastAsia="Arial" w:hAnsi="Arial" w:cs="Arial"/>
          <w:i/>
          <w:color w:val="000000"/>
          <w:sz w:val="20"/>
          <w:szCs w:val="20"/>
        </w:rPr>
        <w:t xml:space="preserve">Капитал банкаар дамжуулан олгосон дэд зээлдэгч “ГГТС” ХХК-ийн 2,305.0 сая төгрөгийн зээлийн өрийн </w:t>
      </w:r>
      <w:r w:rsidRPr="007B359E">
        <w:rPr>
          <w:rFonts w:ascii="Arial" w:eastAsia="Arial" w:hAnsi="Arial" w:cs="Arial"/>
          <w:i/>
          <w:color w:val="000000"/>
          <w:sz w:val="20"/>
          <w:szCs w:val="20"/>
        </w:rPr>
        <w:t>үлдэгдэлтэй /Ноолуур хөтөлбөр 2015 он/</w:t>
      </w:r>
    </w:p>
    <w:p w14:paraId="494E151B" w14:textId="77777777" w:rsidR="00A0530B" w:rsidRPr="007B359E" w:rsidRDefault="00A0530B" w:rsidP="0038313C">
      <w:pPr>
        <w:numPr>
          <w:ilvl w:val="0"/>
          <w:numId w:val="91"/>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7B359E">
        <w:rPr>
          <w:rFonts w:ascii="Arial" w:eastAsia="Arial" w:hAnsi="Arial" w:cs="Arial"/>
          <w:i/>
          <w:color w:val="000000"/>
          <w:sz w:val="20"/>
          <w:szCs w:val="20"/>
        </w:rPr>
        <w:t>Голомт банкаар дамжуулан олгосон дэд зээлдэгч “Осин” ХХК-ийн 1,811.0 сая төгрөгийн зээлийн өрийн үлдэгдэлтэй /Ноолуур хөтөлбөр 2019 он/,</w:t>
      </w:r>
    </w:p>
    <w:p w14:paraId="538C90EA" w14:textId="77777777" w:rsidR="00A0530B" w:rsidRPr="007B359E" w:rsidRDefault="00A0530B" w:rsidP="0038313C">
      <w:pPr>
        <w:numPr>
          <w:ilvl w:val="0"/>
          <w:numId w:val="91"/>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7B359E">
        <w:rPr>
          <w:rFonts w:ascii="Arial" w:eastAsia="Arial" w:hAnsi="Arial" w:cs="Arial"/>
          <w:i/>
          <w:color w:val="000000"/>
          <w:sz w:val="20"/>
          <w:szCs w:val="20"/>
        </w:rPr>
        <w:t>Капитрон банкаар дамжуулан олгосон дэд зээлдэгч “Наранзолбоот кашмер” ХХК-ийн 1,530.0 сая төгрөгийн зээлийн өрийн үлдэгдэлтэй /Ноолуур хөтөлбөр 2020 он/,</w:t>
      </w:r>
    </w:p>
    <w:p w14:paraId="52A039B9" w14:textId="77777777" w:rsidR="00A0530B" w:rsidRPr="007B359E" w:rsidRDefault="00A0530B" w:rsidP="0038313C">
      <w:pPr>
        <w:numPr>
          <w:ilvl w:val="0"/>
          <w:numId w:val="91"/>
        </w:numPr>
        <w:pBdr>
          <w:top w:val="nil"/>
          <w:left w:val="nil"/>
          <w:bottom w:val="nil"/>
          <w:right w:val="nil"/>
          <w:between w:val="nil"/>
        </w:pBdr>
        <w:shd w:val="clear" w:color="auto" w:fill="D9D9D9"/>
        <w:spacing w:before="120" w:after="120"/>
        <w:jc w:val="both"/>
        <w:rPr>
          <w:rFonts w:ascii="Arial" w:eastAsia="Arial" w:hAnsi="Arial" w:cs="Arial"/>
          <w:i/>
          <w:color w:val="000000"/>
          <w:sz w:val="20"/>
          <w:szCs w:val="20"/>
        </w:rPr>
      </w:pPr>
      <w:r w:rsidRPr="007B359E">
        <w:rPr>
          <w:rFonts w:ascii="Arial" w:eastAsia="Arial" w:hAnsi="Arial" w:cs="Arial"/>
          <w:i/>
          <w:color w:val="000000"/>
          <w:sz w:val="20"/>
          <w:szCs w:val="20"/>
        </w:rPr>
        <w:t>Төрийн банкаар дамжуулан олгосон дэд зээлдэгч “Далай одод трейд” ХХК-ийн 794.9 сая төгрөгийн зээлийн өрийн үлдэгдэлтэй /Ноолуур хөтөлбөр 2020 он/,</w:t>
      </w:r>
    </w:p>
    <w:p w14:paraId="67D34A71" w14:textId="77777777" w:rsidR="00A0530B" w:rsidRPr="007B359E" w:rsidRDefault="00A0530B" w:rsidP="0038313C">
      <w:pPr>
        <w:numPr>
          <w:ilvl w:val="0"/>
          <w:numId w:val="91"/>
        </w:numPr>
        <w:pBdr>
          <w:top w:val="nil"/>
          <w:left w:val="nil"/>
          <w:bottom w:val="nil"/>
          <w:right w:val="nil"/>
          <w:between w:val="nil"/>
        </w:pBdr>
        <w:shd w:val="clear" w:color="auto" w:fill="D9D9D9"/>
        <w:spacing w:before="120" w:after="120"/>
        <w:rPr>
          <w:rFonts w:ascii="Arial" w:eastAsia="Arial" w:hAnsi="Arial" w:cs="Arial"/>
          <w:i/>
          <w:color w:val="000000"/>
          <w:sz w:val="20"/>
          <w:szCs w:val="20"/>
        </w:rPr>
      </w:pPr>
      <w:r w:rsidRPr="007B359E">
        <w:rPr>
          <w:rFonts w:ascii="Arial" w:eastAsia="Arial" w:hAnsi="Arial" w:cs="Arial"/>
          <w:i/>
          <w:color w:val="000000"/>
          <w:sz w:val="20"/>
          <w:szCs w:val="20"/>
        </w:rPr>
        <w:t>Төрийн банкаар дамжуулан олгосон дэд зээлдэгч “Амэ трейд” ХХК-ийн 2,347.1 сая төгрөгийн зээлийн өрийн үлдэгдэлтэй /Ноолуур хөтөлбөр 2020 он/.</w:t>
      </w:r>
    </w:p>
    <w:p w14:paraId="2FDBC1E5" w14:textId="11C82BA9"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b/>
          <w:color w:val="FF0000"/>
          <w:sz w:val="20"/>
          <w:szCs w:val="20"/>
        </w:rPr>
      </w:pPr>
      <w:r w:rsidRPr="00FF36AD">
        <w:rPr>
          <w:rFonts w:ascii="Arial" w:eastAsia="Arial" w:hAnsi="Arial" w:cs="Arial"/>
          <w:color w:val="000000"/>
          <w:sz w:val="22"/>
          <w:szCs w:val="22"/>
        </w:rPr>
        <w:t xml:space="preserve">МУХБ-аас арилжааны банкаар дамжуулан 4 удаагийн “Ноолуур хөтөлбөр”-ийн хүрээнд нийт 283.0 тэрбум төгрөгийн санхүүжилт олгосноос дэд зээлдэгчийн зээл болон харилцах дансны хуулгыг данс хөөх аргаар зарцуулалтыг хянахад нийт 66.8 тэрбум төгрөгийг бэлэн мөнгөөр зарлагадаж зориулалт нотлогдоогүй бол 9.4 тэрбум төгрөгийг хадгаламжийн дансанд </w:t>
      </w:r>
      <w:r w:rsidRPr="00FF36AD">
        <w:rPr>
          <w:rFonts w:ascii="Arial" w:eastAsia="Arial" w:hAnsi="Arial" w:cs="Arial"/>
          <w:sz w:val="22"/>
          <w:szCs w:val="22"/>
        </w:rPr>
        <w:t xml:space="preserve">байршуулж, 84.1 тэрбум төгрөгийг зээл, зээлийн хүүгийн төлбөрт шилжүүлсэн нь холбогдох дансны хуулгаар нотлогдож зориулалт бүрэн </w:t>
      </w:r>
      <w:r w:rsidR="00BC5C43">
        <w:rPr>
          <w:rFonts w:ascii="Arial" w:eastAsia="Arial" w:hAnsi="Arial" w:cs="Arial"/>
          <w:sz w:val="22"/>
          <w:szCs w:val="22"/>
        </w:rPr>
        <w:t xml:space="preserve">бусаар </w:t>
      </w:r>
      <w:r w:rsidRPr="00FF36AD">
        <w:rPr>
          <w:rFonts w:ascii="Arial" w:eastAsia="Arial" w:hAnsi="Arial" w:cs="Arial"/>
          <w:sz w:val="22"/>
          <w:szCs w:val="22"/>
        </w:rPr>
        <w:t>зарцуулсан гэж үзэхээр байна.</w:t>
      </w:r>
    </w:p>
    <w:p w14:paraId="34363864" w14:textId="77777777" w:rsidR="007B359E"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bCs/>
          <w:sz w:val="22"/>
          <w:szCs w:val="22"/>
        </w:rPr>
      </w:pPr>
      <w:r w:rsidRPr="00FF36AD">
        <w:rPr>
          <w:rFonts w:ascii="Arial" w:eastAsia="Arial" w:hAnsi="Arial" w:cs="Arial"/>
          <w:bCs/>
          <w:sz w:val="22"/>
          <w:szCs w:val="22"/>
        </w:rPr>
        <w:t xml:space="preserve">Ноолуурын салбарыг дэмжих хөтөлбөрийн зээлийн зарцуулалтад хяналт шалгалтыг хэрэгжүүлэх явцад яамдууд /гэрээнд оролцогч/ холбогдох банктай хамтран хөтөлбөрийн хэрэгжилтэд тавих хяналтыг хангалтгүй зохион байгуулснаас хөнгөлөлттэй зээлийн зарим хэсгийг зориулалт бусаар зарцуулсан,  арилжааны банкнаас хөтөлбөрийн зээлийг олгохдоо зээл судлах хугацаа их зарцуулдаг, улирлын чанартай санхүүжилтийг зорилтот хугацаанд нь олгож чадаагүйгээс эргэн төлөлтийн хугацаа богиносож зээлдэгчийн хувьд өрийн дарамт үүсгэж байна. </w:t>
      </w:r>
    </w:p>
    <w:p w14:paraId="1CAA36CD" w14:textId="3DF32744"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bCs/>
          <w:sz w:val="22"/>
          <w:szCs w:val="22"/>
        </w:rPr>
      </w:pPr>
      <w:r w:rsidRPr="00FF36AD">
        <w:rPr>
          <w:rFonts w:ascii="Arial" w:eastAsia="Arial" w:hAnsi="Arial" w:cs="Arial"/>
          <w:bCs/>
          <w:sz w:val="22"/>
          <w:szCs w:val="22"/>
        </w:rPr>
        <w:t>Цаашид зээлийг зориулалт бусаар зарцуулсан нь нотлогдсон тохиолдолд, зээлийг төлж дууссан эсэхээс үл хамаарч хүүгийн хэмжээг МУХБ-нд алдагдалгүй байхаар нөхөн төлүүлж, цаашид гарах эрсдэлээс хамгаалах арга хэмжээг авч хэрэгжүүлэх шаардлагатай гэж үзлээ.</w:t>
      </w:r>
    </w:p>
    <w:p w14:paraId="49050A53" w14:textId="77777777" w:rsidR="00A0530B" w:rsidRPr="0091726D" w:rsidRDefault="00A0530B" w:rsidP="00A0530B">
      <w:pPr>
        <w:pStyle w:val="Heading4"/>
        <w:spacing w:before="120" w:after="120"/>
        <w:jc w:val="both"/>
        <w:rPr>
          <w:rFonts w:ascii="Arial" w:eastAsia="Arial" w:hAnsi="Arial" w:cs="Arial"/>
          <w:b/>
          <w:i w:val="0"/>
          <w:iCs w:val="0"/>
          <w:color w:val="000000" w:themeColor="text1"/>
          <w:sz w:val="22"/>
          <w:szCs w:val="22"/>
        </w:rPr>
      </w:pPr>
      <w:r w:rsidRPr="0091726D">
        <w:rPr>
          <w:rFonts w:ascii="Arial" w:eastAsia="Arial" w:hAnsi="Arial" w:cs="Arial"/>
          <w:b/>
          <w:i w:val="0"/>
          <w:iCs w:val="0"/>
          <w:color w:val="000000" w:themeColor="text1"/>
          <w:sz w:val="22"/>
          <w:szCs w:val="22"/>
        </w:rPr>
        <w:lastRenderedPageBreak/>
        <w:t>Газар тариалан хөтөлбөр (2020 Ковидын үеийн хөнгөлөлттэй нөхцөлтэй)</w:t>
      </w:r>
    </w:p>
    <w:p w14:paraId="6169E04D" w14:textId="473FAC9D" w:rsidR="00A0530B" w:rsidRPr="00FF36AD" w:rsidRDefault="00A0530B" w:rsidP="0038313C">
      <w:pPr>
        <w:numPr>
          <w:ilvl w:val="1"/>
          <w:numId w:val="101"/>
        </w:numPr>
        <w:pBdr>
          <w:top w:val="nil"/>
          <w:left w:val="nil"/>
          <w:bottom w:val="nil"/>
          <w:right w:val="nil"/>
          <w:between w:val="nil"/>
        </w:pBdr>
        <w:tabs>
          <w:tab w:val="left" w:pos="0"/>
        </w:tabs>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Монгол Улсын Засгийн газрын 2020 оны 04 дүгээр сарын 15-ны өдрийн 138 дугаар тогтоолоор газар тариалангийн тогтвортой хөгжлийг дэмжих зарим арга хэмжээг баталж, үр тариа, тосны ургамал, тэжээлийн ургамал, төмс, хүнсний ногоо, жимс жимсгэнийн тариалалт, хүлэмжийн аж ахуй эрхлэгчдийн эргэлтийн болон тариалах талбай, хураан авах ургацын хэмжээг өсгөх, хүн амын хүнсний үйлдвэрлэл, нөөцийг нэмэгдүүлэх, хангамж, үнийг тогтворжуулах зорилгоор 150.0 тэрбум төгрөгийн 3 хувийн хүүтэй, 1 жилийн хугацаатай зээлийн эх үүсвэрийг судлан шийдвэрлэсэн.</w:t>
      </w:r>
    </w:p>
    <w:p w14:paraId="35CED51F" w14:textId="77777777" w:rsidR="00A0530B" w:rsidRPr="00FF36AD" w:rsidRDefault="00A0530B" w:rsidP="0038313C">
      <w:pPr>
        <w:numPr>
          <w:ilvl w:val="1"/>
          <w:numId w:val="101"/>
        </w:numPr>
        <w:pBdr>
          <w:top w:val="nil"/>
          <w:left w:val="nil"/>
          <w:bottom w:val="nil"/>
          <w:right w:val="nil"/>
          <w:between w:val="nil"/>
        </w:pBdr>
        <w:tabs>
          <w:tab w:val="left" w:pos="0"/>
        </w:tabs>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Газар тариалангийн үйлдвэрлэл эрхлэгч иргэн, аж ахуйн нэгж, таримлын үр, бордоо, ургамал хамгааллын бодис нийлүүлэгчдэд олгох, зээлийн хүүгийн зөрүү 13.5 тэрбум төгрөгийн санхүүжилтийн эх үүсвэрийг төсөвт тусган шийдвэрлэх талаар холбогдох арга хэмжээ авахыг Сангийн сайд болон ХХААХҮ-ийн сайд нарт даалгасан. </w:t>
      </w:r>
    </w:p>
    <w:p w14:paraId="5AD2D65C" w14:textId="77777777" w:rsidR="00A0530B" w:rsidRPr="00FF36AD" w:rsidRDefault="00A0530B" w:rsidP="0038313C">
      <w:pPr>
        <w:numPr>
          <w:ilvl w:val="1"/>
          <w:numId w:val="101"/>
        </w:numPr>
        <w:pBdr>
          <w:top w:val="nil"/>
          <w:left w:val="nil"/>
          <w:bottom w:val="nil"/>
          <w:right w:val="nil"/>
          <w:between w:val="nil"/>
        </w:pBdr>
        <w:tabs>
          <w:tab w:val="left" w:pos="0"/>
        </w:tabs>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МУХБ-ны ТУЗ-ийн 2020 оны 06 дугаар сарын 03-ны өдрийн 29 дүгээр тогтоолоор тус хөтөлбөрийн хүрээнд олгох дамжуулан зээлийн үндсэн нөхцөлийг тодорхойлсон байна.</w:t>
      </w:r>
    </w:p>
    <w:p w14:paraId="657667ED" w14:textId="77777777" w:rsidR="00A0530B" w:rsidRPr="00FF36AD" w:rsidRDefault="00A0530B" w:rsidP="0038313C">
      <w:pPr>
        <w:numPr>
          <w:ilvl w:val="1"/>
          <w:numId w:val="101"/>
        </w:numPr>
        <w:pBdr>
          <w:top w:val="nil"/>
          <w:left w:val="nil"/>
          <w:bottom w:val="nil"/>
          <w:right w:val="nil"/>
          <w:between w:val="nil"/>
        </w:pBdr>
        <w:tabs>
          <w:tab w:val="left" w:pos="0"/>
        </w:tabs>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ХХААХҮЯ, Сангийн яам, МУХБ хооронд 2020 оны 06 дугаар сарын 02-ны өдрийн 85/2150-200722/06/264 дугаартай “Газар тариалангийн зээлд хүүгийн хөнгөлөлт олгох гэрээ” байгуулсан байна.</w:t>
      </w:r>
    </w:p>
    <w:p w14:paraId="0A7DED81" w14:textId="77777777" w:rsidR="00A0530B" w:rsidRPr="00FF36AD" w:rsidRDefault="00A0530B" w:rsidP="0038313C">
      <w:pPr>
        <w:numPr>
          <w:ilvl w:val="1"/>
          <w:numId w:val="101"/>
        </w:numPr>
        <w:pBdr>
          <w:top w:val="nil"/>
          <w:left w:val="nil"/>
          <w:bottom w:val="nil"/>
          <w:right w:val="nil"/>
          <w:between w:val="nil"/>
        </w:pBdr>
        <w:tabs>
          <w:tab w:val="left" w:pos="0"/>
        </w:tabs>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МУХБ-наас ирүүлсэн тайлан мэдээгээр тус хөтөлбөрийн хүрээнд арилжааны 3 банкаар дамжуулан нийт 883 дэд зээлдэгчид нийт 76.3 тэрбум төгрөгийн зээлийг дамжуулан олгосноос 6 дэд зээлдэгчийн нийт 1.7 тэрбум төгрөгийн зээлийн өрийн үлдэгдэл бүрэн төлөгдөж дуусаагүй, 3 дэд зээлдэгчийн 1.1 тэрбум төгрөгийн зээлийн эх үүсвэрийг арилжааны банкнаас дэд зээлдэгчид олгоогүй, Хөгжлийн банканд буцаан шилжүүлсэн байна.</w:t>
      </w:r>
    </w:p>
    <w:p w14:paraId="1C0D31C0" w14:textId="1A75BE74" w:rsidR="00A0530B" w:rsidRPr="00FF36AD" w:rsidRDefault="00A0530B" w:rsidP="00A0530B">
      <w:pPr>
        <w:pBdr>
          <w:top w:val="nil"/>
          <w:left w:val="nil"/>
          <w:bottom w:val="nil"/>
          <w:right w:val="nil"/>
          <w:between w:val="nil"/>
        </w:pBdr>
        <w:tabs>
          <w:tab w:val="left" w:pos="0"/>
        </w:tabs>
        <w:jc w:val="both"/>
        <w:rPr>
          <w:rFonts w:ascii="Arial" w:eastAsia="Arial" w:hAnsi="Arial" w:cs="Arial"/>
          <w:color w:val="000000"/>
          <w:sz w:val="18"/>
          <w:szCs w:val="18"/>
        </w:rPr>
      </w:pPr>
      <w:r w:rsidRPr="00FF36AD">
        <w:rPr>
          <w:rFonts w:ascii="Arial" w:eastAsia="Arial" w:hAnsi="Arial" w:cs="Arial"/>
          <w:i/>
          <w:color w:val="000000"/>
          <w:sz w:val="18"/>
          <w:szCs w:val="18"/>
        </w:rPr>
        <w:t xml:space="preserve">Хүснэгт </w:t>
      </w:r>
      <w:r w:rsidR="00A816CD">
        <w:rPr>
          <w:rFonts w:ascii="Arial" w:eastAsia="Arial" w:hAnsi="Arial" w:cs="Arial"/>
          <w:i/>
          <w:color w:val="000000"/>
          <w:sz w:val="18"/>
          <w:szCs w:val="18"/>
        </w:rPr>
        <w:t>6</w:t>
      </w:r>
      <w:r w:rsidR="006C43F1">
        <w:rPr>
          <w:rFonts w:ascii="Arial" w:eastAsia="Arial" w:hAnsi="Arial" w:cs="Arial"/>
          <w:i/>
          <w:color w:val="000000"/>
          <w:sz w:val="18"/>
          <w:szCs w:val="18"/>
        </w:rPr>
        <w:t>0</w:t>
      </w:r>
      <w:r w:rsidR="00A816CD">
        <w:rPr>
          <w:rFonts w:ascii="Arial" w:eastAsia="Arial" w:hAnsi="Arial" w:cs="Arial"/>
          <w:i/>
          <w:color w:val="000000"/>
          <w:sz w:val="18"/>
          <w:szCs w:val="18"/>
        </w:rPr>
        <w:t>.</w:t>
      </w:r>
      <w:r w:rsidRPr="00FF36AD">
        <w:rPr>
          <w:rFonts w:ascii="Arial" w:eastAsia="Arial" w:hAnsi="Arial" w:cs="Arial"/>
          <w:i/>
          <w:color w:val="000000"/>
          <w:sz w:val="18"/>
          <w:szCs w:val="18"/>
        </w:rPr>
        <w:t xml:space="preserve"> Хөтөлбөрийн хүрээнд хамрагдсан арилжааны банк</w:t>
      </w:r>
    </w:p>
    <w:p w14:paraId="413A5BF5" w14:textId="77777777" w:rsidR="00A0530B" w:rsidRPr="00FF36AD" w:rsidRDefault="00A0530B" w:rsidP="00A0530B">
      <w:pPr>
        <w:pBdr>
          <w:top w:val="nil"/>
          <w:left w:val="nil"/>
          <w:bottom w:val="nil"/>
          <w:right w:val="nil"/>
          <w:between w:val="nil"/>
        </w:pBdr>
        <w:jc w:val="both"/>
        <w:rPr>
          <w:rFonts w:ascii="Arial" w:eastAsia="Arial" w:hAnsi="Arial" w:cs="Arial"/>
          <w:color w:val="0000CC"/>
        </w:rPr>
      </w:pPr>
      <w:r w:rsidRPr="00FF36AD">
        <w:rPr>
          <w:rFonts w:ascii="Arial" w:eastAsia="Arial" w:hAnsi="Arial" w:cs="Arial"/>
          <w:noProof/>
          <w:color w:val="0000CC"/>
          <w:sz w:val="22"/>
          <w:szCs w:val="22"/>
        </w:rPr>
        <w:drawing>
          <wp:inline distT="0" distB="0" distL="0" distR="0" wp14:anchorId="68FF45AE" wp14:editId="24211C79">
            <wp:extent cx="6042660" cy="1281430"/>
            <wp:effectExtent l="0" t="0" r="0" b="0"/>
            <wp:docPr id="1560745201" name="Picture 1560745201"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1560745201" name="image13.png" descr="Table&#10;&#10;Description automatically generated"/>
                    <pic:cNvPicPr preferRelativeResize="0"/>
                  </pic:nvPicPr>
                  <pic:blipFill>
                    <a:blip r:embed="rId27"/>
                    <a:srcRect/>
                    <a:stretch>
                      <a:fillRect/>
                    </a:stretch>
                  </pic:blipFill>
                  <pic:spPr>
                    <a:xfrm>
                      <a:off x="0" y="0"/>
                      <a:ext cx="6042660" cy="1281430"/>
                    </a:xfrm>
                    <a:prstGeom prst="rect">
                      <a:avLst/>
                    </a:prstGeom>
                    <a:ln/>
                  </pic:spPr>
                </pic:pic>
              </a:graphicData>
            </a:graphic>
          </wp:inline>
        </w:drawing>
      </w:r>
    </w:p>
    <w:p w14:paraId="76E68B3C" w14:textId="77777777" w:rsidR="00A0530B" w:rsidRPr="00FF36AD" w:rsidRDefault="00A0530B" w:rsidP="0038313C">
      <w:pPr>
        <w:numPr>
          <w:ilvl w:val="1"/>
          <w:numId w:val="101"/>
        </w:numPr>
        <w:pBdr>
          <w:top w:val="nil"/>
          <w:left w:val="nil"/>
          <w:bottom w:val="nil"/>
          <w:right w:val="nil"/>
          <w:between w:val="nil"/>
        </w:pBdr>
        <w:tabs>
          <w:tab w:val="left" w:pos="0"/>
        </w:tabs>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Голомт банкаар дамжуулан 8 дэд зээлдэгчид нийт 7.1 тэрбум төгрөгийн санхүүжилтийг олгосноос 6 дэд зээлдэгчийн зээл бүрэн төлөгдөж хаагдсан, 2 дэд зээлдэгч буюу Товхонхан ХХК-ийн 900.0 сая төгрөгийн зээл, “Дайчин Монгол” ХХК-ийн 120.0 сая төгрөгийн зээлийг Голомт банкнаас тус зээлдэгчдэд олгоогүй, зээлийн эх үүсвэрийг Хөгжлийн банканд буцаан шилжүүлсэн байна.</w:t>
      </w:r>
    </w:p>
    <w:p w14:paraId="057876B6" w14:textId="77777777" w:rsidR="00A0530B" w:rsidRPr="00FF36AD" w:rsidRDefault="00A0530B" w:rsidP="0038313C">
      <w:pPr>
        <w:numPr>
          <w:ilvl w:val="1"/>
          <w:numId w:val="101"/>
        </w:numPr>
        <w:pBdr>
          <w:top w:val="nil"/>
          <w:left w:val="nil"/>
          <w:bottom w:val="nil"/>
          <w:right w:val="nil"/>
          <w:between w:val="nil"/>
        </w:pBdr>
        <w:tabs>
          <w:tab w:val="left" w:pos="0"/>
        </w:tabs>
        <w:spacing w:before="120" w:after="120"/>
        <w:ind w:left="0" w:firstLine="0"/>
        <w:jc w:val="both"/>
        <w:rPr>
          <w:rFonts w:ascii="Arial" w:eastAsia="Arial" w:hAnsi="Arial" w:cs="Arial"/>
          <w:color w:val="000000"/>
          <w:sz w:val="22"/>
          <w:szCs w:val="22"/>
        </w:rPr>
      </w:pPr>
      <w:bookmarkStart w:id="48" w:name="_heading=h.1mrcu09" w:colFirst="0" w:colLast="0"/>
      <w:bookmarkEnd w:id="48"/>
      <w:r w:rsidRPr="00FF36AD">
        <w:rPr>
          <w:rFonts w:ascii="Arial" w:eastAsia="Arial" w:hAnsi="Arial" w:cs="Arial"/>
          <w:color w:val="000000"/>
          <w:sz w:val="22"/>
          <w:szCs w:val="22"/>
        </w:rPr>
        <w:t>“Төрийн банк”-аар дамжуулан 73 дэд зээлдэгчид нийт 8.9 тэрбум төгрөгийн зээлийн санхүүжилтийг олгосноос 3 зээлдэгч буюу “Нью ариг ус” ХХК-ийн 1.08 тэрбум төгрөгийн зээлийн өрийн үлдэгдэл, “Тост уул” ХХК-ийн 162.8 сая төгрөгийн зээлийн өрийн үлдэгдэл, “Тунамал агро” ХХК-ийн 92.2 сая төгрөгийн зээлийн өрийн үлдэгдэл тус тус бүрэн төлөгдөж хаагдаагүй, “Харвахын гол” ХХК-ийн 132.0 сая төгрөгийн зээлийг Төрийн банкнаас тус зээлдэгчид олгоогүй, зээлийн эх үүсвэрийг Хөгжлийн банканд буцаан шилжүүлсэн байна.</w:t>
      </w:r>
    </w:p>
    <w:p w14:paraId="796EC59B" w14:textId="77777777" w:rsidR="00A0530B" w:rsidRPr="00FF36AD" w:rsidRDefault="00A0530B" w:rsidP="0038313C">
      <w:pPr>
        <w:numPr>
          <w:ilvl w:val="1"/>
          <w:numId w:val="101"/>
        </w:numPr>
        <w:pBdr>
          <w:top w:val="nil"/>
          <w:left w:val="nil"/>
          <w:bottom w:val="nil"/>
          <w:right w:val="nil"/>
          <w:between w:val="nil"/>
        </w:pBdr>
        <w:tabs>
          <w:tab w:val="left" w:pos="0"/>
        </w:tabs>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“Хаан банк”-аар дамжуулан 752 дэд зээлдэгчид нийт 60.3 тэрбум төгрөгийн зээлийн санхүүжилтийг олгосноос 3 зээлдэгч буюу “Хайрхан үр тариа” ХХК-ийн 337.0 сая төгрөгийн зээлийн өрийн үлдэгдэл, иргэн Э.Батзулын 18.1 сая төгрөгийн зээлийн өрийн үлдэгдэл, иргэн Б.Баасанжавын 23.8 сая төгрөгийн зээлийн өрийн үлдэгдэл тус тус бүрэн төлөгдөж хаагдаагүй байна.</w:t>
      </w:r>
      <w:r w:rsidRPr="00FF36AD">
        <w:rPr>
          <w:rFonts w:ascii="Arial" w:hAnsi="Arial" w:cs="Arial"/>
        </w:rPr>
        <w:t xml:space="preserve"> </w:t>
      </w:r>
    </w:p>
    <w:p w14:paraId="0888C0A6" w14:textId="77777777" w:rsidR="00A0530B" w:rsidRPr="0091726D" w:rsidRDefault="00A0530B" w:rsidP="00A0530B">
      <w:pPr>
        <w:pStyle w:val="Heading4"/>
        <w:spacing w:before="120" w:after="120"/>
        <w:jc w:val="both"/>
        <w:rPr>
          <w:rFonts w:ascii="Arial" w:eastAsia="Arial" w:hAnsi="Arial" w:cs="Arial"/>
          <w:b/>
          <w:i w:val="0"/>
          <w:iCs w:val="0"/>
          <w:color w:val="000000" w:themeColor="text1"/>
          <w:sz w:val="22"/>
          <w:szCs w:val="22"/>
        </w:rPr>
      </w:pPr>
      <w:r w:rsidRPr="0091726D">
        <w:rPr>
          <w:rFonts w:ascii="Arial" w:eastAsia="Arial" w:hAnsi="Arial" w:cs="Arial"/>
          <w:b/>
          <w:i w:val="0"/>
          <w:iCs w:val="0"/>
          <w:color w:val="000000" w:themeColor="text1"/>
          <w:sz w:val="22"/>
          <w:szCs w:val="22"/>
        </w:rPr>
        <w:t>Хүнсний улаан буудайн нөөц бүрдүүлэх төсөл (2021)</w:t>
      </w:r>
    </w:p>
    <w:p w14:paraId="00F5BE81" w14:textId="34AC31EF" w:rsidR="003E7E04" w:rsidRPr="003E7E04" w:rsidRDefault="00E811A6" w:rsidP="00E811A6">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E811A6">
        <w:rPr>
          <w:rFonts w:ascii="Arial" w:eastAsia="Arial" w:hAnsi="Arial" w:cs="Arial"/>
          <w:color w:val="000000"/>
          <w:sz w:val="22"/>
          <w:szCs w:val="22"/>
        </w:rPr>
        <w:t xml:space="preserve">Засгийн газрын 2020 оны 180 дугаар тогтоолоор “Хүнсний хомсдол үүсэх, үнэ өсөхөөс урьдчилан сэргийлэх, хангамжийг тогтворжуулах, аюулгүй байдлын нөөц бүрдүүлэх зорилгоор хүнсний улаанбуудайг импортлоход шаардагдах 100.0 тэрбум төгрөгийн </w:t>
      </w:r>
      <w:r w:rsidRPr="00E811A6">
        <w:rPr>
          <w:rFonts w:ascii="Arial" w:eastAsia="Arial" w:hAnsi="Arial" w:cs="Arial"/>
          <w:color w:val="000000"/>
          <w:sz w:val="22"/>
          <w:szCs w:val="22"/>
        </w:rPr>
        <w:lastRenderedPageBreak/>
        <w:t xml:space="preserve">санхүүжилтийг Хөгжлийн банкны эх үүсвэрээр холбогдох хууль тогтоомжид нийцүүлэн шийдвэрлэх талаар судалж, шуурхай арга хэмжээ авахыг Сангийн сайдад даалгаж, Хөгжлийн банкны </w:t>
      </w:r>
      <w:r w:rsidR="00F50CF2">
        <w:rPr>
          <w:rFonts w:ascii="Arial" w:eastAsia="Arial" w:hAnsi="Arial" w:cs="Arial"/>
          <w:color w:val="000000"/>
          <w:sz w:val="22"/>
          <w:szCs w:val="22"/>
        </w:rPr>
        <w:t xml:space="preserve">ТУЗ-д </w:t>
      </w:r>
      <w:r w:rsidRPr="00E811A6">
        <w:rPr>
          <w:rFonts w:ascii="Arial" w:eastAsia="Arial" w:hAnsi="Arial" w:cs="Arial"/>
          <w:color w:val="000000"/>
          <w:sz w:val="22"/>
          <w:szCs w:val="22"/>
        </w:rPr>
        <w:t>зөвлөсөн байна.</w:t>
      </w:r>
    </w:p>
    <w:p w14:paraId="52D95C54" w14:textId="2433D32A" w:rsidR="00E811A6" w:rsidRPr="00E811A6" w:rsidRDefault="00E811A6" w:rsidP="00E811A6">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E811A6">
        <w:rPr>
          <w:rFonts w:ascii="Arial" w:eastAsia="Arial" w:hAnsi="Arial" w:cs="Arial"/>
          <w:color w:val="000000"/>
          <w:sz w:val="22"/>
          <w:szCs w:val="22"/>
        </w:rPr>
        <w:t>ХХААХҮЯ-</w:t>
      </w:r>
      <w:r w:rsidR="003E7E04">
        <w:rPr>
          <w:rFonts w:ascii="Arial" w:eastAsia="Arial" w:hAnsi="Arial" w:cs="Arial"/>
          <w:color w:val="000000"/>
          <w:sz w:val="22"/>
          <w:szCs w:val="22"/>
        </w:rPr>
        <w:t>н</w:t>
      </w:r>
      <w:r w:rsidRPr="00E811A6">
        <w:rPr>
          <w:rFonts w:ascii="Arial" w:eastAsia="Arial" w:hAnsi="Arial" w:cs="Arial"/>
          <w:color w:val="000000"/>
          <w:sz w:val="22"/>
          <w:szCs w:val="22"/>
        </w:rPr>
        <w:t>аас 2020 оны 11 дүгээр сарын 19-ний өдрийн 01/4100 тоот албан бичгээр хүнсний улаанбуудайг импортлоход шаардагдах 100.0 тэрбум төгрөгийн санхүүжилтийн эх үүсвэрийг шийдвэрлэх арга хэмжээ авахыг МУХБ-</w:t>
      </w:r>
      <w:r w:rsidR="003E7E04">
        <w:rPr>
          <w:rFonts w:ascii="Arial" w:eastAsia="Arial" w:hAnsi="Arial" w:cs="Arial"/>
          <w:color w:val="000000"/>
          <w:sz w:val="22"/>
          <w:szCs w:val="22"/>
        </w:rPr>
        <w:t>н</w:t>
      </w:r>
      <w:r w:rsidRPr="00E811A6">
        <w:rPr>
          <w:rFonts w:ascii="Arial" w:eastAsia="Arial" w:hAnsi="Arial" w:cs="Arial"/>
          <w:color w:val="000000"/>
          <w:sz w:val="22"/>
          <w:szCs w:val="22"/>
        </w:rPr>
        <w:t>аас хүссэн албан бичиг ирүүлжээ.</w:t>
      </w:r>
    </w:p>
    <w:p w14:paraId="775CD352"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2021 оны 1 дүгээр сард </w:t>
      </w:r>
      <w:r w:rsidRPr="006C43F1">
        <w:rPr>
          <w:rFonts w:ascii="Arial" w:eastAsia="Arial" w:hAnsi="Arial" w:cs="Arial"/>
          <w:color w:val="000000"/>
          <w:sz w:val="22"/>
          <w:szCs w:val="22"/>
        </w:rPr>
        <w:t>арилжааны 3 банктай “Дамжуулан зээлдүүлэх гэрээ” байгуулан 5 дэд төсөлд 20.1 тэрбум төгрөгийн</w:t>
      </w:r>
      <w:r w:rsidRPr="00FF36AD">
        <w:rPr>
          <w:rFonts w:ascii="Arial" w:eastAsia="Arial" w:hAnsi="Arial" w:cs="Arial"/>
          <w:color w:val="000000"/>
          <w:sz w:val="22"/>
          <w:szCs w:val="22"/>
        </w:rPr>
        <w:t xml:space="preserve"> санхүүжилтийг олгосон нь хугацаандаа бүрэн төлөгдсөн байна.</w:t>
      </w:r>
    </w:p>
    <w:p w14:paraId="3F23F38A" w14:textId="642A1413" w:rsidR="00A0530B" w:rsidRPr="00FF36AD" w:rsidRDefault="00A0530B" w:rsidP="00A0530B">
      <w:pPr>
        <w:tabs>
          <w:tab w:val="left" w:pos="0"/>
        </w:tabs>
        <w:jc w:val="both"/>
        <w:rPr>
          <w:rFonts w:ascii="Arial" w:eastAsia="Arial" w:hAnsi="Arial" w:cs="Arial"/>
          <w:sz w:val="22"/>
          <w:szCs w:val="22"/>
        </w:rPr>
      </w:pPr>
      <w:r w:rsidRPr="00FF36AD">
        <w:rPr>
          <w:rFonts w:ascii="Arial" w:eastAsia="Arial" w:hAnsi="Arial" w:cs="Arial"/>
          <w:i/>
          <w:sz w:val="18"/>
          <w:szCs w:val="18"/>
        </w:rPr>
        <w:t xml:space="preserve">Хүснэгт </w:t>
      </w:r>
      <w:r w:rsidR="00A816CD">
        <w:rPr>
          <w:rFonts w:ascii="Arial" w:eastAsia="Arial" w:hAnsi="Arial" w:cs="Arial"/>
          <w:i/>
          <w:sz w:val="18"/>
          <w:szCs w:val="18"/>
        </w:rPr>
        <w:t>6</w:t>
      </w:r>
      <w:r w:rsidR="006C43F1">
        <w:rPr>
          <w:rFonts w:ascii="Arial" w:eastAsia="Arial" w:hAnsi="Arial" w:cs="Arial"/>
          <w:i/>
          <w:sz w:val="18"/>
          <w:szCs w:val="18"/>
        </w:rPr>
        <w:t>1</w:t>
      </w:r>
      <w:r w:rsidR="00A816CD">
        <w:rPr>
          <w:rFonts w:ascii="Arial" w:eastAsia="Arial" w:hAnsi="Arial" w:cs="Arial"/>
          <w:i/>
          <w:sz w:val="18"/>
          <w:szCs w:val="18"/>
        </w:rPr>
        <w:t>.</w:t>
      </w:r>
      <w:r w:rsidRPr="00FF36AD">
        <w:rPr>
          <w:rFonts w:ascii="Arial" w:eastAsia="Arial" w:hAnsi="Arial" w:cs="Arial"/>
          <w:i/>
          <w:sz w:val="18"/>
          <w:szCs w:val="18"/>
        </w:rPr>
        <w:t xml:space="preserve"> Хөтөлбөрийн хүрээнд хамрагдсан арилжааны банк</w:t>
      </w:r>
    </w:p>
    <w:tbl>
      <w:tblPr>
        <w:tblW w:w="9537" w:type="dxa"/>
        <w:tblLayout w:type="fixed"/>
        <w:tblLook w:val="0400" w:firstRow="0" w:lastRow="0" w:firstColumn="0" w:lastColumn="0" w:noHBand="0" w:noVBand="1"/>
      </w:tblPr>
      <w:tblGrid>
        <w:gridCol w:w="439"/>
        <w:gridCol w:w="1981"/>
        <w:gridCol w:w="1530"/>
        <w:gridCol w:w="1266"/>
        <w:gridCol w:w="990"/>
        <w:gridCol w:w="1710"/>
        <w:gridCol w:w="1621"/>
      </w:tblGrid>
      <w:tr w:rsidR="00A0530B" w:rsidRPr="00FF36AD" w14:paraId="1E644644" w14:textId="77777777" w:rsidTr="004C2114">
        <w:trPr>
          <w:trHeight w:val="20"/>
        </w:trPr>
        <w:tc>
          <w:tcPr>
            <w:tcW w:w="439" w:type="dxa"/>
            <w:vMerge w:val="restart"/>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6142D929"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w:t>
            </w:r>
          </w:p>
        </w:tc>
        <w:tc>
          <w:tcPr>
            <w:tcW w:w="1981" w:type="dxa"/>
            <w:vMerge w:val="restart"/>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5C91E68A"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Банкны нэр</w:t>
            </w:r>
          </w:p>
        </w:tc>
        <w:tc>
          <w:tcPr>
            <w:tcW w:w="2796" w:type="dxa"/>
            <w:gridSpan w:val="2"/>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tcPr>
          <w:p w14:paraId="64462482"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Гэрээний огноо</w:t>
            </w:r>
          </w:p>
        </w:tc>
        <w:tc>
          <w:tcPr>
            <w:tcW w:w="990" w:type="dxa"/>
            <w:vMerge w:val="restart"/>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71F36A09"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Дэд төсөл</w:t>
            </w:r>
          </w:p>
        </w:tc>
        <w:tc>
          <w:tcPr>
            <w:tcW w:w="1710" w:type="dxa"/>
            <w:vMerge w:val="restart"/>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2237E12B"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Олгосон зээлийн дүн</w:t>
            </w:r>
          </w:p>
        </w:tc>
        <w:tc>
          <w:tcPr>
            <w:tcW w:w="1621" w:type="dxa"/>
            <w:vMerge w:val="restart"/>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54C5F8E0"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Эзлэх</w:t>
            </w:r>
          </w:p>
          <w:p w14:paraId="49E98370"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хувь</w:t>
            </w:r>
          </w:p>
        </w:tc>
      </w:tr>
      <w:tr w:rsidR="00A0530B" w:rsidRPr="00FF36AD" w14:paraId="2F7E22B2" w14:textId="77777777" w:rsidTr="004C2114">
        <w:trPr>
          <w:trHeight w:val="20"/>
        </w:trPr>
        <w:tc>
          <w:tcPr>
            <w:tcW w:w="439" w:type="dxa"/>
            <w:vMerge/>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07E86BBC" w14:textId="77777777" w:rsidR="00A0530B" w:rsidRPr="00FF36AD" w:rsidRDefault="00A0530B" w:rsidP="004C2114">
            <w:pPr>
              <w:widowControl w:val="0"/>
              <w:pBdr>
                <w:top w:val="nil"/>
                <w:left w:val="nil"/>
                <w:bottom w:val="nil"/>
                <w:right w:val="nil"/>
                <w:between w:val="nil"/>
              </w:pBdr>
              <w:spacing w:line="276" w:lineRule="auto"/>
              <w:rPr>
                <w:rFonts w:ascii="Arial" w:eastAsia="Arial" w:hAnsi="Arial" w:cs="Arial"/>
                <w:color w:val="FFFFFF"/>
                <w:sz w:val="18"/>
                <w:szCs w:val="18"/>
              </w:rPr>
            </w:pPr>
          </w:p>
        </w:tc>
        <w:tc>
          <w:tcPr>
            <w:tcW w:w="1981" w:type="dxa"/>
            <w:vMerge/>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7A79B448" w14:textId="77777777" w:rsidR="00A0530B" w:rsidRPr="00FF36AD" w:rsidRDefault="00A0530B" w:rsidP="004C2114">
            <w:pPr>
              <w:widowControl w:val="0"/>
              <w:pBdr>
                <w:top w:val="nil"/>
                <w:left w:val="nil"/>
                <w:bottom w:val="nil"/>
                <w:right w:val="nil"/>
                <w:between w:val="nil"/>
              </w:pBdr>
              <w:spacing w:line="276" w:lineRule="auto"/>
              <w:rPr>
                <w:rFonts w:ascii="Arial" w:eastAsia="Arial" w:hAnsi="Arial" w:cs="Arial"/>
                <w:color w:val="FFFFFF"/>
                <w:sz w:val="18"/>
                <w:szCs w:val="18"/>
              </w:rPr>
            </w:pPr>
          </w:p>
        </w:tc>
        <w:tc>
          <w:tcPr>
            <w:tcW w:w="1530" w:type="dxa"/>
            <w:tcBorders>
              <w:top w:val="single" w:sz="24" w:space="0" w:color="FFFFFF"/>
              <w:left w:val="single" w:sz="24"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2A0615B5"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эхлэх</w:t>
            </w:r>
          </w:p>
        </w:tc>
        <w:tc>
          <w:tcPr>
            <w:tcW w:w="1266" w:type="dxa"/>
            <w:tcBorders>
              <w:top w:val="single" w:sz="24" w:space="0" w:color="FFFFFF"/>
              <w:left w:val="single" w:sz="8" w:space="0" w:color="FFFFFF"/>
              <w:bottom w:val="single" w:sz="8" w:space="0" w:color="FFFFFF"/>
              <w:right w:val="single" w:sz="24" w:space="0" w:color="FFFFFF"/>
            </w:tcBorders>
            <w:shd w:val="clear" w:color="auto" w:fill="4472C4"/>
            <w:tcMar>
              <w:top w:w="15" w:type="dxa"/>
              <w:left w:w="108" w:type="dxa"/>
              <w:bottom w:w="0" w:type="dxa"/>
              <w:right w:w="108" w:type="dxa"/>
            </w:tcMar>
            <w:vAlign w:val="center"/>
          </w:tcPr>
          <w:p w14:paraId="467B9BCB"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дуусах</w:t>
            </w:r>
          </w:p>
        </w:tc>
        <w:tc>
          <w:tcPr>
            <w:tcW w:w="990" w:type="dxa"/>
            <w:vMerge/>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0F1488D3" w14:textId="77777777" w:rsidR="00A0530B" w:rsidRPr="00FF36AD" w:rsidRDefault="00A0530B" w:rsidP="004C2114">
            <w:pPr>
              <w:widowControl w:val="0"/>
              <w:pBdr>
                <w:top w:val="nil"/>
                <w:left w:val="nil"/>
                <w:bottom w:val="nil"/>
                <w:right w:val="nil"/>
                <w:between w:val="nil"/>
              </w:pBdr>
              <w:spacing w:line="276" w:lineRule="auto"/>
              <w:rPr>
                <w:rFonts w:ascii="Arial" w:eastAsia="Arial" w:hAnsi="Arial" w:cs="Arial"/>
                <w:color w:val="FFFFFF"/>
                <w:sz w:val="18"/>
                <w:szCs w:val="18"/>
              </w:rPr>
            </w:pPr>
          </w:p>
        </w:tc>
        <w:tc>
          <w:tcPr>
            <w:tcW w:w="1710" w:type="dxa"/>
            <w:vMerge/>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21D1C478" w14:textId="77777777" w:rsidR="00A0530B" w:rsidRPr="00FF36AD" w:rsidRDefault="00A0530B" w:rsidP="004C2114">
            <w:pPr>
              <w:widowControl w:val="0"/>
              <w:pBdr>
                <w:top w:val="nil"/>
                <w:left w:val="nil"/>
                <w:bottom w:val="nil"/>
                <w:right w:val="nil"/>
                <w:between w:val="nil"/>
              </w:pBdr>
              <w:spacing w:line="276" w:lineRule="auto"/>
              <w:rPr>
                <w:rFonts w:ascii="Arial" w:eastAsia="Arial" w:hAnsi="Arial" w:cs="Arial"/>
                <w:color w:val="FFFFFF"/>
                <w:sz w:val="18"/>
                <w:szCs w:val="18"/>
              </w:rPr>
            </w:pPr>
          </w:p>
        </w:tc>
        <w:tc>
          <w:tcPr>
            <w:tcW w:w="1621" w:type="dxa"/>
            <w:vMerge/>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tcPr>
          <w:p w14:paraId="076B03D1" w14:textId="77777777" w:rsidR="00A0530B" w:rsidRPr="00FF36AD" w:rsidRDefault="00A0530B" w:rsidP="004C2114">
            <w:pPr>
              <w:widowControl w:val="0"/>
              <w:pBdr>
                <w:top w:val="nil"/>
                <w:left w:val="nil"/>
                <w:bottom w:val="nil"/>
                <w:right w:val="nil"/>
                <w:between w:val="nil"/>
              </w:pBdr>
              <w:spacing w:line="276" w:lineRule="auto"/>
              <w:rPr>
                <w:rFonts w:ascii="Arial" w:eastAsia="Arial" w:hAnsi="Arial" w:cs="Arial"/>
                <w:color w:val="FFFFFF"/>
                <w:sz w:val="18"/>
                <w:szCs w:val="18"/>
              </w:rPr>
            </w:pPr>
          </w:p>
        </w:tc>
      </w:tr>
      <w:tr w:rsidR="00A0530B" w:rsidRPr="00FF36AD" w14:paraId="0B9BF039" w14:textId="77777777" w:rsidTr="004C2114">
        <w:trPr>
          <w:trHeight w:val="20"/>
        </w:trPr>
        <w:tc>
          <w:tcPr>
            <w:tcW w:w="439"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1505E23B"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1</w:t>
            </w:r>
          </w:p>
        </w:tc>
        <w:tc>
          <w:tcPr>
            <w:tcW w:w="1981" w:type="dxa"/>
            <w:tcBorders>
              <w:top w:val="single" w:sz="24"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1DC4A390"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Голомт банк</w:t>
            </w:r>
          </w:p>
        </w:tc>
        <w:tc>
          <w:tcPr>
            <w:tcW w:w="153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1BC392A6"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2021.02.10</w:t>
            </w:r>
          </w:p>
        </w:tc>
        <w:tc>
          <w:tcPr>
            <w:tcW w:w="1266"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38DD9AC9"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2022.02.10</w:t>
            </w:r>
          </w:p>
        </w:tc>
        <w:tc>
          <w:tcPr>
            <w:tcW w:w="990" w:type="dxa"/>
            <w:tcBorders>
              <w:top w:val="single" w:sz="24"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2887D88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1</w:t>
            </w:r>
          </w:p>
        </w:tc>
        <w:tc>
          <w:tcPr>
            <w:tcW w:w="1710" w:type="dxa"/>
            <w:tcBorders>
              <w:top w:val="single" w:sz="24"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7E898B46"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2,000.0</w:t>
            </w:r>
          </w:p>
        </w:tc>
        <w:tc>
          <w:tcPr>
            <w:tcW w:w="1621" w:type="dxa"/>
            <w:tcBorders>
              <w:top w:val="single" w:sz="24"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7DB10864"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10%</w:t>
            </w:r>
          </w:p>
        </w:tc>
      </w:tr>
      <w:tr w:rsidR="00A0530B" w:rsidRPr="00FF36AD" w14:paraId="51F1C2EA" w14:textId="77777777" w:rsidTr="004C2114">
        <w:trPr>
          <w:trHeight w:val="20"/>
        </w:trPr>
        <w:tc>
          <w:tcPr>
            <w:tcW w:w="439"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bottom"/>
          </w:tcPr>
          <w:p w14:paraId="785B72FA"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2</w:t>
            </w:r>
          </w:p>
        </w:tc>
        <w:tc>
          <w:tcPr>
            <w:tcW w:w="198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6756CA78"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ХХБанк</w:t>
            </w:r>
          </w:p>
        </w:tc>
        <w:tc>
          <w:tcPr>
            <w:tcW w:w="153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07A23BEF"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2021.02.04</w:t>
            </w:r>
          </w:p>
        </w:tc>
        <w:tc>
          <w:tcPr>
            <w:tcW w:w="1266"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75E1E73C"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2022.04.08</w:t>
            </w:r>
          </w:p>
        </w:tc>
        <w:tc>
          <w:tcPr>
            <w:tcW w:w="99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7670D77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w:t>
            </w:r>
          </w:p>
        </w:tc>
        <w:tc>
          <w:tcPr>
            <w:tcW w:w="17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6206D502"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7,109.0</w:t>
            </w:r>
          </w:p>
        </w:tc>
        <w:tc>
          <w:tcPr>
            <w:tcW w:w="162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3B269368"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35%</w:t>
            </w:r>
          </w:p>
        </w:tc>
      </w:tr>
      <w:tr w:rsidR="00A0530B" w:rsidRPr="00FF36AD" w14:paraId="5B0FD1AA" w14:textId="77777777" w:rsidTr="004C2114">
        <w:trPr>
          <w:trHeight w:val="20"/>
        </w:trPr>
        <w:tc>
          <w:tcPr>
            <w:tcW w:w="439"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bottom"/>
          </w:tcPr>
          <w:p w14:paraId="42CF6572" w14:textId="77777777" w:rsidR="00A0530B" w:rsidRPr="00FF36AD" w:rsidRDefault="00A0530B" w:rsidP="004C2114">
            <w:pPr>
              <w:jc w:val="center"/>
              <w:rPr>
                <w:rFonts w:ascii="Arial" w:eastAsia="Arial" w:hAnsi="Arial" w:cs="Arial"/>
                <w:color w:val="FFFFFF"/>
                <w:sz w:val="18"/>
                <w:szCs w:val="18"/>
              </w:rPr>
            </w:pPr>
            <w:r w:rsidRPr="00FF36AD">
              <w:rPr>
                <w:rFonts w:ascii="Arial" w:eastAsia="Arial" w:hAnsi="Arial" w:cs="Arial"/>
                <w:color w:val="FFFFFF"/>
                <w:sz w:val="18"/>
                <w:szCs w:val="18"/>
              </w:rPr>
              <w:t>3</w:t>
            </w:r>
          </w:p>
        </w:tc>
        <w:tc>
          <w:tcPr>
            <w:tcW w:w="198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2973A979" w14:textId="77777777" w:rsidR="00A0530B" w:rsidRPr="00FF36AD" w:rsidRDefault="00A0530B" w:rsidP="004C2114">
            <w:pPr>
              <w:rPr>
                <w:rFonts w:ascii="Arial" w:eastAsia="Arial" w:hAnsi="Arial" w:cs="Arial"/>
                <w:sz w:val="18"/>
                <w:szCs w:val="18"/>
              </w:rPr>
            </w:pPr>
            <w:r w:rsidRPr="00FF36AD">
              <w:rPr>
                <w:rFonts w:ascii="Arial" w:eastAsia="Arial" w:hAnsi="Arial" w:cs="Arial"/>
                <w:sz w:val="18"/>
                <w:szCs w:val="18"/>
              </w:rPr>
              <w:t>Хаан банк</w:t>
            </w:r>
          </w:p>
        </w:tc>
        <w:tc>
          <w:tcPr>
            <w:tcW w:w="153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55393F61"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2021.01.21</w:t>
            </w:r>
          </w:p>
        </w:tc>
        <w:tc>
          <w:tcPr>
            <w:tcW w:w="1266"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10413D7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2022.04.07</w:t>
            </w:r>
          </w:p>
        </w:tc>
        <w:tc>
          <w:tcPr>
            <w:tcW w:w="99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31DFADD0"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w:t>
            </w:r>
          </w:p>
        </w:tc>
        <w:tc>
          <w:tcPr>
            <w:tcW w:w="171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6D1BC526"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11,005.0</w:t>
            </w:r>
          </w:p>
        </w:tc>
        <w:tc>
          <w:tcPr>
            <w:tcW w:w="162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5D6732AC"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55%</w:t>
            </w:r>
          </w:p>
        </w:tc>
      </w:tr>
      <w:tr w:rsidR="00A0530B" w:rsidRPr="00FF36AD" w14:paraId="121ED4AE" w14:textId="77777777" w:rsidTr="004C2114">
        <w:trPr>
          <w:trHeight w:val="20"/>
        </w:trPr>
        <w:tc>
          <w:tcPr>
            <w:tcW w:w="5216" w:type="dxa"/>
            <w:gridSpan w:val="4"/>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08EB5727"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b/>
                <w:color w:val="FFFFFF"/>
                <w:sz w:val="18"/>
                <w:szCs w:val="18"/>
              </w:rPr>
              <w:t>Нийт дүн</w:t>
            </w:r>
          </w:p>
        </w:tc>
        <w:tc>
          <w:tcPr>
            <w:tcW w:w="99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477B3854" w14:textId="77777777" w:rsidR="00A0530B" w:rsidRPr="00FF36AD" w:rsidRDefault="00A0530B" w:rsidP="004C2114">
            <w:pPr>
              <w:jc w:val="center"/>
              <w:rPr>
                <w:rFonts w:ascii="Arial" w:eastAsia="Arial" w:hAnsi="Arial" w:cs="Arial"/>
                <w:sz w:val="18"/>
                <w:szCs w:val="18"/>
              </w:rPr>
            </w:pPr>
            <w:r w:rsidRPr="00FF36AD">
              <w:rPr>
                <w:rFonts w:ascii="Arial" w:eastAsia="Arial" w:hAnsi="Arial" w:cs="Arial"/>
                <w:sz w:val="18"/>
                <w:szCs w:val="18"/>
              </w:rPr>
              <w:t>5</w:t>
            </w:r>
          </w:p>
        </w:tc>
        <w:tc>
          <w:tcPr>
            <w:tcW w:w="17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5D2CBB17"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20,114.0</w:t>
            </w:r>
          </w:p>
        </w:tc>
        <w:tc>
          <w:tcPr>
            <w:tcW w:w="162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181253A0" w14:textId="77777777" w:rsidR="00A0530B" w:rsidRPr="00FF36AD" w:rsidRDefault="00A0530B" w:rsidP="004C2114">
            <w:pPr>
              <w:jc w:val="right"/>
              <w:rPr>
                <w:rFonts w:ascii="Arial" w:eastAsia="Arial" w:hAnsi="Arial" w:cs="Arial"/>
                <w:sz w:val="18"/>
                <w:szCs w:val="18"/>
              </w:rPr>
            </w:pPr>
            <w:r w:rsidRPr="00FF36AD">
              <w:rPr>
                <w:rFonts w:ascii="Arial" w:eastAsia="Arial" w:hAnsi="Arial" w:cs="Arial"/>
                <w:sz w:val="18"/>
                <w:szCs w:val="18"/>
              </w:rPr>
              <w:t>100%</w:t>
            </w:r>
          </w:p>
        </w:tc>
      </w:tr>
    </w:tbl>
    <w:p w14:paraId="43D1C97D" w14:textId="4367BCA9"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 xml:space="preserve">2021 оны 1 дүгээр сард арилжааны 3 банктай “Дамжуулан зээлдүүлэх гэрээ” байгуулан 5 дэд төсөлд 20.1 тэрбум төгрөгийн санхүүжилтийг олгосон нь хугацаандаа бүрэн төлөгдсөн байдалтай ч хүнсний улаанбуудайг импортлох зорилго байсан </w:t>
      </w:r>
      <w:r w:rsidR="00E811A6">
        <w:rPr>
          <w:rFonts w:ascii="Arial" w:eastAsia="Arial" w:hAnsi="Arial" w:cs="Arial"/>
          <w:color w:val="000000"/>
          <w:sz w:val="22"/>
          <w:szCs w:val="22"/>
        </w:rPr>
        <w:t>эсэх</w:t>
      </w:r>
      <w:r w:rsidRPr="00FF36AD">
        <w:rPr>
          <w:rFonts w:ascii="Arial" w:eastAsia="Arial" w:hAnsi="Arial" w:cs="Arial"/>
          <w:color w:val="000000"/>
          <w:sz w:val="22"/>
          <w:szCs w:val="22"/>
        </w:rPr>
        <w:t xml:space="preserve">, үнэ ханш, чанарын хувьд </w:t>
      </w:r>
      <w:r w:rsidR="00E811A6">
        <w:rPr>
          <w:rFonts w:ascii="Arial" w:eastAsia="Arial" w:hAnsi="Arial" w:cs="Arial"/>
          <w:color w:val="000000"/>
          <w:sz w:val="22"/>
          <w:szCs w:val="22"/>
        </w:rPr>
        <w:t>шаардлага хангасан эсэх</w:t>
      </w:r>
      <w:r w:rsidRPr="00FF36AD">
        <w:rPr>
          <w:rFonts w:ascii="Arial" w:eastAsia="Arial" w:hAnsi="Arial" w:cs="Arial"/>
          <w:color w:val="000000"/>
          <w:sz w:val="22"/>
          <w:szCs w:val="22"/>
        </w:rPr>
        <w:t>, дотоодын ААН-үүдээс худалдан авах асуудал зөвшөөрөгдсөн эсэх нь тодорхойгүй байна.</w:t>
      </w:r>
    </w:p>
    <w:p w14:paraId="622B95AD" w14:textId="77777777"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Хэрэв тийм бол тусгай хөтөлбөр гаргах шаардлагагүй байсан байж болохыг хяналт шалгалтын явцад бүрэн нотолж чадаагүй ч Засгийн газрын дэмжлэгтэй дамжуулан зээлийн хөтөлбөр нь МУХБ-ны тухай хуулийн үндсэн зарчмыг алдагдуулсан, нөгөө талаас Засгийн газрын шийдвэрийг дэмжсэн энэхүү оролцоо нь тус банкны хуулиар хүлээн зөвшөөрсөн үндсэн зорилготой нийцэхгүй байна.</w:t>
      </w:r>
    </w:p>
    <w:p w14:paraId="29EAADCC" w14:textId="2596A936"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Импортын улаан буудайн үнэ ханш, чанарын ялгаа болон импортын гэгдэх</w:t>
      </w:r>
      <w:r w:rsidR="00260ACA">
        <w:rPr>
          <w:rFonts w:ascii="Arial" w:eastAsia="Arial" w:hAnsi="Arial" w:cs="Arial"/>
          <w:color w:val="000000"/>
          <w:sz w:val="22"/>
          <w:szCs w:val="22"/>
        </w:rPr>
        <w:t xml:space="preserve"> </w:t>
      </w:r>
      <w:r w:rsidRPr="00FF36AD">
        <w:rPr>
          <w:rFonts w:ascii="Arial" w:eastAsia="Arial" w:hAnsi="Arial" w:cs="Arial"/>
          <w:color w:val="000000"/>
          <w:sz w:val="22"/>
          <w:szCs w:val="22"/>
        </w:rPr>
        <w:t>улаанбуудайн нөөц бүрдүүлэлт, хүнсний аюулгүй байдлын улсын нийт нөөцийн харьцаа, бүрдэлт, дотоодын зах зээлийн эмзэг байдлын нөлөөлөл, чанарын шинжилгээ ба баталгаажуулалт, хадгалах хугацаа, үр ашгийн тооцооллын талаарх мэдээлэл хангалттай бус байна.</w:t>
      </w:r>
    </w:p>
    <w:p w14:paraId="4C57B19F" w14:textId="43F50F00" w:rsidR="00A0530B" w:rsidRPr="00FF36AD" w:rsidRDefault="00A0530B" w:rsidP="0038313C">
      <w:pPr>
        <w:numPr>
          <w:ilvl w:val="1"/>
          <w:numId w:val="101"/>
        </w:numPr>
        <w:pBdr>
          <w:top w:val="nil"/>
          <w:left w:val="nil"/>
          <w:bottom w:val="nil"/>
          <w:right w:val="nil"/>
          <w:between w:val="nil"/>
        </w:pBdr>
        <w:spacing w:before="120" w:after="120"/>
        <w:ind w:left="0" w:firstLine="0"/>
        <w:jc w:val="both"/>
        <w:rPr>
          <w:rFonts w:ascii="Arial" w:eastAsia="Arial" w:hAnsi="Arial" w:cs="Arial"/>
          <w:color w:val="000000"/>
          <w:sz w:val="22"/>
          <w:szCs w:val="22"/>
        </w:rPr>
      </w:pPr>
      <w:r w:rsidRPr="00FF36AD">
        <w:rPr>
          <w:rFonts w:ascii="Arial" w:eastAsia="Arial" w:hAnsi="Arial" w:cs="Arial"/>
          <w:color w:val="000000"/>
          <w:sz w:val="22"/>
          <w:szCs w:val="22"/>
        </w:rPr>
        <w:t>Хүнсний аюулгүй байдал болон салбарын хүрээнд уламжлал байдлаар хэрэгжүүлэх төсөл, хөтөлбөрийг хэрэгжүүлэх хөрөнгийн эх үүсвэр, санхүүжилтийн механизмын сонголт, үр нөлөөг үнэлэх тогтолцоог хянан үзэж байх шаардлагатай.</w:t>
      </w:r>
    </w:p>
    <w:p w14:paraId="409D65BD" w14:textId="77777777" w:rsidR="00A816CD" w:rsidRDefault="00A816CD">
      <w:pPr>
        <w:rPr>
          <w:rFonts w:ascii="Arial" w:eastAsia="Arial" w:hAnsi="Arial" w:cs="Arial"/>
          <w:b/>
          <w:color w:val="000000"/>
          <w:sz w:val="22"/>
          <w:szCs w:val="22"/>
        </w:rPr>
      </w:pPr>
      <w:r>
        <w:rPr>
          <w:rFonts w:ascii="Arial" w:eastAsia="Arial" w:hAnsi="Arial" w:cs="Arial"/>
          <w:b/>
          <w:color w:val="000000"/>
          <w:sz w:val="22"/>
          <w:szCs w:val="22"/>
        </w:rPr>
        <w:br w:type="page"/>
      </w:r>
    </w:p>
    <w:p w14:paraId="1EBE562B" w14:textId="72E46FAE" w:rsidR="00B90C01" w:rsidRPr="00FF36AD" w:rsidRDefault="00DD46F2" w:rsidP="00B90C01">
      <w:pPr>
        <w:pStyle w:val="Heading2"/>
        <w:spacing w:before="0" w:after="120"/>
        <w:rPr>
          <w:rFonts w:ascii="Arial" w:eastAsia="Arial" w:hAnsi="Arial" w:cs="Arial"/>
          <w:b/>
          <w:color w:val="000000"/>
          <w:sz w:val="22"/>
          <w:szCs w:val="22"/>
        </w:rPr>
      </w:pPr>
      <w:bookmarkStart w:id="49" w:name="_Toc132801358"/>
      <w:r w:rsidRPr="00FF36AD">
        <w:rPr>
          <w:rFonts w:ascii="Arial" w:eastAsia="Arial" w:hAnsi="Arial" w:cs="Arial"/>
          <w:b/>
          <w:color w:val="000000"/>
          <w:sz w:val="22"/>
          <w:szCs w:val="22"/>
        </w:rPr>
        <w:lastRenderedPageBreak/>
        <w:t xml:space="preserve">ДОЛОО. </w:t>
      </w:r>
      <w:r w:rsidR="00B90C01" w:rsidRPr="00FF36AD">
        <w:rPr>
          <w:rFonts w:ascii="Arial" w:eastAsia="Arial" w:hAnsi="Arial" w:cs="Arial"/>
          <w:b/>
          <w:color w:val="000000"/>
          <w:sz w:val="22"/>
          <w:szCs w:val="22"/>
        </w:rPr>
        <w:t xml:space="preserve">ХЯНАЛТ ШАЛГАЛТЫН </w:t>
      </w:r>
      <w:r w:rsidR="00527117" w:rsidRPr="00FF36AD">
        <w:rPr>
          <w:rFonts w:ascii="Arial" w:eastAsia="Arial" w:hAnsi="Arial" w:cs="Arial"/>
          <w:b/>
          <w:color w:val="000000"/>
          <w:sz w:val="22"/>
          <w:szCs w:val="22"/>
        </w:rPr>
        <w:t xml:space="preserve">АЖЛЫН </w:t>
      </w:r>
      <w:r w:rsidR="00B90C01" w:rsidRPr="00FF36AD">
        <w:rPr>
          <w:rFonts w:ascii="Arial" w:eastAsia="Arial" w:hAnsi="Arial" w:cs="Arial"/>
          <w:b/>
          <w:color w:val="000000"/>
          <w:sz w:val="22"/>
          <w:szCs w:val="22"/>
        </w:rPr>
        <w:t>ДҮГНЭЛТ</w:t>
      </w:r>
      <w:bookmarkEnd w:id="49"/>
    </w:p>
    <w:p w14:paraId="41FA8AC3" w14:textId="77777777" w:rsidR="00362ACD" w:rsidRPr="00FF36AD" w:rsidRDefault="00362ACD" w:rsidP="00362ACD">
      <w:pPr>
        <w:spacing w:after="240" w:line="276" w:lineRule="auto"/>
        <w:jc w:val="both"/>
        <w:rPr>
          <w:rFonts w:ascii="Arial" w:eastAsia="Arial" w:hAnsi="Arial" w:cs="Arial"/>
          <w:sz w:val="22"/>
          <w:szCs w:val="22"/>
        </w:rPr>
      </w:pPr>
      <w:r w:rsidRPr="00FF36AD">
        <w:rPr>
          <w:rFonts w:ascii="Arial" w:eastAsia="Arial" w:hAnsi="Arial" w:cs="Arial"/>
          <w:sz w:val="22"/>
          <w:szCs w:val="22"/>
        </w:rPr>
        <w:t xml:space="preserve">Монгол Улсын Их Хурлын Хянан шалгах түр хороо нь холбогдох хуулийн хүрээнд арилжааны 12 банканд газар дээрх хяналт шалгалтын удирдамжийн хүрээнд зээлдэгч бүрийн санхүүжилтэд данс хөөх аргаар зарцуулалтыг шалгаж, дараах дүгнэлтийг гаргалаа. </w:t>
      </w:r>
    </w:p>
    <w:p w14:paraId="43AA3BDF" w14:textId="77777777" w:rsidR="00362ACD" w:rsidRDefault="00362ACD" w:rsidP="0038313C">
      <w:pPr>
        <w:numPr>
          <w:ilvl w:val="0"/>
          <w:numId w:val="111"/>
        </w:numPr>
        <w:spacing w:after="120"/>
        <w:ind w:left="284" w:firstLine="0"/>
        <w:jc w:val="both"/>
        <w:rPr>
          <w:rFonts w:ascii="Arial" w:eastAsia="Arial" w:hAnsi="Arial" w:cs="Arial"/>
          <w:sz w:val="22"/>
          <w:szCs w:val="22"/>
        </w:rPr>
      </w:pPr>
      <w:r w:rsidRPr="00FF36AD">
        <w:rPr>
          <w:rFonts w:ascii="Arial" w:eastAsia="Arial" w:hAnsi="Arial" w:cs="Arial"/>
          <w:sz w:val="22"/>
          <w:szCs w:val="22"/>
        </w:rPr>
        <w:t xml:space="preserve">МУХБ-наас шууд санхүүжүүлсэн төсөл хөтөлбөрийн хувьд 18.3 хувь зориулалтын дагуу буюу зээлийн гэрээнд заасны дагуу зарцуулалтыг хийсэн, 74.2 хувь зориулалт бүрэн бус буюу зээлийн тодорхой хэсгийг зээлийн гэрээнд заасан зориулалтын дагуу ашиглаагүй </w:t>
      </w:r>
      <w:r w:rsidRPr="00FF36AD">
        <w:rPr>
          <w:rFonts w:ascii="Arial" w:eastAsia="Arial" w:hAnsi="Arial" w:cs="Arial"/>
          <w:i/>
          <w:sz w:val="22"/>
          <w:szCs w:val="22"/>
        </w:rPr>
        <w:t>(арилжааны банк болон бусад санхүүгийн байгууллагын зээл хаасан, хадгаламжинд байршуулсан, ББСБ-нд хөрөнгө оруулсан, бусдад шилжүүлсэн гэх мэт), 7.4 хувь нь зээлийг 100 хувь зориулалт бусаар ашигласан, 0.3</w:t>
      </w:r>
      <w:r w:rsidRPr="00FF36AD">
        <w:rPr>
          <w:rFonts w:ascii="Arial" w:eastAsia="Arial" w:hAnsi="Arial" w:cs="Arial"/>
          <w:sz w:val="22"/>
          <w:szCs w:val="22"/>
        </w:rPr>
        <w:t xml:space="preserve"> хувь нь нягтлах боломжгүй буюу зээлийг бэлэн зарлагын гүйлгээгээр зарцуулалт хийсэн байна.</w:t>
      </w:r>
    </w:p>
    <w:p w14:paraId="74C7BC77" w14:textId="77777777" w:rsidR="00362ACD" w:rsidRPr="00267635" w:rsidRDefault="00362ACD" w:rsidP="0038313C">
      <w:pPr>
        <w:numPr>
          <w:ilvl w:val="0"/>
          <w:numId w:val="111"/>
        </w:numPr>
        <w:spacing w:after="120"/>
        <w:ind w:left="284" w:firstLine="0"/>
        <w:jc w:val="both"/>
        <w:rPr>
          <w:rFonts w:ascii="Arial" w:eastAsia="Arial" w:hAnsi="Arial" w:cs="Arial"/>
          <w:sz w:val="22"/>
          <w:szCs w:val="22"/>
        </w:rPr>
      </w:pPr>
      <w:r w:rsidRPr="00267635">
        <w:rPr>
          <w:rFonts w:ascii="Arial" w:eastAsia="Arial" w:hAnsi="Arial" w:cs="Arial"/>
          <w:color w:val="000000"/>
          <w:sz w:val="22"/>
          <w:szCs w:val="22"/>
        </w:rPr>
        <w:t>Монгол</w:t>
      </w:r>
      <w:r w:rsidRPr="00267635">
        <w:rPr>
          <w:rFonts w:ascii="Arial" w:eastAsia="Times New Roman" w:hAnsi="Arial" w:cs="Arial"/>
          <w:color w:val="000000"/>
          <w:sz w:val="22"/>
          <w:szCs w:val="22"/>
        </w:rPr>
        <w:t xml:space="preserve"> Улсын Хөгжлийн банкны шууд зээлдэгч 77, арилжааны банкаар дамжуулан зээлдэгч 2542, Засгийн газарт шилжүүлсэн багцын 355 төсөл, хөтөлбөрийг гүйцэтгэгч 279 компани, МУХБ-ны охин компаниудаас санхүүжүүлсэн 42 зээлдэгч, нийт 3000 гаруй зээлдэгчийн идэвхтэй, идэвхгүй хувьцаа эзэмшигч, өмнөх ба одоогийн гүйцэтгэх удирдлага, эцсийн өмчлөгч нар дээр бүртгэлтэй хуулийн этгээдүүдийн мэдээллийг улс төрийн хамаарлын хүрээлэлтэй </w:t>
      </w:r>
      <w:r w:rsidRPr="00362ACD">
        <w:rPr>
          <w:rFonts w:ascii="Arial" w:eastAsia="Times New Roman" w:hAnsi="Arial" w:cs="Arial"/>
          <w:color w:val="000000"/>
          <w:sz w:val="22"/>
          <w:szCs w:val="22"/>
        </w:rPr>
        <w:t>тулгаж нягтлахад 125 хуулийн этгээд, 8 иргэн, нийт 133 зээлдэгч улс төрийн хамааралтай байна. Улс төрийн хамааралтай зээлдэгчид нь МУХБ-наас нийт 1.5 их наяд төгрөгийн дүн бүхий зээл авсан байгаа нь тус банкны нийт олгосон 7.5 их наяд төгрөгийн зээлийн 20 хувийг эзэлж</w:t>
      </w:r>
      <w:r w:rsidRPr="00267635">
        <w:rPr>
          <w:rFonts w:ascii="Arial" w:eastAsia="Times New Roman" w:hAnsi="Arial" w:cs="Arial"/>
          <w:color w:val="000000"/>
          <w:sz w:val="22"/>
          <w:szCs w:val="22"/>
        </w:rPr>
        <w:t xml:space="preserve"> байна. </w:t>
      </w:r>
    </w:p>
    <w:p w14:paraId="2D9614FF" w14:textId="77777777" w:rsidR="00362ACD" w:rsidRPr="00FF36AD" w:rsidRDefault="00362ACD" w:rsidP="0038313C">
      <w:pPr>
        <w:numPr>
          <w:ilvl w:val="0"/>
          <w:numId w:val="111"/>
        </w:numPr>
        <w:spacing w:after="120"/>
        <w:ind w:left="284" w:firstLine="0"/>
        <w:jc w:val="both"/>
        <w:rPr>
          <w:rFonts w:ascii="Arial" w:eastAsia="Arial" w:hAnsi="Arial" w:cs="Arial"/>
          <w:sz w:val="22"/>
          <w:szCs w:val="22"/>
        </w:rPr>
      </w:pPr>
      <w:r w:rsidRPr="00FF36AD">
        <w:rPr>
          <w:rFonts w:ascii="Arial" w:eastAsia="Arial" w:hAnsi="Arial" w:cs="Arial"/>
          <w:sz w:val="22"/>
          <w:szCs w:val="22"/>
        </w:rPr>
        <w:t>МУХБ-наас шууд санхүүжүүлсэн төсөл, хөтөлбөрийг олгохдоо хууль, бодлого, журмыг хангасан эсэх нийцлийг шалгахад хуулийн зорилттой нийцсэн төсөл 33.0 хувь, бүрэн бус нийцэлтэй төсөл 49.5 хувь, нийцээгүй төсөл 17.5 хувийг тус тус эзэлж байна.</w:t>
      </w:r>
    </w:p>
    <w:p w14:paraId="71B04689" w14:textId="77777777" w:rsidR="00362ACD" w:rsidRPr="00FF36AD" w:rsidRDefault="00362ACD" w:rsidP="0038313C">
      <w:pPr>
        <w:numPr>
          <w:ilvl w:val="0"/>
          <w:numId w:val="111"/>
        </w:numPr>
        <w:spacing w:after="120"/>
        <w:ind w:left="284" w:firstLine="0"/>
        <w:jc w:val="both"/>
        <w:rPr>
          <w:rFonts w:ascii="Arial" w:eastAsia="Arial" w:hAnsi="Arial" w:cs="Arial"/>
          <w:sz w:val="22"/>
          <w:szCs w:val="22"/>
        </w:rPr>
      </w:pPr>
      <w:r w:rsidRPr="00FF36AD">
        <w:rPr>
          <w:rFonts w:ascii="Arial" w:eastAsia="Arial" w:hAnsi="Arial" w:cs="Arial"/>
          <w:sz w:val="22"/>
          <w:szCs w:val="22"/>
        </w:rPr>
        <w:t xml:space="preserve">Монгол Улсын Их Хурлын Хянан шалгах хороо байгуулагдаж ажилласнаас хойш зээлдэгчид зээлийн гэрээгээр хүлээсэн үүргийн дагуу зээлийн эргэн төлөлтөө идэвхжүүлсэн нь 2022 оны 4 дүгээр сарын 14-ний өдрөөс 2023 оны 3 дугаар сарын 31-ний өдрийн хооронд нийт 1.08 их наяд төгрөгийн эргэн төлөлт хийгдсэнээс харагдаж байна. </w:t>
      </w:r>
    </w:p>
    <w:p w14:paraId="128EF60D" w14:textId="77777777" w:rsidR="00362ACD" w:rsidRPr="00FF36AD" w:rsidRDefault="00362ACD" w:rsidP="0038313C">
      <w:pPr>
        <w:numPr>
          <w:ilvl w:val="0"/>
          <w:numId w:val="111"/>
        </w:numPr>
        <w:spacing w:after="120"/>
        <w:ind w:left="284" w:firstLine="0"/>
        <w:jc w:val="both"/>
        <w:rPr>
          <w:rFonts w:ascii="Arial" w:eastAsia="Arial" w:hAnsi="Arial" w:cs="Arial"/>
          <w:sz w:val="22"/>
          <w:szCs w:val="22"/>
        </w:rPr>
      </w:pPr>
      <w:r w:rsidRPr="00FF36AD">
        <w:rPr>
          <w:rFonts w:ascii="Arial" w:eastAsia="Arial" w:hAnsi="Arial" w:cs="Arial"/>
          <w:sz w:val="22"/>
          <w:szCs w:val="22"/>
        </w:rPr>
        <w:t xml:space="preserve">МУХБ-нд 2011 оноос ажиллаж байсан гүйцэтгэх удирдлагын баг нь мөнгөн хөрөнгийн зохистой удирдлагыг хэрэгжүүлээгүйгээс тухайн үеийн зах зээлийн хүүгийн хэмжээгээр харьцуулан тооцоолоход 120 гаруй тэрбум төгрөгийн алдагдсан боломжийн зардал үүсгэж, банкны ашигт ажиллагаанд сөргөөр нөлөөлсөн байна. </w:t>
      </w:r>
    </w:p>
    <w:p w14:paraId="11820301" w14:textId="558AA863" w:rsidR="00362ACD" w:rsidRPr="00FF36AD" w:rsidRDefault="00362ACD" w:rsidP="0038313C">
      <w:pPr>
        <w:numPr>
          <w:ilvl w:val="0"/>
          <w:numId w:val="111"/>
        </w:numPr>
        <w:spacing w:after="120"/>
        <w:ind w:left="284" w:firstLine="0"/>
        <w:jc w:val="both"/>
        <w:rPr>
          <w:rFonts w:ascii="Arial" w:eastAsia="Arial" w:hAnsi="Arial" w:cs="Arial"/>
          <w:sz w:val="22"/>
          <w:szCs w:val="22"/>
        </w:rPr>
      </w:pPr>
      <w:r w:rsidRPr="00FF36AD">
        <w:rPr>
          <w:rFonts w:ascii="Arial" w:eastAsia="Arial" w:hAnsi="Arial" w:cs="Arial"/>
          <w:sz w:val="22"/>
          <w:szCs w:val="22"/>
        </w:rPr>
        <w:t xml:space="preserve">Хянан шалгах түр хорооноос олон нийтэд шууд дамжуулан танилцуулсан нээлттэй 3 удаагийн сонсгол нийт 13 өдрийн турш нийт 672 </w:t>
      </w:r>
      <w:r w:rsidRPr="00FF36AD">
        <w:rPr>
          <w:rFonts w:ascii="Arial" w:eastAsia="Arial" w:hAnsi="Arial" w:cs="Arial"/>
          <w:i/>
          <w:sz w:val="22"/>
          <w:szCs w:val="22"/>
        </w:rPr>
        <w:t>(Нэмэлтээр 132 иргэнийг гэрчээр дуудсан)</w:t>
      </w:r>
      <w:r w:rsidRPr="00FF36AD">
        <w:rPr>
          <w:rFonts w:ascii="Arial" w:eastAsia="Arial" w:hAnsi="Arial" w:cs="Arial"/>
          <w:sz w:val="22"/>
          <w:szCs w:val="22"/>
        </w:rPr>
        <w:t xml:space="preserve"> иргэнийг гэрчээр дуудсан бөгөөд үүнээс 356 иргэн оролцсон байна.</w:t>
      </w:r>
    </w:p>
    <w:p w14:paraId="43B9EC45" w14:textId="77777777" w:rsidR="00362ACD" w:rsidRPr="00FF36AD" w:rsidRDefault="00362ACD" w:rsidP="00362ACD">
      <w:pPr>
        <w:jc w:val="both"/>
        <w:rPr>
          <w:rFonts w:ascii="Arial" w:eastAsia="Arial" w:hAnsi="Arial" w:cs="Arial"/>
          <w:sz w:val="22"/>
          <w:szCs w:val="22"/>
        </w:rPr>
      </w:pPr>
    </w:p>
    <w:p w14:paraId="4EA9E1AA" w14:textId="77777777" w:rsidR="00362ACD" w:rsidRPr="00FF36AD" w:rsidRDefault="00362ACD" w:rsidP="00362ACD">
      <w:pPr>
        <w:pStyle w:val="Heading2"/>
        <w:spacing w:before="0" w:after="120"/>
        <w:rPr>
          <w:rFonts w:ascii="Arial" w:eastAsia="Arial" w:hAnsi="Arial" w:cs="Arial"/>
          <w:b/>
          <w:color w:val="000000"/>
          <w:sz w:val="22"/>
          <w:szCs w:val="22"/>
        </w:rPr>
      </w:pPr>
      <w:bookmarkStart w:id="50" w:name="_Toc132801359"/>
      <w:r w:rsidRPr="00FF36AD">
        <w:rPr>
          <w:rFonts w:ascii="Arial" w:eastAsia="Arial" w:hAnsi="Arial" w:cs="Arial"/>
          <w:b/>
          <w:color w:val="000000"/>
          <w:sz w:val="22"/>
          <w:szCs w:val="22"/>
        </w:rPr>
        <w:t>НАЙМ. ЦААШИД АВАХ АРГА ХЭМЖЭЭНИЙ САНАЛ, ЗӨВЛӨМЖ</w:t>
      </w:r>
      <w:bookmarkEnd w:id="50"/>
    </w:p>
    <w:p w14:paraId="6643255A" w14:textId="77777777" w:rsidR="00362ACD" w:rsidRPr="00FF36AD" w:rsidRDefault="00362ACD" w:rsidP="00362ACD">
      <w:pPr>
        <w:spacing w:before="240" w:after="240"/>
        <w:ind w:firstLine="720"/>
        <w:jc w:val="both"/>
        <w:rPr>
          <w:rFonts w:ascii="Arial" w:eastAsia="Arial" w:hAnsi="Arial" w:cs="Arial"/>
          <w:sz w:val="22"/>
          <w:szCs w:val="22"/>
        </w:rPr>
      </w:pPr>
      <w:r w:rsidRPr="00FF36AD">
        <w:rPr>
          <w:rFonts w:ascii="Arial" w:eastAsia="Arial" w:hAnsi="Arial" w:cs="Arial"/>
          <w:sz w:val="22"/>
          <w:szCs w:val="22"/>
        </w:rPr>
        <w:t>МУХБ нь Монгол Улсын хөгжлийн бодлогын хүрээнд томоохон төсөл, хөтөлбөрүүдийг урт хугацаанд, зорилтот хэлбэрээр санхүүжүүлэх зорилгоор байгуулагдсан төрийн өмчит банк юм.</w:t>
      </w:r>
    </w:p>
    <w:p w14:paraId="38FCCB6E" w14:textId="77777777" w:rsidR="00362ACD" w:rsidRPr="00FF36AD" w:rsidRDefault="00362ACD" w:rsidP="00362ACD">
      <w:pPr>
        <w:spacing w:before="240" w:after="240"/>
        <w:ind w:firstLine="720"/>
        <w:jc w:val="both"/>
        <w:rPr>
          <w:rFonts w:ascii="Arial" w:eastAsia="Arial" w:hAnsi="Arial" w:cs="Arial"/>
          <w:sz w:val="22"/>
          <w:szCs w:val="22"/>
        </w:rPr>
      </w:pPr>
      <w:r w:rsidRPr="00FF36AD">
        <w:rPr>
          <w:rFonts w:ascii="Arial" w:eastAsia="Arial" w:hAnsi="Arial" w:cs="Arial"/>
          <w:sz w:val="22"/>
          <w:szCs w:val="22"/>
        </w:rPr>
        <w:t>Хөгжлийн банк нь өнгөрсөн 10 жилийн хугацаанд дараах үндсэн 2 чиглэлээр Засгийн газартай хамтран ажиллаж иржээ. Үүнд:</w:t>
      </w:r>
    </w:p>
    <w:p w14:paraId="55151DB7" w14:textId="77777777" w:rsidR="00362ACD" w:rsidRPr="00FF36AD" w:rsidRDefault="00362ACD" w:rsidP="0038313C">
      <w:pPr>
        <w:numPr>
          <w:ilvl w:val="0"/>
          <w:numId w:val="115"/>
        </w:numPr>
        <w:spacing w:after="120"/>
        <w:ind w:left="709" w:firstLine="0"/>
        <w:jc w:val="both"/>
        <w:rPr>
          <w:rFonts w:ascii="Arial" w:eastAsia="Arial" w:hAnsi="Arial" w:cs="Arial"/>
          <w:sz w:val="22"/>
          <w:szCs w:val="22"/>
        </w:rPr>
      </w:pPr>
      <w:r w:rsidRPr="00FF36AD">
        <w:rPr>
          <w:rFonts w:ascii="Arial" w:eastAsia="Arial" w:hAnsi="Arial" w:cs="Arial"/>
          <w:sz w:val="22"/>
          <w:szCs w:val="22"/>
        </w:rPr>
        <w:t>Санхүүжилт шаардлагатай байгаа төсөл, хөтөлбөрүүдийн эдийн засгийн болон нийгмийн хөгжилд үзүүлэх нөлөөллийг судлах, үнэлэх, шийдвэр гаргах, санхүүжилт олгох;</w:t>
      </w:r>
    </w:p>
    <w:p w14:paraId="2621DEC2" w14:textId="77777777" w:rsidR="00362ACD" w:rsidRPr="00FF36AD" w:rsidRDefault="00362ACD" w:rsidP="0038313C">
      <w:pPr>
        <w:numPr>
          <w:ilvl w:val="0"/>
          <w:numId w:val="115"/>
        </w:numPr>
        <w:spacing w:after="120"/>
        <w:ind w:left="709" w:firstLine="0"/>
        <w:jc w:val="both"/>
        <w:rPr>
          <w:rFonts w:ascii="Arial" w:eastAsia="Arial" w:hAnsi="Arial" w:cs="Arial"/>
          <w:sz w:val="22"/>
          <w:szCs w:val="22"/>
        </w:rPr>
      </w:pPr>
      <w:r w:rsidRPr="00FF36AD">
        <w:rPr>
          <w:rFonts w:ascii="Arial" w:eastAsia="Arial" w:hAnsi="Arial" w:cs="Arial"/>
          <w:sz w:val="22"/>
          <w:szCs w:val="22"/>
        </w:rPr>
        <w:t>Хөрөнгө оруулагчидтай том төсөл санхүүжүүлэх замаар хамтран ажиллах, хөрөнгө татах.</w:t>
      </w:r>
    </w:p>
    <w:p w14:paraId="7C6B73D1" w14:textId="77777777" w:rsidR="00362ACD" w:rsidRPr="00FF36AD" w:rsidRDefault="00362ACD" w:rsidP="00362ACD">
      <w:pPr>
        <w:shd w:val="clear" w:color="auto" w:fill="FFFFFF"/>
        <w:spacing w:after="220"/>
        <w:ind w:firstLine="720"/>
        <w:jc w:val="both"/>
        <w:rPr>
          <w:rFonts w:ascii="Arial" w:eastAsia="Arial" w:hAnsi="Arial" w:cs="Arial"/>
          <w:sz w:val="22"/>
          <w:szCs w:val="22"/>
        </w:rPr>
      </w:pPr>
      <w:r w:rsidRPr="00FF36AD">
        <w:rPr>
          <w:rFonts w:ascii="Arial" w:eastAsia="Arial" w:hAnsi="Arial" w:cs="Arial"/>
          <w:sz w:val="22"/>
          <w:szCs w:val="22"/>
        </w:rPr>
        <w:lastRenderedPageBreak/>
        <w:t>Хөгжлийн банк дээрх зорилгын хүрээнд нийт 7.5 их наяд төгрөгийн санхүүжилт олгосон боловч, өнөөдрийн байдлаар чанаргүй зээлийн багц хэт томорч, банк төлбөрийн чадваргүй болох эрсдэлд орсон. Хөгжлийн банкны санхүүжүүлсэн төслүүдийн дийлэнх нь үндсэн зорилгод нийцсэн, үр ашигтай байж чадсан эсэх нь эргэлзээтэй байна.</w:t>
      </w:r>
    </w:p>
    <w:p w14:paraId="414713BC" w14:textId="0C166319" w:rsidR="00362ACD" w:rsidRPr="00FF36AD" w:rsidRDefault="00362ACD" w:rsidP="00362ACD">
      <w:pPr>
        <w:spacing w:before="240" w:after="240"/>
        <w:ind w:firstLine="720"/>
        <w:jc w:val="both"/>
        <w:rPr>
          <w:rFonts w:ascii="Arial" w:eastAsia="Arial" w:hAnsi="Arial" w:cs="Arial"/>
          <w:color w:val="FF0000"/>
          <w:sz w:val="22"/>
          <w:szCs w:val="22"/>
        </w:rPr>
      </w:pPr>
      <w:r w:rsidRPr="00FF36AD">
        <w:rPr>
          <w:rFonts w:ascii="Arial" w:eastAsia="Arial" w:hAnsi="Arial" w:cs="Arial"/>
          <w:sz w:val="22"/>
          <w:szCs w:val="22"/>
        </w:rPr>
        <w:t xml:space="preserve">Монгол Улсын Хөгжлийн банк цаашид өнөөгийн мөрдөгдөж буй эрх зүйн орчин, засаглалаар үйл ажиллагаагаа үргэлжлүүлбэл өнөөдөр бий болсон нөхцөл байдал дахин давтагдах нь цаг хугацааны асуудал гэдэг нь тодорхой байна. Ер нь манай улсад Хөгжлийн банк байх хэрэгтэй юу гэх асуудал ч хөндөгдсөн. Иймд Хянан шалгах түр хорооноос МУХБ-ийг цаашид хэрхэх талаар дараах 3 хувилбарыг дэвшүүлж, тооцоо судалгаа хийсний үндсэн дээр улсад хамгийн бага зардалтай, хамгийн өндөр өгөөжтэй байх хувилбарыг сонгон хэрэгжүүлэх нь зүйтэйг тэмдэглэж байна. </w:t>
      </w:r>
    </w:p>
    <w:p w14:paraId="5ECCE20C" w14:textId="77777777" w:rsidR="00362ACD" w:rsidRPr="00FF36AD" w:rsidRDefault="00362ACD" w:rsidP="0038313C">
      <w:pPr>
        <w:numPr>
          <w:ilvl w:val="0"/>
          <w:numId w:val="116"/>
        </w:numPr>
        <w:spacing w:after="120"/>
        <w:ind w:left="709" w:firstLine="0"/>
        <w:jc w:val="both"/>
        <w:rPr>
          <w:rFonts w:ascii="Arial" w:eastAsia="Arial" w:hAnsi="Arial" w:cs="Arial"/>
          <w:sz w:val="22"/>
          <w:szCs w:val="22"/>
        </w:rPr>
      </w:pPr>
      <w:r w:rsidRPr="00FF36AD">
        <w:rPr>
          <w:rFonts w:ascii="Arial" w:eastAsia="Arial" w:hAnsi="Arial" w:cs="Arial"/>
          <w:sz w:val="22"/>
          <w:szCs w:val="22"/>
        </w:rPr>
        <w:t>Татан буулгах</w:t>
      </w:r>
    </w:p>
    <w:p w14:paraId="7508BC86" w14:textId="77777777" w:rsidR="00362ACD" w:rsidRPr="00FF36AD" w:rsidRDefault="00362ACD" w:rsidP="0038313C">
      <w:pPr>
        <w:numPr>
          <w:ilvl w:val="0"/>
          <w:numId w:val="116"/>
        </w:numPr>
        <w:spacing w:after="120"/>
        <w:ind w:left="709" w:firstLine="0"/>
        <w:jc w:val="both"/>
        <w:rPr>
          <w:rFonts w:ascii="Arial" w:eastAsia="Arial" w:hAnsi="Arial" w:cs="Arial"/>
          <w:sz w:val="22"/>
          <w:szCs w:val="22"/>
        </w:rPr>
      </w:pPr>
      <w:r w:rsidRPr="00FF36AD">
        <w:rPr>
          <w:rFonts w:ascii="Arial" w:eastAsia="Arial" w:hAnsi="Arial" w:cs="Arial"/>
          <w:sz w:val="22"/>
          <w:szCs w:val="22"/>
        </w:rPr>
        <w:t>Хөгжлийн банк хэлбэрээр үйл ажиллагааг нь хэвээр үргэлжлүүлэх</w:t>
      </w:r>
    </w:p>
    <w:p w14:paraId="6B355C89" w14:textId="77777777" w:rsidR="00362ACD" w:rsidRPr="00FF36AD" w:rsidRDefault="00362ACD" w:rsidP="0038313C">
      <w:pPr>
        <w:numPr>
          <w:ilvl w:val="0"/>
          <w:numId w:val="116"/>
        </w:numPr>
        <w:spacing w:after="120"/>
        <w:ind w:left="709" w:firstLine="0"/>
        <w:jc w:val="both"/>
        <w:rPr>
          <w:rFonts w:ascii="Arial" w:eastAsia="Arial" w:hAnsi="Arial" w:cs="Arial"/>
          <w:sz w:val="22"/>
          <w:szCs w:val="22"/>
        </w:rPr>
      </w:pPr>
      <w:r w:rsidRPr="00FF36AD">
        <w:rPr>
          <w:rFonts w:ascii="Arial" w:eastAsia="Arial" w:hAnsi="Arial" w:cs="Arial"/>
          <w:sz w:val="22"/>
          <w:szCs w:val="22"/>
        </w:rPr>
        <w:t>Иж бүрэн өөрчлөн зохион байгуулалт хийх</w:t>
      </w:r>
    </w:p>
    <w:p w14:paraId="792BD759" w14:textId="5C3EA438" w:rsidR="00362ACD" w:rsidRPr="00FF36AD" w:rsidRDefault="00362ACD" w:rsidP="00362ACD">
      <w:pPr>
        <w:spacing w:before="240" w:after="240"/>
        <w:ind w:firstLine="624"/>
        <w:jc w:val="both"/>
        <w:rPr>
          <w:rFonts w:ascii="Arial" w:eastAsia="Arial" w:hAnsi="Arial" w:cs="Arial"/>
          <w:iCs/>
          <w:sz w:val="22"/>
          <w:szCs w:val="22"/>
        </w:rPr>
      </w:pPr>
      <w:r w:rsidRPr="00FF36AD">
        <w:rPr>
          <w:rFonts w:ascii="Arial" w:eastAsia="Arial" w:hAnsi="Arial" w:cs="Arial"/>
          <w:b/>
          <w:iCs/>
          <w:sz w:val="22"/>
          <w:szCs w:val="22"/>
        </w:rPr>
        <w:t>ТАТАН БУУЛГАХ</w:t>
      </w:r>
    </w:p>
    <w:p w14:paraId="21F15A9C" w14:textId="77777777" w:rsidR="00362ACD" w:rsidRPr="00FF36AD" w:rsidRDefault="00362ACD" w:rsidP="00362ACD">
      <w:pPr>
        <w:spacing w:before="240" w:after="240"/>
        <w:ind w:firstLine="720"/>
        <w:jc w:val="both"/>
        <w:rPr>
          <w:rFonts w:ascii="Arial" w:eastAsia="Arial" w:hAnsi="Arial" w:cs="Arial"/>
          <w:color w:val="FF0000"/>
          <w:sz w:val="22"/>
          <w:szCs w:val="22"/>
        </w:rPr>
      </w:pPr>
      <w:r w:rsidRPr="00FF36AD">
        <w:rPr>
          <w:rFonts w:ascii="Arial" w:eastAsia="Arial" w:hAnsi="Arial" w:cs="Arial"/>
          <w:sz w:val="22"/>
          <w:szCs w:val="22"/>
        </w:rPr>
        <w:t xml:space="preserve">МУХБ-ны нийт хөрөнгө 2023 оны эхний улирлын байдлаар 3.9 их наяд төгрөг, чанаргүй зээл болон анхаарал хандуулах зээлийн үлдэгдэл 1.5 их наяд төгрөг, хуримтлагдсан алдагдал 455 тэрбум төгрөг байна. Банкны санхүүгийн тайлангийн үзүүлэлтээрх мөнгөн урсгалын зөрүү 2023 оны аравдугаар сарын байдлаар 1.03 их наяд төгрөгт хүрэх, 2025 оны арванхоёрдугаар сар хүртэл дунджаар 0.95 их наяд төгрөг байхаар байна. Гадаад бондын эх үүсвэрийн батлан даагч нь Засгийн газар. Татан буулгасан тохиолдолд дээрх алдагдал улсын төсөвт дарамт учруулах, гадаад валютын улсын нөөцөөс төлөгдөх эрсдэлтэй байна. </w:t>
      </w:r>
    </w:p>
    <w:p w14:paraId="432DCE17" w14:textId="77777777" w:rsidR="00362ACD" w:rsidRPr="00FF36AD" w:rsidRDefault="00362ACD" w:rsidP="00362ACD">
      <w:pPr>
        <w:spacing w:before="240" w:after="240"/>
        <w:ind w:firstLine="720"/>
        <w:jc w:val="both"/>
        <w:rPr>
          <w:rFonts w:ascii="Arial" w:eastAsia="Arial" w:hAnsi="Arial" w:cs="Arial"/>
          <w:sz w:val="22"/>
          <w:szCs w:val="22"/>
        </w:rPr>
      </w:pPr>
      <w:r w:rsidRPr="00FF36AD">
        <w:rPr>
          <w:rFonts w:ascii="Arial" w:eastAsia="Arial" w:hAnsi="Arial" w:cs="Arial"/>
          <w:sz w:val="22"/>
          <w:szCs w:val="22"/>
        </w:rPr>
        <w:t xml:space="preserve">Ийм нөхцөлд МУХБ-ыг татан буулгах нь хамгийн амархан боловч санхүүгийн хувьд өндөр зардалтай, эдийн засгийн хувьд үр ашиггүй, ирээдүйд дахин хөгжлийн хөтөлбөрүүд санхүүжүүлэх институц байгуулах шаардлага үүссэн нөхцөлд бүгдийг шинээр эхлэх шаардлага тулгарна. </w:t>
      </w:r>
    </w:p>
    <w:p w14:paraId="4F4823C4" w14:textId="1ED9182A" w:rsidR="00362ACD" w:rsidRPr="00FF36AD" w:rsidRDefault="00362ACD" w:rsidP="00362ACD">
      <w:pPr>
        <w:spacing w:before="240" w:after="240"/>
        <w:ind w:firstLine="624"/>
        <w:jc w:val="both"/>
        <w:rPr>
          <w:rFonts w:ascii="Arial" w:eastAsia="Arial" w:hAnsi="Arial" w:cs="Arial"/>
          <w:b/>
          <w:sz w:val="22"/>
          <w:szCs w:val="22"/>
        </w:rPr>
      </w:pPr>
      <w:r w:rsidRPr="00362ACD">
        <w:rPr>
          <w:rFonts w:ascii="Arial" w:eastAsia="Arial" w:hAnsi="Arial" w:cs="Arial"/>
          <w:b/>
          <w:iCs/>
          <w:sz w:val="22"/>
          <w:szCs w:val="22"/>
        </w:rPr>
        <w:t>ХӨГЖЛИЙН</w:t>
      </w:r>
      <w:r w:rsidRPr="00FF36AD">
        <w:rPr>
          <w:rFonts w:ascii="Arial" w:eastAsia="Arial" w:hAnsi="Arial" w:cs="Arial"/>
          <w:b/>
          <w:sz w:val="22"/>
          <w:szCs w:val="22"/>
        </w:rPr>
        <w:t xml:space="preserve"> БАНК ХЭЛБЭРЭЭР ҮЙЛ АЖИЛЛАГААГ НЬ ХЭВЭЭР ҮРГЭЛЖЛҮҮЛЭХ</w:t>
      </w:r>
    </w:p>
    <w:p w14:paraId="1D91071F" w14:textId="77777777" w:rsidR="00362ACD" w:rsidRPr="00FF36AD" w:rsidRDefault="00362ACD" w:rsidP="00362ACD">
      <w:pPr>
        <w:spacing w:before="240" w:after="240"/>
        <w:ind w:firstLine="720"/>
        <w:jc w:val="both"/>
        <w:rPr>
          <w:rFonts w:ascii="Arial" w:eastAsia="Arial" w:hAnsi="Arial" w:cs="Arial"/>
          <w:sz w:val="22"/>
          <w:szCs w:val="22"/>
        </w:rPr>
      </w:pPr>
      <w:r w:rsidRPr="00FF36AD">
        <w:rPr>
          <w:rFonts w:ascii="Arial" w:eastAsia="Arial" w:hAnsi="Arial" w:cs="Arial"/>
          <w:sz w:val="22"/>
          <w:szCs w:val="22"/>
        </w:rPr>
        <w:t>Монгол Улсын Хөгжлийн банкны үйл ажиллагаанд гарсан алдаа, дутагдалд дараах хүчин зүйлс нөлөөлсөн байна:</w:t>
      </w:r>
    </w:p>
    <w:p w14:paraId="5FCAFFD5" w14:textId="77777777" w:rsidR="00362ACD" w:rsidRPr="00FF36AD" w:rsidRDefault="00362ACD" w:rsidP="0038313C">
      <w:pPr>
        <w:numPr>
          <w:ilvl w:val="0"/>
          <w:numId w:val="117"/>
        </w:numPr>
        <w:spacing w:after="120"/>
        <w:ind w:left="709" w:firstLine="0"/>
        <w:jc w:val="both"/>
        <w:rPr>
          <w:rFonts w:ascii="Arial" w:eastAsia="Arial" w:hAnsi="Arial" w:cs="Arial"/>
          <w:sz w:val="22"/>
          <w:szCs w:val="22"/>
        </w:rPr>
      </w:pPr>
      <w:r w:rsidRPr="00FF36AD">
        <w:rPr>
          <w:rFonts w:ascii="Arial" w:eastAsia="Arial" w:hAnsi="Arial" w:cs="Arial"/>
          <w:sz w:val="22"/>
          <w:szCs w:val="22"/>
        </w:rPr>
        <w:t>Сүүлийн 20 гаруй жилд “хэт ойртсон”, зааг ялгаагүй, хаалттай, авлигажсан улс төр-бизнес-банк санхүүгийн санхүүжилтийн тогтолцоо Монгол Улсад нутагшиж, тэр нь Хөгжлийн банкны засаглал, хүний нөөц, шийдвэр гаргалтад гүнзгий нэвтэрсэн;</w:t>
      </w:r>
    </w:p>
    <w:p w14:paraId="09C58AD7" w14:textId="77777777" w:rsidR="00362ACD" w:rsidRPr="00FF36AD" w:rsidRDefault="00362ACD" w:rsidP="0038313C">
      <w:pPr>
        <w:numPr>
          <w:ilvl w:val="0"/>
          <w:numId w:val="117"/>
        </w:numPr>
        <w:spacing w:after="120"/>
        <w:ind w:left="709" w:firstLine="0"/>
        <w:jc w:val="both"/>
        <w:rPr>
          <w:rFonts w:ascii="Arial" w:eastAsia="Arial" w:hAnsi="Arial" w:cs="Arial"/>
          <w:sz w:val="22"/>
          <w:szCs w:val="22"/>
        </w:rPr>
      </w:pPr>
      <w:r w:rsidRPr="00FF36AD">
        <w:rPr>
          <w:rFonts w:ascii="Arial" w:eastAsia="Arial" w:hAnsi="Arial" w:cs="Arial"/>
          <w:sz w:val="22"/>
          <w:szCs w:val="22"/>
        </w:rPr>
        <w:t>Засаглалын хувьд зохистой зарчим хэрэгжээгүй, улс төрийн хууль бус нөлөөллөөс ангид, тогтвортой, мэргэжлийн шийдвэр гаргаж чадаагүй;</w:t>
      </w:r>
    </w:p>
    <w:p w14:paraId="7A6C0244" w14:textId="5DC858B5" w:rsidR="00362ACD" w:rsidRPr="00FF36AD" w:rsidRDefault="00362ACD" w:rsidP="0038313C">
      <w:pPr>
        <w:numPr>
          <w:ilvl w:val="0"/>
          <w:numId w:val="117"/>
        </w:numPr>
        <w:spacing w:after="120"/>
        <w:ind w:left="709" w:firstLine="0"/>
        <w:jc w:val="both"/>
        <w:rPr>
          <w:rFonts w:ascii="Arial" w:eastAsia="Arial" w:hAnsi="Arial" w:cs="Arial"/>
          <w:sz w:val="22"/>
          <w:szCs w:val="22"/>
        </w:rPr>
      </w:pPr>
      <w:r w:rsidRPr="00FF36AD">
        <w:rPr>
          <w:rFonts w:ascii="Arial" w:eastAsia="Arial" w:hAnsi="Arial" w:cs="Arial"/>
          <w:sz w:val="22"/>
          <w:szCs w:val="22"/>
        </w:rPr>
        <w:t xml:space="preserve">Банкны үндсэн </w:t>
      </w:r>
      <w:r w:rsidR="006D2FD5">
        <w:rPr>
          <w:rFonts w:ascii="Arial" w:eastAsia="Arial" w:hAnsi="Arial" w:cs="Arial"/>
          <w:sz w:val="22"/>
          <w:szCs w:val="22"/>
        </w:rPr>
        <w:t xml:space="preserve">бизнесийн загвар </w:t>
      </w:r>
      <w:r w:rsidRPr="00FF36AD">
        <w:rPr>
          <w:rFonts w:ascii="Arial" w:eastAsia="Arial" w:hAnsi="Arial" w:cs="Arial"/>
          <w:sz w:val="22"/>
          <w:szCs w:val="22"/>
        </w:rPr>
        <w:t>нь тооцоолол судалгаа, шинжилгээнд</w:t>
      </w:r>
      <w:r w:rsidR="006D2FD5">
        <w:rPr>
          <w:rFonts w:ascii="Arial" w:eastAsia="Arial" w:hAnsi="Arial" w:cs="Arial"/>
          <w:sz w:val="22"/>
          <w:szCs w:val="22"/>
        </w:rPr>
        <w:t xml:space="preserve"> </w:t>
      </w:r>
      <w:r w:rsidR="00532C97">
        <w:rPr>
          <w:rFonts w:ascii="Arial" w:eastAsia="Arial" w:hAnsi="Arial" w:cs="Arial"/>
          <w:sz w:val="22"/>
          <w:szCs w:val="22"/>
        </w:rPr>
        <w:t xml:space="preserve">бүрэн </w:t>
      </w:r>
      <w:r w:rsidRPr="00FF36AD">
        <w:rPr>
          <w:rFonts w:ascii="Arial" w:eastAsia="Arial" w:hAnsi="Arial" w:cs="Arial"/>
          <w:sz w:val="22"/>
          <w:szCs w:val="22"/>
        </w:rPr>
        <w:t xml:space="preserve">суурилаагүй, орлого олох, эх үүсвэрийн болон үйл ажиллагааны зардлыг нөхөх үйл ажиллагааны чиглэл </w:t>
      </w:r>
      <w:r w:rsidR="0039089E">
        <w:rPr>
          <w:rFonts w:ascii="Arial" w:eastAsia="Arial" w:hAnsi="Arial" w:cs="Arial"/>
          <w:sz w:val="22"/>
          <w:szCs w:val="22"/>
        </w:rPr>
        <w:t>хангалтгүй</w:t>
      </w:r>
      <w:r w:rsidRPr="00FF36AD">
        <w:rPr>
          <w:rFonts w:ascii="Arial" w:eastAsia="Arial" w:hAnsi="Arial" w:cs="Arial"/>
          <w:sz w:val="22"/>
          <w:szCs w:val="22"/>
        </w:rPr>
        <w:t>;</w:t>
      </w:r>
    </w:p>
    <w:p w14:paraId="1C9FD255" w14:textId="77777777" w:rsidR="00362ACD" w:rsidRPr="00FF36AD" w:rsidRDefault="00362ACD" w:rsidP="0038313C">
      <w:pPr>
        <w:numPr>
          <w:ilvl w:val="0"/>
          <w:numId w:val="117"/>
        </w:numPr>
        <w:spacing w:after="120"/>
        <w:ind w:left="709" w:firstLine="0"/>
        <w:jc w:val="both"/>
        <w:rPr>
          <w:rFonts w:ascii="Arial" w:eastAsia="Arial" w:hAnsi="Arial" w:cs="Arial"/>
          <w:sz w:val="22"/>
          <w:szCs w:val="22"/>
        </w:rPr>
      </w:pPr>
      <w:r w:rsidRPr="00FF36AD">
        <w:rPr>
          <w:rFonts w:ascii="Arial" w:eastAsia="Arial" w:hAnsi="Arial" w:cs="Arial"/>
          <w:sz w:val="22"/>
          <w:szCs w:val="22"/>
        </w:rPr>
        <w:t>Нийт зээлийн санхүүжилтийн дийлэнх нь үндсэн зорилгодоо нийцээгүй;</w:t>
      </w:r>
    </w:p>
    <w:p w14:paraId="3A54C273" w14:textId="77777777" w:rsidR="00362ACD" w:rsidRPr="00FF36AD" w:rsidRDefault="00362ACD" w:rsidP="0038313C">
      <w:pPr>
        <w:numPr>
          <w:ilvl w:val="0"/>
          <w:numId w:val="117"/>
        </w:numPr>
        <w:spacing w:after="120"/>
        <w:ind w:left="709" w:firstLine="0"/>
        <w:jc w:val="both"/>
        <w:rPr>
          <w:rFonts w:ascii="Arial" w:eastAsia="Arial" w:hAnsi="Arial" w:cs="Arial"/>
          <w:sz w:val="22"/>
          <w:szCs w:val="22"/>
        </w:rPr>
      </w:pPr>
      <w:r w:rsidRPr="00FF36AD">
        <w:rPr>
          <w:rFonts w:ascii="Arial" w:eastAsia="Arial" w:hAnsi="Arial" w:cs="Arial"/>
          <w:sz w:val="22"/>
          <w:szCs w:val="22"/>
        </w:rPr>
        <w:t>Зээлийн зарцуулалт, үр дүнд хийх хяналт сул, хариуцлагын тогтолцоо байхгүй;</w:t>
      </w:r>
    </w:p>
    <w:p w14:paraId="60B478C3" w14:textId="51E4630A" w:rsidR="00362ACD" w:rsidRPr="00FF36AD" w:rsidRDefault="00362ACD" w:rsidP="00362ACD">
      <w:pPr>
        <w:spacing w:before="240" w:after="240"/>
        <w:ind w:firstLine="720"/>
        <w:jc w:val="both"/>
        <w:rPr>
          <w:rFonts w:ascii="Arial" w:eastAsia="Arial" w:hAnsi="Arial" w:cs="Arial"/>
          <w:sz w:val="22"/>
          <w:szCs w:val="22"/>
        </w:rPr>
      </w:pPr>
      <w:r w:rsidRPr="00FF36AD">
        <w:rPr>
          <w:rFonts w:ascii="Arial" w:eastAsia="Arial" w:hAnsi="Arial" w:cs="Arial"/>
          <w:sz w:val="22"/>
          <w:szCs w:val="22"/>
        </w:rPr>
        <w:t>Түр хорооны болон өнгөрсөн хугацаанд төрийн бүх шатны байгууллагуудаас хийгдсэн хяналт, шалгалтуудын дүгнэлтүүдээс үзэхэд ийм эрх зүйн орчинтойгоор, ийм засаглалтайгаар, ийм үйл ажиллагааны чиглэл, ийм санхүүгийн үзүүлэлтэйгээр цаашид үйл ажиллагаагаа хэвийн гүйцэтгэх боломжгүй гэж дүгнэж байна.</w:t>
      </w:r>
    </w:p>
    <w:p w14:paraId="0689B985" w14:textId="07DA3C53" w:rsidR="00362ACD" w:rsidRPr="00FF36AD" w:rsidRDefault="00362ACD" w:rsidP="005A0E08">
      <w:pPr>
        <w:spacing w:before="240" w:after="240"/>
        <w:ind w:firstLine="624"/>
        <w:jc w:val="both"/>
        <w:rPr>
          <w:rFonts w:ascii="Arial" w:eastAsia="Arial" w:hAnsi="Arial" w:cs="Arial"/>
          <w:b/>
          <w:i/>
          <w:sz w:val="22"/>
          <w:szCs w:val="22"/>
        </w:rPr>
      </w:pPr>
      <w:r w:rsidRPr="005A0E08">
        <w:rPr>
          <w:rFonts w:ascii="Arial" w:eastAsia="Arial" w:hAnsi="Arial" w:cs="Arial"/>
          <w:b/>
          <w:iCs/>
          <w:sz w:val="22"/>
          <w:szCs w:val="22"/>
        </w:rPr>
        <w:lastRenderedPageBreak/>
        <w:t>ИЖ</w:t>
      </w:r>
      <w:r w:rsidRPr="00FF36AD">
        <w:rPr>
          <w:rFonts w:ascii="Arial" w:eastAsia="Arial" w:hAnsi="Arial" w:cs="Arial"/>
          <w:b/>
          <w:sz w:val="22"/>
          <w:szCs w:val="22"/>
        </w:rPr>
        <w:t xml:space="preserve"> БҮРЭН ӨӨРЧЛӨН ЗОХИОН БАЙГУУЛАХ</w:t>
      </w:r>
    </w:p>
    <w:p w14:paraId="6C9ECD46" w14:textId="77777777" w:rsidR="00362ACD" w:rsidRPr="00FF36AD" w:rsidRDefault="00362ACD" w:rsidP="00362ACD">
      <w:pPr>
        <w:spacing w:before="240" w:after="240"/>
        <w:ind w:firstLine="720"/>
        <w:jc w:val="both"/>
        <w:rPr>
          <w:rFonts w:ascii="Arial" w:eastAsia="Arial" w:hAnsi="Arial" w:cs="Arial"/>
          <w:sz w:val="22"/>
          <w:szCs w:val="22"/>
        </w:rPr>
      </w:pPr>
      <w:r w:rsidRPr="00FF36AD">
        <w:rPr>
          <w:rFonts w:ascii="Arial" w:eastAsia="Arial" w:hAnsi="Arial" w:cs="Arial"/>
          <w:sz w:val="22"/>
          <w:szCs w:val="22"/>
        </w:rPr>
        <w:t>Хөгжлийн банкийг олон улсын жишигт нийцсэн үйл ажиллагаатай, улсын томоохон стратегийн төсөл хөтөлбөрүүдийг санхүүжилтээр ханган эдийн засагт дэмжлэг үзүүлэх бодлогын банк байх үндсэн зорилго, зорилтыг биелүүлэхэд дараах асуудлуудад хариулт өгч, бодлогын шийдлүүдийг авч хэрэгжүүлэх шаардлагатай.</w:t>
      </w:r>
    </w:p>
    <w:p w14:paraId="2335EBD8" w14:textId="19D80BB9" w:rsidR="00362ACD" w:rsidRPr="00FF36AD" w:rsidRDefault="00362ACD" w:rsidP="00362ACD">
      <w:pPr>
        <w:spacing w:before="240" w:after="240"/>
        <w:ind w:left="720"/>
        <w:jc w:val="both"/>
        <w:rPr>
          <w:rFonts w:ascii="Arial" w:eastAsia="Arial" w:hAnsi="Arial" w:cs="Arial"/>
          <w:sz w:val="22"/>
          <w:szCs w:val="22"/>
        </w:rPr>
      </w:pPr>
      <w:r w:rsidRPr="00FF36AD">
        <w:rPr>
          <w:rFonts w:ascii="Arial" w:eastAsia="Arial" w:hAnsi="Arial" w:cs="Arial"/>
          <w:sz w:val="22"/>
          <w:szCs w:val="22"/>
        </w:rPr>
        <w:t xml:space="preserve">Нэгт, </w:t>
      </w:r>
      <w:r>
        <w:rPr>
          <w:rFonts w:ascii="Arial" w:eastAsia="Arial" w:hAnsi="Arial" w:cs="Arial"/>
          <w:sz w:val="22"/>
          <w:szCs w:val="22"/>
        </w:rPr>
        <w:t xml:space="preserve">Банкны </w:t>
      </w:r>
      <w:r w:rsidRPr="00FF36AD">
        <w:rPr>
          <w:rFonts w:ascii="Arial" w:eastAsia="Arial" w:hAnsi="Arial" w:cs="Arial"/>
          <w:sz w:val="22"/>
          <w:szCs w:val="22"/>
        </w:rPr>
        <w:t xml:space="preserve">үйл ажиллагааны чиглэлийг олон улсын сайн туршлагад нийцүүлж, </w:t>
      </w:r>
      <w:r>
        <w:rPr>
          <w:rFonts w:ascii="Arial" w:eastAsia="Arial" w:hAnsi="Arial" w:cs="Arial"/>
          <w:sz w:val="22"/>
          <w:szCs w:val="22"/>
        </w:rPr>
        <w:t>б</w:t>
      </w:r>
      <w:r w:rsidRPr="00FF36AD">
        <w:rPr>
          <w:rFonts w:ascii="Arial" w:eastAsia="Arial" w:hAnsi="Arial" w:cs="Arial"/>
          <w:sz w:val="22"/>
          <w:szCs w:val="22"/>
        </w:rPr>
        <w:t>алансын бүтцийн өөрчлөлтий</w:t>
      </w:r>
      <w:r>
        <w:rPr>
          <w:rFonts w:ascii="Arial" w:eastAsia="Arial" w:hAnsi="Arial" w:cs="Arial"/>
          <w:sz w:val="22"/>
          <w:szCs w:val="22"/>
        </w:rPr>
        <w:t>н болон</w:t>
      </w:r>
      <w:r w:rsidRPr="00FF36AD">
        <w:rPr>
          <w:rFonts w:ascii="Arial" w:eastAsia="Arial" w:hAnsi="Arial" w:cs="Arial"/>
          <w:sz w:val="22"/>
          <w:szCs w:val="22"/>
        </w:rPr>
        <w:t xml:space="preserve"> бизнес загварын хувьд дахин өөрчлөн байгуулалт хийх, үйл ажиллагааг төрөлжүүлэх</w:t>
      </w:r>
      <w:r>
        <w:rPr>
          <w:rFonts w:ascii="Arial" w:eastAsia="Arial" w:hAnsi="Arial" w:cs="Arial"/>
          <w:sz w:val="22"/>
          <w:szCs w:val="22"/>
        </w:rPr>
        <w:t xml:space="preserve"> төлөвлөгөө</w:t>
      </w:r>
      <w:r w:rsidR="00644EF6">
        <w:rPr>
          <w:rFonts w:ascii="Arial" w:eastAsia="Arial" w:hAnsi="Arial" w:cs="Arial"/>
          <w:sz w:val="22"/>
          <w:szCs w:val="22"/>
        </w:rPr>
        <w:t xml:space="preserve"> гаргах</w:t>
      </w:r>
      <w:r w:rsidRPr="00FF36AD">
        <w:rPr>
          <w:rFonts w:ascii="Arial" w:eastAsia="Arial" w:hAnsi="Arial" w:cs="Arial"/>
          <w:sz w:val="22"/>
          <w:szCs w:val="22"/>
        </w:rPr>
        <w:t>;</w:t>
      </w:r>
    </w:p>
    <w:p w14:paraId="66A58938" w14:textId="77777777" w:rsidR="00362ACD" w:rsidRPr="00FF36AD" w:rsidRDefault="00362ACD" w:rsidP="00362ACD">
      <w:pPr>
        <w:spacing w:before="240" w:after="240"/>
        <w:ind w:left="720"/>
        <w:jc w:val="both"/>
        <w:rPr>
          <w:rFonts w:ascii="Arial" w:eastAsia="Arial" w:hAnsi="Arial" w:cs="Arial"/>
          <w:sz w:val="22"/>
          <w:szCs w:val="22"/>
        </w:rPr>
      </w:pPr>
      <w:r w:rsidRPr="00FF36AD">
        <w:rPr>
          <w:rFonts w:ascii="Arial" w:eastAsia="Arial" w:hAnsi="Arial" w:cs="Arial"/>
          <w:sz w:val="22"/>
          <w:szCs w:val="22"/>
        </w:rPr>
        <w:t xml:space="preserve">Хоёрт, Компанийн засаглалын зохистой зарчмыг хэрэгжүүлж, улс төрийн томилгоог халж, мэргэжлийн ТУЗ-ийн багийг сонгон шалгаруулж, хараат бус гишүүдийн тоог нэмж, гүйцэтгэх удирдлагыг багаар сонгон шалгаруулж, гэрээ хийн үнэлэлт дүгнэлт </w:t>
      </w:r>
      <w:r>
        <w:rPr>
          <w:rFonts w:ascii="Arial" w:eastAsia="Arial" w:hAnsi="Arial" w:cs="Arial"/>
          <w:sz w:val="22"/>
          <w:szCs w:val="22"/>
        </w:rPr>
        <w:t>гаргаж</w:t>
      </w:r>
      <w:r w:rsidRPr="00FF36AD">
        <w:rPr>
          <w:rFonts w:ascii="Arial" w:eastAsia="Arial" w:hAnsi="Arial" w:cs="Arial"/>
          <w:sz w:val="22"/>
          <w:szCs w:val="22"/>
        </w:rPr>
        <w:t xml:space="preserve"> ажилладаг байх;</w:t>
      </w:r>
    </w:p>
    <w:p w14:paraId="778E1BAE" w14:textId="77777777" w:rsidR="00362ACD" w:rsidRPr="00FF36AD" w:rsidRDefault="00362ACD" w:rsidP="00362ACD">
      <w:pPr>
        <w:spacing w:before="240" w:after="240"/>
        <w:ind w:left="720"/>
        <w:jc w:val="both"/>
        <w:rPr>
          <w:rFonts w:ascii="Arial" w:eastAsia="Arial" w:hAnsi="Arial" w:cs="Arial"/>
          <w:sz w:val="22"/>
          <w:szCs w:val="22"/>
        </w:rPr>
      </w:pPr>
      <w:r w:rsidRPr="00FF36AD">
        <w:rPr>
          <w:rFonts w:ascii="Arial" w:eastAsia="Arial" w:hAnsi="Arial" w:cs="Arial"/>
          <w:sz w:val="22"/>
          <w:szCs w:val="22"/>
        </w:rPr>
        <w:t>Гуравт, Банкны хяналт шалгалтын тогтолцоог олон улсын банк, санхүүгийн стандартай нийцүүлэх, аливаа зохицуулалтын хувьд стандарт, дүрэм журмын дагуу тогтоодог байх;</w:t>
      </w:r>
    </w:p>
    <w:p w14:paraId="21C8E975" w14:textId="77777777" w:rsidR="00362ACD" w:rsidRPr="00FF36AD" w:rsidRDefault="00362ACD" w:rsidP="00362ACD">
      <w:pPr>
        <w:spacing w:before="240" w:after="240"/>
        <w:ind w:left="720"/>
        <w:jc w:val="both"/>
        <w:rPr>
          <w:rFonts w:ascii="Arial" w:eastAsia="Arial" w:hAnsi="Arial" w:cs="Arial"/>
          <w:sz w:val="22"/>
          <w:szCs w:val="22"/>
        </w:rPr>
      </w:pPr>
      <w:r w:rsidRPr="00FF36AD">
        <w:rPr>
          <w:rFonts w:ascii="Arial" w:eastAsia="Arial" w:hAnsi="Arial" w:cs="Arial"/>
          <w:sz w:val="22"/>
          <w:szCs w:val="22"/>
        </w:rPr>
        <w:t>Дөрөвт, Дээрх гурван зөвлөмжийг хангах хүрээнд холбогдох хууль тогтоомж, бодлого, заавар, журамд өөрчлөлтүүдийг хийх;</w:t>
      </w:r>
    </w:p>
    <w:p w14:paraId="33B10219" w14:textId="59B396DB" w:rsidR="00362ACD" w:rsidRPr="00FF36AD" w:rsidRDefault="00362ACD" w:rsidP="005A0E08">
      <w:pPr>
        <w:ind w:firstLine="624"/>
        <w:jc w:val="both"/>
        <w:rPr>
          <w:rFonts w:ascii="Arial" w:eastAsia="Arial" w:hAnsi="Arial" w:cs="Arial"/>
          <w:b/>
          <w:sz w:val="22"/>
          <w:szCs w:val="22"/>
        </w:rPr>
      </w:pPr>
      <w:r w:rsidRPr="00FF36AD">
        <w:rPr>
          <w:rFonts w:ascii="Arial" w:eastAsia="Arial" w:hAnsi="Arial" w:cs="Arial"/>
          <w:b/>
          <w:sz w:val="22"/>
          <w:szCs w:val="22"/>
        </w:rPr>
        <w:t xml:space="preserve">Өнөөгийн нөхцөл байдалд өөрчлөн байгуулалт хийж, Хөгжлийн банкны </w:t>
      </w:r>
      <w:r w:rsidR="006D2FD5">
        <w:rPr>
          <w:rFonts w:ascii="Arial" w:eastAsia="Arial" w:hAnsi="Arial" w:cs="Arial"/>
          <w:b/>
          <w:sz w:val="22"/>
          <w:szCs w:val="22"/>
        </w:rPr>
        <w:t xml:space="preserve">бизнес загварт </w:t>
      </w:r>
      <w:r w:rsidRPr="00FF36AD">
        <w:rPr>
          <w:rFonts w:ascii="Arial" w:eastAsia="Arial" w:hAnsi="Arial" w:cs="Arial"/>
          <w:b/>
          <w:sz w:val="22"/>
          <w:szCs w:val="22"/>
        </w:rPr>
        <w:t>шинэчлэл хийх зөвлөмжийн хүрээнд:</w:t>
      </w:r>
    </w:p>
    <w:p w14:paraId="28AA55B2" w14:textId="22CBB5E5" w:rsidR="00362ACD" w:rsidRPr="00FF36AD" w:rsidRDefault="00362ACD" w:rsidP="0038313C">
      <w:pPr>
        <w:numPr>
          <w:ilvl w:val="0"/>
          <w:numId w:val="118"/>
        </w:numPr>
        <w:spacing w:before="240" w:after="120"/>
        <w:ind w:left="709" w:firstLine="0"/>
        <w:jc w:val="both"/>
        <w:rPr>
          <w:rFonts w:ascii="Arial" w:eastAsia="Arial" w:hAnsi="Arial" w:cs="Arial"/>
          <w:sz w:val="22"/>
          <w:szCs w:val="22"/>
        </w:rPr>
      </w:pPr>
      <w:r w:rsidRPr="00FF36AD">
        <w:rPr>
          <w:rFonts w:ascii="Arial" w:eastAsia="Arial" w:hAnsi="Arial" w:cs="Arial"/>
          <w:sz w:val="22"/>
          <w:szCs w:val="22"/>
        </w:rPr>
        <w:t>Санхүүгийн өнөөгийн нөхцөл байдалд үнэлэлт хийх, активын чанарын үнэлгээг гаргах, эх үүсвэрийн эргэн төлөлт, балансын бүтцийн өөрчлөлт</w:t>
      </w:r>
      <w:r w:rsidR="00644EF6">
        <w:rPr>
          <w:rFonts w:ascii="Arial" w:eastAsia="Arial" w:hAnsi="Arial" w:cs="Arial"/>
          <w:sz w:val="22"/>
          <w:szCs w:val="22"/>
        </w:rPr>
        <w:t>ийн</w:t>
      </w:r>
      <w:r w:rsidRPr="00FF36AD">
        <w:rPr>
          <w:rFonts w:ascii="Arial" w:eastAsia="Arial" w:hAnsi="Arial" w:cs="Arial"/>
          <w:sz w:val="22"/>
          <w:szCs w:val="22"/>
        </w:rPr>
        <w:t xml:space="preserve"> төлөвлөгөөг боловсруулах;</w:t>
      </w:r>
    </w:p>
    <w:p w14:paraId="29A6549F" w14:textId="77777777" w:rsidR="00362ACD" w:rsidRPr="00FF36AD" w:rsidRDefault="00362ACD" w:rsidP="0038313C">
      <w:pPr>
        <w:numPr>
          <w:ilvl w:val="0"/>
          <w:numId w:val="118"/>
        </w:numPr>
        <w:spacing w:after="120"/>
        <w:ind w:left="709" w:firstLine="0"/>
        <w:jc w:val="both"/>
        <w:rPr>
          <w:rFonts w:ascii="Arial" w:eastAsia="Arial" w:hAnsi="Arial" w:cs="Arial"/>
          <w:sz w:val="22"/>
          <w:szCs w:val="22"/>
        </w:rPr>
      </w:pPr>
      <w:r>
        <w:rPr>
          <w:rFonts w:ascii="Arial" w:eastAsia="Arial" w:hAnsi="Arial" w:cs="Arial"/>
          <w:sz w:val="22"/>
          <w:szCs w:val="22"/>
        </w:rPr>
        <w:t>Зах зээлийн эрсдэлийн хэм хэмжээг тогтоож, а</w:t>
      </w:r>
      <w:r w:rsidRPr="00FF36AD">
        <w:rPr>
          <w:rFonts w:ascii="Arial" w:eastAsia="Arial" w:hAnsi="Arial" w:cs="Arial"/>
          <w:sz w:val="22"/>
          <w:szCs w:val="22"/>
        </w:rPr>
        <w:t xml:space="preserve">ктив, пассивын хугацааны болон хүүгийн шинжилгээг нарийвчлан хийсний үндсэн дээр Хөгжлийн банкны үйл ажиллагааны чиглэлийг олон улсын сайн туршлагад нийцүүлж, бизнес загварын хувьд дахин өөрчлөн байгуулалт хийх, шаардлагатай бол үйл ажиллагааг төрөлжүүлэх; </w:t>
      </w:r>
    </w:p>
    <w:p w14:paraId="6D09321F" w14:textId="3B453A9E" w:rsidR="00362ACD" w:rsidRPr="00FF36AD" w:rsidRDefault="00362ACD" w:rsidP="005A0E08">
      <w:pPr>
        <w:ind w:firstLine="624"/>
        <w:jc w:val="both"/>
        <w:rPr>
          <w:rFonts w:ascii="Arial" w:eastAsia="Arial" w:hAnsi="Arial" w:cs="Arial"/>
          <w:b/>
          <w:sz w:val="22"/>
          <w:szCs w:val="22"/>
        </w:rPr>
      </w:pPr>
      <w:r w:rsidRPr="00FF36AD">
        <w:rPr>
          <w:rFonts w:ascii="Arial" w:eastAsia="Arial" w:hAnsi="Arial" w:cs="Arial"/>
          <w:b/>
          <w:sz w:val="22"/>
          <w:szCs w:val="22"/>
        </w:rPr>
        <w:t>Банкны засаглалтай холбоотой зөвлөмжийн хүрээнд:</w:t>
      </w:r>
    </w:p>
    <w:p w14:paraId="14D4D1B7" w14:textId="77777777" w:rsidR="00362ACD" w:rsidRPr="00FF36AD" w:rsidRDefault="00362ACD" w:rsidP="0038313C">
      <w:pPr>
        <w:numPr>
          <w:ilvl w:val="0"/>
          <w:numId w:val="118"/>
        </w:numPr>
        <w:spacing w:before="240" w:after="120"/>
        <w:ind w:left="709" w:firstLine="0"/>
        <w:jc w:val="both"/>
        <w:rPr>
          <w:rFonts w:ascii="Arial" w:eastAsia="Arial" w:hAnsi="Arial" w:cs="Arial"/>
          <w:sz w:val="22"/>
          <w:szCs w:val="22"/>
        </w:rPr>
      </w:pPr>
      <w:r w:rsidRPr="00FF36AD">
        <w:rPr>
          <w:rFonts w:ascii="Arial" w:eastAsia="Arial" w:hAnsi="Arial" w:cs="Arial"/>
          <w:sz w:val="22"/>
          <w:szCs w:val="22"/>
        </w:rPr>
        <w:t>Хөгжлийн банкны засаглал, удирдлагын тогтолцоог олон улсын жишигт нийцүүлэх  Банкны хяналтын Базелийн хорооноос 2015 онд баталсан “Банканд зориулсан Компанийн засаглал зарчмууд”, Олон улсын эдийн засгийн хамтын ажиллагааны байгууллага (OECD)-аас гаргасан “Компанийн засаглалын зарчмууд”, “Төрийн өмчит компанийн засаглал”-ын баримт бичгүүдэд засаглал, удирдлагын тогтолцооны үе шат бүхэнд баримтлах зарчмууд, дотоод хяналт  ба эрсдэлийн удирдлагын тогтолцооны бүтэц, эрх хэмжээг тусгасан засаглалын зарчмуудыг хэрэгжүүлэх дэлгэрэнгүй тайлбарыг тусгасан байгаа тул эдгээр баримт бичгүүдэд үндэслэн Банкны засаглалын бодлого, Эрсдэлийн бодлогыг боловсруулан баталж, хэрэгжүүлэх болон дотоод хяналтын тогтолцоог бүрдүүлэх;</w:t>
      </w:r>
    </w:p>
    <w:p w14:paraId="437E1619" w14:textId="77777777" w:rsidR="00362ACD" w:rsidRPr="00FF36AD" w:rsidRDefault="00362ACD" w:rsidP="0038313C">
      <w:pPr>
        <w:numPr>
          <w:ilvl w:val="0"/>
          <w:numId w:val="118"/>
        </w:numPr>
        <w:spacing w:after="120"/>
        <w:ind w:left="709" w:firstLine="0"/>
        <w:jc w:val="both"/>
        <w:rPr>
          <w:rFonts w:ascii="Arial" w:eastAsia="Arial" w:hAnsi="Arial" w:cs="Arial"/>
          <w:sz w:val="22"/>
          <w:szCs w:val="22"/>
        </w:rPr>
      </w:pPr>
      <w:r w:rsidRPr="00FF36AD">
        <w:rPr>
          <w:rFonts w:ascii="Arial" w:eastAsia="Arial" w:hAnsi="Arial" w:cs="Arial"/>
          <w:sz w:val="22"/>
          <w:szCs w:val="22"/>
        </w:rPr>
        <w:t xml:space="preserve">Банкны үйл ажиллагаатай холбоотой аливаа асуудлыг мэргэжлийн түвшинд сонирхлын зөрчилгүй, хараат бус байдлаар шийдвэрлэх чадвартай ТУЗ-ийн гишүүдийг томилох; ТУЗ-ийн гишүүдтэй гэрээ байгуулах, </w:t>
      </w:r>
    </w:p>
    <w:p w14:paraId="572294E6" w14:textId="77777777" w:rsidR="00362ACD" w:rsidRPr="00FF36AD" w:rsidRDefault="00362ACD" w:rsidP="0038313C">
      <w:pPr>
        <w:numPr>
          <w:ilvl w:val="0"/>
          <w:numId w:val="118"/>
        </w:numPr>
        <w:spacing w:after="120"/>
        <w:ind w:left="709" w:firstLine="0"/>
        <w:jc w:val="both"/>
        <w:rPr>
          <w:rFonts w:ascii="Arial" w:eastAsia="Arial" w:hAnsi="Arial" w:cs="Arial"/>
          <w:sz w:val="22"/>
          <w:szCs w:val="22"/>
        </w:rPr>
      </w:pPr>
      <w:r w:rsidRPr="00FF36AD">
        <w:rPr>
          <w:rFonts w:ascii="Arial" w:eastAsia="Arial" w:hAnsi="Arial" w:cs="Arial"/>
          <w:sz w:val="22"/>
          <w:szCs w:val="22"/>
        </w:rPr>
        <w:t>Гүйцэтгэх удирдлагын багийг багаар нь сонгон шалгаруулж, гэрээ хийн үнэлэлт дүгнэлт хийн ажилладаг байх;</w:t>
      </w:r>
    </w:p>
    <w:p w14:paraId="0843FC3B" w14:textId="77777777" w:rsidR="00362ACD" w:rsidRDefault="00362ACD">
      <w:pPr>
        <w:rPr>
          <w:rFonts w:ascii="Arial" w:eastAsia="Arial" w:hAnsi="Arial" w:cs="Arial"/>
          <w:b/>
          <w:sz w:val="22"/>
          <w:szCs w:val="22"/>
        </w:rPr>
      </w:pPr>
      <w:r>
        <w:rPr>
          <w:rFonts w:ascii="Arial" w:eastAsia="Arial" w:hAnsi="Arial" w:cs="Arial"/>
          <w:b/>
          <w:sz w:val="22"/>
          <w:szCs w:val="22"/>
        </w:rPr>
        <w:br w:type="page"/>
      </w:r>
    </w:p>
    <w:p w14:paraId="64B710E5" w14:textId="1FC6F361" w:rsidR="00362ACD" w:rsidRPr="00FF36AD" w:rsidRDefault="00362ACD" w:rsidP="005A0E08">
      <w:pPr>
        <w:spacing w:before="240" w:after="240"/>
        <w:ind w:firstLine="624"/>
        <w:jc w:val="both"/>
        <w:rPr>
          <w:rFonts w:ascii="Arial" w:eastAsia="Arial" w:hAnsi="Arial" w:cs="Arial"/>
          <w:b/>
          <w:sz w:val="22"/>
          <w:szCs w:val="22"/>
        </w:rPr>
      </w:pPr>
      <w:r w:rsidRPr="00FF36AD">
        <w:rPr>
          <w:rFonts w:ascii="Arial" w:eastAsia="Arial" w:hAnsi="Arial" w:cs="Arial"/>
          <w:b/>
          <w:sz w:val="22"/>
          <w:szCs w:val="22"/>
        </w:rPr>
        <w:lastRenderedPageBreak/>
        <w:t>Банкны хяналт шалгалтын тогтолцоотой холбоотой зөвлөмжийн хүрээнд</w:t>
      </w:r>
    </w:p>
    <w:p w14:paraId="5E101D1F" w14:textId="77777777" w:rsidR="00362ACD" w:rsidRPr="00FF36AD" w:rsidRDefault="00362ACD" w:rsidP="0038313C">
      <w:pPr>
        <w:numPr>
          <w:ilvl w:val="0"/>
          <w:numId w:val="118"/>
        </w:numPr>
        <w:spacing w:after="120"/>
        <w:ind w:left="709" w:firstLine="0"/>
        <w:jc w:val="both"/>
        <w:rPr>
          <w:rFonts w:ascii="Arial" w:eastAsia="Arial" w:hAnsi="Arial" w:cs="Arial"/>
          <w:sz w:val="22"/>
          <w:szCs w:val="22"/>
        </w:rPr>
      </w:pPr>
      <w:r w:rsidRPr="00FF36AD">
        <w:rPr>
          <w:rFonts w:ascii="Arial" w:eastAsia="Arial" w:hAnsi="Arial" w:cs="Arial"/>
          <w:sz w:val="22"/>
          <w:szCs w:val="22"/>
        </w:rPr>
        <w:t>Олон улсын жишгээр хөгжлийн банкуудын 72 хувь нь Төв банкны, 28 хувь нь Засгийн газрын хяналтад байгааг харгалзан үр ашигтай, зохистой хяналтын тогтолцоог бий болгох;</w:t>
      </w:r>
    </w:p>
    <w:p w14:paraId="2B3A18BD" w14:textId="50606DAC" w:rsidR="00362ACD" w:rsidRPr="00FF36AD" w:rsidRDefault="00362ACD" w:rsidP="0038313C">
      <w:pPr>
        <w:numPr>
          <w:ilvl w:val="0"/>
          <w:numId w:val="118"/>
        </w:numPr>
        <w:spacing w:after="120"/>
        <w:ind w:left="709" w:firstLine="0"/>
        <w:jc w:val="both"/>
        <w:rPr>
          <w:rFonts w:ascii="Arial" w:eastAsia="Arial" w:hAnsi="Arial" w:cs="Arial"/>
          <w:sz w:val="22"/>
          <w:szCs w:val="22"/>
        </w:rPr>
      </w:pPr>
      <w:r w:rsidRPr="00FF36AD">
        <w:rPr>
          <w:rFonts w:ascii="Arial" w:eastAsia="Arial" w:hAnsi="Arial" w:cs="Arial"/>
          <w:sz w:val="22"/>
          <w:szCs w:val="22"/>
        </w:rPr>
        <w:t xml:space="preserve">Банкны хяналт шалгалтын тогтолцоог олон улсын банк, санхүүгийн стандартад нийцүүлж, </w:t>
      </w:r>
      <w:r w:rsidR="00657724">
        <w:rPr>
          <w:rFonts w:ascii="Arial" w:eastAsia="Arial" w:hAnsi="Arial" w:cs="Arial"/>
          <w:sz w:val="22"/>
          <w:szCs w:val="22"/>
        </w:rPr>
        <w:t>энэ</w:t>
      </w:r>
      <w:r w:rsidRPr="00FF36AD">
        <w:rPr>
          <w:rFonts w:ascii="Arial" w:eastAsia="Arial" w:hAnsi="Arial" w:cs="Arial"/>
          <w:sz w:val="22"/>
          <w:szCs w:val="22"/>
        </w:rPr>
        <w:t xml:space="preserve"> хүрээнд холбогдох эрх зүйн орчин, дүрэм журмуудыг тогтоох;</w:t>
      </w:r>
    </w:p>
    <w:p w14:paraId="4A1B2A23" w14:textId="0FCB9BF5" w:rsidR="00B90C01" w:rsidRPr="00FF36AD" w:rsidRDefault="00362ACD" w:rsidP="00362ACD">
      <w:pPr>
        <w:ind w:firstLine="624"/>
        <w:jc w:val="both"/>
        <w:rPr>
          <w:rFonts w:ascii="Arial" w:eastAsia="Arial" w:hAnsi="Arial" w:cs="Arial"/>
          <w:sz w:val="22"/>
          <w:szCs w:val="22"/>
        </w:rPr>
      </w:pPr>
      <w:r w:rsidRPr="00362ACD">
        <w:rPr>
          <w:rFonts w:ascii="Arial" w:eastAsia="Arial" w:hAnsi="Arial" w:cs="Arial"/>
          <w:bCs/>
          <w:sz w:val="22"/>
          <w:szCs w:val="22"/>
        </w:rPr>
        <w:t>Дээрх зөвлөмжийн хүрээнд Хөгжлийн банкийг иж бүрэн өөрчлөн зохион байгуулах бүтцийн өөрчлөлт хийх, холбогдох хууль тогтоомжийн өөрчлөлтийн</w:t>
      </w:r>
      <w:r w:rsidR="00976896">
        <w:rPr>
          <w:rFonts w:ascii="Arial" w:eastAsia="Arial" w:hAnsi="Arial" w:cs="Arial"/>
          <w:bCs/>
          <w:sz w:val="22"/>
          <w:szCs w:val="22"/>
        </w:rPr>
        <w:t xml:space="preserve"> </w:t>
      </w:r>
      <w:r w:rsidRPr="00362ACD">
        <w:rPr>
          <w:rFonts w:ascii="Arial" w:eastAsia="Arial" w:hAnsi="Arial" w:cs="Arial"/>
          <w:bCs/>
          <w:sz w:val="22"/>
          <w:szCs w:val="22"/>
        </w:rPr>
        <w:t xml:space="preserve">төслийг боловсруулахыг Засгийн газарт чиглэл болгосон УИХ-ын тогтоол гаргах нь зүйтэй гэж үзлээ. </w:t>
      </w:r>
    </w:p>
    <w:p w14:paraId="4EE0C51B" w14:textId="77777777" w:rsidR="00362ACD" w:rsidRDefault="00362ACD" w:rsidP="00362ACD">
      <w:pPr>
        <w:rPr>
          <w:rFonts w:ascii="Arial" w:eastAsia="Arial" w:hAnsi="Arial" w:cs="Arial"/>
          <w:b/>
          <w:color w:val="000000"/>
          <w:sz w:val="22"/>
          <w:szCs w:val="22"/>
        </w:rPr>
      </w:pPr>
    </w:p>
    <w:p w14:paraId="55AF888B" w14:textId="77777777" w:rsidR="00362ACD" w:rsidRDefault="00362ACD" w:rsidP="00362ACD">
      <w:pPr>
        <w:jc w:val="center"/>
        <w:rPr>
          <w:rFonts w:ascii="Arial" w:eastAsia="Arial" w:hAnsi="Arial" w:cs="Arial"/>
          <w:b/>
          <w:sz w:val="22"/>
          <w:szCs w:val="22"/>
        </w:rPr>
      </w:pPr>
    </w:p>
    <w:p w14:paraId="4B443FD9" w14:textId="77777777" w:rsidR="00362ACD" w:rsidRDefault="00362ACD" w:rsidP="00362ACD">
      <w:pPr>
        <w:jc w:val="center"/>
        <w:rPr>
          <w:rFonts w:ascii="Arial" w:eastAsia="Arial" w:hAnsi="Arial" w:cs="Arial"/>
          <w:b/>
          <w:sz w:val="22"/>
          <w:szCs w:val="22"/>
        </w:rPr>
      </w:pPr>
    </w:p>
    <w:p w14:paraId="31218701" w14:textId="77777777" w:rsidR="00362ACD" w:rsidRDefault="00362ACD" w:rsidP="00362ACD">
      <w:pPr>
        <w:jc w:val="center"/>
        <w:rPr>
          <w:rFonts w:ascii="Arial" w:eastAsia="Arial" w:hAnsi="Arial" w:cs="Arial"/>
          <w:b/>
          <w:sz w:val="22"/>
          <w:szCs w:val="22"/>
        </w:rPr>
      </w:pPr>
    </w:p>
    <w:p w14:paraId="68B7A7FA" w14:textId="77777777" w:rsidR="00362ACD" w:rsidRDefault="00362ACD" w:rsidP="00362ACD">
      <w:pPr>
        <w:jc w:val="center"/>
        <w:rPr>
          <w:rFonts w:ascii="Arial" w:eastAsia="Arial" w:hAnsi="Arial" w:cs="Arial"/>
          <w:b/>
          <w:sz w:val="22"/>
          <w:szCs w:val="22"/>
        </w:rPr>
      </w:pPr>
    </w:p>
    <w:p w14:paraId="5D8ABFE4" w14:textId="77777777" w:rsidR="00362ACD" w:rsidRPr="00CC305A" w:rsidRDefault="00362ACD" w:rsidP="00362ACD">
      <w:pPr>
        <w:jc w:val="center"/>
        <w:rPr>
          <w:rFonts w:ascii="Arial" w:eastAsia="Arial" w:hAnsi="Arial" w:cs="Arial"/>
          <w:b/>
          <w:sz w:val="22"/>
          <w:szCs w:val="22"/>
        </w:rPr>
      </w:pPr>
    </w:p>
    <w:p w14:paraId="59190D88" w14:textId="77777777" w:rsidR="00362ACD" w:rsidRDefault="00362ACD" w:rsidP="00362ACD">
      <w:pPr>
        <w:jc w:val="center"/>
        <w:rPr>
          <w:rFonts w:ascii="Arial" w:eastAsia="Arial" w:hAnsi="Arial" w:cs="Arial"/>
          <w:b/>
          <w:sz w:val="22"/>
          <w:szCs w:val="22"/>
        </w:rPr>
      </w:pPr>
    </w:p>
    <w:p w14:paraId="73030833" w14:textId="77777777" w:rsidR="005A0E08" w:rsidRDefault="00A816CD" w:rsidP="00362ACD">
      <w:pPr>
        <w:jc w:val="center"/>
        <w:rPr>
          <w:rFonts w:ascii="Arial" w:eastAsia="Arial" w:hAnsi="Arial" w:cs="Arial"/>
          <w:b/>
          <w:sz w:val="22"/>
          <w:szCs w:val="22"/>
        </w:rPr>
      </w:pPr>
      <w:r>
        <w:rPr>
          <w:rFonts w:ascii="Arial" w:eastAsia="Arial" w:hAnsi="Arial" w:cs="Arial"/>
          <w:b/>
          <w:sz w:val="22"/>
          <w:szCs w:val="22"/>
        </w:rPr>
        <w:t xml:space="preserve">МОНГОЛ УЛСЫН ИХ ХУРЛЫН ХЯНАН </w:t>
      </w:r>
    </w:p>
    <w:p w14:paraId="1180E1CC" w14:textId="04DB7ACF" w:rsidR="00067733" w:rsidRPr="00FF36AD" w:rsidRDefault="00A816CD" w:rsidP="00362ACD">
      <w:pPr>
        <w:jc w:val="center"/>
        <w:rPr>
          <w:rFonts w:ascii="Arial" w:eastAsia="Arial" w:hAnsi="Arial" w:cs="Arial"/>
          <w:b/>
          <w:sz w:val="22"/>
          <w:szCs w:val="22"/>
        </w:rPr>
      </w:pPr>
      <w:r>
        <w:rPr>
          <w:rFonts w:ascii="Arial" w:eastAsia="Arial" w:hAnsi="Arial" w:cs="Arial"/>
          <w:b/>
          <w:sz w:val="22"/>
          <w:szCs w:val="22"/>
        </w:rPr>
        <w:t>ШАЛГАХ ТҮР ХОРОО</w:t>
      </w:r>
    </w:p>
    <w:p w14:paraId="1862F8B3" w14:textId="77777777" w:rsidR="00067733" w:rsidRPr="00FF36AD" w:rsidRDefault="00067733">
      <w:pPr>
        <w:jc w:val="both"/>
        <w:rPr>
          <w:rFonts w:ascii="Arial" w:eastAsia="Arial" w:hAnsi="Arial" w:cs="Arial"/>
          <w:b/>
          <w:sz w:val="22"/>
          <w:szCs w:val="22"/>
        </w:rPr>
      </w:pPr>
    </w:p>
    <w:p w14:paraId="73222F38" w14:textId="5ECDB0DC" w:rsidR="00067733" w:rsidRPr="00FF36AD" w:rsidRDefault="00067733">
      <w:pPr>
        <w:rPr>
          <w:rFonts w:ascii="Arial" w:eastAsia="Arial" w:hAnsi="Arial" w:cs="Arial"/>
          <w:b/>
          <w:sz w:val="22"/>
          <w:szCs w:val="22"/>
        </w:rPr>
      </w:pPr>
    </w:p>
    <w:p w14:paraId="664C1915" w14:textId="77777777" w:rsidR="00A816CD" w:rsidRDefault="00A816CD">
      <w:pPr>
        <w:rPr>
          <w:rFonts w:ascii="Arial" w:eastAsia="Arial" w:hAnsi="Arial" w:cs="Arial"/>
          <w:b/>
          <w:color w:val="000000"/>
          <w:sz w:val="22"/>
          <w:szCs w:val="22"/>
        </w:rPr>
      </w:pPr>
      <w:r>
        <w:rPr>
          <w:rFonts w:ascii="Arial" w:eastAsia="Arial" w:hAnsi="Arial" w:cs="Arial"/>
          <w:b/>
          <w:color w:val="000000"/>
          <w:sz w:val="22"/>
          <w:szCs w:val="22"/>
        </w:rPr>
        <w:br w:type="page"/>
      </w:r>
    </w:p>
    <w:p w14:paraId="017A5F33" w14:textId="1406DCAA" w:rsidR="00067733" w:rsidRPr="00FF36AD" w:rsidRDefault="00DD46F2" w:rsidP="005A0E08">
      <w:pPr>
        <w:pStyle w:val="Heading2"/>
        <w:spacing w:before="0" w:after="120"/>
        <w:rPr>
          <w:rFonts w:ascii="Arial" w:eastAsia="Arial" w:hAnsi="Arial" w:cs="Arial"/>
          <w:b/>
          <w:color w:val="000000"/>
          <w:sz w:val="22"/>
          <w:szCs w:val="22"/>
        </w:rPr>
      </w:pPr>
      <w:bookmarkStart w:id="51" w:name="_Toc132801360"/>
      <w:r w:rsidRPr="00FF36AD">
        <w:rPr>
          <w:rFonts w:ascii="Arial" w:eastAsia="Arial" w:hAnsi="Arial" w:cs="Arial"/>
          <w:b/>
          <w:color w:val="000000"/>
          <w:sz w:val="22"/>
          <w:szCs w:val="22"/>
        </w:rPr>
        <w:lastRenderedPageBreak/>
        <w:t>ХАВСРАЛТУУД</w:t>
      </w:r>
      <w:bookmarkEnd w:id="51"/>
    </w:p>
    <w:p w14:paraId="4EA2D1B6" w14:textId="177E8758" w:rsidR="00067733" w:rsidRDefault="00DD46F2">
      <w:pPr>
        <w:spacing w:before="120" w:after="120"/>
        <w:jc w:val="both"/>
        <w:rPr>
          <w:rFonts w:ascii="Arial" w:eastAsia="Arial" w:hAnsi="Arial" w:cs="Arial"/>
          <w:color w:val="000000"/>
          <w:sz w:val="22"/>
          <w:szCs w:val="22"/>
        </w:rPr>
      </w:pPr>
      <w:r w:rsidRPr="00FF36AD">
        <w:rPr>
          <w:rFonts w:ascii="Arial" w:eastAsia="Arial" w:hAnsi="Arial" w:cs="Arial"/>
          <w:color w:val="000000"/>
          <w:sz w:val="22"/>
          <w:szCs w:val="22"/>
        </w:rPr>
        <w:t>Хяналт шалгалтын ажлын явцад цуглуулсан болон судалсан зүйлс, энэхүү тайланд бичигдсэн дүгнэлт бичвэрийг дэмжиж дараах хавсралтуудыг бэлтгэсэн.</w:t>
      </w:r>
    </w:p>
    <w:p w14:paraId="1CCC0234" w14:textId="06AD4779" w:rsidR="005A0E08" w:rsidRPr="00FF36AD" w:rsidRDefault="005A0E08" w:rsidP="005A0E08">
      <w:pPr>
        <w:pStyle w:val="Heading4"/>
        <w:spacing w:before="120" w:after="120"/>
        <w:jc w:val="right"/>
        <w:rPr>
          <w:rFonts w:ascii="Arial" w:eastAsia="Arial" w:hAnsi="Arial" w:cs="Arial"/>
          <w:b/>
          <w:i w:val="0"/>
          <w:color w:val="000000"/>
          <w:sz w:val="18"/>
          <w:szCs w:val="18"/>
        </w:rPr>
      </w:pPr>
      <w:r w:rsidRPr="00FF36AD">
        <w:rPr>
          <w:rFonts w:ascii="Arial" w:eastAsia="Arial" w:hAnsi="Arial" w:cs="Arial"/>
          <w:b/>
          <w:i w:val="0"/>
          <w:color w:val="000000"/>
          <w:sz w:val="18"/>
          <w:szCs w:val="18"/>
        </w:rPr>
        <w:t xml:space="preserve">Хавсралт </w:t>
      </w:r>
      <w:r>
        <w:rPr>
          <w:rFonts w:ascii="Arial" w:eastAsia="Arial" w:hAnsi="Arial" w:cs="Arial"/>
          <w:b/>
          <w:i w:val="0"/>
          <w:color w:val="000000"/>
          <w:sz w:val="18"/>
          <w:szCs w:val="18"/>
        </w:rPr>
        <w:t>1</w:t>
      </w:r>
    </w:p>
    <w:p w14:paraId="597D5822" w14:textId="77777777" w:rsidR="005A0E08" w:rsidRPr="00FF36AD" w:rsidRDefault="005A0E08" w:rsidP="005A0E08">
      <w:pPr>
        <w:jc w:val="center"/>
        <w:rPr>
          <w:rFonts w:ascii="Arial" w:eastAsia="Arial" w:hAnsi="Arial" w:cs="Arial"/>
          <w:b/>
          <w:color w:val="000000"/>
          <w:sz w:val="18"/>
          <w:szCs w:val="18"/>
        </w:rPr>
      </w:pPr>
      <w:r w:rsidRPr="00FF36AD">
        <w:rPr>
          <w:rFonts w:ascii="Arial" w:eastAsia="Arial" w:hAnsi="Arial" w:cs="Arial"/>
          <w:b/>
          <w:color w:val="000000"/>
          <w:sz w:val="18"/>
          <w:szCs w:val="18"/>
        </w:rPr>
        <w:t>Монгол Улсын Хөгжлийн банкны “Удирдах албан тушаалтын томилгоо, бүрэлдэхүүн,</w:t>
      </w:r>
    </w:p>
    <w:p w14:paraId="38AB08FD" w14:textId="77777777" w:rsidR="005A0E08" w:rsidRPr="00FF36AD" w:rsidRDefault="005A0E08" w:rsidP="005A0E08">
      <w:pPr>
        <w:jc w:val="center"/>
        <w:rPr>
          <w:rFonts w:ascii="Arial" w:eastAsia="Arial" w:hAnsi="Arial" w:cs="Arial"/>
          <w:b/>
          <w:color w:val="000000"/>
          <w:sz w:val="18"/>
          <w:szCs w:val="18"/>
        </w:rPr>
      </w:pPr>
      <w:r w:rsidRPr="00FF36AD">
        <w:rPr>
          <w:rFonts w:ascii="Arial" w:eastAsia="Arial" w:hAnsi="Arial" w:cs="Arial"/>
          <w:b/>
          <w:color w:val="000000"/>
          <w:sz w:val="18"/>
          <w:szCs w:val="18"/>
        </w:rPr>
        <w:t>ажилласан хугацааны судалгаа</w:t>
      </w:r>
    </w:p>
    <w:p w14:paraId="14849653" w14:textId="77777777" w:rsidR="005A0E08" w:rsidRPr="00FF36AD" w:rsidRDefault="005A0E08" w:rsidP="005A0E08">
      <w:pPr>
        <w:rPr>
          <w:rFonts w:ascii="Arial" w:eastAsia="Arial" w:hAnsi="Arial" w:cs="Arial"/>
          <w:color w:val="000000"/>
        </w:rPr>
      </w:pPr>
    </w:p>
    <w:tbl>
      <w:tblPr>
        <w:tblW w:w="96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59"/>
        <w:gridCol w:w="1561"/>
        <w:gridCol w:w="3692"/>
        <w:gridCol w:w="1316"/>
        <w:gridCol w:w="1407"/>
        <w:gridCol w:w="1161"/>
      </w:tblGrid>
      <w:tr w:rsidR="005A0E08" w:rsidRPr="00FF36AD" w14:paraId="3E4F5426" w14:textId="77777777" w:rsidTr="004C2114">
        <w:trPr>
          <w:trHeight w:val="20"/>
        </w:trPr>
        <w:tc>
          <w:tcPr>
            <w:tcW w:w="559" w:type="dxa"/>
            <w:shd w:val="clear" w:color="auto" w:fill="DEEBF6"/>
            <w:vAlign w:val="center"/>
          </w:tcPr>
          <w:p w14:paraId="3D879B6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561" w:type="dxa"/>
            <w:shd w:val="clear" w:color="auto" w:fill="DEEBF6"/>
            <w:vAlign w:val="center"/>
          </w:tcPr>
          <w:p w14:paraId="1661D9E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Нэр</w:t>
            </w:r>
          </w:p>
        </w:tc>
        <w:tc>
          <w:tcPr>
            <w:tcW w:w="3692" w:type="dxa"/>
            <w:shd w:val="clear" w:color="auto" w:fill="DEEBF6"/>
            <w:vAlign w:val="center"/>
          </w:tcPr>
          <w:p w14:paraId="42F0FC5C"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Албан тушаал</w:t>
            </w:r>
          </w:p>
        </w:tc>
        <w:tc>
          <w:tcPr>
            <w:tcW w:w="1316" w:type="dxa"/>
            <w:shd w:val="clear" w:color="auto" w:fill="DEEBF6"/>
            <w:vAlign w:val="center"/>
          </w:tcPr>
          <w:p w14:paraId="320E2AEB" w14:textId="77777777" w:rsidR="005A0E08" w:rsidRPr="00FF36AD" w:rsidRDefault="005A0E08" w:rsidP="004C2114">
            <w:pPr>
              <w:jc w:val="center"/>
              <w:rPr>
                <w:rFonts w:ascii="Arial" w:eastAsia="Arial" w:hAnsi="Arial" w:cs="Arial"/>
                <w:color w:val="000000"/>
                <w:sz w:val="16"/>
                <w:szCs w:val="16"/>
              </w:rPr>
            </w:pPr>
            <w:r w:rsidRPr="00FF36AD">
              <w:rPr>
                <w:rFonts w:ascii="Arial" w:eastAsia="Arial" w:hAnsi="Arial" w:cs="Arial"/>
                <w:color w:val="000000"/>
                <w:sz w:val="16"/>
                <w:szCs w:val="16"/>
              </w:rPr>
              <w:t>Томилогдсон огноо</w:t>
            </w:r>
          </w:p>
        </w:tc>
        <w:tc>
          <w:tcPr>
            <w:tcW w:w="1407" w:type="dxa"/>
            <w:shd w:val="clear" w:color="auto" w:fill="DEEBF6"/>
            <w:vAlign w:val="center"/>
          </w:tcPr>
          <w:p w14:paraId="64913683" w14:textId="77777777" w:rsidR="005A0E08" w:rsidRPr="00FF36AD" w:rsidRDefault="005A0E08" w:rsidP="004C2114">
            <w:pPr>
              <w:jc w:val="center"/>
              <w:rPr>
                <w:rFonts w:ascii="Arial" w:eastAsia="Arial" w:hAnsi="Arial" w:cs="Arial"/>
                <w:color w:val="000000"/>
                <w:sz w:val="16"/>
                <w:szCs w:val="16"/>
              </w:rPr>
            </w:pPr>
            <w:r w:rsidRPr="00FF36AD">
              <w:rPr>
                <w:rFonts w:ascii="Arial" w:eastAsia="Arial" w:hAnsi="Arial" w:cs="Arial"/>
                <w:color w:val="000000"/>
                <w:sz w:val="16"/>
                <w:szCs w:val="16"/>
              </w:rPr>
              <w:t>Чөлөөлөгдсөн огноо</w:t>
            </w:r>
          </w:p>
        </w:tc>
        <w:tc>
          <w:tcPr>
            <w:tcW w:w="1161" w:type="dxa"/>
            <w:shd w:val="clear" w:color="auto" w:fill="DEEBF6"/>
          </w:tcPr>
          <w:p w14:paraId="2CFA66DD" w14:textId="77777777" w:rsidR="005A0E08" w:rsidRDefault="005A0E08" w:rsidP="004C2114">
            <w:pPr>
              <w:jc w:val="center"/>
              <w:rPr>
                <w:rFonts w:ascii="Arial" w:eastAsia="Arial" w:hAnsi="Arial" w:cs="Arial"/>
                <w:color w:val="000000"/>
                <w:sz w:val="16"/>
                <w:szCs w:val="16"/>
              </w:rPr>
            </w:pPr>
            <w:r w:rsidRPr="00FF36AD">
              <w:rPr>
                <w:rFonts w:ascii="Arial" w:eastAsia="Arial" w:hAnsi="Arial" w:cs="Arial"/>
                <w:color w:val="000000"/>
                <w:sz w:val="16"/>
                <w:szCs w:val="16"/>
              </w:rPr>
              <w:t>Ажилласан хугацаа</w:t>
            </w:r>
          </w:p>
          <w:p w14:paraId="31E521D2" w14:textId="6C4C4C90" w:rsidR="002C5D27" w:rsidRPr="00FF36AD" w:rsidRDefault="002C5D27" w:rsidP="004C2114">
            <w:pPr>
              <w:jc w:val="center"/>
              <w:rPr>
                <w:rFonts w:ascii="Arial" w:eastAsia="Arial" w:hAnsi="Arial" w:cs="Arial"/>
                <w:color w:val="000000"/>
                <w:sz w:val="16"/>
                <w:szCs w:val="16"/>
              </w:rPr>
            </w:pPr>
            <w:r>
              <w:rPr>
                <w:rFonts w:ascii="Arial" w:eastAsia="Arial" w:hAnsi="Arial" w:cs="Arial"/>
                <w:color w:val="000000"/>
                <w:sz w:val="16"/>
                <w:szCs w:val="16"/>
              </w:rPr>
              <w:t>/</w:t>
            </w:r>
            <w:r w:rsidRPr="002C5D27">
              <w:rPr>
                <w:rFonts w:ascii="Arial" w:eastAsia="Arial" w:hAnsi="Arial" w:cs="Arial"/>
                <w:i/>
                <w:iCs/>
                <w:color w:val="000000"/>
                <w:sz w:val="16"/>
                <w:szCs w:val="16"/>
              </w:rPr>
              <w:t>хоног</w:t>
            </w:r>
            <w:r>
              <w:rPr>
                <w:rFonts w:ascii="Arial" w:eastAsia="Arial" w:hAnsi="Arial" w:cs="Arial"/>
                <w:color w:val="000000"/>
                <w:sz w:val="16"/>
                <w:szCs w:val="16"/>
              </w:rPr>
              <w:t>/</w:t>
            </w:r>
          </w:p>
        </w:tc>
      </w:tr>
      <w:tr w:rsidR="005A0E08" w:rsidRPr="00FF36AD" w14:paraId="5A91C175" w14:textId="77777777" w:rsidTr="004C2114">
        <w:trPr>
          <w:trHeight w:val="20"/>
        </w:trPr>
        <w:tc>
          <w:tcPr>
            <w:tcW w:w="9696" w:type="dxa"/>
            <w:gridSpan w:val="6"/>
            <w:shd w:val="clear" w:color="auto" w:fill="D9D9D9"/>
            <w:vAlign w:val="center"/>
          </w:tcPr>
          <w:p w14:paraId="045C0E00" w14:textId="77777777" w:rsidR="005A0E08" w:rsidRPr="00FF36AD" w:rsidRDefault="005A0E08" w:rsidP="004C2114">
            <w:pPr>
              <w:jc w:val="center"/>
              <w:rPr>
                <w:rFonts w:ascii="Arial" w:eastAsia="Arial" w:hAnsi="Arial" w:cs="Arial"/>
                <w:b/>
                <w:color w:val="000000"/>
                <w:sz w:val="18"/>
                <w:szCs w:val="18"/>
              </w:rPr>
            </w:pPr>
            <w:r w:rsidRPr="00FF36AD">
              <w:rPr>
                <w:rFonts w:ascii="Arial" w:eastAsia="Arial" w:hAnsi="Arial" w:cs="Arial"/>
                <w:b/>
                <w:color w:val="000000"/>
                <w:sz w:val="18"/>
                <w:szCs w:val="18"/>
              </w:rPr>
              <w:t>ТУЗ-ийн дарга</w:t>
            </w:r>
          </w:p>
        </w:tc>
      </w:tr>
      <w:tr w:rsidR="005A0E08" w:rsidRPr="00FF36AD" w14:paraId="2C8513CB" w14:textId="77777777" w:rsidTr="004C2114">
        <w:trPr>
          <w:trHeight w:val="20"/>
        </w:trPr>
        <w:tc>
          <w:tcPr>
            <w:tcW w:w="559" w:type="dxa"/>
            <w:shd w:val="clear" w:color="auto" w:fill="auto"/>
            <w:vAlign w:val="center"/>
          </w:tcPr>
          <w:p w14:paraId="24B78CD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1561" w:type="dxa"/>
            <w:shd w:val="clear" w:color="auto" w:fill="auto"/>
            <w:vAlign w:val="center"/>
          </w:tcPr>
          <w:p w14:paraId="30A28D5D"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Ч.Хашчулуун</w:t>
            </w:r>
          </w:p>
        </w:tc>
        <w:tc>
          <w:tcPr>
            <w:tcW w:w="3692" w:type="dxa"/>
            <w:shd w:val="clear" w:color="auto" w:fill="auto"/>
            <w:vAlign w:val="center"/>
          </w:tcPr>
          <w:p w14:paraId="6715F549"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Үндэсний хөгжил шинэтгэлийн хорооны дарга</w:t>
            </w:r>
          </w:p>
        </w:tc>
        <w:tc>
          <w:tcPr>
            <w:tcW w:w="1316" w:type="dxa"/>
            <w:shd w:val="clear" w:color="auto" w:fill="auto"/>
            <w:vAlign w:val="center"/>
          </w:tcPr>
          <w:p w14:paraId="506FDCD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2010.10.14</w:t>
            </w:r>
          </w:p>
        </w:tc>
        <w:tc>
          <w:tcPr>
            <w:tcW w:w="1407" w:type="dxa"/>
            <w:shd w:val="clear" w:color="auto" w:fill="auto"/>
            <w:vAlign w:val="center"/>
          </w:tcPr>
          <w:p w14:paraId="6E771BF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2011.04.21</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884A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189</w:t>
            </w:r>
          </w:p>
        </w:tc>
      </w:tr>
      <w:tr w:rsidR="005A0E08" w:rsidRPr="00FF36AD" w14:paraId="3F0163EC" w14:textId="77777777" w:rsidTr="004C2114">
        <w:trPr>
          <w:trHeight w:val="20"/>
        </w:trPr>
        <w:tc>
          <w:tcPr>
            <w:tcW w:w="559" w:type="dxa"/>
            <w:shd w:val="clear" w:color="auto" w:fill="auto"/>
            <w:vAlign w:val="center"/>
          </w:tcPr>
          <w:p w14:paraId="08551D8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1561" w:type="dxa"/>
            <w:shd w:val="clear" w:color="auto" w:fill="auto"/>
            <w:vAlign w:val="center"/>
          </w:tcPr>
          <w:p w14:paraId="445A8229"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Б.Батжаргал </w:t>
            </w:r>
          </w:p>
        </w:tc>
        <w:tc>
          <w:tcPr>
            <w:tcW w:w="3692" w:type="dxa"/>
            <w:shd w:val="clear" w:color="auto" w:fill="auto"/>
            <w:vAlign w:val="center"/>
          </w:tcPr>
          <w:p w14:paraId="5F40289F"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Сангийн яамны төсвийн бодлогын газрын дарга</w:t>
            </w:r>
          </w:p>
        </w:tc>
        <w:tc>
          <w:tcPr>
            <w:tcW w:w="1316" w:type="dxa"/>
            <w:shd w:val="clear" w:color="auto" w:fill="auto"/>
            <w:vAlign w:val="center"/>
          </w:tcPr>
          <w:p w14:paraId="3B6351C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2011.04.21</w:t>
            </w:r>
          </w:p>
        </w:tc>
        <w:tc>
          <w:tcPr>
            <w:tcW w:w="1407" w:type="dxa"/>
            <w:shd w:val="clear" w:color="auto" w:fill="auto"/>
            <w:vAlign w:val="center"/>
          </w:tcPr>
          <w:p w14:paraId="6C44F5F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2012.07.25</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2C9DDBA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461</w:t>
            </w:r>
          </w:p>
        </w:tc>
      </w:tr>
      <w:tr w:rsidR="005A0E08" w:rsidRPr="00FF36AD" w14:paraId="70C1F948" w14:textId="77777777" w:rsidTr="004C2114">
        <w:trPr>
          <w:trHeight w:val="20"/>
        </w:trPr>
        <w:tc>
          <w:tcPr>
            <w:tcW w:w="559" w:type="dxa"/>
            <w:shd w:val="clear" w:color="auto" w:fill="auto"/>
            <w:vAlign w:val="center"/>
          </w:tcPr>
          <w:p w14:paraId="33633A0A"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1561" w:type="dxa"/>
            <w:shd w:val="clear" w:color="auto" w:fill="auto"/>
            <w:vAlign w:val="center"/>
          </w:tcPr>
          <w:p w14:paraId="00B65B4B"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Б.Батбаяр</w:t>
            </w:r>
          </w:p>
        </w:tc>
        <w:tc>
          <w:tcPr>
            <w:tcW w:w="3692" w:type="dxa"/>
            <w:shd w:val="clear" w:color="auto" w:fill="auto"/>
            <w:vAlign w:val="center"/>
          </w:tcPr>
          <w:p w14:paraId="6ED8EE90"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Сангийн яамны Санхүү, эдийн засгийн бодлогын газрын дарга, ТУЗ-ийн дарга</w:t>
            </w:r>
          </w:p>
        </w:tc>
        <w:tc>
          <w:tcPr>
            <w:tcW w:w="1316" w:type="dxa"/>
            <w:shd w:val="clear" w:color="auto" w:fill="auto"/>
            <w:vAlign w:val="center"/>
          </w:tcPr>
          <w:p w14:paraId="1344EB8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2012.07.25</w:t>
            </w:r>
          </w:p>
        </w:tc>
        <w:tc>
          <w:tcPr>
            <w:tcW w:w="1407" w:type="dxa"/>
            <w:shd w:val="clear" w:color="auto" w:fill="auto"/>
            <w:vAlign w:val="center"/>
          </w:tcPr>
          <w:p w14:paraId="560B3CC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08278FB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73</w:t>
            </w:r>
          </w:p>
        </w:tc>
      </w:tr>
      <w:tr w:rsidR="005A0E08" w:rsidRPr="00FF36AD" w14:paraId="3EF3649B" w14:textId="77777777" w:rsidTr="004C2114">
        <w:trPr>
          <w:trHeight w:val="20"/>
        </w:trPr>
        <w:tc>
          <w:tcPr>
            <w:tcW w:w="559" w:type="dxa"/>
            <w:shd w:val="clear" w:color="auto" w:fill="auto"/>
            <w:vAlign w:val="center"/>
          </w:tcPr>
          <w:p w14:paraId="5C85452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1561" w:type="dxa"/>
            <w:shd w:val="clear" w:color="auto" w:fill="auto"/>
            <w:vAlign w:val="center"/>
          </w:tcPr>
          <w:p w14:paraId="7FB9D422"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Б.Шинэбаатар</w:t>
            </w:r>
          </w:p>
        </w:tc>
        <w:tc>
          <w:tcPr>
            <w:tcW w:w="3692" w:type="dxa"/>
            <w:shd w:val="clear" w:color="auto" w:fill="auto"/>
            <w:vAlign w:val="center"/>
          </w:tcPr>
          <w:p w14:paraId="170C11B1"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Эдийн засгийн хөгжлийн яамны Төрийн нарийн бичгийн даргын үүргийг түр орлон гүйцэтгэгч</w:t>
            </w:r>
          </w:p>
        </w:tc>
        <w:tc>
          <w:tcPr>
            <w:tcW w:w="1316" w:type="dxa"/>
            <w:shd w:val="clear" w:color="auto" w:fill="auto"/>
            <w:vAlign w:val="center"/>
          </w:tcPr>
          <w:p w14:paraId="450F782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407" w:type="dxa"/>
            <w:shd w:val="clear" w:color="auto" w:fill="auto"/>
            <w:vAlign w:val="center"/>
          </w:tcPr>
          <w:p w14:paraId="7D8193F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2016.08.10</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6F1620C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1404</w:t>
            </w:r>
          </w:p>
        </w:tc>
      </w:tr>
      <w:tr w:rsidR="005A0E08" w:rsidRPr="00FF36AD" w14:paraId="62586DF5" w14:textId="77777777" w:rsidTr="004C2114">
        <w:trPr>
          <w:trHeight w:val="20"/>
        </w:trPr>
        <w:tc>
          <w:tcPr>
            <w:tcW w:w="559" w:type="dxa"/>
            <w:shd w:val="clear" w:color="auto" w:fill="auto"/>
            <w:vAlign w:val="center"/>
          </w:tcPr>
          <w:p w14:paraId="1A6755B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561" w:type="dxa"/>
            <w:shd w:val="clear" w:color="auto" w:fill="auto"/>
            <w:vAlign w:val="center"/>
          </w:tcPr>
          <w:p w14:paraId="09502B4B"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Б.Даажамба</w:t>
            </w:r>
          </w:p>
        </w:tc>
        <w:tc>
          <w:tcPr>
            <w:tcW w:w="3692" w:type="dxa"/>
            <w:shd w:val="clear" w:color="auto" w:fill="auto"/>
            <w:vAlign w:val="center"/>
          </w:tcPr>
          <w:p w14:paraId="63999F9B"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ЗГХЭГ-ын тэргүүн дэд дарга</w:t>
            </w:r>
          </w:p>
        </w:tc>
        <w:tc>
          <w:tcPr>
            <w:tcW w:w="1316" w:type="dxa"/>
            <w:shd w:val="clear" w:color="auto" w:fill="auto"/>
            <w:vAlign w:val="center"/>
          </w:tcPr>
          <w:p w14:paraId="178CE27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2016.08.10</w:t>
            </w:r>
          </w:p>
        </w:tc>
        <w:tc>
          <w:tcPr>
            <w:tcW w:w="1407" w:type="dxa"/>
            <w:shd w:val="clear" w:color="auto" w:fill="auto"/>
            <w:vAlign w:val="center"/>
          </w:tcPr>
          <w:p w14:paraId="12D8AAF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2018.04.30</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1D22FD3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628</w:t>
            </w:r>
          </w:p>
        </w:tc>
      </w:tr>
      <w:tr w:rsidR="005A0E08" w:rsidRPr="00FF36AD" w14:paraId="441AF2B8" w14:textId="77777777" w:rsidTr="004C2114">
        <w:trPr>
          <w:trHeight w:val="20"/>
        </w:trPr>
        <w:tc>
          <w:tcPr>
            <w:tcW w:w="559" w:type="dxa"/>
            <w:shd w:val="clear" w:color="auto" w:fill="auto"/>
            <w:vAlign w:val="center"/>
          </w:tcPr>
          <w:p w14:paraId="757F477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561" w:type="dxa"/>
            <w:shd w:val="clear" w:color="auto" w:fill="auto"/>
            <w:vAlign w:val="center"/>
          </w:tcPr>
          <w:p w14:paraId="2EE4820F"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М.Баярмагнай</w:t>
            </w:r>
          </w:p>
        </w:tc>
        <w:tc>
          <w:tcPr>
            <w:tcW w:w="3692" w:type="dxa"/>
            <w:shd w:val="clear" w:color="auto" w:fill="auto"/>
            <w:vAlign w:val="center"/>
          </w:tcPr>
          <w:p w14:paraId="0F5E425C"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ЭХЯ-ны Төрийн захиргаа удирдлагын газрын дарга</w:t>
            </w:r>
          </w:p>
        </w:tc>
        <w:tc>
          <w:tcPr>
            <w:tcW w:w="1316" w:type="dxa"/>
            <w:shd w:val="clear" w:color="auto" w:fill="auto"/>
            <w:vAlign w:val="center"/>
          </w:tcPr>
          <w:p w14:paraId="2E246CC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2018.04.30</w:t>
            </w:r>
          </w:p>
        </w:tc>
        <w:tc>
          <w:tcPr>
            <w:tcW w:w="1407" w:type="dxa"/>
            <w:shd w:val="clear" w:color="auto" w:fill="auto"/>
            <w:vAlign w:val="center"/>
          </w:tcPr>
          <w:p w14:paraId="466E18AF"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2020.05.29</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08B5DE3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760</w:t>
            </w:r>
          </w:p>
        </w:tc>
      </w:tr>
      <w:tr w:rsidR="005A0E08" w:rsidRPr="00FF36AD" w14:paraId="2B36DB3C" w14:textId="77777777" w:rsidTr="004C2114">
        <w:trPr>
          <w:trHeight w:val="20"/>
        </w:trPr>
        <w:tc>
          <w:tcPr>
            <w:tcW w:w="559" w:type="dxa"/>
            <w:shd w:val="clear" w:color="auto" w:fill="auto"/>
            <w:vAlign w:val="center"/>
          </w:tcPr>
          <w:p w14:paraId="58DE57A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7</w:t>
            </w:r>
          </w:p>
        </w:tc>
        <w:tc>
          <w:tcPr>
            <w:tcW w:w="1561" w:type="dxa"/>
            <w:shd w:val="clear" w:color="auto" w:fill="auto"/>
            <w:vAlign w:val="center"/>
          </w:tcPr>
          <w:p w14:paraId="64D5A790"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С.Наранцогт </w:t>
            </w:r>
          </w:p>
        </w:tc>
        <w:tc>
          <w:tcPr>
            <w:tcW w:w="3692" w:type="dxa"/>
            <w:shd w:val="clear" w:color="auto" w:fill="auto"/>
            <w:vAlign w:val="center"/>
          </w:tcPr>
          <w:p w14:paraId="738A2FDA"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Сангийн яамны Төрийн нарийн бичгийн дарга</w:t>
            </w:r>
          </w:p>
        </w:tc>
        <w:tc>
          <w:tcPr>
            <w:tcW w:w="1316" w:type="dxa"/>
            <w:shd w:val="clear" w:color="auto" w:fill="auto"/>
            <w:vAlign w:val="center"/>
          </w:tcPr>
          <w:p w14:paraId="175AB7A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2018.04.30</w:t>
            </w:r>
          </w:p>
        </w:tc>
        <w:tc>
          <w:tcPr>
            <w:tcW w:w="1407" w:type="dxa"/>
            <w:shd w:val="clear" w:color="auto" w:fill="auto"/>
            <w:vAlign w:val="center"/>
          </w:tcPr>
          <w:p w14:paraId="0E446C7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2022.02.01</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7200FEA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1373</w:t>
            </w:r>
          </w:p>
        </w:tc>
      </w:tr>
      <w:tr w:rsidR="005A0E08" w:rsidRPr="00FF36AD" w14:paraId="2CBC21EC" w14:textId="77777777" w:rsidTr="004C2114">
        <w:trPr>
          <w:trHeight w:val="20"/>
        </w:trPr>
        <w:tc>
          <w:tcPr>
            <w:tcW w:w="559" w:type="dxa"/>
            <w:shd w:val="clear" w:color="auto" w:fill="auto"/>
            <w:vAlign w:val="center"/>
          </w:tcPr>
          <w:p w14:paraId="7285630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8</w:t>
            </w:r>
          </w:p>
        </w:tc>
        <w:tc>
          <w:tcPr>
            <w:tcW w:w="1561" w:type="dxa"/>
            <w:shd w:val="clear" w:color="auto" w:fill="auto"/>
            <w:vAlign w:val="center"/>
          </w:tcPr>
          <w:p w14:paraId="02355319"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Б.Сүх-Очир</w:t>
            </w:r>
          </w:p>
        </w:tc>
        <w:tc>
          <w:tcPr>
            <w:tcW w:w="3692" w:type="dxa"/>
            <w:shd w:val="clear" w:color="auto" w:fill="auto"/>
            <w:vAlign w:val="center"/>
          </w:tcPr>
          <w:p w14:paraId="52C19F40"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Сангийн яамны Санхүү, бодлогын газрын дарга</w:t>
            </w:r>
          </w:p>
        </w:tc>
        <w:tc>
          <w:tcPr>
            <w:tcW w:w="1316" w:type="dxa"/>
            <w:shd w:val="clear" w:color="auto" w:fill="auto"/>
            <w:vAlign w:val="center"/>
          </w:tcPr>
          <w:p w14:paraId="69074AC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2022.02.01</w:t>
            </w:r>
          </w:p>
        </w:tc>
        <w:tc>
          <w:tcPr>
            <w:tcW w:w="1407" w:type="dxa"/>
            <w:shd w:val="clear" w:color="auto" w:fill="auto"/>
            <w:vAlign w:val="center"/>
          </w:tcPr>
          <w:p w14:paraId="57CD37D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2022.03.24 </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76E43B1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51</w:t>
            </w:r>
          </w:p>
        </w:tc>
      </w:tr>
      <w:tr w:rsidR="005A0E08" w:rsidRPr="00FF36AD" w14:paraId="02378C65" w14:textId="77777777" w:rsidTr="004C2114">
        <w:trPr>
          <w:trHeight w:val="20"/>
        </w:trPr>
        <w:tc>
          <w:tcPr>
            <w:tcW w:w="559" w:type="dxa"/>
            <w:shd w:val="clear" w:color="auto" w:fill="auto"/>
            <w:vAlign w:val="center"/>
          </w:tcPr>
          <w:p w14:paraId="486E2DA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9</w:t>
            </w:r>
          </w:p>
        </w:tc>
        <w:tc>
          <w:tcPr>
            <w:tcW w:w="1561" w:type="dxa"/>
            <w:shd w:val="clear" w:color="auto" w:fill="auto"/>
            <w:vAlign w:val="center"/>
          </w:tcPr>
          <w:p w14:paraId="45DB48F9"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Ж.Ганбат</w:t>
            </w:r>
          </w:p>
        </w:tc>
        <w:tc>
          <w:tcPr>
            <w:tcW w:w="3692" w:type="dxa"/>
            <w:shd w:val="clear" w:color="auto" w:fill="auto"/>
            <w:vAlign w:val="center"/>
          </w:tcPr>
          <w:p w14:paraId="088B4D5B"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highlight w:val="white"/>
              </w:rPr>
              <w:t>Сангийн яамны Төрийн нарийн бичгийн дарга</w:t>
            </w:r>
          </w:p>
        </w:tc>
        <w:tc>
          <w:tcPr>
            <w:tcW w:w="1316" w:type="dxa"/>
            <w:shd w:val="clear" w:color="auto" w:fill="auto"/>
            <w:vAlign w:val="center"/>
          </w:tcPr>
          <w:p w14:paraId="632347D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2022.03.24</w:t>
            </w:r>
          </w:p>
        </w:tc>
        <w:tc>
          <w:tcPr>
            <w:tcW w:w="1407" w:type="dxa"/>
            <w:shd w:val="clear" w:color="auto" w:fill="auto"/>
            <w:vAlign w:val="center"/>
          </w:tcPr>
          <w:p w14:paraId="5B86F9C3" w14:textId="77777777" w:rsidR="005A0E08" w:rsidRPr="00FF36AD" w:rsidRDefault="005A0E08" w:rsidP="004C2114">
            <w:pPr>
              <w:jc w:val="center"/>
              <w:rPr>
                <w:rFonts w:ascii="Arial" w:eastAsia="Arial" w:hAnsi="Arial" w:cs="Arial"/>
                <w:color w:val="000000"/>
                <w:sz w:val="18"/>
                <w:szCs w:val="18"/>
              </w:rPr>
            </w:pPr>
          </w:p>
        </w:tc>
        <w:tc>
          <w:tcPr>
            <w:tcW w:w="1161" w:type="dxa"/>
          </w:tcPr>
          <w:p w14:paraId="642889B3" w14:textId="77777777" w:rsidR="005A0E08" w:rsidRPr="00FF36AD" w:rsidRDefault="005A0E08" w:rsidP="004C2114">
            <w:pPr>
              <w:jc w:val="center"/>
              <w:rPr>
                <w:rFonts w:ascii="Arial" w:eastAsia="Arial" w:hAnsi="Arial" w:cs="Arial"/>
                <w:color w:val="000000"/>
                <w:sz w:val="18"/>
                <w:szCs w:val="18"/>
              </w:rPr>
            </w:pPr>
          </w:p>
        </w:tc>
      </w:tr>
      <w:tr w:rsidR="005A0E08" w:rsidRPr="00FF36AD" w14:paraId="4A6E477A" w14:textId="77777777" w:rsidTr="004C2114">
        <w:trPr>
          <w:trHeight w:val="20"/>
        </w:trPr>
        <w:tc>
          <w:tcPr>
            <w:tcW w:w="9696" w:type="dxa"/>
            <w:gridSpan w:val="6"/>
            <w:shd w:val="clear" w:color="auto" w:fill="D9D9D9"/>
            <w:vAlign w:val="center"/>
          </w:tcPr>
          <w:p w14:paraId="2811B58A" w14:textId="77777777" w:rsidR="005A0E08" w:rsidRPr="00FF36AD" w:rsidRDefault="005A0E08" w:rsidP="004C2114">
            <w:pPr>
              <w:rPr>
                <w:rFonts w:ascii="Arial" w:eastAsia="Arial" w:hAnsi="Arial" w:cs="Arial"/>
                <w:b/>
                <w:color w:val="000000"/>
                <w:sz w:val="18"/>
                <w:szCs w:val="18"/>
              </w:rPr>
            </w:pPr>
            <w:r w:rsidRPr="00FF36AD">
              <w:rPr>
                <w:rFonts w:ascii="Arial" w:eastAsia="Arial" w:hAnsi="Arial" w:cs="Arial"/>
                <w:b/>
                <w:color w:val="000000"/>
                <w:sz w:val="18"/>
                <w:szCs w:val="18"/>
              </w:rPr>
              <w:t>ТУЗ-ийн гишүүд</w:t>
            </w:r>
          </w:p>
        </w:tc>
      </w:tr>
      <w:tr w:rsidR="005A0E08" w:rsidRPr="00FF36AD" w14:paraId="17A9EDCA" w14:textId="77777777" w:rsidTr="004C2114">
        <w:trPr>
          <w:trHeight w:val="20"/>
        </w:trPr>
        <w:tc>
          <w:tcPr>
            <w:tcW w:w="559" w:type="dxa"/>
            <w:shd w:val="clear" w:color="auto" w:fill="auto"/>
            <w:vAlign w:val="center"/>
          </w:tcPr>
          <w:p w14:paraId="03B8E3B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1561" w:type="dxa"/>
            <w:shd w:val="clear" w:color="auto" w:fill="auto"/>
            <w:vAlign w:val="center"/>
          </w:tcPr>
          <w:p w14:paraId="6704DFDC"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Х.Володя </w:t>
            </w:r>
          </w:p>
        </w:tc>
        <w:tc>
          <w:tcPr>
            <w:tcW w:w="3692" w:type="dxa"/>
            <w:shd w:val="clear" w:color="auto" w:fill="auto"/>
            <w:vAlign w:val="center"/>
          </w:tcPr>
          <w:p w14:paraId="410CE8D8"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ТӨХ-ны Төрийн өмчийн удирдлага, менежментийн хэлтсийн дарга</w:t>
            </w:r>
          </w:p>
        </w:tc>
        <w:tc>
          <w:tcPr>
            <w:tcW w:w="1316" w:type="dxa"/>
            <w:shd w:val="clear" w:color="auto" w:fill="auto"/>
            <w:vAlign w:val="center"/>
          </w:tcPr>
          <w:p w14:paraId="274D6BD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2011.04.21</w:t>
            </w:r>
          </w:p>
        </w:tc>
        <w:tc>
          <w:tcPr>
            <w:tcW w:w="1407" w:type="dxa"/>
            <w:shd w:val="clear" w:color="auto" w:fill="auto"/>
            <w:vAlign w:val="center"/>
          </w:tcPr>
          <w:p w14:paraId="602F6BA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2B1C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534</w:t>
            </w:r>
          </w:p>
        </w:tc>
      </w:tr>
      <w:tr w:rsidR="005A0E08" w:rsidRPr="00FF36AD" w14:paraId="6CFED4EE" w14:textId="77777777" w:rsidTr="004C2114">
        <w:trPr>
          <w:trHeight w:val="20"/>
        </w:trPr>
        <w:tc>
          <w:tcPr>
            <w:tcW w:w="559" w:type="dxa"/>
            <w:shd w:val="clear" w:color="auto" w:fill="auto"/>
            <w:vAlign w:val="center"/>
          </w:tcPr>
          <w:p w14:paraId="6D142C7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1561" w:type="dxa"/>
            <w:shd w:val="clear" w:color="auto" w:fill="auto"/>
            <w:vAlign w:val="center"/>
          </w:tcPr>
          <w:p w14:paraId="39FA68AF"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Б.Энэбиш</w:t>
            </w:r>
          </w:p>
        </w:tc>
        <w:tc>
          <w:tcPr>
            <w:tcW w:w="3692" w:type="dxa"/>
            <w:shd w:val="clear" w:color="auto" w:fill="auto"/>
            <w:vAlign w:val="center"/>
          </w:tcPr>
          <w:p w14:paraId="568ED5DE"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Эрдэнэс-МГЛ ХХК-ийн гүйцэтгэх захирал</w:t>
            </w:r>
          </w:p>
        </w:tc>
        <w:tc>
          <w:tcPr>
            <w:tcW w:w="1316" w:type="dxa"/>
            <w:shd w:val="clear" w:color="auto" w:fill="auto"/>
            <w:vAlign w:val="center"/>
          </w:tcPr>
          <w:p w14:paraId="40AF8CC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2011.04.21</w:t>
            </w:r>
          </w:p>
        </w:tc>
        <w:tc>
          <w:tcPr>
            <w:tcW w:w="1407" w:type="dxa"/>
            <w:shd w:val="clear" w:color="auto" w:fill="auto"/>
            <w:vAlign w:val="center"/>
          </w:tcPr>
          <w:p w14:paraId="29B7793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7EB125AA"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534</w:t>
            </w:r>
          </w:p>
        </w:tc>
      </w:tr>
      <w:tr w:rsidR="005A0E08" w:rsidRPr="00FF36AD" w14:paraId="541F1304" w14:textId="77777777" w:rsidTr="004C2114">
        <w:trPr>
          <w:trHeight w:val="20"/>
        </w:trPr>
        <w:tc>
          <w:tcPr>
            <w:tcW w:w="559" w:type="dxa"/>
            <w:shd w:val="clear" w:color="auto" w:fill="auto"/>
            <w:vAlign w:val="center"/>
          </w:tcPr>
          <w:p w14:paraId="073B972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1561" w:type="dxa"/>
            <w:shd w:val="clear" w:color="auto" w:fill="auto"/>
            <w:vAlign w:val="center"/>
          </w:tcPr>
          <w:p w14:paraId="1421EA1E"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Б.Бямбасайхан</w:t>
            </w:r>
          </w:p>
        </w:tc>
        <w:tc>
          <w:tcPr>
            <w:tcW w:w="3692" w:type="dxa"/>
            <w:shd w:val="clear" w:color="auto" w:fill="auto"/>
            <w:vAlign w:val="center"/>
          </w:tcPr>
          <w:p w14:paraId="741F308D"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Клин Энержи ХХК-ийн гүйцэтгэх захирал, Ньюком группийн захирал</w:t>
            </w:r>
          </w:p>
        </w:tc>
        <w:tc>
          <w:tcPr>
            <w:tcW w:w="1316" w:type="dxa"/>
            <w:shd w:val="clear" w:color="auto" w:fill="auto"/>
            <w:vAlign w:val="center"/>
          </w:tcPr>
          <w:p w14:paraId="6B967F2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2011.04.21</w:t>
            </w:r>
          </w:p>
        </w:tc>
        <w:tc>
          <w:tcPr>
            <w:tcW w:w="1407" w:type="dxa"/>
            <w:shd w:val="clear" w:color="auto" w:fill="auto"/>
            <w:vAlign w:val="center"/>
          </w:tcPr>
          <w:p w14:paraId="079873E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7EA32713"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534</w:t>
            </w:r>
          </w:p>
        </w:tc>
      </w:tr>
      <w:tr w:rsidR="005A0E08" w:rsidRPr="00FF36AD" w14:paraId="0298C4C8" w14:textId="77777777" w:rsidTr="004C2114">
        <w:trPr>
          <w:trHeight w:val="20"/>
        </w:trPr>
        <w:tc>
          <w:tcPr>
            <w:tcW w:w="559" w:type="dxa"/>
            <w:shd w:val="clear" w:color="auto" w:fill="auto"/>
            <w:vAlign w:val="center"/>
          </w:tcPr>
          <w:p w14:paraId="472957E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1561" w:type="dxa"/>
            <w:shd w:val="clear" w:color="auto" w:fill="auto"/>
            <w:vAlign w:val="center"/>
          </w:tcPr>
          <w:p w14:paraId="181DC50F"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Д.Болдбаатар</w:t>
            </w:r>
          </w:p>
        </w:tc>
        <w:tc>
          <w:tcPr>
            <w:tcW w:w="3692" w:type="dxa"/>
            <w:shd w:val="clear" w:color="auto" w:fill="auto"/>
            <w:vAlign w:val="center"/>
          </w:tcPr>
          <w:p w14:paraId="491D9442"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Эдийн засгийн хөгжлийн яамны Эдийн засгийн хамтын ажиллагаа, зээл тусламжийн бодлогын газрын даргын үүргийг түр орлон гүйцэтгэгч </w:t>
            </w:r>
          </w:p>
        </w:tc>
        <w:tc>
          <w:tcPr>
            <w:tcW w:w="1316" w:type="dxa"/>
            <w:shd w:val="clear" w:color="auto" w:fill="auto"/>
            <w:vAlign w:val="center"/>
          </w:tcPr>
          <w:p w14:paraId="0ECD909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407" w:type="dxa"/>
            <w:shd w:val="clear" w:color="auto" w:fill="auto"/>
            <w:vAlign w:val="center"/>
          </w:tcPr>
          <w:p w14:paraId="7F30471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2014.07.16</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7A25436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648</w:t>
            </w:r>
          </w:p>
        </w:tc>
      </w:tr>
      <w:tr w:rsidR="005A0E08" w:rsidRPr="00FF36AD" w14:paraId="2AD8CB0E" w14:textId="77777777" w:rsidTr="004C2114">
        <w:trPr>
          <w:trHeight w:val="20"/>
        </w:trPr>
        <w:tc>
          <w:tcPr>
            <w:tcW w:w="559" w:type="dxa"/>
            <w:shd w:val="clear" w:color="auto" w:fill="auto"/>
            <w:vAlign w:val="center"/>
          </w:tcPr>
          <w:p w14:paraId="39C1DCD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561" w:type="dxa"/>
            <w:shd w:val="clear" w:color="auto" w:fill="auto"/>
            <w:vAlign w:val="center"/>
          </w:tcPr>
          <w:p w14:paraId="5D41CFB7"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Р.Баасанжав</w:t>
            </w:r>
          </w:p>
        </w:tc>
        <w:tc>
          <w:tcPr>
            <w:tcW w:w="3692" w:type="dxa"/>
            <w:shd w:val="clear" w:color="auto" w:fill="auto"/>
            <w:vAlign w:val="center"/>
          </w:tcPr>
          <w:p w14:paraId="40CA8562"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Эдийн засгийн хөгжлийн яамны Хяналт шинжилгээ үнэлгээ, дотоод аудитын газрын дарга</w:t>
            </w:r>
          </w:p>
        </w:tc>
        <w:tc>
          <w:tcPr>
            <w:tcW w:w="1316" w:type="dxa"/>
            <w:shd w:val="clear" w:color="auto" w:fill="auto"/>
            <w:vAlign w:val="center"/>
          </w:tcPr>
          <w:p w14:paraId="346BDBA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2014.07.16</w:t>
            </w:r>
          </w:p>
        </w:tc>
        <w:tc>
          <w:tcPr>
            <w:tcW w:w="1407" w:type="dxa"/>
            <w:shd w:val="clear" w:color="auto" w:fill="auto"/>
            <w:vAlign w:val="center"/>
          </w:tcPr>
          <w:p w14:paraId="28D5F0A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2015.01.26</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327E1AD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194</w:t>
            </w:r>
          </w:p>
        </w:tc>
      </w:tr>
      <w:tr w:rsidR="005A0E08" w:rsidRPr="00FF36AD" w14:paraId="2A899628" w14:textId="77777777" w:rsidTr="004C2114">
        <w:trPr>
          <w:trHeight w:val="20"/>
        </w:trPr>
        <w:tc>
          <w:tcPr>
            <w:tcW w:w="559" w:type="dxa"/>
            <w:shd w:val="clear" w:color="auto" w:fill="auto"/>
            <w:vAlign w:val="center"/>
          </w:tcPr>
          <w:p w14:paraId="59F291D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561" w:type="dxa"/>
            <w:shd w:val="clear" w:color="auto" w:fill="auto"/>
            <w:vAlign w:val="center"/>
          </w:tcPr>
          <w:p w14:paraId="49D25A1F"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Ж.Ганбат</w:t>
            </w:r>
          </w:p>
        </w:tc>
        <w:tc>
          <w:tcPr>
            <w:tcW w:w="3692" w:type="dxa"/>
            <w:shd w:val="clear" w:color="auto" w:fill="auto"/>
            <w:vAlign w:val="center"/>
          </w:tcPr>
          <w:p w14:paraId="25D82FC1"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Сангийн яамны Төсвийн бодлогын газрын Орлогын хэлтсийн дарга</w:t>
            </w:r>
          </w:p>
        </w:tc>
        <w:tc>
          <w:tcPr>
            <w:tcW w:w="1316" w:type="dxa"/>
            <w:shd w:val="clear" w:color="auto" w:fill="auto"/>
            <w:vAlign w:val="center"/>
          </w:tcPr>
          <w:p w14:paraId="71ACC67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2011.04.21</w:t>
            </w:r>
          </w:p>
        </w:tc>
        <w:tc>
          <w:tcPr>
            <w:tcW w:w="1407" w:type="dxa"/>
            <w:shd w:val="clear" w:color="auto" w:fill="auto"/>
            <w:vAlign w:val="center"/>
          </w:tcPr>
          <w:p w14:paraId="0C45DA4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6ED2DD8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534</w:t>
            </w:r>
          </w:p>
        </w:tc>
      </w:tr>
      <w:tr w:rsidR="005A0E08" w:rsidRPr="00FF36AD" w14:paraId="7124CAE4" w14:textId="77777777" w:rsidTr="004C2114">
        <w:trPr>
          <w:trHeight w:val="20"/>
        </w:trPr>
        <w:tc>
          <w:tcPr>
            <w:tcW w:w="559" w:type="dxa"/>
            <w:shd w:val="clear" w:color="auto" w:fill="auto"/>
            <w:vAlign w:val="center"/>
          </w:tcPr>
          <w:p w14:paraId="7B5237CC"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7</w:t>
            </w:r>
          </w:p>
        </w:tc>
        <w:tc>
          <w:tcPr>
            <w:tcW w:w="1561" w:type="dxa"/>
            <w:shd w:val="clear" w:color="auto" w:fill="auto"/>
            <w:vAlign w:val="center"/>
          </w:tcPr>
          <w:p w14:paraId="1C3380F3"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Д.Баттөр</w:t>
            </w:r>
          </w:p>
        </w:tc>
        <w:tc>
          <w:tcPr>
            <w:tcW w:w="3692" w:type="dxa"/>
            <w:shd w:val="clear" w:color="auto" w:fill="auto"/>
            <w:vAlign w:val="center"/>
          </w:tcPr>
          <w:p w14:paraId="7EE6BD38"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Сангийн яамны Төрийн нарийн бичгийн дарга</w:t>
            </w:r>
          </w:p>
        </w:tc>
        <w:tc>
          <w:tcPr>
            <w:tcW w:w="1316" w:type="dxa"/>
            <w:shd w:val="clear" w:color="auto" w:fill="auto"/>
            <w:vAlign w:val="center"/>
          </w:tcPr>
          <w:p w14:paraId="74F6107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407" w:type="dxa"/>
            <w:shd w:val="clear" w:color="auto" w:fill="auto"/>
            <w:vAlign w:val="center"/>
          </w:tcPr>
          <w:p w14:paraId="1EE2A0A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2014.07.16</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77396D5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648</w:t>
            </w:r>
          </w:p>
        </w:tc>
      </w:tr>
      <w:tr w:rsidR="005A0E08" w:rsidRPr="00FF36AD" w14:paraId="1B018E77" w14:textId="77777777" w:rsidTr="004C2114">
        <w:trPr>
          <w:trHeight w:val="20"/>
        </w:trPr>
        <w:tc>
          <w:tcPr>
            <w:tcW w:w="559" w:type="dxa"/>
            <w:shd w:val="clear" w:color="auto" w:fill="auto"/>
            <w:vAlign w:val="center"/>
          </w:tcPr>
          <w:p w14:paraId="2B888BD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8</w:t>
            </w:r>
          </w:p>
        </w:tc>
        <w:tc>
          <w:tcPr>
            <w:tcW w:w="1561" w:type="dxa"/>
            <w:shd w:val="clear" w:color="auto" w:fill="auto"/>
            <w:vAlign w:val="center"/>
          </w:tcPr>
          <w:p w14:paraId="30693FB9"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О.Хуягцогт </w:t>
            </w:r>
          </w:p>
        </w:tc>
        <w:tc>
          <w:tcPr>
            <w:tcW w:w="3692" w:type="dxa"/>
            <w:shd w:val="clear" w:color="auto" w:fill="auto"/>
            <w:vAlign w:val="center"/>
          </w:tcPr>
          <w:p w14:paraId="50BE71C6"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Сангийн яамны төсвийн бодлого, төлөвлөлтийн газрын төсвийн зарлагын хэлтсийн дарга</w:t>
            </w:r>
          </w:p>
        </w:tc>
        <w:tc>
          <w:tcPr>
            <w:tcW w:w="1316" w:type="dxa"/>
            <w:shd w:val="clear" w:color="auto" w:fill="auto"/>
            <w:vAlign w:val="center"/>
          </w:tcPr>
          <w:p w14:paraId="351FA36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2014.07.16</w:t>
            </w:r>
          </w:p>
        </w:tc>
        <w:tc>
          <w:tcPr>
            <w:tcW w:w="1407" w:type="dxa"/>
            <w:shd w:val="clear" w:color="auto" w:fill="auto"/>
            <w:vAlign w:val="center"/>
          </w:tcPr>
          <w:p w14:paraId="19CC848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2018.04.30</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56050E4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1384</w:t>
            </w:r>
          </w:p>
        </w:tc>
      </w:tr>
      <w:tr w:rsidR="005A0E08" w:rsidRPr="00FF36AD" w14:paraId="71F65FBA" w14:textId="77777777" w:rsidTr="004C2114">
        <w:trPr>
          <w:trHeight w:val="20"/>
        </w:trPr>
        <w:tc>
          <w:tcPr>
            <w:tcW w:w="559" w:type="dxa"/>
            <w:shd w:val="clear" w:color="auto" w:fill="auto"/>
            <w:vAlign w:val="center"/>
          </w:tcPr>
          <w:p w14:paraId="25C32873"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9</w:t>
            </w:r>
          </w:p>
        </w:tc>
        <w:tc>
          <w:tcPr>
            <w:tcW w:w="1561" w:type="dxa"/>
            <w:shd w:val="clear" w:color="auto" w:fill="auto"/>
            <w:vAlign w:val="center"/>
          </w:tcPr>
          <w:p w14:paraId="4AF3869D"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Б.Сүх-Очир</w:t>
            </w:r>
          </w:p>
        </w:tc>
        <w:tc>
          <w:tcPr>
            <w:tcW w:w="3692" w:type="dxa"/>
            <w:shd w:val="clear" w:color="auto" w:fill="auto"/>
            <w:vAlign w:val="center"/>
          </w:tcPr>
          <w:p w14:paraId="7B800FC5"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Сангийн яамны Дотоод аудит, хяналт шинжилгээ, үнэлгээний хэлтсийн дарга</w:t>
            </w:r>
          </w:p>
        </w:tc>
        <w:tc>
          <w:tcPr>
            <w:tcW w:w="1316" w:type="dxa"/>
            <w:shd w:val="clear" w:color="auto" w:fill="auto"/>
            <w:vAlign w:val="center"/>
          </w:tcPr>
          <w:p w14:paraId="7AE9F77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2015.01.26</w:t>
            </w:r>
          </w:p>
        </w:tc>
        <w:tc>
          <w:tcPr>
            <w:tcW w:w="1407" w:type="dxa"/>
            <w:shd w:val="clear" w:color="auto" w:fill="auto"/>
            <w:vAlign w:val="center"/>
          </w:tcPr>
          <w:p w14:paraId="7CC8919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2017.08.22</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3586083A"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939</w:t>
            </w:r>
          </w:p>
        </w:tc>
      </w:tr>
      <w:tr w:rsidR="005A0E08" w:rsidRPr="00FF36AD" w14:paraId="758384E8" w14:textId="77777777" w:rsidTr="004C2114">
        <w:trPr>
          <w:trHeight w:val="20"/>
        </w:trPr>
        <w:tc>
          <w:tcPr>
            <w:tcW w:w="559" w:type="dxa"/>
            <w:shd w:val="clear" w:color="auto" w:fill="auto"/>
            <w:vAlign w:val="center"/>
          </w:tcPr>
          <w:p w14:paraId="13C3476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10</w:t>
            </w:r>
          </w:p>
        </w:tc>
        <w:tc>
          <w:tcPr>
            <w:tcW w:w="1561" w:type="dxa"/>
            <w:shd w:val="clear" w:color="auto" w:fill="auto"/>
            <w:vAlign w:val="center"/>
          </w:tcPr>
          <w:p w14:paraId="4597E6F5"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П.Дорждавга</w:t>
            </w:r>
          </w:p>
        </w:tc>
        <w:tc>
          <w:tcPr>
            <w:tcW w:w="3692" w:type="dxa"/>
            <w:shd w:val="clear" w:color="auto" w:fill="auto"/>
            <w:vAlign w:val="center"/>
          </w:tcPr>
          <w:p w14:paraId="6F840DFB"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Сангийн яамны Төрийн Удирдлагын газрын дарга </w:t>
            </w:r>
          </w:p>
        </w:tc>
        <w:tc>
          <w:tcPr>
            <w:tcW w:w="1316" w:type="dxa"/>
            <w:shd w:val="clear" w:color="auto" w:fill="auto"/>
            <w:vAlign w:val="center"/>
          </w:tcPr>
          <w:p w14:paraId="3819533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2020.09.25</w:t>
            </w:r>
          </w:p>
        </w:tc>
        <w:tc>
          <w:tcPr>
            <w:tcW w:w="1407" w:type="dxa"/>
            <w:shd w:val="clear" w:color="auto" w:fill="auto"/>
            <w:vAlign w:val="center"/>
          </w:tcPr>
          <w:p w14:paraId="3E9B2B2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2021.11.03</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61D2F81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404</w:t>
            </w:r>
          </w:p>
        </w:tc>
      </w:tr>
      <w:tr w:rsidR="005A0E08" w:rsidRPr="00FF36AD" w14:paraId="420B6A8C" w14:textId="77777777" w:rsidTr="004C2114">
        <w:trPr>
          <w:trHeight w:val="20"/>
        </w:trPr>
        <w:tc>
          <w:tcPr>
            <w:tcW w:w="559" w:type="dxa"/>
            <w:shd w:val="clear" w:color="auto" w:fill="auto"/>
            <w:vAlign w:val="center"/>
          </w:tcPr>
          <w:p w14:paraId="518EA53A"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11</w:t>
            </w:r>
          </w:p>
        </w:tc>
        <w:tc>
          <w:tcPr>
            <w:tcW w:w="1561" w:type="dxa"/>
            <w:shd w:val="clear" w:color="auto" w:fill="auto"/>
            <w:vAlign w:val="center"/>
          </w:tcPr>
          <w:p w14:paraId="6865801A"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Д.Ганбат </w:t>
            </w:r>
          </w:p>
        </w:tc>
        <w:tc>
          <w:tcPr>
            <w:tcW w:w="3692" w:type="dxa"/>
            <w:shd w:val="clear" w:color="auto" w:fill="auto"/>
            <w:vAlign w:val="center"/>
          </w:tcPr>
          <w:p w14:paraId="18F06414"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Монголбанкны Хяналт, шалгалтын газрын захирал</w:t>
            </w:r>
          </w:p>
        </w:tc>
        <w:tc>
          <w:tcPr>
            <w:tcW w:w="1316" w:type="dxa"/>
            <w:shd w:val="clear" w:color="auto" w:fill="auto"/>
            <w:vAlign w:val="center"/>
          </w:tcPr>
          <w:p w14:paraId="593C05B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2014.07.16</w:t>
            </w:r>
          </w:p>
        </w:tc>
        <w:tc>
          <w:tcPr>
            <w:tcW w:w="1407" w:type="dxa"/>
            <w:shd w:val="clear" w:color="auto" w:fill="auto"/>
            <w:vAlign w:val="center"/>
          </w:tcPr>
          <w:p w14:paraId="6EB33A8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2016.08.10</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6CD8539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756</w:t>
            </w:r>
          </w:p>
        </w:tc>
      </w:tr>
      <w:tr w:rsidR="005A0E08" w:rsidRPr="00FF36AD" w14:paraId="64D0D7A0" w14:textId="77777777" w:rsidTr="004C2114">
        <w:trPr>
          <w:trHeight w:val="20"/>
        </w:trPr>
        <w:tc>
          <w:tcPr>
            <w:tcW w:w="559" w:type="dxa"/>
            <w:shd w:val="clear" w:color="auto" w:fill="auto"/>
            <w:vAlign w:val="center"/>
          </w:tcPr>
          <w:p w14:paraId="4B035A9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12</w:t>
            </w:r>
          </w:p>
        </w:tc>
        <w:tc>
          <w:tcPr>
            <w:tcW w:w="1561" w:type="dxa"/>
            <w:shd w:val="clear" w:color="auto" w:fill="auto"/>
            <w:vAlign w:val="center"/>
          </w:tcPr>
          <w:p w14:paraId="5AB75BF9"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Н.Батсайхан</w:t>
            </w:r>
          </w:p>
        </w:tc>
        <w:tc>
          <w:tcPr>
            <w:tcW w:w="3692" w:type="dxa"/>
            <w:shd w:val="clear" w:color="auto" w:fill="auto"/>
            <w:vAlign w:val="center"/>
          </w:tcPr>
          <w:p w14:paraId="475048BB"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Монголбанкны Хяналт, шалгалтын газрын захирал</w:t>
            </w:r>
          </w:p>
        </w:tc>
        <w:tc>
          <w:tcPr>
            <w:tcW w:w="1316" w:type="dxa"/>
            <w:shd w:val="clear" w:color="auto" w:fill="auto"/>
            <w:vAlign w:val="center"/>
          </w:tcPr>
          <w:p w14:paraId="6E030FA3"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2016.09.15</w:t>
            </w:r>
          </w:p>
        </w:tc>
        <w:tc>
          <w:tcPr>
            <w:tcW w:w="1407" w:type="dxa"/>
            <w:shd w:val="clear" w:color="auto" w:fill="auto"/>
            <w:vAlign w:val="center"/>
          </w:tcPr>
          <w:p w14:paraId="067BDB0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2017.08.22</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588E43E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341</w:t>
            </w:r>
          </w:p>
        </w:tc>
      </w:tr>
      <w:tr w:rsidR="005A0E08" w:rsidRPr="00FF36AD" w14:paraId="3041B45D" w14:textId="77777777" w:rsidTr="004C2114">
        <w:trPr>
          <w:trHeight w:val="20"/>
        </w:trPr>
        <w:tc>
          <w:tcPr>
            <w:tcW w:w="559" w:type="dxa"/>
            <w:shd w:val="clear" w:color="auto" w:fill="auto"/>
            <w:vAlign w:val="center"/>
          </w:tcPr>
          <w:p w14:paraId="3AED10F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13</w:t>
            </w:r>
          </w:p>
        </w:tc>
        <w:tc>
          <w:tcPr>
            <w:tcW w:w="1561" w:type="dxa"/>
            <w:shd w:val="clear" w:color="auto" w:fill="auto"/>
            <w:vAlign w:val="center"/>
          </w:tcPr>
          <w:p w14:paraId="33B150B0"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Ч.Отгочулуу</w:t>
            </w:r>
          </w:p>
        </w:tc>
        <w:tc>
          <w:tcPr>
            <w:tcW w:w="3692" w:type="dxa"/>
            <w:shd w:val="clear" w:color="auto" w:fill="auto"/>
            <w:vAlign w:val="center"/>
          </w:tcPr>
          <w:p w14:paraId="3471522B"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Уул уурхайн яамны Стратегийн бодлого, төлөвлөлтийн газрын даргын үүргийг түр орлон гүйцэтгэгч</w:t>
            </w:r>
          </w:p>
        </w:tc>
        <w:tc>
          <w:tcPr>
            <w:tcW w:w="1316" w:type="dxa"/>
            <w:shd w:val="clear" w:color="auto" w:fill="auto"/>
            <w:vAlign w:val="center"/>
          </w:tcPr>
          <w:p w14:paraId="7A6A1A7A"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407" w:type="dxa"/>
            <w:shd w:val="clear" w:color="auto" w:fill="auto"/>
            <w:vAlign w:val="center"/>
          </w:tcPr>
          <w:p w14:paraId="5386B8E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2016.08.10</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726F3B4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1404</w:t>
            </w:r>
          </w:p>
        </w:tc>
      </w:tr>
      <w:tr w:rsidR="005A0E08" w:rsidRPr="00FF36AD" w14:paraId="37624B72" w14:textId="77777777" w:rsidTr="004C2114">
        <w:trPr>
          <w:trHeight w:val="20"/>
        </w:trPr>
        <w:tc>
          <w:tcPr>
            <w:tcW w:w="559" w:type="dxa"/>
            <w:shd w:val="clear" w:color="auto" w:fill="auto"/>
            <w:vAlign w:val="center"/>
          </w:tcPr>
          <w:p w14:paraId="63B115A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14</w:t>
            </w:r>
          </w:p>
        </w:tc>
        <w:tc>
          <w:tcPr>
            <w:tcW w:w="1561" w:type="dxa"/>
            <w:shd w:val="clear" w:color="auto" w:fill="auto"/>
            <w:vAlign w:val="center"/>
          </w:tcPr>
          <w:p w14:paraId="1B984E2F"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М.Баянмөнх </w:t>
            </w:r>
          </w:p>
        </w:tc>
        <w:tc>
          <w:tcPr>
            <w:tcW w:w="3692" w:type="dxa"/>
            <w:shd w:val="clear" w:color="auto" w:fill="auto"/>
            <w:vAlign w:val="center"/>
          </w:tcPr>
          <w:p w14:paraId="3CFC227D"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Үйлдвэр хөдөө аж ахуйн яамны Хүнд үйлдвэрийн бодлогын хэрэгжилтийг зохицуулах газрын дарга</w:t>
            </w:r>
          </w:p>
        </w:tc>
        <w:tc>
          <w:tcPr>
            <w:tcW w:w="1316" w:type="dxa"/>
            <w:shd w:val="clear" w:color="auto" w:fill="auto"/>
            <w:vAlign w:val="center"/>
          </w:tcPr>
          <w:p w14:paraId="2FC3DED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407" w:type="dxa"/>
            <w:shd w:val="clear" w:color="auto" w:fill="auto"/>
            <w:vAlign w:val="center"/>
          </w:tcPr>
          <w:p w14:paraId="0848B83F"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2015.01.26</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68D1101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842</w:t>
            </w:r>
          </w:p>
        </w:tc>
      </w:tr>
      <w:tr w:rsidR="005A0E08" w:rsidRPr="00FF36AD" w14:paraId="352D07BE" w14:textId="77777777" w:rsidTr="004C2114">
        <w:trPr>
          <w:trHeight w:val="20"/>
        </w:trPr>
        <w:tc>
          <w:tcPr>
            <w:tcW w:w="559" w:type="dxa"/>
            <w:shd w:val="clear" w:color="auto" w:fill="auto"/>
            <w:vAlign w:val="center"/>
          </w:tcPr>
          <w:p w14:paraId="50F52423"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15</w:t>
            </w:r>
          </w:p>
        </w:tc>
        <w:tc>
          <w:tcPr>
            <w:tcW w:w="1561" w:type="dxa"/>
            <w:shd w:val="clear" w:color="auto" w:fill="auto"/>
            <w:vAlign w:val="center"/>
          </w:tcPr>
          <w:p w14:paraId="677836BE"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Б.Махбал</w:t>
            </w:r>
          </w:p>
        </w:tc>
        <w:tc>
          <w:tcPr>
            <w:tcW w:w="3692" w:type="dxa"/>
            <w:shd w:val="clear" w:color="auto" w:fill="auto"/>
            <w:vAlign w:val="center"/>
          </w:tcPr>
          <w:p w14:paraId="09D903AC"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Уул уурхайн яамны Стратегийн бодлого, төлөвлөлтийн газрын дарга</w:t>
            </w:r>
          </w:p>
        </w:tc>
        <w:tc>
          <w:tcPr>
            <w:tcW w:w="1316" w:type="dxa"/>
            <w:shd w:val="clear" w:color="auto" w:fill="auto"/>
            <w:vAlign w:val="center"/>
          </w:tcPr>
          <w:p w14:paraId="656E9F7F"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2016.09.15</w:t>
            </w:r>
          </w:p>
        </w:tc>
        <w:tc>
          <w:tcPr>
            <w:tcW w:w="1407" w:type="dxa"/>
            <w:shd w:val="clear" w:color="auto" w:fill="auto"/>
            <w:vAlign w:val="center"/>
          </w:tcPr>
          <w:p w14:paraId="5FE9A5F3"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2018.04.30</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03AD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592</w:t>
            </w:r>
          </w:p>
        </w:tc>
      </w:tr>
      <w:tr w:rsidR="005A0E08" w:rsidRPr="00FF36AD" w14:paraId="0B8FB4EE" w14:textId="77777777" w:rsidTr="004C2114">
        <w:trPr>
          <w:trHeight w:val="20"/>
        </w:trPr>
        <w:tc>
          <w:tcPr>
            <w:tcW w:w="559" w:type="dxa"/>
            <w:shd w:val="clear" w:color="auto" w:fill="auto"/>
            <w:vAlign w:val="center"/>
          </w:tcPr>
          <w:p w14:paraId="1B8ED71F"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lastRenderedPageBreak/>
              <w:t>16</w:t>
            </w:r>
          </w:p>
        </w:tc>
        <w:tc>
          <w:tcPr>
            <w:tcW w:w="1561" w:type="dxa"/>
            <w:shd w:val="clear" w:color="auto" w:fill="auto"/>
            <w:vAlign w:val="center"/>
          </w:tcPr>
          <w:p w14:paraId="51DF8498"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Н.Баярчимэг</w:t>
            </w:r>
          </w:p>
        </w:tc>
        <w:tc>
          <w:tcPr>
            <w:tcW w:w="3692" w:type="dxa"/>
            <w:shd w:val="clear" w:color="auto" w:fill="auto"/>
            <w:vAlign w:val="center"/>
          </w:tcPr>
          <w:p w14:paraId="06EEAE3D"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Уул уурхай, хүнд үйлдвэрийн яамны Хуулийн хэлтсийн дарга</w:t>
            </w:r>
          </w:p>
        </w:tc>
        <w:tc>
          <w:tcPr>
            <w:tcW w:w="1316" w:type="dxa"/>
            <w:shd w:val="clear" w:color="auto" w:fill="auto"/>
            <w:vAlign w:val="center"/>
          </w:tcPr>
          <w:p w14:paraId="0D9F06AC"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2018.04.30</w:t>
            </w:r>
          </w:p>
        </w:tc>
        <w:tc>
          <w:tcPr>
            <w:tcW w:w="1407" w:type="dxa"/>
            <w:shd w:val="clear" w:color="auto" w:fill="auto"/>
            <w:vAlign w:val="center"/>
          </w:tcPr>
          <w:p w14:paraId="28CFA3EA"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2019.01.09</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0210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254</w:t>
            </w:r>
          </w:p>
        </w:tc>
      </w:tr>
      <w:tr w:rsidR="005A0E08" w:rsidRPr="00FF36AD" w14:paraId="3B38B003" w14:textId="77777777" w:rsidTr="004C2114">
        <w:trPr>
          <w:trHeight w:val="20"/>
        </w:trPr>
        <w:tc>
          <w:tcPr>
            <w:tcW w:w="559" w:type="dxa"/>
            <w:shd w:val="clear" w:color="auto" w:fill="auto"/>
            <w:vAlign w:val="center"/>
          </w:tcPr>
          <w:p w14:paraId="231CC87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17</w:t>
            </w:r>
          </w:p>
        </w:tc>
        <w:tc>
          <w:tcPr>
            <w:tcW w:w="1561" w:type="dxa"/>
            <w:shd w:val="clear" w:color="auto" w:fill="auto"/>
            <w:vAlign w:val="center"/>
          </w:tcPr>
          <w:p w14:paraId="2242FA9C"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Б.Батзаяа</w:t>
            </w:r>
          </w:p>
        </w:tc>
        <w:tc>
          <w:tcPr>
            <w:tcW w:w="3692" w:type="dxa"/>
            <w:shd w:val="clear" w:color="auto" w:fill="auto"/>
            <w:vAlign w:val="center"/>
          </w:tcPr>
          <w:p w14:paraId="7E94FECC"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Зам, тээврийн яамны Төрийн нарийн бичгийн даргын үүрэг гүйцэтгэгч</w:t>
            </w:r>
          </w:p>
        </w:tc>
        <w:tc>
          <w:tcPr>
            <w:tcW w:w="1316" w:type="dxa"/>
            <w:shd w:val="clear" w:color="auto" w:fill="auto"/>
            <w:vAlign w:val="center"/>
          </w:tcPr>
          <w:p w14:paraId="34FFC6E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407" w:type="dxa"/>
            <w:shd w:val="clear" w:color="auto" w:fill="auto"/>
            <w:vAlign w:val="center"/>
          </w:tcPr>
          <w:p w14:paraId="537F64D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2014.07.16</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594B5CEC"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648</w:t>
            </w:r>
          </w:p>
        </w:tc>
      </w:tr>
      <w:tr w:rsidR="005A0E08" w:rsidRPr="00FF36AD" w14:paraId="30BA16B3" w14:textId="77777777" w:rsidTr="004C2114">
        <w:trPr>
          <w:trHeight w:val="20"/>
        </w:trPr>
        <w:tc>
          <w:tcPr>
            <w:tcW w:w="559" w:type="dxa"/>
            <w:shd w:val="clear" w:color="auto" w:fill="auto"/>
            <w:vAlign w:val="center"/>
          </w:tcPr>
          <w:p w14:paraId="08C53A9C"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18</w:t>
            </w:r>
          </w:p>
        </w:tc>
        <w:tc>
          <w:tcPr>
            <w:tcW w:w="1561" w:type="dxa"/>
            <w:shd w:val="clear" w:color="auto" w:fill="auto"/>
            <w:vAlign w:val="center"/>
          </w:tcPr>
          <w:p w14:paraId="11662C25"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Ж.Бат-Эрдэнэ</w:t>
            </w:r>
          </w:p>
        </w:tc>
        <w:tc>
          <w:tcPr>
            <w:tcW w:w="3692" w:type="dxa"/>
            <w:shd w:val="clear" w:color="auto" w:fill="auto"/>
            <w:vAlign w:val="center"/>
          </w:tcPr>
          <w:p w14:paraId="17B84722"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Зам, тээврийн яамны Төрийн нарийн бичгийн дарга</w:t>
            </w:r>
          </w:p>
        </w:tc>
        <w:tc>
          <w:tcPr>
            <w:tcW w:w="1316" w:type="dxa"/>
            <w:shd w:val="clear" w:color="auto" w:fill="auto"/>
            <w:vAlign w:val="center"/>
          </w:tcPr>
          <w:p w14:paraId="138DA5F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2015.01.26</w:t>
            </w:r>
          </w:p>
        </w:tc>
        <w:tc>
          <w:tcPr>
            <w:tcW w:w="1407" w:type="dxa"/>
            <w:shd w:val="clear" w:color="auto" w:fill="auto"/>
            <w:vAlign w:val="center"/>
          </w:tcPr>
          <w:p w14:paraId="3C24BA9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2018.10.10</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68160B3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1353</w:t>
            </w:r>
          </w:p>
        </w:tc>
      </w:tr>
      <w:tr w:rsidR="005A0E08" w:rsidRPr="00FF36AD" w14:paraId="5391EF3B" w14:textId="77777777" w:rsidTr="004C2114">
        <w:trPr>
          <w:trHeight w:val="20"/>
        </w:trPr>
        <w:tc>
          <w:tcPr>
            <w:tcW w:w="559" w:type="dxa"/>
            <w:shd w:val="clear" w:color="auto" w:fill="auto"/>
            <w:vAlign w:val="center"/>
          </w:tcPr>
          <w:p w14:paraId="6E05AE5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19</w:t>
            </w:r>
          </w:p>
        </w:tc>
        <w:tc>
          <w:tcPr>
            <w:tcW w:w="1561" w:type="dxa"/>
            <w:shd w:val="clear" w:color="auto" w:fill="auto"/>
            <w:vAlign w:val="center"/>
          </w:tcPr>
          <w:p w14:paraId="6AFD125E"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Б.Даринчулуун</w:t>
            </w:r>
          </w:p>
        </w:tc>
        <w:tc>
          <w:tcPr>
            <w:tcW w:w="3692" w:type="dxa"/>
            <w:shd w:val="clear" w:color="auto" w:fill="auto"/>
            <w:vAlign w:val="center"/>
          </w:tcPr>
          <w:p w14:paraId="09B6A227"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ЗГХЭГ-ийн Хяналт шалгалт, үнэлгээний хэлтсийн дарга</w:t>
            </w:r>
          </w:p>
        </w:tc>
        <w:tc>
          <w:tcPr>
            <w:tcW w:w="1316" w:type="dxa"/>
            <w:shd w:val="clear" w:color="auto" w:fill="auto"/>
            <w:vAlign w:val="center"/>
          </w:tcPr>
          <w:p w14:paraId="3E776B5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2011.04.21</w:t>
            </w:r>
          </w:p>
        </w:tc>
        <w:tc>
          <w:tcPr>
            <w:tcW w:w="1407" w:type="dxa"/>
            <w:shd w:val="clear" w:color="auto" w:fill="auto"/>
            <w:vAlign w:val="center"/>
          </w:tcPr>
          <w:p w14:paraId="065DB2CA"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53A09C1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534</w:t>
            </w:r>
          </w:p>
        </w:tc>
      </w:tr>
      <w:tr w:rsidR="005A0E08" w:rsidRPr="00FF36AD" w14:paraId="414E06FB" w14:textId="77777777" w:rsidTr="004C2114">
        <w:trPr>
          <w:trHeight w:val="20"/>
        </w:trPr>
        <w:tc>
          <w:tcPr>
            <w:tcW w:w="559" w:type="dxa"/>
            <w:shd w:val="clear" w:color="auto" w:fill="auto"/>
            <w:vAlign w:val="center"/>
          </w:tcPr>
          <w:p w14:paraId="20939D73"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w:t>
            </w:r>
          </w:p>
        </w:tc>
        <w:tc>
          <w:tcPr>
            <w:tcW w:w="1561" w:type="dxa"/>
            <w:shd w:val="clear" w:color="auto" w:fill="auto"/>
            <w:vAlign w:val="center"/>
          </w:tcPr>
          <w:p w14:paraId="5A0C17A6"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Г.Баясгалан</w:t>
            </w:r>
          </w:p>
        </w:tc>
        <w:tc>
          <w:tcPr>
            <w:tcW w:w="3692" w:type="dxa"/>
            <w:shd w:val="clear" w:color="auto" w:fill="auto"/>
            <w:vAlign w:val="center"/>
          </w:tcPr>
          <w:p w14:paraId="1CF4111A"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 ЗГХЭГ-ын тэргүүн дэд дарга </w:t>
            </w:r>
          </w:p>
        </w:tc>
        <w:tc>
          <w:tcPr>
            <w:tcW w:w="1316" w:type="dxa"/>
            <w:shd w:val="clear" w:color="auto" w:fill="auto"/>
            <w:vAlign w:val="center"/>
          </w:tcPr>
          <w:p w14:paraId="5A40C51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2019.01.09</w:t>
            </w:r>
          </w:p>
        </w:tc>
        <w:tc>
          <w:tcPr>
            <w:tcW w:w="1407" w:type="dxa"/>
            <w:shd w:val="clear" w:color="auto" w:fill="auto"/>
            <w:vAlign w:val="center"/>
          </w:tcPr>
          <w:p w14:paraId="01D621D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2019.11.19</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0EDCA26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314</w:t>
            </w:r>
          </w:p>
        </w:tc>
      </w:tr>
      <w:tr w:rsidR="005A0E08" w:rsidRPr="00FF36AD" w14:paraId="7FE118FB" w14:textId="77777777" w:rsidTr="004C2114">
        <w:trPr>
          <w:trHeight w:val="20"/>
        </w:trPr>
        <w:tc>
          <w:tcPr>
            <w:tcW w:w="559" w:type="dxa"/>
            <w:shd w:val="clear" w:color="auto" w:fill="auto"/>
            <w:vAlign w:val="center"/>
          </w:tcPr>
          <w:p w14:paraId="696EAE5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21</w:t>
            </w:r>
          </w:p>
        </w:tc>
        <w:tc>
          <w:tcPr>
            <w:tcW w:w="1561" w:type="dxa"/>
            <w:shd w:val="clear" w:color="auto" w:fill="auto"/>
            <w:vAlign w:val="center"/>
          </w:tcPr>
          <w:p w14:paraId="562218D0"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Б.Ганбат</w:t>
            </w:r>
          </w:p>
        </w:tc>
        <w:tc>
          <w:tcPr>
            <w:tcW w:w="3692" w:type="dxa"/>
            <w:shd w:val="clear" w:color="auto" w:fill="auto"/>
            <w:vAlign w:val="center"/>
          </w:tcPr>
          <w:p w14:paraId="751ED706"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ТӨБЗГ-ын дарга, ЗГХЭГ-ын Тэрүүн дэд дарга</w:t>
            </w:r>
          </w:p>
        </w:tc>
        <w:tc>
          <w:tcPr>
            <w:tcW w:w="1316" w:type="dxa"/>
            <w:shd w:val="clear" w:color="auto" w:fill="auto"/>
            <w:vAlign w:val="center"/>
          </w:tcPr>
          <w:p w14:paraId="3B2BFDDC"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2019.01.09</w:t>
            </w:r>
          </w:p>
        </w:tc>
        <w:tc>
          <w:tcPr>
            <w:tcW w:w="1407" w:type="dxa"/>
            <w:shd w:val="clear" w:color="auto" w:fill="auto"/>
            <w:vAlign w:val="center"/>
          </w:tcPr>
          <w:p w14:paraId="21B6C45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2022.01.09</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7B978BF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1096</w:t>
            </w:r>
          </w:p>
        </w:tc>
      </w:tr>
      <w:tr w:rsidR="005A0E08" w:rsidRPr="00FF36AD" w14:paraId="622AB560" w14:textId="77777777" w:rsidTr="004C2114">
        <w:trPr>
          <w:trHeight w:val="20"/>
        </w:trPr>
        <w:tc>
          <w:tcPr>
            <w:tcW w:w="559" w:type="dxa"/>
            <w:shd w:val="clear" w:color="auto" w:fill="auto"/>
            <w:vAlign w:val="center"/>
          </w:tcPr>
          <w:p w14:paraId="7988536F"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22</w:t>
            </w:r>
          </w:p>
        </w:tc>
        <w:tc>
          <w:tcPr>
            <w:tcW w:w="1561" w:type="dxa"/>
            <w:shd w:val="clear" w:color="auto" w:fill="auto"/>
            <w:vAlign w:val="center"/>
          </w:tcPr>
          <w:p w14:paraId="7DF5CC12"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С.Магнайсүрэн</w:t>
            </w:r>
          </w:p>
        </w:tc>
        <w:tc>
          <w:tcPr>
            <w:tcW w:w="3692" w:type="dxa"/>
            <w:shd w:val="clear" w:color="auto" w:fill="auto"/>
            <w:vAlign w:val="center"/>
          </w:tcPr>
          <w:p w14:paraId="59A2CD64"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Барилга, хот байгуулалтын яамны Төрийн нарийн бичгийн дарга</w:t>
            </w:r>
          </w:p>
        </w:tc>
        <w:tc>
          <w:tcPr>
            <w:tcW w:w="1316" w:type="dxa"/>
            <w:shd w:val="clear" w:color="auto" w:fill="auto"/>
            <w:vAlign w:val="center"/>
          </w:tcPr>
          <w:p w14:paraId="55AE631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2018.04.30</w:t>
            </w:r>
          </w:p>
        </w:tc>
        <w:tc>
          <w:tcPr>
            <w:tcW w:w="1407" w:type="dxa"/>
            <w:shd w:val="clear" w:color="auto" w:fill="auto"/>
            <w:vAlign w:val="center"/>
          </w:tcPr>
          <w:p w14:paraId="1E1C93E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2022.02.21 </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49627B8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1393</w:t>
            </w:r>
          </w:p>
        </w:tc>
      </w:tr>
      <w:tr w:rsidR="005A0E08" w:rsidRPr="00FF36AD" w14:paraId="4CB6E40A" w14:textId="77777777" w:rsidTr="004C2114">
        <w:trPr>
          <w:trHeight w:val="20"/>
        </w:trPr>
        <w:tc>
          <w:tcPr>
            <w:tcW w:w="559" w:type="dxa"/>
            <w:shd w:val="clear" w:color="auto" w:fill="auto"/>
            <w:vAlign w:val="center"/>
          </w:tcPr>
          <w:p w14:paraId="1B7D05F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23</w:t>
            </w:r>
          </w:p>
        </w:tc>
        <w:tc>
          <w:tcPr>
            <w:tcW w:w="1561" w:type="dxa"/>
            <w:shd w:val="clear" w:color="auto" w:fill="auto"/>
            <w:vAlign w:val="center"/>
          </w:tcPr>
          <w:p w14:paraId="265A58EE"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Б.Цогбадрах</w:t>
            </w:r>
          </w:p>
        </w:tc>
        <w:tc>
          <w:tcPr>
            <w:tcW w:w="3692" w:type="dxa"/>
            <w:shd w:val="clear" w:color="auto" w:fill="auto"/>
            <w:vAlign w:val="center"/>
          </w:tcPr>
          <w:p w14:paraId="73125C87"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ХХААХҮЯ-ны санхүү, хөрөнгө оруулалтын газрын дарга, Шүүхийн Ерөнхий зөвлөлийн санхүүгийн газрын дарга </w:t>
            </w:r>
          </w:p>
        </w:tc>
        <w:tc>
          <w:tcPr>
            <w:tcW w:w="1316" w:type="dxa"/>
            <w:shd w:val="clear" w:color="auto" w:fill="auto"/>
            <w:vAlign w:val="center"/>
          </w:tcPr>
          <w:p w14:paraId="22749E7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2019.11.19</w:t>
            </w:r>
          </w:p>
        </w:tc>
        <w:tc>
          <w:tcPr>
            <w:tcW w:w="1407" w:type="dxa"/>
            <w:shd w:val="clear" w:color="auto" w:fill="auto"/>
            <w:vAlign w:val="center"/>
          </w:tcPr>
          <w:p w14:paraId="6EF09CD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2021.11.03</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1FBDBAE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715</w:t>
            </w:r>
          </w:p>
        </w:tc>
      </w:tr>
      <w:tr w:rsidR="005A0E08" w:rsidRPr="00FF36AD" w14:paraId="0303F5C2" w14:textId="77777777" w:rsidTr="004C2114">
        <w:trPr>
          <w:trHeight w:val="20"/>
        </w:trPr>
        <w:tc>
          <w:tcPr>
            <w:tcW w:w="559" w:type="dxa"/>
            <w:shd w:val="clear" w:color="auto" w:fill="auto"/>
            <w:vAlign w:val="center"/>
          </w:tcPr>
          <w:p w14:paraId="1F57241C"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24</w:t>
            </w:r>
          </w:p>
        </w:tc>
        <w:tc>
          <w:tcPr>
            <w:tcW w:w="1561" w:type="dxa"/>
            <w:shd w:val="clear" w:color="auto" w:fill="auto"/>
            <w:vAlign w:val="center"/>
          </w:tcPr>
          <w:p w14:paraId="6D10FCCB"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6"/>
                <w:szCs w:val="16"/>
              </w:rPr>
              <w:t>Т.Жамбалцэрэн</w:t>
            </w:r>
          </w:p>
        </w:tc>
        <w:tc>
          <w:tcPr>
            <w:tcW w:w="3692" w:type="dxa"/>
            <w:shd w:val="clear" w:color="auto" w:fill="auto"/>
            <w:vAlign w:val="center"/>
          </w:tcPr>
          <w:p w14:paraId="3FBEE18C"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ХХААХҮЯ-ны төрийн нарийн бичгийн дарга </w:t>
            </w:r>
          </w:p>
        </w:tc>
        <w:tc>
          <w:tcPr>
            <w:tcW w:w="1316" w:type="dxa"/>
            <w:shd w:val="clear" w:color="auto" w:fill="auto"/>
            <w:vAlign w:val="center"/>
          </w:tcPr>
          <w:p w14:paraId="18DF7D9F"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2021.11.03</w:t>
            </w:r>
          </w:p>
        </w:tc>
        <w:tc>
          <w:tcPr>
            <w:tcW w:w="1407" w:type="dxa"/>
            <w:shd w:val="clear" w:color="auto" w:fill="auto"/>
            <w:vAlign w:val="center"/>
          </w:tcPr>
          <w:p w14:paraId="50E2F45C"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2022.02.21 </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2DC53EB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110</w:t>
            </w:r>
          </w:p>
        </w:tc>
      </w:tr>
      <w:tr w:rsidR="005A0E08" w:rsidRPr="00FF36AD" w14:paraId="280C0EE4" w14:textId="77777777" w:rsidTr="004C2114">
        <w:trPr>
          <w:trHeight w:val="20"/>
        </w:trPr>
        <w:tc>
          <w:tcPr>
            <w:tcW w:w="559" w:type="dxa"/>
            <w:shd w:val="clear" w:color="auto" w:fill="auto"/>
            <w:vAlign w:val="center"/>
          </w:tcPr>
          <w:p w14:paraId="49F7CFF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25</w:t>
            </w:r>
          </w:p>
        </w:tc>
        <w:tc>
          <w:tcPr>
            <w:tcW w:w="1561" w:type="dxa"/>
            <w:shd w:val="clear" w:color="auto" w:fill="auto"/>
            <w:vAlign w:val="center"/>
          </w:tcPr>
          <w:p w14:paraId="42F140CC"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Б.Насанбат</w:t>
            </w:r>
          </w:p>
        </w:tc>
        <w:tc>
          <w:tcPr>
            <w:tcW w:w="3692" w:type="dxa"/>
            <w:shd w:val="clear" w:color="auto" w:fill="auto"/>
            <w:vAlign w:val="center"/>
          </w:tcPr>
          <w:p w14:paraId="3C4FA056"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ЭХЯ-ны төрийн нарийн бичгийн дарга </w:t>
            </w:r>
          </w:p>
        </w:tc>
        <w:tc>
          <w:tcPr>
            <w:tcW w:w="1316" w:type="dxa"/>
            <w:shd w:val="clear" w:color="auto" w:fill="auto"/>
            <w:vAlign w:val="center"/>
          </w:tcPr>
          <w:p w14:paraId="55C6CEF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2021.11.03</w:t>
            </w:r>
          </w:p>
        </w:tc>
        <w:tc>
          <w:tcPr>
            <w:tcW w:w="1407" w:type="dxa"/>
            <w:shd w:val="clear" w:color="auto" w:fill="auto"/>
            <w:vAlign w:val="center"/>
          </w:tcPr>
          <w:p w14:paraId="46FFD89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2022.02.21 </w:t>
            </w:r>
          </w:p>
        </w:tc>
        <w:tc>
          <w:tcPr>
            <w:tcW w:w="1161" w:type="dxa"/>
            <w:tcBorders>
              <w:top w:val="nil"/>
              <w:left w:val="single" w:sz="4" w:space="0" w:color="000000"/>
              <w:bottom w:val="single" w:sz="4" w:space="0" w:color="000000"/>
              <w:right w:val="single" w:sz="4" w:space="0" w:color="000000"/>
            </w:tcBorders>
            <w:shd w:val="clear" w:color="auto" w:fill="auto"/>
            <w:vAlign w:val="center"/>
          </w:tcPr>
          <w:p w14:paraId="6025DFEA"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110</w:t>
            </w:r>
          </w:p>
        </w:tc>
      </w:tr>
    </w:tbl>
    <w:p w14:paraId="71A41678" w14:textId="77777777" w:rsidR="005A0E08" w:rsidRPr="00FF36AD" w:rsidRDefault="005A0E08" w:rsidP="005A0E08">
      <w:pPr>
        <w:rPr>
          <w:rFonts w:ascii="Arial" w:eastAsia="Arial" w:hAnsi="Arial" w:cs="Arial"/>
          <w:b/>
          <w:color w:val="000000"/>
          <w:sz w:val="18"/>
          <w:szCs w:val="18"/>
        </w:rPr>
      </w:pPr>
    </w:p>
    <w:p w14:paraId="3EFEEB09" w14:textId="77777777" w:rsidR="005A0E08" w:rsidRPr="00FF36AD" w:rsidRDefault="005A0E08" w:rsidP="005A0E08">
      <w:pPr>
        <w:rPr>
          <w:rFonts w:ascii="Arial" w:eastAsia="Arial" w:hAnsi="Arial" w:cs="Arial"/>
          <w:color w:val="000000"/>
          <w:sz w:val="28"/>
          <w:szCs w:val="28"/>
        </w:rPr>
      </w:pPr>
      <w:r w:rsidRPr="00FF36AD">
        <w:rPr>
          <w:rFonts w:ascii="Arial" w:eastAsia="Arial" w:hAnsi="Arial" w:cs="Arial"/>
          <w:b/>
          <w:color w:val="000000"/>
          <w:sz w:val="20"/>
          <w:szCs w:val="20"/>
        </w:rPr>
        <w:t>ТУЗ-ийн хараат бус гишүүд</w:t>
      </w:r>
    </w:p>
    <w:tbl>
      <w:tblPr>
        <w:tblW w:w="97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59"/>
        <w:gridCol w:w="1561"/>
        <w:gridCol w:w="3834"/>
        <w:gridCol w:w="1316"/>
        <w:gridCol w:w="1377"/>
        <w:gridCol w:w="1087"/>
        <w:gridCol w:w="11"/>
      </w:tblGrid>
      <w:tr w:rsidR="005A0E08" w:rsidRPr="00FF36AD" w14:paraId="097C8D54" w14:textId="77777777" w:rsidTr="004C2114">
        <w:trPr>
          <w:trHeight w:val="240"/>
        </w:trPr>
        <w:tc>
          <w:tcPr>
            <w:tcW w:w="9745" w:type="dxa"/>
            <w:gridSpan w:val="7"/>
            <w:shd w:val="clear" w:color="auto" w:fill="D9D9D9"/>
            <w:vAlign w:val="center"/>
          </w:tcPr>
          <w:p w14:paraId="548B9268" w14:textId="77777777" w:rsidR="005A0E08" w:rsidRPr="00FF36AD" w:rsidRDefault="005A0E08" w:rsidP="004C2114">
            <w:pPr>
              <w:rPr>
                <w:rFonts w:ascii="Arial" w:eastAsia="Arial" w:hAnsi="Arial" w:cs="Arial"/>
                <w:b/>
                <w:color w:val="000000"/>
                <w:sz w:val="18"/>
                <w:szCs w:val="18"/>
              </w:rPr>
            </w:pPr>
          </w:p>
        </w:tc>
      </w:tr>
      <w:tr w:rsidR="005A0E08" w:rsidRPr="00FF36AD" w14:paraId="6E48DF39" w14:textId="77777777" w:rsidTr="004C2114">
        <w:trPr>
          <w:gridAfter w:val="1"/>
          <w:wAfter w:w="11" w:type="dxa"/>
          <w:trHeight w:val="260"/>
        </w:trPr>
        <w:tc>
          <w:tcPr>
            <w:tcW w:w="559" w:type="dxa"/>
            <w:shd w:val="clear" w:color="auto" w:fill="auto"/>
            <w:vAlign w:val="center"/>
          </w:tcPr>
          <w:p w14:paraId="0A46986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1561" w:type="dxa"/>
            <w:shd w:val="clear" w:color="auto" w:fill="auto"/>
            <w:vAlign w:val="center"/>
          </w:tcPr>
          <w:p w14:paraId="515236F5"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С.Дэмбэрэл </w:t>
            </w:r>
          </w:p>
        </w:tc>
        <w:tc>
          <w:tcPr>
            <w:tcW w:w="3834" w:type="dxa"/>
            <w:shd w:val="clear" w:color="auto" w:fill="auto"/>
            <w:vAlign w:val="center"/>
          </w:tcPr>
          <w:p w14:paraId="5A133908"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МҮХАҮТ-ын дарга</w:t>
            </w:r>
          </w:p>
        </w:tc>
        <w:tc>
          <w:tcPr>
            <w:tcW w:w="1316" w:type="dxa"/>
            <w:shd w:val="clear" w:color="auto" w:fill="auto"/>
            <w:vAlign w:val="center"/>
          </w:tcPr>
          <w:p w14:paraId="2E7FD48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2011.04.21</w:t>
            </w:r>
          </w:p>
        </w:tc>
        <w:tc>
          <w:tcPr>
            <w:tcW w:w="1377" w:type="dxa"/>
            <w:shd w:val="clear" w:color="auto" w:fill="auto"/>
            <w:vAlign w:val="center"/>
          </w:tcPr>
          <w:p w14:paraId="790A0D9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2012.07.25</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8816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461</w:t>
            </w:r>
          </w:p>
        </w:tc>
      </w:tr>
      <w:tr w:rsidR="005A0E08" w:rsidRPr="00FF36AD" w14:paraId="4D1FC7E7" w14:textId="77777777" w:rsidTr="004C2114">
        <w:trPr>
          <w:gridAfter w:val="1"/>
          <w:wAfter w:w="11" w:type="dxa"/>
          <w:trHeight w:val="64"/>
        </w:trPr>
        <w:tc>
          <w:tcPr>
            <w:tcW w:w="559" w:type="dxa"/>
            <w:shd w:val="clear" w:color="auto" w:fill="auto"/>
            <w:vAlign w:val="center"/>
          </w:tcPr>
          <w:p w14:paraId="7CA87E3F"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1561" w:type="dxa"/>
            <w:shd w:val="clear" w:color="auto" w:fill="auto"/>
            <w:vAlign w:val="center"/>
          </w:tcPr>
          <w:p w14:paraId="6700307E"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Б.Лхагвасүрэн</w:t>
            </w:r>
          </w:p>
        </w:tc>
        <w:tc>
          <w:tcPr>
            <w:tcW w:w="3834" w:type="dxa"/>
            <w:shd w:val="clear" w:color="auto" w:fill="auto"/>
            <w:vAlign w:val="center"/>
          </w:tcPr>
          <w:p w14:paraId="0D514A7D"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Монголбанкны Хяналт, шалгалтын газрын захирал, Хадгаламжийн даатгалын корпорацын гүйцэтгэх захирал</w:t>
            </w:r>
          </w:p>
        </w:tc>
        <w:tc>
          <w:tcPr>
            <w:tcW w:w="1316" w:type="dxa"/>
            <w:shd w:val="clear" w:color="auto" w:fill="auto"/>
            <w:vAlign w:val="center"/>
          </w:tcPr>
          <w:p w14:paraId="02A3426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2011.04.21</w:t>
            </w:r>
          </w:p>
        </w:tc>
        <w:tc>
          <w:tcPr>
            <w:tcW w:w="1377" w:type="dxa"/>
            <w:shd w:val="clear" w:color="auto" w:fill="auto"/>
            <w:vAlign w:val="center"/>
          </w:tcPr>
          <w:p w14:paraId="4C381F1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2014.07.16</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200DD13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1182</w:t>
            </w:r>
          </w:p>
        </w:tc>
      </w:tr>
      <w:tr w:rsidR="005A0E08" w:rsidRPr="00FF36AD" w14:paraId="39453626" w14:textId="77777777" w:rsidTr="004C2114">
        <w:trPr>
          <w:gridAfter w:val="1"/>
          <w:wAfter w:w="11" w:type="dxa"/>
          <w:trHeight w:val="64"/>
        </w:trPr>
        <w:tc>
          <w:tcPr>
            <w:tcW w:w="559" w:type="dxa"/>
            <w:shd w:val="clear" w:color="auto" w:fill="auto"/>
            <w:vAlign w:val="center"/>
          </w:tcPr>
          <w:p w14:paraId="5744C71A"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1561" w:type="dxa"/>
            <w:shd w:val="clear" w:color="auto" w:fill="auto"/>
            <w:vAlign w:val="center"/>
          </w:tcPr>
          <w:p w14:paraId="049716A7"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З.Шагдарсүрэн</w:t>
            </w:r>
          </w:p>
        </w:tc>
        <w:tc>
          <w:tcPr>
            <w:tcW w:w="3834" w:type="dxa"/>
            <w:shd w:val="clear" w:color="auto" w:fill="auto"/>
            <w:vAlign w:val="center"/>
          </w:tcPr>
          <w:p w14:paraId="334CAEDB"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Монголын Банкны холбооны Ерөнхий нарийн бичгийн дарга</w:t>
            </w:r>
          </w:p>
        </w:tc>
        <w:tc>
          <w:tcPr>
            <w:tcW w:w="1316" w:type="dxa"/>
            <w:shd w:val="clear" w:color="auto" w:fill="auto"/>
            <w:vAlign w:val="center"/>
          </w:tcPr>
          <w:p w14:paraId="1FDCC52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2011.04.21</w:t>
            </w:r>
          </w:p>
        </w:tc>
        <w:tc>
          <w:tcPr>
            <w:tcW w:w="1377" w:type="dxa"/>
            <w:shd w:val="clear" w:color="auto" w:fill="auto"/>
            <w:vAlign w:val="center"/>
          </w:tcPr>
          <w:p w14:paraId="7384287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3011E32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534</w:t>
            </w:r>
          </w:p>
        </w:tc>
      </w:tr>
      <w:tr w:rsidR="005A0E08" w:rsidRPr="00FF36AD" w14:paraId="1C217C5C" w14:textId="77777777" w:rsidTr="004C2114">
        <w:trPr>
          <w:gridAfter w:val="1"/>
          <w:wAfter w:w="11" w:type="dxa"/>
          <w:trHeight w:val="64"/>
        </w:trPr>
        <w:tc>
          <w:tcPr>
            <w:tcW w:w="559" w:type="dxa"/>
            <w:shd w:val="clear" w:color="auto" w:fill="auto"/>
            <w:vAlign w:val="center"/>
          </w:tcPr>
          <w:p w14:paraId="2F3B32DC"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1561" w:type="dxa"/>
            <w:shd w:val="clear" w:color="auto" w:fill="auto"/>
            <w:vAlign w:val="center"/>
          </w:tcPr>
          <w:p w14:paraId="0D1B00B6"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Б.Найдалаа</w:t>
            </w:r>
          </w:p>
        </w:tc>
        <w:tc>
          <w:tcPr>
            <w:tcW w:w="3834" w:type="dxa"/>
            <w:shd w:val="clear" w:color="auto" w:fill="auto"/>
            <w:vAlign w:val="center"/>
          </w:tcPr>
          <w:p w14:paraId="5FF6F0F9"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Монголын Банкны холбооны гүйцэтгэх захирал</w:t>
            </w:r>
          </w:p>
        </w:tc>
        <w:tc>
          <w:tcPr>
            <w:tcW w:w="1316" w:type="dxa"/>
            <w:shd w:val="clear" w:color="auto" w:fill="auto"/>
            <w:vAlign w:val="center"/>
          </w:tcPr>
          <w:p w14:paraId="1F877CC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377" w:type="dxa"/>
            <w:shd w:val="clear" w:color="auto" w:fill="auto"/>
            <w:vAlign w:val="center"/>
          </w:tcPr>
          <w:p w14:paraId="2BCA2BC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 xml:space="preserve"> 2014.07.16</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05FED44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648</w:t>
            </w:r>
          </w:p>
        </w:tc>
      </w:tr>
      <w:tr w:rsidR="005A0E08" w:rsidRPr="00FF36AD" w14:paraId="274166D6" w14:textId="77777777" w:rsidTr="004C2114">
        <w:trPr>
          <w:gridAfter w:val="1"/>
          <w:wAfter w:w="11" w:type="dxa"/>
          <w:trHeight w:val="64"/>
        </w:trPr>
        <w:tc>
          <w:tcPr>
            <w:tcW w:w="559" w:type="dxa"/>
            <w:shd w:val="clear" w:color="auto" w:fill="auto"/>
            <w:vAlign w:val="center"/>
          </w:tcPr>
          <w:p w14:paraId="4BAC987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561" w:type="dxa"/>
            <w:shd w:val="clear" w:color="auto" w:fill="auto"/>
            <w:vAlign w:val="center"/>
          </w:tcPr>
          <w:p w14:paraId="37629654"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Ч.Нэргүй</w:t>
            </w:r>
          </w:p>
        </w:tc>
        <w:tc>
          <w:tcPr>
            <w:tcW w:w="3834" w:type="dxa"/>
            <w:shd w:val="clear" w:color="auto" w:fill="auto"/>
            <w:vAlign w:val="center"/>
          </w:tcPr>
          <w:p w14:paraId="5C2DE0B7"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Монголын үндэсний худалдаа, аж үйлдвэрийн танхимын Нэгдсэн бодлого, төлөвлөлт, зохицуулалтын газрын дарга</w:t>
            </w:r>
          </w:p>
        </w:tc>
        <w:tc>
          <w:tcPr>
            <w:tcW w:w="1316" w:type="dxa"/>
            <w:shd w:val="clear" w:color="auto" w:fill="auto"/>
            <w:vAlign w:val="center"/>
          </w:tcPr>
          <w:p w14:paraId="6712C24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2012.07.25</w:t>
            </w:r>
          </w:p>
        </w:tc>
        <w:tc>
          <w:tcPr>
            <w:tcW w:w="1377" w:type="dxa"/>
            <w:shd w:val="clear" w:color="auto" w:fill="auto"/>
            <w:vAlign w:val="center"/>
          </w:tcPr>
          <w:p w14:paraId="55B3993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2012.10.06</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6609F67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73</w:t>
            </w:r>
          </w:p>
        </w:tc>
      </w:tr>
      <w:tr w:rsidR="005A0E08" w:rsidRPr="00FF36AD" w14:paraId="41F071A7" w14:textId="77777777" w:rsidTr="004C2114">
        <w:trPr>
          <w:gridAfter w:val="1"/>
          <w:wAfter w:w="11" w:type="dxa"/>
          <w:trHeight w:val="95"/>
        </w:trPr>
        <w:tc>
          <w:tcPr>
            <w:tcW w:w="559" w:type="dxa"/>
            <w:shd w:val="clear" w:color="auto" w:fill="auto"/>
            <w:vAlign w:val="center"/>
          </w:tcPr>
          <w:p w14:paraId="1312E24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561" w:type="dxa"/>
            <w:shd w:val="clear" w:color="auto" w:fill="auto"/>
            <w:vAlign w:val="center"/>
          </w:tcPr>
          <w:p w14:paraId="567FA305"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Ж.Оюунчимэг</w:t>
            </w:r>
          </w:p>
        </w:tc>
        <w:tc>
          <w:tcPr>
            <w:tcW w:w="3834" w:type="dxa"/>
            <w:shd w:val="clear" w:color="auto" w:fill="auto"/>
            <w:vAlign w:val="center"/>
          </w:tcPr>
          <w:p w14:paraId="799DDFDD"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Монголын үндэсний худалдаа, аж үйлдвэрийн танхимын Нэгдсэн бодлого, төлөвлөлт, зохицуулалтын газрын дарга</w:t>
            </w:r>
          </w:p>
        </w:tc>
        <w:tc>
          <w:tcPr>
            <w:tcW w:w="1316" w:type="dxa"/>
            <w:shd w:val="clear" w:color="auto" w:fill="auto"/>
            <w:vAlign w:val="center"/>
          </w:tcPr>
          <w:p w14:paraId="38A21473"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2015.01.26</w:t>
            </w:r>
          </w:p>
        </w:tc>
        <w:tc>
          <w:tcPr>
            <w:tcW w:w="1377" w:type="dxa"/>
            <w:shd w:val="clear" w:color="auto" w:fill="auto"/>
            <w:vAlign w:val="center"/>
          </w:tcPr>
          <w:p w14:paraId="3CF760A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2020.09.25</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794407E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2069</w:t>
            </w:r>
          </w:p>
        </w:tc>
      </w:tr>
      <w:tr w:rsidR="005A0E08" w:rsidRPr="00FF36AD" w14:paraId="342EBBAB" w14:textId="77777777" w:rsidTr="004C2114">
        <w:trPr>
          <w:gridAfter w:val="1"/>
          <w:wAfter w:w="11" w:type="dxa"/>
          <w:trHeight w:val="260"/>
        </w:trPr>
        <w:tc>
          <w:tcPr>
            <w:tcW w:w="559" w:type="dxa"/>
            <w:shd w:val="clear" w:color="auto" w:fill="auto"/>
            <w:vAlign w:val="center"/>
          </w:tcPr>
          <w:p w14:paraId="4044DED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7</w:t>
            </w:r>
          </w:p>
        </w:tc>
        <w:tc>
          <w:tcPr>
            <w:tcW w:w="1561" w:type="dxa"/>
            <w:shd w:val="clear" w:color="auto" w:fill="auto"/>
            <w:vAlign w:val="center"/>
          </w:tcPr>
          <w:p w14:paraId="2D24FF3F"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О.Банзрагч </w:t>
            </w:r>
          </w:p>
        </w:tc>
        <w:tc>
          <w:tcPr>
            <w:tcW w:w="3834" w:type="dxa"/>
            <w:shd w:val="clear" w:color="auto" w:fill="auto"/>
            <w:vAlign w:val="center"/>
          </w:tcPr>
          <w:p w14:paraId="7F60EF5F"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Улаанбаатар хотын банкны дэд захирал</w:t>
            </w:r>
          </w:p>
        </w:tc>
        <w:tc>
          <w:tcPr>
            <w:tcW w:w="1316" w:type="dxa"/>
            <w:shd w:val="clear" w:color="auto" w:fill="auto"/>
            <w:vAlign w:val="center"/>
          </w:tcPr>
          <w:p w14:paraId="44CC076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2015.01.26</w:t>
            </w:r>
          </w:p>
        </w:tc>
        <w:tc>
          <w:tcPr>
            <w:tcW w:w="1377" w:type="dxa"/>
            <w:shd w:val="clear" w:color="auto" w:fill="auto"/>
            <w:vAlign w:val="center"/>
          </w:tcPr>
          <w:p w14:paraId="62449F8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2017.08.22</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7DA814B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939</w:t>
            </w:r>
          </w:p>
        </w:tc>
      </w:tr>
      <w:tr w:rsidR="005A0E08" w:rsidRPr="00FF36AD" w14:paraId="68B99A5E" w14:textId="77777777" w:rsidTr="004C2114">
        <w:trPr>
          <w:gridAfter w:val="1"/>
          <w:wAfter w:w="11" w:type="dxa"/>
          <w:trHeight w:val="64"/>
        </w:trPr>
        <w:tc>
          <w:tcPr>
            <w:tcW w:w="559" w:type="dxa"/>
            <w:shd w:val="clear" w:color="auto" w:fill="auto"/>
            <w:vAlign w:val="center"/>
          </w:tcPr>
          <w:p w14:paraId="7FE2623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8</w:t>
            </w:r>
          </w:p>
        </w:tc>
        <w:tc>
          <w:tcPr>
            <w:tcW w:w="1561" w:type="dxa"/>
            <w:shd w:val="clear" w:color="auto" w:fill="auto"/>
            <w:vAlign w:val="center"/>
          </w:tcPr>
          <w:p w14:paraId="2ADEC2AE"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Б.Баттулга</w:t>
            </w:r>
          </w:p>
        </w:tc>
        <w:tc>
          <w:tcPr>
            <w:tcW w:w="3834" w:type="dxa"/>
            <w:shd w:val="clear" w:color="auto" w:fill="auto"/>
            <w:vAlign w:val="center"/>
          </w:tcPr>
          <w:p w14:paraId="3EDF59DD"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Волтам ХХК-ийн Төлөөлөн удирдах зөвлөлийн дарга</w:t>
            </w:r>
          </w:p>
        </w:tc>
        <w:tc>
          <w:tcPr>
            <w:tcW w:w="1316" w:type="dxa"/>
            <w:shd w:val="clear" w:color="auto" w:fill="auto"/>
            <w:vAlign w:val="center"/>
          </w:tcPr>
          <w:p w14:paraId="1987462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2015.01.26</w:t>
            </w:r>
          </w:p>
        </w:tc>
        <w:tc>
          <w:tcPr>
            <w:tcW w:w="1377" w:type="dxa"/>
            <w:shd w:val="clear" w:color="auto" w:fill="auto"/>
            <w:vAlign w:val="center"/>
          </w:tcPr>
          <w:p w14:paraId="759B425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2018.04.30</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604C432A"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1190</w:t>
            </w:r>
          </w:p>
        </w:tc>
      </w:tr>
      <w:tr w:rsidR="005A0E08" w:rsidRPr="00FF36AD" w14:paraId="1EF6616F" w14:textId="77777777" w:rsidTr="004C2114">
        <w:trPr>
          <w:gridAfter w:val="1"/>
          <w:wAfter w:w="11" w:type="dxa"/>
          <w:trHeight w:val="64"/>
        </w:trPr>
        <w:tc>
          <w:tcPr>
            <w:tcW w:w="559" w:type="dxa"/>
            <w:shd w:val="clear" w:color="auto" w:fill="auto"/>
            <w:vAlign w:val="center"/>
          </w:tcPr>
          <w:p w14:paraId="3363E88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9</w:t>
            </w:r>
          </w:p>
        </w:tc>
        <w:tc>
          <w:tcPr>
            <w:tcW w:w="1561" w:type="dxa"/>
            <w:shd w:val="clear" w:color="auto" w:fill="auto"/>
            <w:vAlign w:val="center"/>
          </w:tcPr>
          <w:p w14:paraId="1ADB8D55"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Д.Бат-Очир </w:t>
            </w:r>
          </w:p>
        </w:tc>
        <w:tc>
          <w:tcPr>
            <w:tcW w:w="3834" w:type="dxa"/>
            <w:shd w:val="clear" w:color="auto" w:fill="auto"/>
            <w:vAlign w:val="center"/>
          </w:tcPr>
          <w:p w14:paraId="73C9C201"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Юнити партнерс ХХК-ийн захирал</w:t>
            </w:r>
          </w:p>
        </w:tc>
        <w:tc>
          <w:tcPr>
            <w:tcW w:w="1316" w:type="dxa"/>
            <w:shd w:val="clear" w:color="auto" w:fill="auto"/>
            <w:vAlign w:val="center"/>
          </w:tcPr>
          <w:p w14:paraId="1E248F2F"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2017.08.22</w:t>
            </w:r>
          </w:p>
        </w:tc>
        <w:tc>
          <w:tcPr>
            <w:tcW w:w="1377" w:type="dxa"/>
            <w:shd w:val="clear" w:color="auto" w:fill="auto"/>
            <w:vAlign w:val="center"/>
          </w:tcPr>
          <w:p w14:paraId="7B95CA6C"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2018.10.10</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3C8394F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414</w:t>
            </w:r>
          </w:p>
        </w:tc>
      </w:tr>
      <w:tr w:rsidR="005A0E08" w:rsidRPr="00FF36AD" w14:paraId="353E1D93" w14:textId="77777777" w:rsidTr="004C2114">
        <w:trPr>
          <w:gridAfter w:val="1"/>
          <w:wAfter w:w="11" w:type="dxa"/>
          <w:trHeight w:val="64"/>
        </w:trPr>
        <w:tc>
          <w:tcPr>
            <w:tcW w:w="559" w:type="dxa"/>
            <w:shd w:val="clear" w:color="auto" w:fill="auto"/>
            <w:vAlign w:val="center"/>
          </w:tcPr>
          <w:p w14:paraId="6D049E6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10</w:t>
            </w:r>
          </w:p>
        </w:tc>
        <w:tc>
          <w:tcPr>
            <w:tcW w:w="1561" w:type="dxa"/>
            <w:shd w:val="clear" w:color="auto" w:fill="auto"/>
            <w:vAlign w:val="center"/>
          </w:tcPr>
          <w:p w14:paraId="653E2019"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Д.Даваасамбуу</w:t>
            </w:r>
          </w:p>
        </w:tc>
        <w:tc>
          <w:tcPr>
            <w:tcW w:w="3834" w:type="dxa"/>
            <w:shd w:val="clear" w:color="auto" w:fill="auto"/>
            <w:vAlign w:val="center"/>
          </w:tcPr>
          <w:p w14:paraId="1B6245F6"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Монголбанкны Хяналтын зөвлөлийн дарга</w:t>
            </w:r>
          </w:p>
        </w:tc>
        <w:tc>
          <w:tcPr>
            <w:tcW w:w="1316" w:type="dxa"/>
            <w:shd w:val="clear" w:color="auto" w:fill="auto"/>
            <w:vAlign w:val="center"/>
          </w:tcPr>
          <w:p w14:paraId="2422B0E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2017.08.22</w:t>
            </w:r>
          </w:p>
        </w:tc>
        <w:tc>
          <w:tcPr>
            <w:tcW w:w="1377" w:type="dxa"/>
            <w:shd w:val="clear" w:color="auto" w:fill="auto"/>
            <w:vAlign w:val="center"/>
          </w:tcPr>
          <w:p w14:paraId="61E9732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2020.09.25</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53F33B7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1130</w:t>
            </w:r>
          </w:p>
        </w:tc>
      </w:tr>
      <w:tr w:rsidR="005A0E08" w:rsidRPr="00FF36AD" w14:paraId="5CA6F6E3" w14:textId="77777777" w:rsidTr="004C2114">
        <w:trPr>
          <w:gridAfter w:val="1"/>
          <w:wAfter w:w="11" w:type="dxa"/>
          <w:trHeight w:val="64"/>
        </w:trPr>
        <w:tc>
          <w:tcPr>
            <w:tcW w:w="559" w:type="dxa"/>
            <w:shd w:val="clear" w:color="auto" w:fill="auto"/>
            <w:vAlign w:val="center"/>
          </w:tcPr>
          <w:p w14:paraId="2B01713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11</w:t>
            </w:r>
          </w:p>
        </w:tc>
        <w:tc>
          <w:tcPr>
            <w:tcW w:w="1561" w:type="dxa"/>
            <w:shd w:val="clear" w:color="auto" w:fill="auto"/>
            <w:vAlign w:val="center"/>
          </w:tcPr>
          <w:p w14:paraId="7160F22A"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Ж.Үхэртар</w:t>
            </w:r>
          </w:p>
        </w:tc>
        <w:tc>
          <w:tcPr>
            <w:tcW w:w="3834" w:type="dxa"/>
            <w:shd w:val="clear" w:color="auto" w:fill="auto"/>
            <w:vAlign w:val="center"/>
          </w:tcPr>
          <w:p w14:paraId="2F373563"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Монголын мэргэшсэн үнэлгээчдийн институтийн удирдах зөвлөлийн гишүүн</w:t>
            </w:r>
          </w:p>
        </w:tc>
        <w:tc>
          <w:tcPr>
            <w:tcW w:w="1316" w:type="dxa"/>
            <w:shd w:val="clear" w:color="auto" w:fill="auto"/>
            <w:vAlign w:val="center"/>
          </w:tcPr>
          <w:p w14:paraId="7407E1D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2017.08.22</w:t>
            </w:r>
          </w:p>
        </w:tc>
        <w:tc>
          <w:tcPr>
            <w:tcW w:w="1377" w:type="dxa"/>
            <w:shd w:val="clear" w:color="auto" w:fill="auto"/>
            <w:vAlign w:val="center"/>
          </w:tcPr>
          <w:p w14:paraId="6D6EFA5F"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2020.09.25</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5587FAA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1130</w:t>
            </w:r>
          </w:p>
        </w:tc>
      </w:tr>
      <w:tr w:rsidR="005A0E08" w:rsidRPr="00FF36AD" w14:paraId="157488B2" w14:textId="77777777" w:rsidTr="004C2114">
        <w:trPr>
          <w:gridAfter w:val="1"/>
          <w:wAfter w:w="11" w:type="dxa"/>
          <w:trHeight w:val="64"/>
        </w:trPr>
        <w:tc>
          <w:tcPr>
            <w:tcW w:w="559" w:type="dxa"/>
            <w:shd w:val="clear" w:color="auto" w:fill="auto"/>
            <w:vAlign w:val="center"/>
          </w:tcPr>
          <w:p w14:paraId="0C5A3ABC"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12</w:t>
            </w:r>
          </w:p>
        </w:tc>
        <w:tc>
          <w:tcPr>
            <w:tcW w:w="1561" w:type="dxa"/>
            <w:shd w:val="clear" w:color="auto" w:fill="auto"/>
            <w:vAlign w:val="center"/>
          </w:tcPr>
          <w:p w14:paraId="7C8BF0B8"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Н.Батнасан</w:t>
            </w:r>
          </w:p>
        </w:tc>
        <w:tc>
          <w:tcPr>
            <w:tcW w:w="3834" w:type="dxa"/>
            <w:shd w:val="clear" w:color="auto" w:fill="auto"/>
            <w:vAlign w:val="center"/>
          </w:tcPr>
          <w:p w14:paraId="1F9ECC6A"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МУИС-ын Бизнесийн сургуулийн профессор</w:t>
            </w:r>
          </w:p>
        </w:tc>
        <w:tc>
          <w:tcPr>
            <w:tcW w:w="1316" w:type="dxa"/>
            <w:shd w:val="clear" w:color="auto" w:fill="auto"/>
            <w:vAlign w:val="center"/>
          </w:tcPr>
          <w:p w14:paraId="2A14C4D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2019.11.19</w:t>
            </w:r>
          </w:p>
        </w:tc>
        <w:tc>
          <w:tcPr>
            <w:tcW w:w="1377" w:type="dxa"/>
            <w:shd w:val="clear" w:color="auto" w:fill="auto"/>
            <w:vAlign w:val="center"/>
          </w:tcPr>
          <w:p w14:paraId="79D141A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2022.02.21 </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6BCF942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825</w:t>
            </w:r>
          </w:p>
        </w:tc>
      </w:tr>
      <w:tr w:rsidR="005A0E08" w:rsidRPr="00FF36AD" w14:paraId="4EF23D79" w14:textId="77777777" w:rsidTr="004C2114">
        <w:trPr>
          <w:gridAfter w:val="1"/>
          <w:wAfter w:w="11" w:type="dxa"/>
          <w:trHeight w:val="260"/>
        </w:trPr>
        <w:tc>
          <w:tcPr>
            <w:tcW w:w="559" w:type="dxa"/>
            <w:shd w:val="clear" w:color="auto" w:fill="auto"/>
            <w:vAlign w:val="center"/>
          </w:tcPr>
          <w:p w14:paraId="32ACE25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13</w:t>
            </w:r>
          </w:p>
        </w:tc>
        <w:tc>
          <w:tcPr>
            <w:tcW w:w="1561" w:type="dxa"/>
            <w:shd w:val="clear" w:color="auto" w:fill="auto"/>
            <w:vAlign w:val="center"/>
          </w:tcPr>
          <w:p w14:paraId="2D74F17D"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Б.Батцэцэг</w:t>
            </w:r>
          </w:p>
        </w:tc>
        <w:tc>
          <w:tcPr>
            <w:tcW w:w="3834" w:type="dxa"/>
            <w:shd w:val="clear" w:color="auto" w:fill="auto"/>
            <w:vAlign w:val="center"/>
          </w:tcPr>
          <w:p w14:paraId="7A610ADE"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w:t>
            </w:r>
          </w:p>
        </w:tc>
        <w:tc>
          <w:tcPr>
            <w:tcW w:w="1316" w:type="dxa"/>
            <w:shd w:val="clear" w:color="auto" w:fill="auto"/>
            <w:vAlign w:val="center"/>
          </w:tcPr>
          <w:p w14:paraId="77EAEB4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2020.09.25</w:t>
            </w:r>
          </w:p>
        </w:tc>
        <w:tc>
          <w:tcPr>
            <w:tcW w:w="1377" w:type="dxa"/>
            <w:shd w:val="clear" w:color="auto" w:fill="auto"/>
            <w:vAlign w:val="center"/>
          </w:tcPr>
          <w:p w14:paraId="0A50A36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2022.11.20</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5298E76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786</w:t>
            </w:r>
          </w:p>
        </w:tc>
      </w:tr>
      <w:tr w:rsidR="005A0E08" w:rsidRPr="00FF36AD" w14:paraId="5576EA5C" w14:textId="77777777" w:rsidTr="004C2114">
        <w:trPr>
          <w:gridAfter w:val="1"/>
          <w:wAfter w:w="11" w:type="dxa"/>
          <w:trHeight w:val="64"/>
        </w:trPr>
        <w:tc>
          <w:tcPr>
            <w:tcW w:w="559" w:type="dxa"/>
            <w:shd w:val="clear" w:color="auto" w:fill="auto"/>
            <w:vAlign w:val="center"/>
          </w:tcPr>
          <w:p w14:paraId="3E2D29B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14</w:t>
            </w:r>
          </w:p>
        </w:tc>
        <w:tc>
          <w:tcPr>
            <w:tcW w:w="1561" w:type="dxa"/>
            <w:shd w:val="clear" w:color="auto" w:fill="auto"/>
            <w:vAlign w:val="center"/>
          </w:tcPr>
          <w:p w14:paraId="65A72F3E"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Р.Мөнхтөр </w:t>
            </w:r>
          </w:p>
        </w:tc>
        <w:tc>
          <w:tcPr>
            <w:tcW w:w="3834" w:type="dxa"/>
            <w:shd w:val="clear" w:color="auto" w:fill="auto"/>
            <w:vAlign w:val="center"/>
          </w:tcPr>
          <w:p w14:paraId="59CC59D4"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Эс Ай Би ей ХХК, дэд захирал</w:t>
            </w:r>
          </w:p>
        </w:tc>
        <w:tc>
          <w:tcPr>
            <w:tcW w:w="1316" w:type="dxa"/>
            <w:shd w:val="clear" w:color="auto" w:fill="auto"/>
            <w:vAlign w:val="center"/>
          </w:tcPr>
          <w:p w14:paraId="0F9F00F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2020.09.25</w:t>
            </w:r>
          </w:p>
        </w:tc>
        <w:tc>
          <w:tcPr>
            <w:tcW w:w="1377" w:type="dxa"/>
            <w:shd w:val="clear" w:color="auto" w:fill="auto"/>
            <w:vAlign w:val="center"/>
          </w:tcPr>
          <w:p w14:paraId="61F4F39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2022.02.21 </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0D3215B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514</w:t>
            </w:r>
          </w:p>
        </w:tc>
      </w:tr>
      <w:tr w:rsidR="005A0E08" w:rsidRPr="00FF36AD" w14:paraId="4975C87A" w14:textId="77777777" w:rsidTr="004C2114">
        <w:trPr>
          <w:gridAfter w:val="1"/>
          <w:wAfter w:w="11" w:type="dxa"/>
          <w:trHeight w:val="64"/>
        </w:trPr>
        <w:tc>
          <w:tcPr>
            <w:tcW w:w="559" w:type="dxa"/>
            <w:shd w:val="clear" w:color="auto" w:fill="auto"/>
            <w:vAlign w:val="center"/>
          </w:tcPr>
          <w:p w14:paraId="4E09BB1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15</w:t>
            </w:r>
          </w:p>
        </w:tc>
        <w:tc>
          <w:tcPr>
            <w:tcW w:w="1561" w:type="dxa"/>
            <w:shd w:val="clear" w:color="auto" w:fill="auto"/>
            <w:vAlign w:val="center"/>
          </w:tcPr>
          <w:p w14:paraId="665A4760"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М.Золжаргал </w:t>
            </w:r>
          </w:p>
        </w:tc>
        <w:tc>
          <w:tcPr>
            <w:tcW w:w="3834" w:type="dxa"/>
            <w:shd w:val="clear" w:color="auto" w:fill="auto"/>
            <w:vAlign w:val="center"/>
          </w:tcPr>
          <w:p w14:paraId="307123AA"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Тавантолгой-Гашуунсухайт чиглэлийн Төмөр зам төсөл, Хуулийн хэлтэст ахлах зөвлөх</w:t>
            </w:r>
          </w:p>
        </w:tc>
        <w:tc>
          <w:tcPr>
            <w:tcW w:w="1316" w:type="dxa"/>
            <w:shd w:val="clear" w:color="auto" w:fill="auto"/>
            <w:vAlign w:val="center"/>
          </w:tcPr>
          <w:p w14:paraId="7F71F8E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2020.11.27</w:t>
            </w:r>
          </w:p>
        </w:tc>
        <w:tc>
          <w:tcPr>
            <w:tcW w:w="1377" w:type="dxa"/>
            <w:shd w:val="clear" w:color="auto" w:fill="auto"/>
            <w:vAlign w:val="center"/>
          </w:tcPr>
          <w:p w14:paraId="5266FFC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2022.02.21 </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546F35F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451</w:t>
            </w:r>
          </w:p>
        </w:tc>
      </w:tr>
      <w:tr w:rsidR="005A0E08" w:rsidRPr="00FF36AD" w14:paraId="1D00ECF1" w14:textId="77777777" w:rsidTr="004C2114">
        <w:trPr>
          <w:gridAfter w:val="1"/>
          <w:wAfter w:w="11" w:type="dxa"/>
          <w:trHeight w:val="260"/>
        </w:trPr>
        <w:tc>
          <w:tcPr>
            <w:tcW w:w="559" w:type="dxa"/>
            <w:shd w:val="clear" w:color="auto" w:fill="auto"/>
            <w:vAlign w:val="center"/>
          </w:tcPr>
          <w:p w14:paraId="4698CD4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16</w:t>
            </w:r>
          </w:p>
        </w:tc>
        <w:tc>
          <w:tcPr>
            <w:tcW w:w="1561" w:type="dxa"/>
            <w:shd w:val="clear" w:color="auto" w:fill="auto"/>
            <w:vAlign w:val="center"/>
          </w:tcPr>
          <w:p w14:paraId="6F091322"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Ү.Амарбат</w:t>
            </w:r>
          </w:p>
        </w:tc>
        <w:tc>
          <w:tcPr>
            <w:tcW w:w="3834" w:type="dxa"/>
            <w:shd w:val="clear" w:color="auto" w:fill="auto"/>
            <w:vAlign w:val="center"/>
          </w:tcPr>
          <w:p w14:paraId="4A2FEB79"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Орхон их сургуулийн багш</w:t>
            </w:r>
          </w:p>
        </w:tc>
        <w:tc>
          <w:tcPr>
            <w:tcW w:w="1316" w:type="dxa"/>
            <w:shd w:val="clear" w:color="auto" w:fill="auto"/>
            <w:vAlign w:val="center"/>
          </w:tcPr>
          <w:p w14:paraId="2B695EF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2021.11.03</w:t>
            </w:r>
          </w:p>
        </w:tc>
        <w:tc>
          <w:tcPr>
            <w:tcW w:w="1377" w:type="dxa"/>
            <w:shd w:val="clear" w:color="auto" w:fill="auto"/>
            <w:vAlign w:val="center"/>
          </w:tcPr>
          <w:p w14:paraId="046E0E8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2022.09.08 </w:t>
            </w:r>
          </w:p>
        </w:tc>
        <w:tc>
          <w:tcPr>
            <w:tcW w:w="1087" w:type="dxa"/>
            <w:tcBorders>
              <w:top w:val="nil"/>
              <w:left w:val="single" w:sz="4" w:space="0" w:color="000000"/>
              <w:bottom w:val="single" w:sz="4" w:space="0" w:color="000000"/>
              <w:right w:val="single" w:sz="4" w:space="0" w:color="000000"/>
            </w:tcBorders>
            <w:shd w:val="clear" w:color="auto" w:fill="auto"/>
            <w:vAlign w:val="center"/>
          </w:tcPr>
          <w:p w14:paraId="0D309CE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309</w:t>
            </w:r>
          </w:p>
        </w:tc>
      </w:tr>
      <w:tr w:rsidR="005A0E08" w:rsidRPr="00FF36AD" w14:paraId="7C64A4D9" w14:textId="77777777" w:rsidTr="004C2114">
        <w:trPr>
          <w:gridAfter w:val="1"/>
          <w:wAfter w:w="11" w:type="dxa"/>
          <w:trHeight w:val="260"/>
        </w:trPr>
        <w:tc>
          <w:tcPr>
            <w:tcW w:w="559" w:type="dxa"/>
            <w:shd w:val="clear" w:color="auto" w:fill="auto"/>
            <w:vAlign w:val="center"/>
          </w:tcPr>
          <w:p w14:paraId="478E9FE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17</w:t>
            </w:r>
          </w:p>
        </w:tc>
        <w:tc>
          <w:tcPr>
            <w:tcW w:w="1561" w:type="dxa"/>
            <w:shd w:val="clear" w:color="auto" w:fill="auto"/>
            <w:vAlign w:val="center"/>
          </w:tcPr>
          <w:p w14:paraId="459976A0"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У.Бямбасүрэн </w:t>
            </w:r>
          </w:p>
        </w:tc>
        <w:tc>
          <w:tcPr>
            <w:tcW w:w="3834" w:type="dxa"/>
            <w:shd w:val="clear" w:color="auto" w:fill="auto"/>
            <w:vAlign w:val="center"/>
          </w:tcPr>
          <w:p w14:paraId="2B68AED2"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highlight w:val="white"/>
              </w:rPr>
              <w:t>ЗГХЭГ-ын дэд дарга</w:t>
            </w:r>
          </w:p>
        </w:tc>
        <w:tc>
          <w:tcPr>
            <w:tcW w:w="1316" w:type="dxa"/>
            <w:shd w:val="clear" w:color="auto" w:fill="auto"/>
            <w:vAlign w:val="center"/>
          </w:tcPr>
          <w:p w14:paraId="6A0767D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2022.03.24</w:t>
            </w:r>
          </w:p>
        </w:tc>
        <w:tc>
          <w:tcPr>
            <w:tcW w:w="1377" w:type="dxa"/>
            <w:shd w:val="clear" w:color="auto" w:fill="FFF2CC"/>
            <w:vAlign w:val="center"/>
          </w:tcPr>
          <w:p w14:paraId="3927436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087" w:type="dxa"/>
            <w:shd w:val="clear" w:color="auto" w:fill="FFF2CC"/>
          </w:tcPr>
          <w:p w14:paraId="325184E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5A0E08" w:rsidRPr="00FF36AD" w14:paraId="595D039D" w14:textId="77777777" w:rsidTr="004C2114">
        <w:trPr>
          <w:gridAfter w:val="1"/>
          <w:wAfter w:w="11" w:type="dxa"/>
          <w:trHeight w:val="260"/>
        </w:trPr>
        <w:tc>
          <w:tcPr>
            <w:tcW w:w="559" w:type="dxa"/>
            <w:shd w:val="clear" w:color="auto" w:fill="auto"/>
            <w:vAlign w:val="center"/>
          </w:tcPr>
          <w:p w14:paraId="3C15209A"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18</w:t>
            </w:r>
          </w:p>
        </w:tc>
        <w:tc>
          <w:tcPr>
            <w:tcW w:w="1561" w:type="dxa"/>
            <w:shd w:val="clear" w:color="auto" w:fill="auto"/>
            <w:vAlign w:val="center"/>
          </w:tcPr>
          <w:p w14:paraId="119092E2"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П.Сайнзориг</w:t>
            </w:r>
          </w:p>
        </w:tc>
        <w:tc>
          <w:tcPr>
            <w:tcW w:w="3834" w:type="dxa"/>
            <w:shd w:val="clear" w:color="auto" w:fill="auto"/>
            <w:vAlign w:val="center"/>
          </w:tcPr>
          <w:p w14:paraId="725FA0E5"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highlight w:val="white"/>
              </w:rPr>
              <w:t>ХЗДХЯ-ны төрийн нарийн бичгийн дарга</w:t>
            </w:r>
          </w:p>
        </w:tc>
        <w:tc>
          <w:tcPr>
            <w:tcW w:w="1316" w:type="dxa"/>
            <w:shd w:val="clear" w:color="auto" w:fill="auto"/>
            <w:vAlign w:val="center"/>
          </w:tcPr>
          <w:p w14:paraId="59AC6541"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2022.03.24</w:t>
            </w:r>
          </w:p>
        </w:tc>
        <w:tc>
          <w:tcPr>
            <w:tcW w:w="1377" w:type="dxa"/>
            <w:shd w:val="clear" w:color="auto" w:fill="FFF2CC"/>
            <w:vAlign w:val="center"/>
          </w:tcPr>
          <w:p w14:paraId="45B5566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087" w:type="dxa"/>
            <w:shd w:val="clear" w:color="auto" w:fill="FFF2CC"/>
          </w:tcPr>
          <w:p w14:paraId="58C003C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5A0E08" w:rsidRPr="00FF36AD" w14:paraId="305625BE" w14:textId="77777777" w:rsidTr="004C2114">
        <w:trPr>
          <w:gridAfter w:val="1"/>
          <w:wAfter w:w="11" w:type="dxa"/>
          <w:trHeight w:val="260"/>
        </w:trPr>
        <w:tc>
          <w:tcPr>
            <w:tcW w:w="559" w:type="dxa"/>
            <w:shd w:val="clear" w:color="auto" w:fill="auto"/>
            <w:vAlign w:val="center"/>
          </w:tcPr>
          <w:p w14:paraId="60608B9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19</w:t>
            </w:r>
          </w:p>
        </w:tc>
        <w:tc>
          <w:tcPr>
            <w:tcW w:w="1561" w:type="dxa"/>
            <w:shd w:val="clear" w:color="auto" w:fill="auto"/>
            <w:vAlign w:val="center"/>
          </w:tcPr>
          <w:p w14:paraId="72D79C08"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Л.Цэдэвсүрэн</w:t>
            </w:r>
          </w:p>
        </w:tc>
        <w:tc>
          <w:tcPr>
            <w:tcW w:w="3834" w:type="dxa"/>
            <w:shd w:val="clear" w:color="auto" w:fill="auto"/>
            <w:vAlign w:val="center"/>
          </w:tcPr>
          <w:p w14:paraId="5489D4FE"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highlight w:val="white"/>
              </w:rPr>
              <w:t>БШУЯ-ны төрийн нарийн бичгийн дарга</w:t>
            </w:r>
          </w:p>
        </w:tc>
        <w:tc>
          <w:tcPr>
            <w:tcW w:w="1316" w:type="dxa"/>
            <w:shd w:val="clear" w:color="auto" w:fill="auto"/>
            <w:vAlign w:val="center"/>
          </w:tcPr>
          <w:p w14:paraId="46BCF84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2022.03.24</w:t>
            </w:r>
          </w:p>
        </w:tc>
        <w:tc>
          <w:tcPr>
            <w:tcW w:w="1377" w:type="dxa"/>
            <w:shd w:val="clear" w:color="auto" w:fill="FFF2CC"/>
            <w:vAlign w:val="center"/>
          </w:tcPr>
          <w:p w14:paraId="5A8E8E9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087" w:type="dxa"/>
            <w:shd w:val="clear" w:color="auto" w:fill="FFF2CC"/>
          </w:tcPr>
          <w:p w14:paraId="2A022BC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5A0E08" w:rsidRPr="00FF36AD" w14:paraId="32E7734E" w14:textId="77777777" w:rsidTr="004C2114">
        <w:trPr>
          <w:gridAfter w:val="1"/>
          <w:wAfter w:w="11" w:type="dxa"/>
          <w:trHeight w:val="260"/>
        </w:trPr>
        <w:tc>
          <w:tcPr>
            <w:tcW w:w="559" w:type="dxa"/>
            <w:shd w:val="clear" w:color="auto" w:fill="auto"/>
            <w:vAlign w:val="center"/>
          </w:tcPr>
          <w:p w14:paraId="73F2C98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w:t>
            </w:r>
          </w:p>
        </w:tc>
        <w:tc>
          <w:tcPr>
            <w:tcW w:w="1561" w:type="dxa"/>
            <w:shd w:val="clear" w:color="auto" w:fill="auto"/>
            <w:vAlign w:val="center"/>
          </w:tcPr>
          <w:p w14:paraId="442B3D21"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Д.Эрдэнэбаяр </w:t>
            </w:r>
          </w:p>
        </w:tc>
        <w:tc>
          <w:tcPr>
            <w:tcW w:w="3834" w:type="dxa"/>
            <w:shd w:val="clear" w:color="auto" w:fill="auto"/>
            <w:vAlign w:val="center"/>
          </w:tcPr>
          <w:p w14:paraId="49D4EE3C"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highlight w:val="white"/>
              </w:rPr>
              <w:t>Бүс нутаг, аж үйлдвэрийн бодлогын газрын дарга</w:t>
            </w:r>
          </w:p>
        </w:tc>
        <w:tc>
          <w:tcPr>
            <w:tcW w:w="1316" w:type="dxa"/>
            <w:shd w:val="clear" w:color="auto" w:fill="auto"/>
            <w:vAlign w:val="center"/>
          </w:tcPr>
          <w:p w14:paraId="08C4461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2022.03.24</w:t>
            </w:r>
          </w:p>
        </w:tc>
        <w:tc>
          <w:tcPr>
            <w:tcW w:w="1377" w:type="dxa"/>
            <w:shd w:val="clear" w:color="auto" w:fill="FFF2CC"/>
            <w:vAlign w:val="center"/>
          </w:tcPr>
          <w:p w14:paraId="6CC0E4F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087" w:type="dxa"/>
            <w:shd w:val="clear" w:color="auto" w:fill="FFF2CC"/>
          </w:tcPr>
          <w:p w14:paraId="3F1C11E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5A0E08" w:rsidRPr="00FF36AD" w14:paraId="7802754F" w14:textId="77777777" w:rsidTr="004C2114">
        <w:trPr>
          <w:gridAfter w:val="1"/>
          <w:wAfter w:w="11" w:type="dxa"/>
          <w:trHeight w:val="260"/>
        </w:trPr>
        <w:tc>
          <w:tcPr>
            <w:tcW w:w="559" w:type="dxa"/>
            <w:shd w:val="clear" w:color="auto" w:fill="auto"/>
            <w:vAlign w:val="center"/>
          </w:tcPr>
          <w:p w14:paraId="743F4D8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21</w:t>
            </w:r>
          </w:p>
        </w:tc>
        <w:tc>
          <w:tcPr>
            <w:tcW w:w="1561" w:type="dxa"/>
            <w:shd w:val="clear" w:color="auto" w:fill="auto"/>
            <w:vAlign w:val="center"/>
          </w:tcPr>
          <w:p w14:paraId="3B8D235B"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Г.Буян </w:t>
            </w:r>
          </w:p>
        </w:tc>
        <w:tc>
          <w:tcPr>
            <w:tcW w:w="3834" w:type="dxa"/>
            <w:shd w:val="clear" w:color="auto" w:fill="auto"/>
            <w:vAlign w:val="center"/>
          </w:tcPr>
          <w:p w14:paraId="30923DA4"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Өмгөөллийн “Эл Би Партнерс” ХХК-ийн гүйцэтгэх захирал  </w:t>
            </w:r>
          </w:p>
        </w:tc>
        <w:tc>
          <w:tcPr>
            <w:tcW w:w="1316" w:type="dxa"/>
            <w:shd w:val="clear" w:color="auto" w:fill="auto"/>
            <w:vAlign w:val="center"/>
          </w:tcPr>
          <w:p w14:paraId="75537F6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2022.03.24</w:t>
            </w:r>
          </w:p>
        </w:tc>
        <w:tc>
          <w:tcPr>
            <w:tcW w:w="1377" w:type="dxa"/>
            <w:shd w:val="clear" w:color="auto" w:fill="FFF2CC"/>
            <w:vAlign w:val="center"/>
          </w:tcPr>
          <w:p w14:paraId="1F4BE04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087" w:type="dxa"/>
            <w:shd w:val="clear" w:color="auto" w:fill="FFF2CC"/>
          </w:tcPr>
          <w:p w14:paraId="3CE6A98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5A0E08" w:rsidRPr="00FF36AD" w14:paraId="7E6AF98A" w14:textId="77777777" w:rsidTr="004C2114">
        <w:trPr>
          <w:gridAfter w:val="1"/>
          <w:wAfter w:w="11" w:type="dxa"/>
          <w:trHeight w:val="260"/>
        </w:trPr>
        <w:tc>
          <w:tcPr>
            <w:tcW w:w="559" w:type="dxa"/>
            <w:shd w:val="clear" w:color="auto" w:fill="auto"/>
            <w:vAlign w:val="center"/>
          </w:tcPr>
          <w:p w14:paraId="115B4CAA"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22</w:t>
            </w:r>
          </w:p>
        </w:tc>
        <w:tc>
          <w:tcPr>
            <w:tcW w:w="1561" w:type="dxa"/>
            <w:shd w:val="clear" w:color="auto" w:fill="auto"/>
            <w:vAlign w:val="center"/>
          </w:tcPr>
          <w:p w14:paraId="7698DE10"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Д.Сувдаа </w:t>
            </w:r>
          </w:p>
        </w:tc>
        <w:tc>
          <w:tcPr>
            <w:tcW w:w="3834" w:type="dxa"/>
            <w:shd w:val="clear" w:color="auto" w:fill="auto"/>
            <w:vAlign w:val="center"/>
          </w:tcPr>
          <w:p w14:paraId="618BF084"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МУИС-ийн БС тэнхимийн эрхлэгч</w:t>
            </w:r>
          </w:p>
        </w:tc>
        <w:tc>
          <w:tcPr>
            <w:tcW w:w="1316" w:type="dxa"/>
            <w:shd w:val="clear" w:color="auto" w:fill="auto"/>
            <w:vAlign w:val="center"/>
          </w:tcPr>
          <w:p w14:paraId="5096D69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2022.03.24</w:t>
            </w:r>
          </w:p>
        </w:tc>
        <w:tc>
          <w:tcPr>
            <w:tcW w:w="1377" w:type="dxa"/>
            <w:shd w:val="clear" w:color="auto" w:fill="FFF2CC"/>
            <w:vAlign w:val="center"/>
          </w:tcPr>
          <w:p w14:paraId="45B3222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087" w:type="dxa"/>
            <w:shd w:val="clear" w:color="auto" w:fill="FFF2CC"/>
          </w:tcPr>
          <w:p w14:paraId="04319D44"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5A0E08" w:rsidRPr="00FF36AD" w14:paraId="5D002BE0" w14:textId="77777777" w:rsidTr="004C2114">
        <w:trPr>
          <w:gridAfter w:val="1"/>
          <w:wAfter w:w="11" w:type="dxa"/>
          <w:trHeight w:val="260"/>
        </w:trPr>
        <w:tc>
          <w:tcPr>
            <w:tcW w:w="559" w:type="dxa"/>
            <w:shd w:val="clear" w:color="auto" w:fill="auto"/>
            <w:vAlign w:val="center"/>
          </w:tcPr>
          <w:p w14:paraId="68F41A0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23</w:t>
            </w:r>
          </w:p>
        </w:tc>
        <w:tc>
          <w:tcPr>
            <w:tcW w:w="1561" w:type="dxa"/>
            <w:shd w:val="clear" w:color="auto" w:fill="auto"/>
            <w:vAlign w:val="center"/>
          </w:tcPr>
          <w:p w14:paraId="7797FC06"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С.Насанжаргал </w:t>
            </w:r>
          </w:p>
        </w:tc>
        <w:tc>
          <w:tcPr>
            <w:tcW w:w="3834" w:type="dxa"/>
            <w:shd w:val="clear" w:color="auto" w:fill="auto"/>
            <w:vAlign w:val="center"/>
          </w:tcPr>
          <w:p w14:paraId="1CAC5ED4"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xml:space="preserve">Тэтгэвэрт </w:t>
            </w:r>
          </w:p>
        </w:tc>
        <w:tc>
          <w:tcPr>
            <w:tcW w:w="1316" w:type="dxa"/>
            <w:shd w:val="clear" w:color="auto" w:fill="auto"/>
            <w:vAlign w:val="center"/>
          </w:tcPr>
          <w:p w14:paraId="1BBEAD2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2022.03.24</w:t>
            </w:r>
          </w:p>
        </w:tc>
        <w:tc>
          <w:tcPr>
            <w:tcW w:w="1377" w:type="dxa"/>
            <w:shd w:val="clear" w:color="auto" w:fill="FFF2CC"/>
            <w:vAlign w:val="center"/>
          </w:tcPr>
          <w:p w14:paraId="7D06801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087" w:type="dxa"/>
            <w:shd w:val="clear" w:color="auto" w:fill="FFF2CC"/>
          </w:tcPr>
          <w:p w14:paraId="7D6D165F"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r>
    </w:tbl>
    <w:p w14:paraId="6AA029D5" w14:textId="77777777" w:rsidR="005A0E08" w:rsidRPr="00FF36AD" w:rsidRDefault="005A0E08" w:rsidP="005A0E08">
      <w:pPr>
        <w:pBdr>
          <w:top w:val="nil"/>
          <w:left w:val="nil"/>
          <w:bottom w:val="nil"/>
          <w:right w:val="nil"/>
          <w:between w:val="nil"/>
        </w:pBdr>
        <w:rPr>
          <w:rFonts w:ascii="Arial" w:eastAsia="Arial" w:hAnsi="Arial" w:cs="Arial"/>
          <w:i/>
          <w:color w:val="000000"/>
          <w:sz w:val="18"/>
          <w:szCs w:val="18"/>
        </w:rPr>
      </w:pPr>
    </w:p>
    <w:p w14:paraId="1D71BB14" w14:textId="77777777" w:rsidR="005A0E08" w:rsidRPr="00FF36AD" w:rsidRDefault="005A0E08" w:rsidP="005A0E08">
      <w:pPr>
        <w:rPr>
          <w:rFonts w:ascii="Arial" w:eastAsia="Arial" w:hAnsi="Arial" w:cs="Arial"/>
          <w:b/>
          <w:color w:val="000000"/>
          <w:sz w:val="18"/>
          <w:szCs w:val="18"/>
        </w:rPr>
      </w:pPr>
      <w:r w:rsidRPr="00FF36AD">
        <w:rPr>
          <w:rFonts w:ascii="Arial" w:hAnsi="Arial" w:cs="Arial"/>
        </w:rPr>
        <w:br w:type="page"/>
      </w:r>
    </w:p>
    <w:p w14:paraId="2F22BAEB" w14:textId="77777777" w:rsidR="005A0E08" w:rsidRPr="00FF36AD" w:rsidRDefault="005A0E08" w:rsidP="005A0E08">
      <w:pPr>
        <w:spacing w:line="276" w:lineRule="auto"/>
        <w:jc w:val="both"/>
        <w:rPr>
          <w:rFonts w:ascii="Arial" w:eastAsia="Arial" w:hAnsi="Arial" w:cs="Arial"/>
          <w:b/>
          <w:color w:val="000000"/>
          <w:sz w:val="18"/>
          <w:szCs w:val="18"/>
        </w:rPr>
      </w:pPr>
      <w:r w:rsidRPr="00FF36AD">
        <w:rPr>
          <w:rFonts w:ascii="Arial" w:eastAsia="Arial" w:hAnsi="Arial" w:cs="Arial"/>
          <w:b/>
          <w:color w:val="000000"/>
          <w:sz w:val="18"/>
          <w:szCs w:val="18"/>
        </w:rPr>
        <w:lastRenderedPageBreak/>
        <w:t>Гүйцэтгэх захирлын судалгаа</w:t>
      </w:r>
    </w:p>
    <w:tbl>
      <w:tblPr>
        <w:tblW w:w="9498" w:type="dxa"/>
        <w:tblInd w:w="-5" w:type="dxa"/>
        <w:tblLayout w:type="fixed"/>
        <w:tblCellMar>
          <w:left w:w="115" w:type="dxa"/>
          <w:right w:w="115" w:type="dxa"/>
        </w:tblCellMar>
        <w:tblLook w:val="0400" w:firstRow="0" w:lastRow="0" w:firstColumn="0" w:lastColumn="0" w:noHBand="0" w:noVBand="1"/>
      </w:tblPr>
      <w:tblGrid>
        <w:gridCol w:w="535"/>
        <w:gridCol w:w="1560"/>
        <w:gridCol w:w="3575"/>
        <w:gridCol w:w="1316"/>
        <w:gridCol w:w="1407"/>
        <w:gridCol w:w="1105"/>
      </w:tblGrid>
      <w:tr w:rsidR="005A0E08" w:rsidRPr="00FF36AD" w14:paraId="39440A28" w14:textId="77777777" w:rsidTr="002C5D27">
        <w:trPr>
          <w:trHeight w:val="520"/>
        </w:trPr>
        <w:tc>
          <w:tcPr>
            <w:tcW w:w="53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2699C3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560" w:type="dxa"/>
            <w:tcBorders>
              <w:top w:val="single" w:sz="4" w:space="0" w:color="000000"/>
              <w:left w:val="nil"/>
              <w:bottom w:val="single" w:sz="4" w:space="0" w:color="000000"/>
              <w:right w:val="single" w:sz="4" w:space="0" w:color="000000"/>
            </w:tcBorders>
            <w:shd w:val="clear" w:color="auto" w:fill="DEEBF6"/>
            <w:vAlign w:val="center"/>
          </w:tcPr>
          <w:p w14:paraId="089BCC5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Нэр</w:t>
            </w:r>
          </w:p>
        </w:tc>
        <w:tc>
          <w:tcPr>
            <w:tcW w:w="3575" w:type="dxa"/>
            <w:tcBorders>
              <w:top w:val="single" w:sz="4" w:space="0" w:color="000000"/>
              <w:left w:val="nil"/>
              <w:bottom w:val="single" w:sz="4" w:space="0" w:color="000000"/>
              <w:right w:val="single" w:sz="4" w:space="0" w:color="000000"/>
            </w:tcBorders>
            <w:shd w:val="clear" w:color="auto" w:fill="DEEBF6"/>
            <w:vAlign w:val="center"/>
          </w:tcPr>
          <w:p w14:paraId="5BFA187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Албан тушаал</w:t>
            </w:r>
          </w:p>
        </w:tc>
        <w:tc>
          <w:tcPr>
            <w:tcW w:w="1316" w:type="dxa"/>
            <w:tcBorders>
              <w:top w:val="single" w:sz="4" w:space="0" w:color="000000"/>
              <w:left w:val="nil"/>
              <w:bottom w:val="single" w:sz="4" w:space="0" w:color="000000"/>
              <w:right w:val="single" w:sz="4" w:space="0" w:color="000000"/>
            </w:tcBorders>
            <w:shd w:val="clear" w:color="auto" w:fill="DEEBF6"/>
            <w:vAlign w:val="center"/>
          </w:tcPr>
          <w:p w14:paraId="248878C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6"/>
                <w:szCs w:val="16"/>
              </w:rPr>
              <w:t>Томилогдсон огноо</w:t>
            </w:r>
          </w:p>
        </w:tc>
        <w:tc>
          <w:tcPr>
            <w:tcW w:w="1407" w:type="dxa"/>
            <w:tcBorders>
              <w:top w:val="single" w:sz="4" w:space="0" w:color="000000"/>
              <w:left w:val="nil"/>
              <w:bottom w:val="single" w:sz="4" w:space="0" w:color="000000"/>
              <w:right w:val="single" w:sz="4" w:space="0" w:color="000000"/>
            </w:tcBorders>
            <w:shd w:val="clear" w:color="auto" w:fill="DEEBF6"/>
            <w:vAlign w:val="center"/>
          </w:tcPr>
          <w:p w14:paraId="228F0A78" w14:textId="77777777" w:rsidR="005A0E08" w:rsidRPr="00FF36AD" w:rsidRDefault="005A0E08" w:rsidP="004C2114">
            <w:pPr>
              <w:jc w:val="center"/>
              <w:rPr>
                <w:rFonts w:ascii="Arial" w:eastAsia="Arial" w:hAnsi="Arial" w:cs="Arial"/>
                <w:color w:val="000000"/>
                <w:sz w:val="16"/>
                <w:szCs w:val="16"/>
              </w:rPr>
            </w:pPr>
            <w:r w:rsidRPr="00FF36AD">
              <w:rPr>
                <w:rFonts w:ascii="Arial" w:eastAsia="Arial" w:hAnsi="Arial" w:cs="Arial"/>
                <w:color w:val="000000"/>
                <w:sz w:val="16"/>
                <w:szCs w:val="16"/>
              </w:rPr>
              <w:t>Чөлөөлөгдсөн огноо</w:t>
            </w:r>
          </w:p>
        </w:tc>
        <w:tc>
          <w:tcPr>
            <w:tcW w:w="1105" w:type="dxa"/>
            <w:tcBorders>
              <w:top w:val="single" w:sz="4" w:space="0" w:color="000000"/>
              <w:left w:val="nil"/>
              <w:bottom w:val="single" w:sz="4" w:space="0" w:color="000000"/>
              <w:right w:val="single" w:sz="4" w:space="0" w:color="000000"/>
            </w:tcBorders>
            <w:shd w:val="clear" w:color="auto" w:fill="DEEBF6"/>
            <w:vAlign w:val="center"/>
          </w:tcPr>
          <w:p w14:paraId="1960EF28" w14:textId="77777777" w:rsidR="005A0E08" w:rsidRDefault="005A0E08" w:rsidP="004C2114">
            <w:pPr>
              <w:jc w:val="center"/>
              <w:rPr>
                <w:rFonts w:ascii="Arial" w:eastAsia="Arial" w:hAnsi="Arial" w:cs="Arial"/>
                <w:color w:val="000000"/>
                <w:sz w:val="16"/>
                <w:szCs w:val="16"/>
              </w:rPr>
            </w:pPr>
            <w:r w:rsidRPr="00FF36AD">
              <w:rPr>
                <w:rFonts w:ascii="Arial" w:eastAsia="Arial" w:hAnsi="Arial" w:cs="Arial"/>
                <w:color w:val="000000"/>
                <w:sz w:val="16"/>
                <w:szCs w:val="16"/>
              </w:rPr>
              <w:t>Ажилласан хугацаа</w:t>
            </w:r>
          </w:p>
          <w:p w14:paraId="649167B2" w14:textId="4C28F52C" w:rsidR="002C5D27" w:rsidRPr="00FF36AD" w:rsidRDefault="002C5D27" w:rsidP="004C2114">
            <w:pPr>
              <w:jc w:val="center"/>
              <w:rPr>
                <w:rFonts w:ascii="Arial" w:eastAsia="Arial" w:hAnsi="Arial" w:cs="Arial"/>
                <w:color w:val="000000"/>
                <w:sz w:val="16"/>
                <w:szCs w:val="16"/>
              </w:rPr>
            </w:pPr>
            <w:r>
              <w:rPr>
                <w:rFonts w:ascii="Arial" w:eastAsia="Arial" w:hAnsi="Arial" w:cs="Arial"/>
                <w:color w:val="000000"/>
                <w:sz w:val="16"/>
                <w:szCs w:val="16"/>
              </w:rPr>
              <w:t>/</w:t>
            </w:r>
            <w:r w:rsidRPr="002C5D27">
              <w:rPr>
                <w:rFonts w:ascii="Arial" w:eastAsia="Arial" w:hAnsi="Arial" w:cs="Arial"/>
                <w:i/>
                <w:iCs/>
                <w:color w:val="000000"/>
                <w:sz w:val="16"/>
                <w:szCs w:val="16"/>
              </w:rPr>
              <w:t>хоног</w:t>
            </w:r>
            <w:r>
              <w:rPr>
                <w:rFonts w:ascii="Arial" w:eastAsia="Arial" w:hAnsi="Arial" w:cs="Arial"/>
                <w:color w:val="000000"/>
                <w:sz w:val="16"/>
                <w:szCs w:val="16"/>
              </w:rPr>
              <w:t>/</w:t>
            </w:r>
          </w:p>
        </w:tc>
      </w:tr>
      <w:tr w:rsidR="005A0E08" w:rsidRPr="00FF36AD" w14:paraId="593335F0" w14:textId="77777777" w:rsidTr="002C5D27">
        <w:trPr>
          <w:trHeight w:val="260"/>
        </w:trPr>
        <w:tc>
          <w:tcPr>
            <w:tcW w:w="5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668FE"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1560" w:type="dxa"/>
            <w:tcBorders>
              <w:top w:val="nil"/>
              <w:left w:val="nil"/>
              <w:bottom w:val="single" w:sz="4" w:space="0" w:color="000000"/>
              <w:right w:val="single" w:sz="4" w:space="0" w:color="000000"/>
            </w:tcBorders>
            <w:shd w:val="clear" w:color="auto" w:fill="FFFFFF"/>
            <w:vAlign w:val="center"/>
          </w:tcPr>
          <w:p w14:paraId="62367E2F"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Ким жанг жинг</w:t>
            </w:r>
          </w:p>
        </w:tc>
        <w:tc>
          <w:tcPr>
            <w:tcW w:w="3575" w:type="dxa"/>
            <w:tcBorders>
              <w:top w:val="nil"/>
              <w:left w:val="nil"/>
              <w:bottom w:val="single" w:sz="4" w:space="0" w:color="000000"/>
              <w:right w:val="single" w:sz="4" w:space="0" w:color="000000"/>
            </w:tcBorders>
            <w:shd w:val="clear" w:color="auto" w:fill="FFFFFF"/>
            <w:vAlign w:val="center"/>
          </w:tcPr>
          <w:p w14:paraId="5F93CDD5"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Гүйцэтгэх захирал</w:t>
            </w:r>
          </w:p>
        </w:tc>
        <w:tc>
          <w:tcPr>
            <w:tcW w:w="1316" w:type="dxa"/>
            <w:tcBorders>
              <w:top w:val="nil"/>
              <w:left w:val="nil"/>
              <w:bottom w:val="single" w:sz="4" w:space="0" w:color="000000"/>
              <w:right w:val="single" w:sz="4" w:space="0" w:color="000000"/>
            </w:tcBorders>
            <w:shd w:val="clear" w:color="auto" w:fill="FFFFFF"/>
            <w:vAlign w:val="center"/>
          </w:tcPr>
          <w:p w14:paraId="444C3F6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2011.09.05</w:t>
            </w:r>
          </w:p>
        </w:tc>
        <w:tc>
          <w:tcPr>
            <w:tcW w:w="1407" w:type="dxa"/>
            <w:tcBorders>
              <w:top w:val="nil"/>
              <w:left w:val="nil"/>
              <w:bottom w:val="single" w:sz="4" w:space="0" w:color="000000"/>
              <w:right w:val="single" w:sz="4" w:space="0" w:color="000000"/>
            </w:tcBorders>
            <w:shd w:val="clear" w:color="auto" w:fill="FFFFFF"/>
            <w:vAlign w:val="center"/>
          </w:tcPr>
          <w:p w14:paraId="3C29B9F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2013.07.09</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F5D1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673</w:t>
            </w:r>
          </w:p>
        </w:tc>
      </w:tr>
      <w:tr w:rsidR="005A0E08" w:rsidRPr="00FF36AD" w14:paraId="2B6D87E8" w14:textId="77777777" w:rsidTr="002C5D27">
        <w:trPr>
          <w:trHeight w:val="260"/>
        </w:trPr>
        <w:tc>
          <w:tcPr>
            <w:tcW w:w="535" w:type="dxa"/>
            <w:tcBorders>
              <w:top w:val="nil"/>
              <w:left w:val="single" w:sz="4" w:space="0" w:color="000000"/>
              <w:bottom w:val="single" w:sz="4" w:space="0" w:color="000000"/>
              <w:right w:val="single" w:sz="4" w:space="0" w:color="000000"/>
            </w:tcBorders>
            <w:shd w:val="clear" w:color="auto" w:fill="FFFFFF"/>
            <w:vAlign w:val="center"/>
          </w:tcPr>
          <w:p w14:paraId="1CA91853"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1560" w:type="dxa"/>
            <w:tcBorders>
              <w:top w:val="nil"/>
              <w:left w:val="nil"/>
              <w:bottom w:val="single" w:sz="4" w:space="0" w:color="000000"/>
              <w:right w:val="single" w:sz="4" w:space="0" w:color="000000"/>
            </w:tcBorders>
            <w:shd w:val="clear" w:color="auto" w:fill="FFFFFF"/>
            <w:vAlign w:val="center"/>
          </w:tcPr>
          <w:p w14:paraId="1E16DD5B"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Н.Мөнхбат</w:t>
            </w:r>
          </w:p>
        </w:tc>
        <w:tc>
          <w:tcPr>
            <w:tcW w:w="3575" w:type="dxa"/>
            <w:tcBorders>
              <w:top w:val="nil"/>
              <w:left w:val="nil"/>
              <w:bottom w:val="single" w:sz="4" w:space="0" w:color="000000"/>
              <w:right w:val="single" w:sz="4" w:space="0" w:color="000000"/>
            </w:tcBorders>
            <w:shd w:val="clear" w:color="auto" w:fill="FFFFFF"/>
            <w:vAlign w:val="center"/>
          </w:tcPr>
          <w:p w14:paraId="6E369E2F"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Гүйцэтгэх захирал</w:t>
            </w:r>
          </w:p>
        </w:tc>
        <w:tc>
          <w:tcPr>
            <w:tcW w:w="1316" w:type="dxa"/>
            <w:tcBorders>
              <w:top w:val="nil"/>
              <w:left w:val="nil"/>
              <w:bottom w:val="single" w:sz="4" w:space="0" w:color="000000"/>
              <w:right w:val="single" w:sz="4" w:space="0" w:color="000000"/>
            </w:tcBorders>
            <w:shd w:val="clear" w:color="auto" w:fill="FFFFFF"/>
            <w:vAlign w:val="center"/>
          </w:tcPr>
          <w:p w14:paraId="405F5EC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2013.08.01</w:t>
            </w:r>
          </w:p>
        </w:tc>
        <w:tc>
          <w:tcPr>
            <w:tcW w:w="1407" w:type="dxa"/>
            <w:tcBorders>
              <w:top w:val="nil"/>
              <w:left w:val="nil"/>
              <w:bottom w:val="single" w:sz="4" w:space="0" w:color="000000"/>
              <w:right w:val="single" w:sz="4" w:space="0" w:color="000000"/>
            </w:tcBorders>
            <w:shd w:val="clear" w:color="auto" w:fill="FFFFFF"/>
            <w:vAlign w:val="center"/>
          </w:tcPr>
          <w:p w14:paraId="25C3826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2016.08.11</w:t>
            </w:r>
          </w:p>
        </w:tc>
        <w:tc>
          <w:tcPr>
            <w:tcW w:w="1105" w:type="dxa"/>
            <w:tcBorders>
              <w:top w:val="nil"/>
              <w:left w:val="single" w:sz="4" w:space="0" w:color="000000"/>
              <w:bottom w:val="single" w:sz="4" w:space="0" w:color="000000"/>
              <w:right w:val="single" w:sz="4" w:space="0" w:color="000000"/>
            </w:tcBorders>
            <w:shd w:val="clear" w:color="auto" w:fill="auto"/>
            <w:vAlign w:val="center"/>
          </w:tcPr>
          <w:p w14:paraId="586EBDA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1106</w:t>
            </w:r>
          </w:p>
        </w:tc>
      </w:tr>
      <w:tr w:rsidR="005A0E08" w:rsidRPr="00FF36AD" w14:paraId="0CEC4572" w14:textId="77777777" w:rsidTr="002C5D27">
        <w:trPr>
          <w:trHeight w:val="260"/>
        </w:trPr>
        <w:tc>
          <w:tcPr>
            <w:tcW w:w="535" w:type="dxa"/>
            <w:tcBorders>
              <w:top w:val="nil"/>
              <w:left w:val="single" w:sz="4" w:space="0" w:color="000000"/>
              <w:bottom w:val="nil"/>
              <w:right w:val="single" w:sz="4" w:space="0" w:color="000000"/>
            </w:tcBorders>
            <w:shd w:val="clear" w:color="auto" w:fill="FFFFFF"/>
            <w:vAlign w:val="center"/>
          </w:tcPr>
          <w:p w14:paraId="24038E86"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1560" w:type="dxa"/>
            <w:tcBorders>
              <w:top w:val="nil"/>
              <w:left w:val="nil"/>
              <w:bottom w:val="nil"/>
              <w:right w:val="single" w:sz="4" w:space="0" w:color="000000"/>
            </w:tcBorders>
            <w:shd w:val="clear" w:color="auto" w:fill="FFFFFF"/>
            <w:vAlign w:val="center"/>
          </w:tcPr>
          <w:p w14:paraId="377F69D8"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Б.Батбаяр</w:t>
            </w:r>
          </w:p>
        </w:tc>
        <w:tc>
          <w:tcPr>
            <w:tcW w:w="3575" w:type="dxa"/>
            <w:tcBorders>
              <w:top w:val="nil"/>
              <w:left w:val="nil"/>
              <w:bottom w:val="single" w:sz="4" w:space="0" w:color="000000"/>
              <w:right w:val="single" w:sz="4" w:space="0" w:color="000000"/>
            </w:tcBorders>
            <w:shd w:val="clear" w:color="auto" w:fill="FFFFFF"/>
            <w:vAlign w:val="center"/>
          </w:tcPr>
          <w:p w14:paraId="2E0C6208"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Гүйцэтгэх захирлын үүрэг гүйцэтгэгч</w:t>
            </w:r>
          </w:p>
        </w:tc>
        <w:tc>
          <w:tcPr>
            <w:tcW w:w="1316" w:type="dxa"/>
            <w:tcBorders>
              <w:top w:val="nil"/>
              <w:left w:val="nil"/>
              <w:bottom w:val="single" w:sz="4" w:space="0" w:color="000000"/>
              <w:right w:val="single" w:sz="4" w:space="0" w:color="000000"/>
            </w:tcBorders>
            <w:shd w:val="clear" w:color="auto" w:fill="FFFFFF"/>
            <w:vAlign w:val="center"/>
          </w:tcPr>
          <w:p w14:paraId="2C19893A"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2016.08.12</w:t>
            </w:r>
          </w:p>
        </w:tc>
        <w:tc>
          <w:tcPr>
            <w:tcW w:w="1407" w:type="dxa"/>
            <w:vMerge w:val="restart"/>
            <w:tcBorders>
              <w:top w:val="nil"/>
              <w:left w:val="nil"/>
              <w:right w:val="single" w:sz="4" w:space="0" w:color="000000"/>
            </w:tcBorders>
            <w:shd w:val="clear" w:color="auto" w:fill="FFFFFF"/>
            <w:vAlign w:val="center"/>
          </w:tcPr>
          <w:p w14:paraId="6AB23203"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2019.05.20</w:t>
            </w:r>
          </w:p>
        </w:tc>
        <w:tc>
          <w:tcPr>
            <w:tcW w:w="1105" w:type="dxa"/>
            <w:vMerge w:val="restart"/>
            <w:tcBorders>
              <w:top w:val="nil"/>
              <w:left w:val="single" w:sz="4" w:space="0" w:color="000000"/>
              <w:right w:val="single" w:sz="4" w:space="0" w:color="000000"/>
            </w:tcBorders>
            <w:shd w:val="clear" w:color="auto" w:fill="auto"/>
            <w:vAlign w:val="center"/>
          </w:tcPr>
          <w:p w14:paraId="513582E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1011</w:t>
            </w:r>
          </w:p>
        </w:tc>
      </w:tr>
      <w:tr w:rsidR="005A0E08" w:rsidRPr="00FF36AD" w14:paraId="051D4FF7" w14:textId="77777777" w:rsidTr="002C5D27">
        <w:trPr>
          <w:trHeight w:val="260"/>
        </w:trPr>
        <w:tc>
          <w:tcPr>
            <w:tcW w:w="535" w:type="dxa"/>
            <w:tcBorders>
              <w:top w:val="nil"/>
              <w:left w:val="single" w:sz="4" w:space="0" w:color="000000"/>
              <w:bottom w:val="single" w:sz="4" w:space="0" w:color="000000"/>
              <w:right w:val="single" w:sz="4" w:space="0" w:color="000000"/>
            </w:tcBorders>
            <w:shd w:val="clear" w:color="auto" w:fill="FFFFFF"/>
            <w:vAlign w:val="center"/>
          </w:tcPr>
          <w:p w14:paraId="5F30D23F"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 </w:t>
            </w:r>
          </w:p>
        </w:tc>
        <w:tc>
          <w:tcPr>
            <w:tcW w:w="1560" w:type="dxa"/>
            <w:tcBorders>
              <w:top w:val="nil"/>
              <w:left w:val="nil"/>
              <w:bottom w:val="single" w:sz="4" w:space="0" w:color="000000"/>
              <w:right w:val="single" w:sz="4" w:space="0" w:color="000000"/>
            </w:tcBorders>
            <w:shd w:val="clear" w:color="auto" w:fill="FFFFFF"/>
            <w:vAlign w:val="center"/>
          </w:tcPr>
          <w:p w14:paraId="6EFE9EB0"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 </w:t>
            </w:r>
          </w:p>
        </w:tc>
        <w:tc>
          <w:tcPr>
            <w:tcW w:w="3575" w:type="dxa"/>
            <w:tcBorders>
              <w:top w:val="nil"/>
              <w:left w:val="nil"/>
              <w:bottom w:val="single" w:sz="4" w:space="0" w:color="000000"/>
              <w:right w:val="single" w:sz="4" w:space="0" w:color="000000"/>
            </w:tcBorders>
            <w:shd w:val="clear" w:color="auto" w:fill="FFFFFF"/>
            <w:vAlign w:val="center"/>
          </w:tcPr>
          <w:p w14:paraId="391AC40B"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Гүйцэтгэх захирал</w:t>
            </w:r>
          </w:p>
        </w:tc>
        <w:tc>
          <w:tcPr>
            <w:tcW w:w="1316" w:type="dxa"/>
            <w:tcBorders>
              <w:top w:val="nil"/>
              <w:left w:val="nil"/>
              <w:bottom w:val="single" w:sz="4" w:space="0" w:color="000000"/>
              <w:right w:val="single" w:sz="4" w:space="0" w:color="000000"/>
            </w:tcBorders>
            <w:shd w:val="clear" w:color="auto" w:fill="FFFFFF"/>
            <w:vAlign w:val="center"/>
          </w:tcPr>
          <w:p w14:paraId="52DFA87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2017.02.16</w:t>
            </w:r>
          </w:p>
        </w:tc>
        <w:tc>
          <w:tcPr>
            <w:tcW w:w="1407" w:type="dxa"/>
            <w:vMerge/>
            <w:tcBorders>
              <w:top w:val="nil"/>
              <w:left w:val="nil"/>
              <w:right w:val="single" w:sz="4" w:space="0" w:color="000000"/>
            </w:tcBorders>
            <w:shd w:val="clear" w:color="auto" w:fill="FFFFFF"/>
            <w:vAlign w:val="center"/>
          </w:tcPr>
          <w:p w14:paraId="694DFE12" w14:textId="77777777" w:rsidR="005A0E08" w:rsidRPr="00FF36AD" w:rsidRDefault="005A0E08" w:rsidP="004C2114">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105" w:type="dxa"/>
            <w:vMerge/>
            <w:tcBorders>
              <w:top w:val="nil"/>
              <w:left w:val="single" w:sz="4" w:space="0" w:color="000000"/>
              <w:right w:val="single" w:sz="4" w:space="0" w:color="000000"/>
            </w:tcBorders>
            <w:shd w:val="clear" w:color="auto" w:fill="auto"/>
            <w:vAlign w:val="center"/>
          </w:tcPr>
          <w:p w14:paraId="7018DE84" w14:textId="77777777" w:rsidR="005A0E08" w:rsidRPr="00FF36AD" w:rsidRDefault="005A0E08" w:rsidP="004C2114">
            <w:pPr>
              <w:widowControl w:val="0"/>
              <w:pBdr>
                <w:top w:val="nil"/>
                <w:left w:val="nil"/>
                <w:bottom w:val="nil"/>
                <w:right w:val="nil"/>
                <w:between w:val="nil"/>
              </w:pBdr>
              <w:spacing w:line="276" w:lineRule="auto"/>
              <w:rPr>
                <w:rFonts w:ascii="Arial" w:eastAsia="Arial" w:hAnsi="Arial" w:cs="Arial"/>
                <w:color w:val="000000"/>
                <w:sz w:val="18"/>
                <w:szCs w:val="18"/>
              </w:rPr>
            </w:pPr>
          </w:p>
        </w:tc>
      </w:tr>
      <w:tr w:rsidR="005A0E08" w:rsidRPr="00FF36AD" w14:paraId="2FF7A6E1" w14:textId="77777777" w:rsidTr="002C5D27">
        <w:trPr>
          <w:trHeight w:val="260"/>
        </w:trPr>
        <w:tc>
          <w:tcPr>
            <w:tcW w:w="535" w:type="dxa"/>
            <w:tcBorders>
              <w:top w:val="nil"/>
              <w:left w:val="single" w:sz="4" w:space="0" w:color="000000"/>
              <w:bottom w:val="single" w:sz="4" w:space="0" w:color="000000"/>
              <w:right w:val="single" w:sz="4" w:space="0" w:color="000000"/>
            </w:tcBorders>
            <w:shd w:val="clear" w:color="auto" w:fill="FFFFFF"/>
            <w:vAlign w:val="center"/>
          </w:tcPr>
          <w:p w14:paraId="50915A5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1560" w:type="dxa"/>
            <w:tcBorders>
              <w:top w:val="nil"/>
              <w:left w:val="nil"/>
              <w:bottom w:val="single" w:sz="4" w:space="0" w:color="000000"/>
              <w:right w:val="single" w:sz="4" w:space="0" w:color="000000"/>
            </w:tcBorders>
            <w:shd w:val="clear" w:color="auto" w:fill="FFFFFF"/>
            <w:vAlign w:val="center"/>
          </w:tcPr>
          <w:p w14:paraId="7342E057"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Г.Амартүвшин</w:t>
            </w:r>
          </w:p>
        </w:tc>
        <w:tc>
          <w:tcPr>
            <w:tcW w:w="3575" w:type="dxa"/>
            <w:tcBorders>
              <w:top w:val="nil"/>
              <w:left w:val="nil"/>
              <w:bottom w:val="single" w:sz="4" w:space="0" w:color="000000"/>
              <w:right w:val="single" w:sz="4" w:space="0" w:color="000000"/>
            </w:tcBorders>
            <w:shd w:val="clear" w:color="auto" w:fill="FFFFFF"/>
            <w:vAlign w:val="center"/>
          </w:tcPr>
          <w:p w14:paraId="67A560AA"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Гүйцэтгэх захирлын үүрэг гүйцэтгэгч</w:t>
            </w:r>
          </w:p>
        </w:tc>
        <w:tc>
          <w:tcPr>
            <w:tcW w:w="1316" w:type="dxa"/>
            <w:tcBorders>
              <w:top w:val="nil"/>
              <w:left w:val="nil"/>
              <w:bottom w:val="single" w:sz="4" w:space="0" w:color="000000"/>
              <w:right w:val="single" w:sz="4" w:space="0" w:color="000000"/>
            </w:tcBorders>
            <w:shd w:val="clear" w:color="auto" w:fill="FFFFFF"/>
            <w:vAlign w:val="center"/>
          </w:tcPr>
          <w:p w14:paraId="4E7A4BB9"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2019.05.28</w:t>
            </w:r>
          </w:p>
        </w:tc>
        <w:tc>
          <w:tcPr>
            <w:tcW w:w="1407" w:type="dxa"/>
            <w:tcBorders>
              <w:top w:val="nil"/>
              <w:left w:val="nil"/>
              <w:bottom w:val="single" w:sz="4" w:space="0" w:color="000000"/>
              <w:right w:val="single" w:sz="4" w:space="0" w:color="000000"/>
            </w:tcBorders>
            <w:shd w:val="clear" w:color="auto" w:fill="FFFFFF"/>
            <w:vAlign w:val="center"/>
          </w:tcPr>
          <w:p w14:paraId="44B7DC9C"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2019.12.31</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735CB"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217</w:t>
            </w:r>
          </w:p>
        </w:tc>
      </w:tr>
      <w:tr w:rsidR="005A0E08" w:rsidRPr="00FF36AD" w14:paraId="5C2AA391" w14:textId="77777777" w:rsidTr="002C5D27">
        <w:trPr>
          <w:trHeight w:val="260"/>
        </w:trPr>
        <w:tc>
          <w:tcPr>
            <w:tcW w:w="535" w:type="dxa"/>
            <w:tcBorders>
              <w:top w:val="nil"/>
              <w:left w:val="single" w:sz="4" w:space="0" w:color="000000"/>
              <w:bottom w:val="single" w:sz="4" w:space="0" w:color="000000"/>
              <w:right w:val="single" w:sz="4" w:space="0" w:color="000000"/>
            </w:tcBorders>
            <w:shd w:val="clear" w:color="auto" w:fill="FFFFFF"/>
            <w:vAlign w:val="center"/>
          </w:tcPr>
          <w:p w14:paraId="4AC9E26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560" w:type="dxa"/>
            <w:tcBorders>
              <w:top w:val="nil"/>
              <w:left w:val="nil"/>
              <w:bottom w:val="single" w:sz="4" w:space="0" w:color="000000"/>
              <w:right w:val="single" w:sz="4" w:space="0" w:color="000000"/>
            </w:tcBorders>
            <w:shd w:val="clear" w:color="auto" w:fill="FFFFFF"/>
            <w:vAlign w:val="center"/>
          </w:tcPr>
          <w:p w14:paraId="3E003D86"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Н.Мөнхсүх</w:t>
            </w:r>
          </w:p>
        </w:tc>
        <w:tc>
          <w:tcPr>
            <w:tcW w:w="3575" w:type="dxa"/>
            <w:tcBorders>
              <w:top w:val="nil"/>
              <w:left w:val="nil"/>
              <w:bottom w:val="single" w:sz="4" w:space="0" w:color="000000"/>
              <w:right w:val="single" w:sz="4" w:space="0" w:color="000000"/>
            </w:tcBorders>
            <w:shd w:val="clear" w:color="auto" w:fill="FFFFFF"/>
            <w:vAlign w:val="center"/>
          </w:tcPr>
          <w:p w14:paraId="2A4513EC"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Гүйцэтгэх захирлын үүрэг гүйцэтгэгч</w:t>
            </w:r>
          </w:p>
        </w:tc>
        <w:tc>
          <w:tcPr>
            <w:tcW w:w="1316" w:type="dxa"/>
            <w:tcBorders>
              <w:top w:val="nil"/>
              <w:left w:val="nil"/>
              <w:bottom w:val="single" w:sz="4" w:space="0" w:color="000000"/>
              <w:right w:val="single" w:sz="4" w:space="0" w:color="000000"/>
            </w:tcBorders>
            <w:shd w:val="clear" w:color="auto" w:fill="FFFFFF"/>
            <w:vAlign w:val="center"/>
          </w:tcPr>
          <w:p w14:paraId="371A2132"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2020.04.16</w:t>
            </w:r>
          </w:p>
        </w:tc>
        <w:tc>
          <w:tcPr>
            <w:tcW w:w="1407" w:type="dxa"/>
            <w:tcBorders>
              <w:top w:val="nil"/>
              <w:left w:val="nil"/>
              <w:bottom w:val="single" w:sz="4" w:space="0" w:color="000000"/>
              <w:right w:val="single" w:sz="4" w:space="0" w:color="000000"/>
            </w:tcBorders>
            <w:shd w:val="clear" w:color="auto" w:fill="FFFFFF"/>
            <w:vAlign w:val="center"/>
          </w:tcPr>
          <w:p w14:paraId="00785A8D"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2021.08.03</w:t>
            </w:r>
          </w:p>
        </w:tc>
        <w:tc>
          <w:tcPr>
            <w:tcW w:w="1105" w:type="dxa"/>
            <w:tcBorders>
              <w:top w:val="nil"/>
              <w:left w:val="single" w:sz="4" w:space="0" w:color="000000"/>
              <w:bottom w:val="single" w:sz="4" w:space="0" w:color="000000"/>
              <w:right w:val="single" w:sz="4" w:space="0" w:color="000000"/>
            </w:tcBorders>
            <w:shd w:val="clear" w:color="auto" w:fill="auto"/>
            <w:vAlign w:val="center"/>
          </w:tcPr>
          <w:p w14:paraId="24368F78"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474</w:t>
            </w:r>
          </w:p>
        </w:tc>
      </w:tr>
      <w:tr w:rsidR="005A0E08" w:rsidRPr="00FF36AD" w14:paraId="026A9F9B" w14:textId="77777777" w:rsidTr="002C5D27">
        <w:trPr>
          <w:trHeight w:val="260"/>
        </w:trPr>
        <w:tc>
          <w:tcPr>
            <w:tcW w:w="535" w:type="dxa"/>
            <w:tcBorders>
              <w:top w:val="nil"/>
              <w:left w:val="single" w:sz="4" w:space="0" w:color="000000"/>
              <w:bottom w:val="single" w:sz="4" w:space="0" w:color="000000"/>
              <w:right w:val="single" w:sz="4" w:space="0" w:color="000000"/>
            </w:tcBorders>
            <w:shd w:val="clear" w:color="auto" w:fill="FFFFFF"/>
            <w:vAlign w:val="center"/>
          </w:tcPr>
          <w:p w14:paraId="6AD1E720"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560" w:type="dxa"/>
            <w:tcBorders>
              <w:top w:val="nil"/>
              <w:left w:val="nil"/>
              <w:bottom w:val="single" w:sz="4" w:space="0" w:color="000000"/>
              <w:right w:val="single" w:sz="4" w:space="0" w:color="000000"/>
            </w:tcBorders>
            <w:shd w:val="clear" w:color="auto" w:fill="FFFFFF"/>
            <w:vAlign w:val="center"/>
          </w:tcPr>
          <w:p w14:paraId="119C98EF"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Н.Мандуул</w:t>
            </w:r>
          </w:p>
        </w:tc>
        <w:tc>
          <w:tcPr>
            <w:tcW w:w="3575" w:type="dxa"/>
            <w:tcBorders>
              <w:top w:val="nil"/>
              <w:left w:val="nil"/>
              <w:bottom w:val="single" w:sz="4" w:space="0" w:color="000000"/>
              <w:right w:val="single" w:sz="4" w:space="0" w:color="000000"/>
            </w:tcBorders>
            <w:shd w:val="clear" w:color="auto" w:fill="FFFFFF"/>
            <w:vAlign w:val="center"/>
          </w:tcPr>
          <w:p w14:paraId="3FA3C84A" w14:textId="77777777" w:rsidR="005A0E08" w:rsidRPr="00FF36AD" w:rsidRDefault="005A0E08" w:rsidP="004C2114">
            <w:pPr>
              <w:rPr>
                <w:rFonts w:ascii="Arial" w:eastAsia="Arial" w:hAnsi="Arial" w:cs="Arial"/>
                <w:color w:val="000000"/>
                <w:sz w:val="18"/>
                <w:szCs w:val="18"/>
              </w:rPr>
            </w:pPr>
            <w:r w:rsidRPr="00FF36AD">
              <w:rPr>
                <w:rFonts w:ascii="Arial" w:eastAsia="Arial" w:hAnsi="Arial" w:cs="Arial"/>
                <w:color w:val="000000"/>
                <w:sz w:val="18"/>
                <w:szCs w:val="18"/>
              </w:rPr>
              <w:t>Гүйцэтгэх захирлын үүрэг гүйцэтгэгч</w:t>
            </w:r>
          </w:p>
        </w:tc>
        <w:tc>
          <w:tcPr>
            <w:tcW w:w="1316" w:type="dxa"/>
            <w:tcBorders>
              <w:top w:val="nil"/>
              <w:left w:val="nil"/>
              <w:bottom w:val="single" w:sz="4" w:space="0" w:color="000000"/>
              <w:right w:val="single" w:sz="4" w:space="0" w:color="000000"/>
            </w:tcBorders>
            <w:shd w:val="clear" w:color="auto" w:fill="FFFFFF"/>
            <w:vAlign w:val="center"/>
          </w:tcPr>
          <w:p w14:paraId="094792F5"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2021.08.03</w:t>
            </w:r>
          </w:p>
        </w:tc>
        <w:tc>
          <w:tcPr>
            <w:tcW w:w="1407" w:type="dxa"/>
            <w:tcBorders>
              <w:top w:val="nil"/>
              <w:left w:val="nil"/>
              <w:bottom w:val="single" w:sz="4" w:space="0" w:color="000000"/>
              <w:right w:val="single" w:sz="4" w:space="0" w:color="000000"/>
            </w:tcBorders>
            <w:shd w:val="clear" w:color="auto" w:fill="FFF2CC"/>
            <w:vAlign w:val="center"/>
          </w:tcPr>
          <w:p w14:paraId="19DD6CD7"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105" w:type="dxa"/>
            <w:tcBorders>
              <w:top w:val="nil"/>
              <w:left w:val="nil"/>
              <w:bottom w:val="single" w:sz="4" w:space="0" w:color="000000"/>
              <w:right w:val="single" w:sz="4" w:space="0" w:color="000000"/>
            </w:tcBorders>
            <w:shd w:val="clear" w:color="auto" w:fill="FFF2CC"/>
          </w:tcPr>
          <w:p w14:paraId="5EA5318C" w14:textId="77777777" w:rsidR="005A0E08" w:rsidRPr="00FF36AD" w:rsidRDefault="005A0E08" w:rsidP="004C2114">
            <w:pPr>
              <w:jc w:val="center"/>
              <w:rPr>
                <w:rFonts w:ascii="Arial" w:eastAsia="Arial" w:hAnsi="Arial" w:cs="Arial"/>
                <w:color w:val="000000"/>
                <w:sz w:val="18"/>
                <w:szCs w:val="18"/>
              </w:rPr>
            </w:pPr>
            <w:r w:rsidRPr="00FF36AD">
              <w:rPr>
                <w:rFonts w:ascii="Arial" w:eastAsia="Arial" w:hAnsi="Arial" w:cs="Arial"/>
                <w:color w:val="000000"/>
                <w:sz w:val="18"/>
                <w:szCs w:val="18"/>
              </w:rPr>
              <w:t>-</w:t>
            </w:r>
          </w:p>
        </w:tc>
      </w:tr>
    </w:tbl>
    <w:p w14:paraId="4F79A552" w14:textId="77777777" w:rsidR="005A0E08" w:rsidRPr="00FF36AD" w:rsidRDefault="005A0E08" w:rsidP="005A0E08">
      <w:pPr>
        <w:spacing w:line="276" w:lineRule="auto"/>
        <w:jc w:val="both"/>
        <w:rPr>
          <w:rFonts w:ascii="Arial" w:eastAsia="Arial" w:hAnsi="Arial" w:cs="Arial"/>
          <w:b/>
          <w:color w:val="000000"/>
          <w:sz w:val="18"/>
          <w:szCs w:val="18"/>
        </w:rPr>
      </w:pPr>
    </w:p>
    <w:p w14:paraId="08C8147C" w14:textId="77777777" w:rsidR="005A0E08" w:rsidRPr="00FF36AD" w:rsidRDefault="005A0E08" w:rsidP="005A0E08">
      <w:pPr>
        <w:spacing w:line="276" w:lineRule="auto"/>
        <w:jc w:val="both"/>
        <w:rPr>
          <w:rFonts w:ascii="Arial" w:eastAsia="Arial" w:hAnsi="Arial" w:cs="Arial"/>
          <w:b/>
          <w:color w:val="000000"/>
          <w:sz w:val="18"/>
          <w:szCs w:val="18"/>
        </w:rPr>
      </w:pPr>
      <w:r w:rsidRPr="00FF36AD">
        <w:rPr>
          <w:rFonts w:ascii="Arial" w:eastAsia="Arial" w:hAnsi="Arial" w:cs="Arial"/>
          <w:b/>
          <w:color w:val="000000"/>
          <w:sz w:val="18"/>
          <w:szCs w:val="18"/>
        </w:rPr>
        <w:t xml:space="preserve">Тэргүүн дэд болон дэд /орлогч/ захирал, газрын захирлын судалгаа </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640"/>
        <w:gridCol w:w="3488"/>
        <w:gridCol w:w="1316"/>
        <w:gridCol w:w="1407"/>
        <w:gridCol w:w="1053"/>
      </w:tblGrid>
      <w:tr w:rsidR="00A837D5" w:rsidRPr="00EC5AC2" w14:paraId="37BCE5D7" w14:textId="77777777" w:rsidTr="007E5A51">
        <w:trPr>
          <w:trHeight w:val="450"/>
        </w:trPr>
        <w:tc>
          <w:tcPr>
            <w:tcW w:w="515" w:type="dxa"/>
            <w:shd w:val="clear" w:color="auto" w:fill="DEEAF6" w:themeFill="accent5" w:themeFillTint="33"/>
            <w:vAlign w:val="center"/>
            <w:hideMark/>
          </w:tcPr>
          <w:p w14:paraId="1D10205C" w14:textId="77777777" w:rsidR="00A837D5" w:rsidRPr="00EC5AC2" w:rsidRDefault="00A837D5" w:rsidP="007E5A51">
            <w:pPr>
              <w:jc w:val="center"/>
              <w:rPr>
                <w:rFonts w:ascii="Arial" w:eastAsia="Times New Roman" w:hAnsi="Arial" w:cs="Arial"/>
                <w:bCs/>
                <w:sz w:val="18"/>
                <w:szCs w:val="18"/>
              </w:rPr>
            </w:pPr>
            <w:r w:rsidRPr="00EC5AC2">
              <w:rPr>
                <w:rFonts w:ascii="Arial" w:eastAsia="Times New Roman" w:hAnsi="Arial" w:cs="Arial"/>
                <w:noProof/>
                <w:sz w:val="18"/>
                <w:szCs w:val="18"/>
              </w:rPr>
              <w:t>№</w:t>
            </w:r>
          </w:p>
        </w:tc>
        <w:tc>
          <w:tcPr>
            <w:tcW w:w="1640" w:type="dxa"/>
            <w:shd w:val="clear" w:color="auto" w:fill="DEEAF6" w:themeFill="accent5" w:themeFillTint="33"/>
            <w:vAlign w:val="center"/>
            <w:hideMark/>
          </w:tcPr>
          <w:p w14:paraId="0EB63434" w14:textId="77777777" w:rsidR="00A837D5" w:rsidRPr="00EC5AC2" w:rsidRDefault="00A837D5" w:rsidP="007E5A51">
            <w:pPr>
              <w:jc w:val="center"/>
              <w:rPr>
                <w:rFonts w:ascii="Arial" w:eastAsia="Times New Roman" w:hAnsi="Arial" w:cs="Arial"/>
                <w:bCs/>
                <w:sz w:val="18"/>
                <w:szCs w:val="18"/>
              </w:rPr>
            </w:pPr>
            <w:r w:rsidRPr="00EC5AC2">
              <w:rPr>
                <w:rFonts w:ascii="Arial" w:eastAsia="Times New Roman" w:hAnsi="Arial" w:cs="Arial"/>
                <w:noProof/>
                <w:sz w:val="18"/>
                <w:szCs w:val="18"/>
              </w:rPr>
              <w:t>Нэр</w:t>
            </w:r>
          </w:p>
        </w:tc>
        <w:tc>
          <w:tcPr>
            <w:tcW w:w="3488" w:type="dxa"/>
            <w:shd w:val="clear" w:color="auto" w:fill="DEEAF6" w:themeFill="accent5" w:themeFillTint="33"/>
            <w:vAlign w:val="center"/>
            <w:hideMark/>
          </w:tcPr>
          <w:p w14:paraId="7EFD6D01" w14:textId="77777777" w:rsidR="00A837D5" w:rsidRPr="00EC5AC2" w:rsidRDefault="00A837D5" w:rsidP="007E5A51">
            <w:pPr>
              <w:jc w:val="center"/>
              <w:rPr>
                <w:rFonts w:ascii="Arial" w:eastAsia="Times New Roman" w:hAnsi="Arial" w:cs="Arial"/>
                <w:bCs/>
                <w:sz w:val="18"/>
                <w:szCs w:val="18"/>
              </w:rPr>
            </w:pPr>
            <w:r w:rsidRPr="00EC5AC2">
              <w:rPr>
                <w:rFonts w:ascii="Arial" w:eastAsia="Times New Roman" w:hAnsi="Arial" w:cs="Arial"/>
                <w:noProof/>
                <w:sz w:val="18"/>
                <w:szCs w:val="18"/>
              </w:rPr>
              <w:t>Албан тушаал</w:t>
            </w:r>
          </w:p>
        </w:tc>
        <w:tc>
          <w:tcPr>
            <w:tcW w:w="1316" w:type="dxa"/>
            <w:shd w:val="clear" w:color="auto" w:fill="DEEAF6" w:themeFill="accent5" w:themeFillTint="33"/>
            <w:vAlign w:val="center"/>
            <w:hideMark/>
          </w:tcPr>
          <w:p w14:paraId="5B4BAF74" w14:textId="77777777" w:rsidR="00A837D5" w:rsidRPr="00EC5AC2" w:rsidRDefault="00A837D5" w:rsidP="007E5A51">
            <w:pPr>
              <w:jc w:val="center"/>
              <w:rPr>
                <w:rFonts w:ascii="Arial" w:eastAsia="Times New Roman" w:hAnsi="Arial" w:cs="Arial"/>
                <w:bCs/>
                <w:sz w:val="18"/>
                <w:szCs w:val="18"/>
              </w:rPr>
            </w:pPr>
            <w:r w:rsidRPr="00EC5AC2">
              <w:rPr>
                <w:rFonts w:ascii="Arial" w:eastAsia="Times New Roman" w:hAnsi="Arial" w:cs="Arial"/>
                <w:noProof/>
                <w:sz w:val="18"/>
                <w:szCs w:val="18"/>
              </w:rPr>
              <w:t>Томилогдсон огноо</w:t>
            </w:r>
          </w:p>
        </w:tc>
        <w:tc>
          <w:tcPr>
            <w:tcW w:w="1407" w:type="dxa"/>
            <w:shd w:val="clear" w:color="auto" w:fill="DEEAF6" w:themeFill="accent5" w:themeFillTint="33"/>
            <w:vAlign w:val="center"/>
            <w:hideMark/>
          </w:tcPr>
          <w:p w14:paraId="0196EB28" w14:textId="77777777" w:rsidR="00A837D5" w:rsidRPr="00EC5AC2" w:rsidRDefault="00A837D5" w:rsidP="007E5A51">
            <w:pPr>
              <w:jc w:val="center"/>
              <w:rPr>
                <w:rFonts w:ascii="Arial" w:eastAsia="Times New Roman" w:hAnsi="Arial" w:cs="Arial"/>
                <w:bCs/>
                <w:sz w:val="18"/>
                <w:szCs w:val="18"/>
              </w:rPr>
            </w:pPr>
            <w:r w:rsidRPr="00EC5AC2">
              <w:rPr>
                <w:rFonts w:ascii="Arial" w:eastAsia="Times New Roman" w:hAnsi="Arial" w:cs="Arial"/>
                <w:noProof/>
                <w:sz w:val="18"/>
                <w:szCs w:val="18"/>
              </w:rPr>
              <w:t>Чөлөөлөгдсөн огноо</w:t>
            </w:r>
          </w:p>
        </w:tc>
        <w:tc>
          <w:tcPr>
            <w:tcW w:w="1053" w:type="dxa"/>
            <w:shd w:val="clear" w:color="auto" w:fill="DEEAF6" w:themeFill="accent5" w:themeFillTint="33"/>
            <w:vAlign w:val="center"/>
            <w:hideMark/>
          </w:tcPr>
          <w:p w14:paraId="15C8143B" w14:textId="77777777" w:rsidR="00A837D5" w:rsidRPr="00EC5AC2" w:rsidRDefault="00A837D5" w:rsidP="007E5A51">
            <w:pPr>
              <w:jc w:val="center"/>
              <w:rPr>
                <w:rFonts w:ascii="Arial" w:eastAsia="Times New Roman" w:hAnsi="Arial" w:cs="Arial"/>
                <w:bCs/>
                <w:sz w:val="16"/>
                <w:szCs w:val="16"/>
              </w:rPr>
            </w:pPr>
            <w:r w:rsidRPr="00EC5AC2">
              <w:rPr>
                <w:rFonts w:ascii="Arial" w:eastAsia="Times New Roman" w:hAnsi="Arial" w:cs="Arial"/>
                <w:noProof/>
                <w:sz w:val="16"/>
                <w:szCs w:val="16"/>
              </w:rPr>
              <w:t>Ажилласан хугацаа</w:t>
            </w:r>
          </w:p>
        </w:tc>
      </w:tr>
      <w:tr w:rsidR="00A837D5" w:rsidRPr="00EC5AC2" w14:paraId="5741D63E" w14:textId="77777777" w:rsidTr="007E5A51">
        <w:trPr>
          <w:trHeight w:val="225"/>
        </w:trPr>
        <w:tc>
          <w:tcPr>
            <w:tcW w:w="515" w:type="dxa"/>
            <w:shd w:val="clear" w:color="000000" w:fill="FFFFFF"/>
            <w:noWrap/>
            <w:vAlign w:val="center"/>
            <w:hideMark/>
          </w:tcPr>
          <w:p w14:paraId="64CA363E"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w:t>
            </w:r>
          </w:p>
        </w:tc>
        <w:tc>
          <w:tcPr>
            <w:tcW w:w="1640" w:type="dxa"/>
            <w:shd w:val="clear" w:color="000000" w:fill="FFFFFF"/>
            <w:noWrap/>
            <w:vAlign w:val="center"/>
            <w:hideMark/>
          </w:tcPr>
          <w:p w14:paraId="3C8FD578"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Л.Болормаа</w:t>
            </w:r>
          </w:p>
        </w:tc>
        <w:tc>
          <w:tcPr>
            <w:tcW w:w="3488" w:type="dxa"/>
            <w:shd w:val="clear" w:color="000000" w:fill="FFFFFF"/>
            <w:noWrap/>
            <w:vAlign w:val="center"/>
            <w:hideMark/>
          </w:tcPr>
          <w:p w14:paraId="74FD3A7A"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Тэргүүн дэд захирал</w:t>
            </w:r>
          </w:p>
        </w:tc>
        <w:tc>
          <w:tcPr>
            <w:tcW w:w="1316" w:type="dxa"/>
            <w:shd w:val="clear" w:color="000000" w:fill="FFFFFF"/>
            <w:noWrap/>
            <w:vAlign w:val="center"/>
            <w:hideMark/>
          </w:tcPr>
          <w:p w14:paraId="31B94B03"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2011.04.28</w:t>
            </w:r>
          </w:p>
        </w:tc>
        <w:tc>
          <w:tcPr>
            <w:tcW w:w="1407" w:type="dxa"/>
            <w:shd w:val="clear" w:color="000000" w:fill="FFFFFF"/>
            <w:noWrap/>
            <w:vAlign w:val="center"/>
            <w:hideMark/>
          </w:tcPr>
          <w:p w14:paraId="2C7F9320"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2012.07.20</w:t>
            </w:r>
          </w:p>
        </w:tc>
        <w:tc>
          <w:tcPr>
            <w:tcW w:w="1053" w:type="dxa"/>
            <w:shd w:val="clear" w:color="auto" w:fill="auto"/>
            <w:noWrap/>
            <w:vAlign w:val="center"/>
            <w:hideMark/>
          </w:tcPr>
          <w:p w14:paraId="353BEEB8"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449</w:t>
            </w:r>
          </w:p>
        </w:tc>
      </w:tr>
      <w:tr w:rsidR="00A837D5" w:rsidRPr="00EC5AC2" w14:paraId="09A1A588" w14:textId="77777777" w:rsidTr="007E5A51">
        <w:trPr>
          <w:trHeight w:val="225"/>
        </w:trPr>
        <w:tc>
          <w:tcPr>
            <w:tcW w:w="515" w:type="dxa"/>
            <w:shd w:val="clear" w:color="000000" w:fill="FFFFFF"/>
            <w:noWrap/>
            <w:vAlign w:val="center"/>
            <w:hideMark/>
          </w:tcPr>
          <w:p w14:paraId="13C4FAB8"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w:t>
            </w:r>
          </w:p>
        </w:tc>
        <w:tc>
          <w:tcPr>
            <w:tcW w:w="1640" w:type="dxa"/>
            <w:shd w:val="clear" w:color="000000" w:fill="FFFFFF"/>
            <w:noWrap/>
            <w:vAlign w:val="center"/>
            <w:hideMark/>
          </w:tcPr>
          <w:p w14:paraId="06D3116E"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Э.Уламбаяр</w:t>
            </w:r>
          </w:p>
        </w:tc>
        <w:tc>
          <w:tcPr>
            <w:tcW w:w="3488" w:type="dxa"/>
            <w:shd w:val="clear" w:color="000000" w:fill="FFFFFF"/>
            <w:noWrap/>
            <w:vAlign w:val="center"/>
            <w:hideMark/>
          </w:tcPr>
          <w:p w14:paraId="6A505F5B"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Дэд захирал бөгөөд Хяналт, захиргааны газрын захирал</w:t>
            </w:r>
          </w:p>
        </w:tc>
        <w:tc>
          <w:tcPr>
            <w:tcW w:w="1316" w:type="dxa"/>
            <w:shd w:val="clear" w:color="000000" w:fill="FFFFFF"/>
            <w:noWrap/>
            <w:vAlign w:val="center"/>
            <w:hideMark/>
          </w:tcPr>
          <w:p w14:paraId="28672151"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2011.06.02</w:t>
            </w:r>
          </w:p>
        </w:tc>
        <w:tc>
          <w:tcPr>
            <w:tcW w:w="1407" w:type="dxa"/>
            <w:shd w:val="clear" w:color="000000" w:fill="FFFFFF"/>
            <w:noWrap/>
            <w:vAlign w:val="center"/>
            <w:hideMark/>
          </w:tcPr>
          <w:p w14:paraId="1775F28D"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2012.08.17</w:t>
            </w:r>
          </w:p>
        </w:tc>
        <w:tc>
          <w:tcPr>
            <w:tcW w:w="1053" w:type="dxa"/>
            <w:shd w:val="clear" w:color="auto" w:fill="auto"/>
            <w:noWrap/>
            <w:vAlign w:val="center"/>
            <w:hideMark/>
          </w:tcPr>
          <w:p w14:paraId="22E6C1B3"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442</w:t>
            </w:r>
          </w:p>
        </w:tc>
      </w:tr>
      <w:tr w:rsidR="00A837D5" w:rsidRPr="00EC5AC2" w14:paraId="365B8DB1" w14:textId="77777777" w:rsidTr="007E5A51">
        <w:trPr>
          <w:trHeight w:val="225"/>
        </w:trPr>
        <w:tc>
          <w:tcPr>
            <w:tcW w:w="515" w:type="dxa"/>
            <w:shd w:val="clear" w:color="000000" w:fill="FFFFFF"/>
            <w:noWrap/>
            <w:vAlign w:val="center"/>
            <w:hideMark/>
          </w:tcPr>
          <w:p w14:paraId="1957FA0C"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3</w:t>
            </w:r>
          </w:p>
        </w:tc>
        <w:tc>
          <w:tcPr>
            <w:tcW w:w="1640" w:type="dxa"/>
            <w:shd w:val="clear" w:color="000000" w:fill="FFFFFF"/>
            <w:noWrap/>
            <w:vAlign w:val="center"/>
            <w:hideMark/>
          </w:tcPr>
          <w:p w14:paraId="5F205535"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Пак Ёнг Бэй</w:t>
            </w:r>
          </w:p>
        </w:tc>
        <w:tc>
          <w:tcPr>
            <w:tcW w:w="3488" w:type="dxa"/>
            <w:shd w:val="clear" w:color="000000" w:fill="FFFFFF"/>
            <w:noWrap/>
            <w:vAlign w:val="center"/>
            <w:hideMark/>
          </w:tcPr>
          <w:p w14:paraId="7671AA97"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Дэд захирал бөгөөд Эрсдэлийн удирдлагын газрын захирал</w:t>
            </w:r>
          </w:p>
        </w:tc>
        <w:tc>
          <w:tcPr>
            <w:tcW w:w="1316" w:type="dxa"/>
            <w:shd w:val="clear" w:color="000000" w:fill="FFFFFF"/>
            <w:noWrap/>
            <w:vAlign w:val="center"/>
            <w:hideMark/>
          </w:tcPr>
          <w:p w14:paraId="01AA68FB"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2011.09.05</w:t>
            </w:r>
          </w:p>
        </w:tc>
        <w:tc>
          <w:tcPr>
            <w:tcW w:w="1407" w:type="dxa"/>
            <w:shd w:val="clear" w:color="000000" w:fill="FFFFFF"/>
            <w:noWrap/>
            <w:vAlign w:val="center"/>
            <w:hideMark/>
          </w:tcPr>
          <w:p w14:paraId="018A1E0F"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2013.07.09</w:t>
            </w:r>
          </w:p>
        </w:tc>
        <w:tc>
          <w:tcPr>
            <w:tcW w:w="1053" w:type="dxa"/>
            <w:shd w:val="clear" w:color="auto" w:fill="auto"/>
            <w:noWrap/>
            <w:vAlign w:val="center"/>
            <w:hideMark/>
          </w:tcPr>
          <w:p w14:paraId="2AAFD3C2"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673</w:t>
            </w:r>
          </w:p>
        </w:tc>
      </w:tr>
      <w:tr w:rsidR="00A837D5" w:rsidRPr="00EC5AC2" w14:paraId="10E860D2" w14:textId="77777777" w:rsidTr="007E5A51">
        <w:trPr>
          <w:trHeight w:val="225"/>
        </w:trPr>
        <w:tc>
          <w:tcPr>
            <w:tcW w:w="515" w:type="dxa"/>
            <w:shd w:val="clear" w:color="000000" w:fill="FFFFFF"/>
            <w:noWrap/>
            <w:vAlign w:val="center"/>
            <w:hideMark/>
          </w:tcPr>
          <w:p w14:paraId="71578C49"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4</w:t>
            </w:r>
          </w:p>
        </w:tc>
        <w:tc>
          <w:tcPr>
            <w:tcW w:w="1640" w:type="dxa"/>
            <w:shd w:val="clear" w:color="000000" w:fill="FFFFFF"/>
            <w:noWrap/>
            <w:vAlign w:val="center"/>
            <w:hideMark/>
          </w:tcPr>
          <w:p w14:paraId="46ADD1E4"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Чой Жонг Кук</w:t>
            </w:r>
          </w:p>
        </w:tc>
        <w:tc>
          <w:tcPr>
            <w:tcW w:w="3488" w:type="dxa"/>
            <w:shd w:val="clear" w:color="000000" w:fill="FFFFFF"/>
            <w:noWrap/>
            <w:vAlign w:val="center"/>
            <w:hideMark/>
          </w:tcPr>
          <w:p w14:paraId="1559FDF5"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Дэд захирал бөгөөд Зээлийн газрын захирал</w:t>
            </w:r>
          </w:p>
        </w:tc>
        <w:tc>
          <w:tcPr>
            <w:tcW w:w="1316" w:type="dxa"/>
            <w:shd w:val="clear" w:color="000000" w:fill="FFFFFF"/>
            <w:noWrap/>
            <w:vAlign w:val="center"/>
            <w:hideMark/>
          </w:tcPr>
          <w:p w14:paraId="38706996"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2011.09.05</w:t>
            </w:r>
          </w:p>
        </w:tc>
        <w:tc>
          <w:tcPr>
            <w:tcW w:w="1407" w:type="dxa"/>
            <w:shd w:val="clear" w:color="000000" w:fill="FFFFFF"/>
            <w:noWrap/>
            <w:vAlign w:val="center"/>
            <w:hideMark/>
          </w:tcPr>
          <w:p w14:paraId="4B8F6134"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2013.07.09</w:t>
            </w:r>
          </w:p>
        </w:tc>
        <w:tc>
          <w:tcPr>
            <w:tcW w:w="1053" w:type="dxa"/>
            <w:shd w:val="clear" w:color="auto" w:fill="auto"/>
            <w:noWrap/>
            <w:vAlign w:val="center"/>
            <w:hideMark/>
          </w:tcPr>
          <w:p w14:paraId="5690ED31"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673</w:t>
            </w:r>
          </w:p>
        </w:tc>
      </w:tr>
      <w:tr w:rsidR="00A837D5" w:rsidRPr="00EC5AC2" w14:paraId="6B5F5850" w14:textId="77777777" w:rsidTr="007E5A51">
        <w:trPr>
          <w:trHeight w:val="225"/>
        </w:trPr>
        <w:tc>
          <w:tcPr>
            <w:tcW w:w="515" w:type="dxa"/>
            <w:shd w:val="clear" w:color="000000" w:fill="FFFFFF"/>
            <w:noWrap/>
            <w:vAlign w:val="center"/>
            <w:hideMark/>
          </w:tcPr>
          <w:p w14:paraId="3DD720F8"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5</w:t>
            </w:r>
          </w:p>
        </w:tc>
        <w:tc>
          <w:tcPr>
            <w:tcW w:w="1640" w:type="dxa"/>
            <w:shd w:val="clear" w:color="000000" w:fill="FFFFFF"/>
            <w:noWrap/>
            <w:vAlign w:val="center"/>
            <w:hideMark/>
          </w:tcPr>
          <w:p w14:paraId="0118AB48"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Г.Дашдэвгэ</w:t>
            </w:r>
          </w:p>
        </w:tc>
        <w:tc>
          <w:tcPr>
            <w:tcW w:w="3488" w:type="dxa"/>
            <w:shd w:val="clear" w:color="000000" w:fill="FFFFFF"/>
            <w:noWrap/>
            <w:vAlign w:val="center"/>
            <w:hideMark/>
          </w:tcPr>
          <w:p w14:paraId="2A6F8CD3"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Дэд захирал бөгөөд Хяналт, захиргааны газрын захирал</w:t>
            </w:r>
          </w:p>
        </w:tc>
        <w:tc>
          <w:tcPr>
            <w:tcW w:w="1316" w:type="dxa"/>
            <w:shd w:val="clear" w:color="000000" w:fill="FFFFFF"/>
            <w:noWrap/>
            <w:vAlign w:val="center"/>
            <w:hideMark/>
          </w:tcPr>
          <w:p w14:paraId="147A3FD1"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2012.12.24</w:t>
            </w:r>
          </w:p>
        </w:tc>
        <w:tc>
          <w:tcPr>
            <w:tcW w:w="1407" w:type="dxa"/>
            <w:shd w:val="clear" w:color="000000" w:fill="FFFFFF"/>
            <w:noWrap/>
            <w:vAlign w:val="center"/>
            <w:hideMark/>
          </w:tcPr>
          <w:p w14:paraId="30EEE6A4"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2014.03.31</w:t>
            </w:r>
          </w:p>
        </w:tc>
        <w:tc>
          <w:tcPr>
            <w:tcW w:w="1053" w:type="dxa"/>
            <w:shd w:val="clear" w:color="auto" w:fill="auto"/>
            <w:noWrap/>
            <w:vAlign w:val="center"/>
            <w:hideMark/>
          </w:tcPr>
          <w:p w14:paraId="5812FC21"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462</w:t>
            </w:r>
          </w:p>
        </w:tc>
      </w:tr>
      <w:tr w:rsidR="00A837D5" w:rsidRPr="00EC5AC2" w14:paraId="749D77EF" w14:textId="77777777" w:rsidTr="007E5A51">
        <w:trPr>
          <w:trHeight w:val="225"/>
        </w:trPr>
        <w:tc>
          <w:tcPr>
            <w:tcW w:w="515" w:type="dxa"/>
            <w:shd w:val="clear" w:color="000000" w:fill="FFFFFF"/>
            <w:noWrap/>
            <w:vAlign w:val="center"/>
            <w:hideMark/>
          </w:tcPr>
          <w:p w14:paraId="43CBE0CF"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6</w:t>
            </w:r>
          </w:p>
        </w:tc>
        <w:tc>
          <w:tcPr>
            <w:tcW w:w="1640" w:type="dxa"/>
            <w:shd w:val="clear" w:color="000000" w:fill="FFFFFF"/>
            <w:noWrap/>
            <w:vAlign w:val="center"/>
            <w:hideMark/>
          </w:tcPr>
          <w:p w14:paraId="7F7C46D4"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С.Сандагдорж</w:t>
            </w:r>
          </w:p>
        </w:tc>
        <w:tc>
          <w:tcPr>
            <w:tcW w:w="3488" w:type="dxa"/>
            <w:shd w:val="clear" w:color="000000" w:fill="FFFFFF"/>
            <w:noWrap/>
            <w:vAlign w:val="center"/>
            <w:hideMark/>
          </w:tcPr>
          <w:p w14:paraId="5DB626DA"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Тэргүүн дэд захирал</w:t>
            </w:r>
          </w:p>
        </w:tc>
        <w:tc>
          <w:tcPr>
            <w:tcW w:w="1316" w:type="dxa"/>
            <w:shd w:val="clear" w:color="000000" w:fill="FFFFFF"/>
            <w:noWrap/>
            <w:vAlign w:val="center"/>
            <w:hideMark/>
          </w:tcPr>
          <w:p w14:paraId="2FFD7281"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2012.11.07</w:t>
            </w:r>
          </w:p>
        </w:tc>
        <w:tc>
          <w:tcPr>
            <w:tcW w:w="1407" w:type="dxa"/>
            <w:shd w:val="clear" w:color="000000" w:fill="FFFFFF"/>
            <w:noWrap/>
            <w:vAlign w:val="center"/>
            <w:hideMark/>
          </w:tcPr>
          <w:p w14:paraId="291E9BA0"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2014.04.01</w:t>
            </w:r>
          </w:p>
        </w:tc>
        <w:tc>
          <w:tcPr>
            <w:tcW w:w="1053" w:type="dxa"/>
            <w:shd w:val="clear" w:color="auto" w:fill="auto"/>
            <w:noWrap/>
            <w:vAlign w:val="center"/>
            <w:hideMark/>
          </w:tcPr>
          <w:p w14:paraId="16451E06"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510</w:t>
            </w:r>
          </w:p>
        </w:tc>
      </w:tr>
      <w:tr w:rsidR="00A837D5" w:rsidRPr="00EC5AC2" w14:paraId="44A177C6" w14:textId="77777777" w:rsidTr="007E5A51">
        <w:trPr>
          <w:trHeight w:val="225"/>
        </w:trPr>
        <w:tc>
          <w:tcPr>
            <w:tcW w:w="515" w:type="dxa"/>
            <w:shd w:val="clear" w:color="000000" w:fill="FFFFFF"/>
            <w:noWrap/>
            <w:vAlign w:val="center"/>
            <w:hideMark/>
          </w:tcPr>
          <w:p w14:paraId="580F0F06"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7</w:t>
            </w:r>
          </w:p>
        </w:tc>
        <w:tc>
          <w:tcPr>
            <w:tcW w:w="1640" w:type="dxa"/>
            <w:shd w:val="clear" w:color="000000" w:fill="FFFFFF"/>
            <w:noWrap/>
            <w:vAlign w:val="center"/>
            <w:hideMark/>
          </w:tcPr>
          <w:p w14:paraId="54C0351E"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Р.Батбаяр</w:t>
            </w:r>
          </w:p>
        </w:tc>
        <w:tc>
          <w:tcPr>
            <w:tcW w:w="3488" w:type="dxa"/>
            <w:shd w:val="clear" w:color="000000" w:fill="FFFFFF"/>
            <w:noWrap/>
            <w:vAlign w:val="center"/>
            <w:hideMark/>
          </w:tcPr>
          <w:p w14:paraId="6CC294DD"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Орлогч захирал бөгөөд Эрсдэлийн удирдлагын газрын захирал</w:t>
            </w:r>
          </w:p>
        </w:tc>
        <w:tc>
          <w:tcPr>
            <w:tcW w:w="1316" w:type="dxa"/>
            <w:shd w:val="clear" w:color="000000" w:fill="FFFFFF"/>
            <w:noWrap/>
            <w:vAlign w:val="center"/>
            <w:hideMark/>
          </w:tcPr>
          <w:p w14:paraId="7FD5E1BC"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2013.10.29</w:t>
            </w:r>
          </w:p>
        </w:tc>
        <w:tc>
          <w:tcPr>
            <w:tcW w:w="1407" w:type="dxa"/>
            <w:shd w:val="clear" w:color="000000" w:fill="FFFFFF"/>
            <w:noWrap/>
            <w:vAlign w:val="center"/>
            <w:hideMark/>
          </w:tcPr>
          <w:p w14:paraId="4B41E873"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2016.03.09</w:t>
            </w:r>
          </w:p>
        </w:tc>
        <w:tc>
          <w:tcPr>
            <w:tcW w:w="1053" w:type="dxa"/>
            <w:shd w:val="clear" w:color="auto" w:fill="auto"/>
            <w:noWrap/>
            <w:vAlign w:val="center"/>
            <w:hideMark/>
          </w:tcPr>
          <w:p w14:paraId="3A7F670F"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862</w:t>
            </w:r>
          </w:p>
        </w:tc>
      </w:tr>
      <w:tr w:rsidR="00A837D5" w:rsidRPr="00EC5AC2" w14:paraId="5DEDB150" w14:textId="77777777" w:rsidTr="007E5A51">
        <w:trPr>
          <w:trHeight w:val="225"/>
        </w:trPr>
        <w:tc>
          <w:tcPr>
            <w:tcW w:w="515" w:type="dxa"/>
            <w:shd w:val="clear" w:color="000000" w:fill="FFFFFF"/>
            <w:noWrap/>
            <w:vAlign w:val="center"/>
            <w:hideMark/>
          </w:tcPr>
          <w:p w14:paraId="017CD228"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8</w:t>
            </w:r>
          </w:p>
        </w:tc>
        <w:tc>
          <w:tcPr>
            <w:tcW w:w="1640" w:type="dxa"/>
            <w:shd w:val="clear" w:color="000000" w:fill="FFFFFF"/>
            <w:noWrap/>
            <w:vAlign w:val="center"/>
            <w:hideMark/>
          </w:tcPr>
          <w:p w14:paraId="2C96F93C"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А.Бат-Оргил</w:t>
            </w:r>
          </w:p>
        </w:tc>
        <w:tc>
          <w:tcPr>
            <w:tcW w:w="3488" w:type="dxa"/>
            <w:shd w:val="clear" w:color="000000" w:fill="FFFFFF"/>
            <w:noWrap/>
            <w:vAlign w:val="center"/>
            <w:hideMark/>
          </w:tcPr>
          <w:p w14:paraId="36E44F2F"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Орлогч захирал бөгөөд Эрсдэлийн удирдлагын газрын захирал</w:t>
            </w:r>
          </w:p>
        </w:tc>
        <w:tc>
          <w:tcPr>
            <w:tcW w:w="1316" w:type="dxa"/>
            <w:shd w:val="clear" w:color="000000" w:fill="FFFFFF"/>
            <w:noWrap/>
            <w:vAlign w:val="center"/>
            <w:hideMark/>
          </w:tcPr>
          <w:p w14:paraId="6FBEA1FD"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2014.10.15</w:t>
            </w:r>
          </w:p>
        </w:tc>
        <w:tc>
          <w:tcPr>
            <w:tcW w:w="1407" w:type="dxa"/>
            <w:shd w:val="clear" w:color="000000" w:fill="FFFFFF"/>
            <w:noWrap/>
            <w:vAlign w:val="center"/>
            <w:hideMark/>
          </w:tcPr>
          <w:p w14:paraId="7F595C3F"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2016.09.20</w:t>
            </w:r>
          </w:p>
        </w:tc>
        <w:tc>
          <w:tcPr>
            <w:tcW w:w="1053" w:type="dxa"/>
            <w:shd w:val="clear" w:color="auto" w:fill="auto"/>
            <w:noWrap/>
            <w:vAlign w:val="center"/>
            <w:hideMark/>
          </w:tcPr>
          <w:p w14:paraId="2234C81C"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706</w:t>
            </w:r>
          </w:p>
        </w:tc>
      </w:tr>
      <w:tr w:rsidR="00A837D5" w:rsidRPr="00EC5AC2" w14:paraId="3D5F75C3" w14:textId="77777777" w:rsidTr="007E5A51">
        <w:trPr>
          <w:trHeight w:val="225"/>
        </w:trPr>
        <w:tc>
          <w:tcPr>
            <w:tcW w:w="515" w:type="dxa"/>
            <w:shd w:val="clear" w:color="000000" w:fill="FFFFFF"/>
            <w:noWrap/>
            <w:vAlign w:val="center"/>
            <w:hideMark/>
          </w:tcPr>
          <w:p w14:paraId="02B82D6C"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9</w:t>
            </w:r>
          </w:p>
        </w:tc>
        <w:tc>
          <w:tcPr>
            <w:tcW w:w="1640" w:type="dxa"/>
            <w:shd w:val="clear" w:color="000000" w:fill="FFFFFF"/>
            <w:noWrap/>
            <w:vAlign w:val="center"/>
            <w:hideMark/>
          </w:tcPr>
          <w:p w14:paraId="6EB3362A"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Б.Батбилэг</w:t>
            </w:r>
          </w:p>
        </w:tc>
        <w:tc>
          <w:tcPr>
            <w:tcW w:w="3488" w:type="dxa"/>
            <w:shd w:val="clear" w:color="000000" w:fill="FFFFFF"/>
            <w:noWrap/>
            <w:vAlign w:val="center"/>
            <w:hideMark/>
          </w:tcPr>
          <w:p w14:paraId="6C31D05C"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Орлогч захирал бөгөөд Хяналт, захиргааны газрын захирал</w:t>
            </w:r>
          </w:p>
        </w:tc>
        <w:tc>
          <w:tcPr>
            <w:tcW w:w="1316" w:type="dxa"/>
            <w:shd w:val="clear" w:color="000000" w:fill="FFFFFF"/>
            <w:noWrap/>
            <w:vAlign w:val="center"/>
            <w:hideMark/>
          </w:tcPr>
          <w:p w14:paraId="4E1347F1"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2014.03.31</w:t>
            </w:r>
          </w:p>
        </w:tc>
        <w:tc>
          <w:tcPr>
            <w:tcW w:w="1407" w:type="dxa"/>
            <w:shd w:val="clear" w:color="000000" w:fill="FFFFFF"/>
            <w:noWrap/>
            <w:vAlign w:val="center"/>
            <w:hideMark/>
          </w:tcPr>
          <w:p w14:paraId="54BBBF64"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2016.09.20</w:t>
            </w:r>
          </w:p>
        </w:tc>
        <w:tc>
          <w:tcPr>
            <w:tcW w:w="1053" w:type="dxa"/>
            <w:shd w:val="clear" w:color="auto" w:fill="auto"/>
            <w:noWrap/>
            <w:vAlign w:val="center"/>
            <w:hideMark/>
          </w:tcPr>
          <w:p w14:paraId="41AA4D2C"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904</w:t>
            </w:r>
          </w:p>
        </w:tc>
      </w:tr>
      <w:tr w:rsidR="00A837D5" w:rsidRPr="00EC5AC2" w14:paraId="582BAC7D" w14:textId="77777777" w:rsidTr="007E5A51">
        <w:trPr>
          <w:trHeight w:val="225"/>
        </w:trPr>
        <w:tc>
          <w:tcPr>
            <w:tcW w:w="515" w:type="dxa"/>
            <w:shd w:val="clear" w:color="000000" w:fill="FFFFFF"/>
            <w:noWrap/>
            <w:vAlign w:val="center"/>
            <w:hideMark/>
          </w:tcPr>
          <w:p w14:paraId="12359F72"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10</w:t>
            </w:r>
          </w:p>
        </w:tc>
        <w:tc>
          <w:tcPr>
            <w:tcW w:w="1640" w:type="dxa"/>
            <w:shd w:val="clear" w:color="000000" w:fill="FFFFFF"/>
            <w:noWrap/>
            <w:vAlign w:val="center"/>
            <w:hideMark/>
          </w:tcPr>
          <w:p w14:paraId="2E329794"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М.Бат-Өлзий</w:t>
            </w:r>
          </w:p>
        </w:tc>
        <w:tc>
          <w:tcPr>
            <w:tcW w:w="3488" w:type="dxa"/>
            <w:shd w:val="clear" w:color="000000" w:fill="FFFFFF"/>
            <w:noWrap/>
            <w:vAlign w:val="center"/>
            <w:hideMark/>
          </w:tcPr>
          <w:p w14:paraId="65EDE753"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 xml:space="preserve">Орлогч захирал бөгөөд Актив пассивын удирдлагын газрын захирал </w:t>
            </w:r>
          </w:p>
        </w:tc>
        <w:tc>
          <w:tcPr>
            <w:tcW w:w="1316" w:type="dxa"/>
            <w:shd w:val="clear" w:color="000000" w:fill="FFFFFF"/>
            <w:noWrap/>
            <w:vAlign w:val="center"/>
            <w:hideMark/>
          </w:tcPr>
          <w:p w14:paraId="72D03DD5"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2014.07.23</w:t>
            </w:r>
          </w:p>
        </w:tc>
        <w:tc>
          <w:tcPr>
            <w:tcW w:w="1407" w:type="dxa"/>
            <w:shd w:val="clear" w:color="000000" w:fill="FFFFFF"/>
            <w:noWrap/>
            <w:vAlign w:val="center"/>
            <w:hideMark/>
          </w:tcPr>
          <w:p w14:paraId="39E0F6AF"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2016.09.20</w:t>
            </w:r>
          </w:p>
        </w:tc>
        <w:tc>
          <w:tcPr>
            <w:tcW w:w="1053" w:type="dxa"/>
            <w:shd w:val="clear" w:color="auto" w:fill="auto"/>
            <w:noWrap/>
            <w:vAlign w:val="center"/>
            <w:hideMark/>
          </w:tcPr>
          <w:p w14:paraId="06647D68"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790</w:t>
            </w:r>
          </w:p>
        </w:tc>
      </w:tr>
      <w:tr w:rsidR="00A837D5" w:rsidRPr="00EC5AC2" w14:paraId="341D77F2" w14:textId="77777777" w:rsidTr="007E5A51">
        <w:trPr>
          <w:trHeight w:val="225"/>
        </w:trPr>
        <w:tc>
          <w:tcPr>
            <w:tcW w:w="515" w:type="dxa"/>
            <w:shd w:val="clear" w:color="000000" w:fill="FFFFFF"/>
            <w:noWrap/>
            <w:vAlign w:val="center"/>
            <w:hideMark/>
          </w:tcPr>
          <w:p w14:paraId="1E85099C"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11</w:t>
            </w:r>
          </w:p>
        </w:tc>
        <w:tc>
          <w:tcPr>
            <w:tcW w:w="1640" w:type="dxa"/>
            <w:shd w:val="clear" w:color="000000" w:fill="FFFFFF"/>
            <w:noWrap/>
            <w:vAlign w:val="center"/>
            <w:hideMark/>
          </w:tcPr>
          <w:p w14:paraId="70CE631C"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Г.Одонтуул</w:t>
            </w:r>
          </w:p>
        </w:tc>
        <w:tc>
          <w:tcPr>
            <w:tcW w:w="3488" w:type="dxa"/>
            <w:shd w:val="clear" w:color="000000" w:fill="FFFFFF"/>
            <w:noWrap/>
            <w:vAlign w:val="center"/>
            <w:hideMark/>
          </w:tcPr>
          <w:p w14:paraId="38BD2747"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 xml:space="preserve">Орлогч захирал бөгөөд Зээлийн газрын захирал </w:t>
            </w:r>
          </w:p>
        </w:tc>
        <w:tc>
          <w:tcPr>
            <w:tcW w:w="1316" w:type="dxa"/>
            <w:shd w:val="clear" w:color="000000" w:fill="FFFFFF"/>
            <w:noWrap/>
            <w:vAlign w:val="center"/>
            <w:hideMark/>
          </w:tcPr>
          <w:p w14:paraId="4B989D3E"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2013.10.21</w:t>
            </w:r>
          </w:p>
        </w:tc>
        <w:tc>
          <w:tcPr>
            <w:tcW w:w="1407" w:type="dxa"/>
            <w:shd w:val="clear" w:color="000000" w:fill="FFFFFF"/>
            <w:noWrap/>
            <w:vAlign w:val="center"/>
            <w:hideMark/>
          </w:tcPr>
          <w:p w14:paraId="38D5342F"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2016.09.21</w:t>
            </w:r>
          </w:p>
        </w:tc>
        <w:tc>
          <w:tcPr>
            <w:tcW w:w="1053" w:type="dxa"/>
            <w:shd w:val="clear" w:color="auto" w:fill="auto"/>
            <w:noWrap/>
            <w:vAlign w:val="center"/>
            <w:hideMark/>
          </w:tcPr>
          <w:p w14:paraId="663FAEB0"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1066</w:t>
            </w:r>
          </w:p>
        </w:tc>
      </w:tr>
      <w:tr w:rsidR="00A837D5" w:rsidRPr="00EC5AC2" w14:paraId="6E056259" w14:textId="77777777" w:rsidTr="007E5A51">
        <w:trPr>
          <w:trHeight w:val="225"/>
        </w:trPr>
        <w:tc>
          <w:tcPr>
            <w:tcW w:w="515" w:type="dxa"/>
            <w:shd w:val="clear" w:color="000000" w:fill="FFFFFF"/>
            <w:noWrap/>
            <w:vAlign w:val="center"/>
            <w:hideMark/>
          </w:tcPr>
          <w:p w14:paraId="698F48DE"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12</w:t>
            </w:r>
          </w:p>
        </w:tc>
        <w:tc>
          <w:tcPr>
            <w:tcW w:w="1640" w:type="dxa"/>
            <w:shd w:val="clear" w:color="000000" w:fill="FFFFFF"/>
            <w:noWrap/>
            <w:vAlign w:val="center"/>
            <w:hideMark/>
          </w:tcPr>
          <w:p w14:paraId="38EB5134"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Б.Буянмөнх</w:t>
            </w:r>
          </w:p>
        </w:tc>
        <w:tc>
          <w:tcPr>
            <w:tcW w:w="3488" w:type="dxa"/>
            <w:shd w:val="clear" w:color="000000" w:fill="FFFFFF"/>
            <w:noWrap/>
            <w:vAlign w:val="center"/>
            <w:hideMark/>
          </w:tcPr>
          <w:p w14:paraId="36970897"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 xml:space="preserve">Орлогч захирал бөгөөд Хөрөнгө оруулалтын газрын захирал </w:t>
            </w:r>
          </w:p>
        </w:tc>
        <w:tc>
          <w:tcPr>
            <w:tcW w:w="1316" w:type="dxa"/>
            <w:shd w:val="clear" w:color="000000" w:fill="FFFFFF"/>
            <w:noWrap/>
            <w:vAlign w:val="center"/>
            <w:hideMark/>
          </w:tcPr>
          <w:p w14:paraId="5B315462"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2014.04.01</w:t>
            </w:r>
          </w:p>
        </w:tc>
        <w:tc>
          <w:tcPr>
            <w:tcW w:w="1407" w:type="dxa"/>
            <w:shd w:val="clear" w:color="000000" w:fill="FFFFFF"/>
            <w:noWrap/>
            <w:vAlign w:val="center"/>
            <w:hideMark/>
          </w:tcPr>
          <w:p w14:paraId="0E7F110A"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2016.09.21</w:t>
            </w:r>
          </w:p>
        </w:tc>
        <w:tc>
          <w:tcPr>
            <w:tcW w:w="1053" w:type="dxa"/>
            <w:shd w:val="clear" w:color="auto" w:fill="auto"/>
            <w:noWrap/>
            <w:vAlign w:val="center"/>
            <w:hideMark/>
          </w:tcPr>
          <w:p w14:paraId="3BBD7384"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904</w:t>
            </w:r>
          </w:p>
        </w:tc>
      </w:tr>
      <w:tr w:rsidR="00A837D5" w:rsidRPr="00EC5AC2" w14:paraId="2B3D9D6F" w14:textId="77777777" w:rsidTr="007E5A51">
        <w:trPr>
          <w:trHeight w:val="225"/>
        </w:trPr>
        <w:tc>
          <w:tcPr>
            <w:tcW w:w="515" w:type="dxa"/>
            <w:shd w:val="clear" w:color="000000" w:fill="FFFFFF"/>
            <w:noWrap/>
            <w:vAlign w:val="center"/>
            <w:hideMark/>
          </w:tcPr>
          <w:p w14:paraId="5F9AD08A"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13</w:t>
            </w:r>
          </w:p>
        </w:tc>
        <w:tc>
          <w:tcPr>
            <w:tcW w:w="1640" w:type="dxa"/>
            <w:shd w:val="clear" w:color="000000" w:fill="FFFFFF"/>
            <w:noWrap/>
            <w:vAlign w:val="center"/>
            <w:hideMark/>
          </w:tcPr>
          <w:p w14:paraId="513F20AA"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Г.Дөлгөөн</w:t>
            </w:r>
          </w:p>
        </w:tc>
        <w:tc>
          <w:tcPr>
            <w:tcW w:w="3488" w:type="dxa"/>
            <w:shd w:val="clear" w:color="000000" w:fill="FFFFFF"/>
            <w:noWrap/>
            <w:vAlign w:val="center"/>
            <w:hideMark/>
          </w:tcPr>
          <w:p w14:paraId="7DD4EE20"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Дэд захирал бөгөөд Эрсдэлийн үнэлгээ, удирдлагын газрын захирал</w:t>
            </w:r>
          </w:p>
        </w:tc>
        <w:tc>
          <w:tcPr>
            <w:tcW w:w="1316" w:type="dxa"/>
            <w:shd w:val="clear" w:color="000000" w:fill="FFFFFF"/>
            <w:noWrap/>
            <w:vAlign w:val="center"/>
            <w:hideMark/>
          </w:tcPr>
          <w:p w14:paraId="6CC02FB1"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2016.09.20</w:t>
            </w:r>
          </w:p>
        </w:tc>
        <w:tc>
          <w:tcPr>
            <w:tcW w:w="1407" w:type="dxa"/>
            <w:shd w:val="clear" w:color="000000" w:fill="FFFFFF"/>
            <w:noWrap/>
            <w:vAlign w:val="center"/>
            <w:hideMark/>
          </w:tcPr>
          <w:p w14:paraId="23F29310"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2018.01.12</w:t>
            </w:r>
          </w:p>
        </w:tc>
        <w:tc>
          <w:tcPr>
            <w:tcW w:w="1053" w:type="dxa"/>
            <w:shd w:val="clear" w:color="auto" w:fill="auto"/>
            <w:noWrap/>
            <w:vAlign w:val="center"/>
            <w:hideMark/>
          </w:tcPr>
          <w:p w14:paraId="2C0086BC"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479</w:t>
            </w:r>
          </w:p>
        </w:tc>
      </w:tr>
      <w:tr w:rsidR="00A837D5" w:rsidRPr="00EC5AC2" w14:paraId="52CAC450" w14:textId="77777777" w:rsidTr="007E5A51">
        <w:trPr>
          <w:trHeight w:val="225"/>
        </w:trPr>
        <w:tc>
          <w:tcPr>
            <w:tcW w:w="515" w:type="dxa"/>
            <w:shd w:val="clear" w:color="000000" w:fill="FFFFFF"/>
            <w:noWrap/>
            <w:vAlign w:val="center"/>
            <w:hideMark/>
          </w:tcPr>
          <w:p w14:paraId="75CD7B92"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14</w:t>
            </w:r>
          </w:p>
        </w:tc>
        <w:tc>
          <w:tcPr>
            <w:tcW w:w="1640" w:type="dxa"/>
            <w:shd w:val="clear" w:color="000000" w:fill="FFFFFF"/>
            <w:noWrap/>
            <w:vAlign w:val="center"/>
            <w:hideMark/>
          </w:tcPr>
          <w:p w14:paraId="670A7E7B"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Ч.Мөнхбаяр</w:t>
            </w:r>
          </w:p>
        </w:tc>
        <w:tc>
          <w:tcPr>
            <w:tcW w:w="3488" w:type="dxa"/>
            <w:shd w:val="clear" w:color="000000" w:fill="FFFFFF"/>
            <w:noWrap/>
            <w:vAlign w:val="center"/>
            <w:hideMark/>
          </w:tcPr>
          <w:p w14:paraId="18A32B00"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Дэд захирал бөгөөд Төслийн санхүүжилт, зээлийн газрын захирал</w:t>
            </w:r>
          </w:p>
        </w:tc>
        <w:tc>
          <w:tcPr>
            <w:tcW w:w="1316" w:type="dxa"/>
            <w:shd w:val="clear" w:color="000000" w:fill="FFFFFF"/>
            <w:noWrap/>
            <w:vAlign w:val="center"/>
            <w:hideMark/>
          </w:tcPr>
          <w:p w14:paraId="46B54B35"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2016.09.20</w:t>
            </w:r>
          </w:p>
        </w:tc>
        <w:tc>
          <w:tcPr>
            <w:tcW w:w="1407" w:type="dxa"/>
            <w:shd w:val="clear" w:color="000000" w:fill="FFFFFF"/>
            <w:noWrap/>
            <w:vAlign w:val="center"/>
            <w:hideMark/>
          </w:tcPr>
          <w:p w14:paraId="3413108A"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2020.02.17</w:t>
            </w:r>
          </w:p>
        </w:tc>
        <w:tc>
          <w:tcPr>
            <w:tcW w:w="1053" w:type="dxa"/>
            <w:shd w:val="clear" w:color="auto" w:fill="auto"/>
            <w:noWrap/>
            <w:vAlign w:val="center"/>
            <w:hideMark/>
          </w:tcPr>
          <w:p w14:paraId="5A6E4144"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1245</w:t>
            </w:r>
          </w:p>
        </w:tc>
      </w:tr>
      <w:tr w:rsidR="00A837D5" w:rsidRPr="00EC5AC2" w14:paraId="4E4CF305" w14:textId="77777777" w:rsidTr="007E5A51">
        <w:trPr>
          <w:trHeight w:val="225"/>
        </w:trPr>
        <w:tc>
          <w:tcPr>
            <w:tcW w:w="515" w:type="dxa"/>
            <w:shd w:val="clear" w:color="000000" w:fill="FFFFFF"/>
            <w:noWrap/>
            <w:vAlign w:val="center"/>
            <w:hideMark/>
          </w:tcPr>
          <w:p w14:paraId="47DA1F82"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15</w:t>
            </w:r>
          </w:p>
        </w:tc>
        <w:tc>
          <w:tcPr>
            <w:tcW w:w="1640" w:type="dxa"/>
            <w:shd w:val="clear" w:color="000000" w:fill="FFFFFF"/>
            <w:noWrap/>
            <w:vAlign w:val="center"/>
            <w:hideMark/>
          </w:tcPr>
          <w:p w14:paraId="15F78E07"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Ч.Энхбат</w:t>
            </w:r>
          </w:p>
        </w:tc>
        <w:tc>
          <w:tcPr>
            <w:tcW w:w="3488" w:type="dxa"/>
            <w:shd w:val="clear" w:color="000000" w:fill="FFFFFF"/>
            <w:noWrap/>
            <w:vAlign w:val="center"/>
            <w:hideMark/>
          </w:tcPr>
          <w:p w14:paraId="5510672D"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Тэргүүн дэд захирал</w:t>
            </w:r>
          </w:p>
        </w:tc>
        <w:tc>
          <w:tcPr>
            <w:tcW w:w="1316" w:type="dxa"/>
            <w:shd w:val="clear" w:color="000000" w:fill="FFFFFF"/>
            <w:noWrap/>
            <w:vAlign w:val="center"/>
            <w:hideMark/>
          </w:tcPr>
          <w:p w14:paraId="715311DF"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2016.09.20</w:t>
            </w:r>
          </w:p>
        </w:tc>
        <w:tc>
          <w:tcPr>
            <w:tcW w:w="1407" w:type="dxa"/>
            <w:shd w:val="clear" w:color="000000" w:fill="FFFFFF"/>
            <w:noWrap/>
            <w:vAlign w:val="center"/>
            <w:hideMark/>
          </w:tcPr>
          <w:p w14:paraId="1AE180C4"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2020.04.16</w:t>
            </w:r>
          </w:p>
        </w:tc>
        <w:tc>
          <w:tcPr>
            <w:tcW w:w="1053" w:type="dxa"/>
            <w:shd w:val="clear" w:color="auto" w:fill="auto"/>
            <w:noWrap/>
            <w:vAlign w:val="center"/>
            <w:hideMark/>
          </w:tcPr>
          <w:p w14:paraId="58159048"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1304</w:t>
            </w:r>
          </w:p>
        </w:tc>
      </w:tr>
      <w:tr w:rsidR="00A837D5" w:rsidRPr="00EC5AC2" w14:paraId="0C401A54" w14:textId="77777777" w:rsidTr="007E5A51">
        <w:trPr>
          <w:trHeight w:val="225"/>
        </w:trPr>
        <w:tc>
          <w:tcPr>
            <w:tcW w:w="515" w:type="dxa"/>
            <w:shd w:val="clear" w:color="000000" w:fill="FFFFFF"/>
            <w:noWrap/>
            <w:vAlign w:val="center"/>
            <w:hideMark/>
          </w:tcPr>
          <w:p w14:paraId="7913F0FD"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16</w:t>
            </w:r>
          </w:p>
        </w:tc>
        <w:tc>
          <w:tcPr>
            <w:tcW w:w="1640" w:type="dxa"/>
            <w:shd w:val="clear" w:color="000000" w:fill="FFFFFF"/>
            <w:noWrap/>
            <w:vAlign w:val="center"/>
            <w:hideMark/>
          </w:tcPr>
          <w:p w14:paraId="0D110283"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Б.Чойжилжалбуу</w:t>
            </w:r>
          </w:p>
        </w:tc>
        <w:tc>
          <w:tcPr>
            <w:tcW w:w="3488" w:type="dxa"/>
            <w:shd w:val="clear" w:color="000000" w:fill="FFFFFF"/>
            <w:noWrap/>
            <w:vAlign w:val="center"/>
            <w:hideMark/>
          </w:tcPr>
          <w:p w14:paraId="609A24F1"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Дэд захирал бөгөөд Актив, пассив, хөрөнгийн удирдлагын газрын захирал</w:t>
            </w:r>
          </w:p>
        </w:tc>
        <w:tc>
          <w:tcPr>
            <w:tcW w:w="1316" w:type="dxa"/>
            <w:shd w:val="clear" w:color="000000" w:fill="FFFFFF"/>
            <w:noWrap/>
            <w:vAlign w:val="center"/>
            <w:hideMark/>
          </w:tcPr>
          <w:p w14:paraId="14882B16"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2016.09.20</w:t>
            </w:r>
          </w:p>
        </w:tc>
        <w:tc>
          <w:tcPr>
            <w:tcW w:w="1407" w:type="dxa"/>
            <w:shd w:val="clear" w:color="000000" w:fill="FFFFFF"/>
            <w:noWrap/>
            <w:vAlign w:val="center"/>
            <w:hideMark/>
          </w:tcPr>
          <w:p w14:paraId="46E9B64C"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2020.04.24</w:t>
            </w:r>
          </w:p>
        </w:tc>
        <w:tc>
          <w:tcPr>
            <w:tcW w:w="1053" w:type="dxa"/>
            <w:shd w:val="clear" w:color="auto" w:fill="auto"/>
            <w:noWrap/>
            <w:vAlign w:val="center"/>
            <w:hideMark/>
          </w:tcPr>
          <w:p w14:paraId="0F034A25"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1312</w:t>
            </w:r>
          </w:p>
        </w:tc>
      </w:tr>
      <w:tr w:rsidR="00A837D5" w:rsidRPr="00EC5AC2" w14:paraId="7077F486" w14:textId="77777777" w:rsidTr="007E5A51">
        <w:trPr>
          <w:trHeight w:val="225"/>
        </w:trPr>
        <w:tc>
          <w:tcPr>
            <w:tcW w:w="515" w:type="dxa"/>
            <w:shd w:val="clear" w:color="000000" w:fill="FFFFFF"/>
            <w:noWrap/>
            <w:vAlign w:val="center"/>
            <w:hideMark/>
          </w:tcPr>
          <w:p w14:paraId="123EB46D"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17</w:t>
            </w:r>
          </w:p>
        </w:tc>
        <w:tc>
          <w:tcPr>
            <w:tcW w:w="1640" w:type="dxa"/>
            <w:shd w:val="clear" w:color="000000" w:fill="FFFFFF"/>
            <w:noWrap/>
            <w:vAlign w:val="center"/>
            <w:hideMark/>
          </w:tcPr>
          <w:p w14:paraId="0A9C7E03"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Б.Ганбаатар</w:t>
            </w:r>
          </w:p>
        </w:tc>
        <w:tc>
          <w:tcPr>
            <w:tcW w:w="3488" w:type="dxa"/>
            <w:shd w:val="clear" w:color="000000" w:fill="FFFFFF"/>
            <w:noWrap/>
            <w:vAlign w:val="center"/>
            <w:hideMark/>
          </w:tcPr>
          <w:p w14:paraId="309AE659"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Дэд захирал бөгөөд Төслийн санхүүжилт, зээлийн газрын захирал</w:t>
            </w:r>
          </w:p>
        </w:tc>
        <w:tc>
          <w:tcPr>
            <w:tcW w:w="1316" w:type="dxa"/>
            <w:shd w:val="clear" w:color="000000" w:fill="FFFFFF"/>
            <w:noWrap/>
            <w:vAlign w:val="center"/>
            <w:hideMark/>
          </w:tcPr>
          <w:p w14:paraId="4183B315"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2020.04.06</w:t>
            </w:r>
          </w:p>
        </w:tc>
        <w:tc>
          <w:tcPr>
            <w:tcW w:w="1407" w:type="dxa"/>
            <w:shd w:val="clear" w:color="000000" w:fill="FFFFFF"/>
            <w:noWrap/>
            <w:vAlign w:val="center"/>
            <w:hideMark/>
          </w:tcPr>
          <w:p w14:paraId="747A02CB"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2020.04.29</w:t>
            </w:r>
          </w:p>
        </w:tc>
        <w:tc>
          <w:tcPr>
            <w:tcW w:w="1053" w:type="dxa"/>
            <w:shd w:val="clear" w:color="auto" w:fill="auto"/>
            <w:noWrap/>
            <w:vAlign w:val="center"/>
            <w:hideMark/>
          </w:tcPr>
          <w:p w14:paraId="07CA219B"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23</w:t>
            </w:r>
          </w:p>
        </w:tc>
      </w:tr>
      <w:tr w:rsidR="00A837D5" w:rsidRPr="00EC5AC2" w14:paraId="48B046F9" w14:textId="77777777" w:rsidTr="007E5A51">
        <w:trPr>
          <w:trHeight w:val="225"/>
        </w:trPr>
        <w:tc>
          <w:tcPr>
            <w:tcW w:w="515" w:type="dxa"/>
            <w:shd w:val="clear" w:color="000000" w:fill="FFFFFF"/>
            <w:noWrap/>
            <w:vAlign w:val="center"/>
            <w:hideMark/>
          </w:tcPr>
          <w:p w14:paraId="44ECA1E1"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18</w:t>
            </w:r>
          </w:p>
        </w:tc>
        <w:tc>
          <w:tcPr>
            <w:tcW w:w="1640" w:type="dxa"/>
            <w:shd w:val="clear" w:color="000000" w:fill="FFFFFF"/>
            <w:noWrap/>
            <w:vAlign w:val="center"/>
            <w:hideMark/>
          </w:tcPr>
          <w:p w14:paraId="450B0F7A"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Ц.Дамдинсүрэн</w:t>
            </w:r>
          </w:p>
        </w:tc>
        <w:tc>
          <w:tcPr>
            <w:tcW w:w="3488" w:type="dxa"/>
            <w:shd w:val="clear" w:color="000000" w:fill="FFFFFF"/>
            <w:noWrap/>
            <w:vAlign w:val="center"/>
            <w:hideMark/>
          </w:tcPr>
          <w:p w14:paraId="545D93E2"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Эрсдэлийн газрын захирлын үүрэг гүйцэтгэгч</w:t>
            </w:r>
          </w:p>
        </w:tc>
        <w:tc>
          <w:tcPr>
            <w:tcW w:w="1316" w:type="dxa"/>
            <w:shd w:val="clear" w:color="000000" w:fill="FFFFFF"/>
            <w:noWrap/>
            <w:vAlign w:val="center"/>
            <w:hideMark/>
          </w:tcPr>
          <w:p w14:paraId="24FF39C4"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2020.04.24</w:t>
            </w:r>
          </w:p>
        </w:tc>
        <w:tc>
          <w:tcPr>
            <w:tcW w:w="1407" w:type="dxa"/>
            <w:shd w:val="clear" w:color="000000" w:fill="FFFFFF"/>
            <w:noWrap/>
            <w:vAlign w:val="center"/>
            <w:hideMark/>
          </w:tcPr>
          <w:p w14:paraId="6E57E6EC"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2021.08.31</w:t>
            </w:r>
          </w:p>
        </w:tc>
        <w:tc>
          <w:tcPr>
            <w:tcW w:w="1053" w:type="dxa"/>
            <w:shd w:val="clear" w:color="auto" w:fill="auto"/>
            <w:noWrap/>
            <w:vAlign w:val="center"/>
            <w:hideMark/>
          </w:tcPr>
          <w:p w14:paraId="3D42D9F4"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494</w:t>
            </w:r>
          </w:p>
        </w:tc>
      </w:tr>
      <w:tr w:rsidR="00A837D5" w:rsidRPr="00EC5AC2" w14:paraId="769BE3CE" w14:textId="77777777" w:rsidTr="007E5A51">
        <w:trPr>
          <w:trHeight w:val="225"/>
        </w:trPr>
        <w:tc>
          <w:tcPr>
            <w:tcW w:w="515" w:type="dxa"/>
            <w:shd w:val="clear" w:color="000000" w:fill="FFFFFF"/>
            <w:noWrap/>
            <w:vAlign w:val="center"/>
          </w:tcPr>
          <w:p w14:paraId="2D9F966D"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19</w:t>
            </w:r>
          </w:p>
        </w:tc>
        <w:tc>
          <w:tcPr>
            <w:tcW w:w="1640" w:type="dxa"/>
            <w:shd w:val="clear" w:color="000000" w:fill="FFFFFF"/>
            <w:noWrap/>
            <w:vAlign w:val="center"/>
            <w:hideMark/>
          </w:tcPr>
          <w:p w14:paraId="5E5A9083"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Б.Анар</w:t>
            </w:r>
          </w:p>
        </w:tc>
        <w:tc>
          <w:tcPr>
            <w:tcW w:w="3488" w:type="dxa"/>
            <w:shd w:val="clear" w:color="000000" w:fill="FFFFFF"/>
            <w:noWrap/>
            <w:vAlign w:val="center"/>
            <w:hideMark/>
          </w:tcPr>
          <w:p w14:paraId="5366E547"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Хууль, тусгай активын газрын захирлын үүрэг гүйцэтгэгч</w:t>
            </w:r>
          </w:p>
        </w:tc>
        <w:tc>
          <w:tcPr>
            <w:tcW w:w="1316" w:type="dxa"/>
            <w:shd w:val="clear" w:color="000000" w:fill="FFFFFF"/>
            <w:noWrap/>
            <w:vAlign w:val="center"/>
            <w:hideMark/>
          </w:tcPr>
          <w:p w14:paraId="2D76C004"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2020.04.24</w:t>
            </w:r>
          </w:p>
        </w:tc>
        <w:tc>
          <w:tcPr>
            <w:tcW w:w="1407" w:type="dxa"/>
            <w:shd w:val="clear" w:color="000000" w:fill="FFFFFF"/>
            <w:noWrap/>
            <w:vAlign w:val="center"/>
            <w:hideMark/>
          </w:tcPr>
          <w:p w14:paraId="3FB13085"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2021.10.22</w:t>
            </w:r>
          </w:p>
        </w:tc>
        <w:tc>
          <w:tcPr>
            <w:tcW w:w="1053" w:type="dxa"/>
            <w:shd w:val="clear" w:color="auto" w:fill="auto"/>
            <w:noWrap/>
            <w:vAlign w:val="center"/>
            <w:hideMark/>
          </w:tcPr>
          <w:p w14:paraId="0B9F3AB5"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546</w:t>
            </w:r>
          </w:p>
        </w:tc>
      </w:tr>
      <w:tr w:rsidR="00A837D5" w:rsidRPr="00EC5AC2" w14:paraId="77339D9C" w14:textId="77777777" w:rsidTr="007E5A51">
        <w:trPr>
          <w:trHeight w:val="225"/>
        </w:trPr>
        <w:tc>
          <w:tcPr>
            <w:tcW w:w="515" w:type="dxa"/>
            <w:shd w:val="clear" w:color="000000" w:fill="FFFFFF"/>
            <w:noWrap/>
            <w:vAlign w:val="center"/>
          </w:tcPr>
          <w:p w14:paraId="557F3C90"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w:t>
            </w:r>
          </w:p>
        </w:tc>
        <w:tc>
          <w:tcPr>
            <w:tcW w:w="1640" w:type="dxa"/>
            <w:shd w:val="clear" w:color="000000" w:fill="FFFFFF"/>
            <w:noWrap/>
            <w:vAlign w:val="center"/>
            <w:hideMark/>
          </w:tcPr>
          <w:p w14:paraId="0D433B5B"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Б.Батбаяр</w:t>
            </w:r>
          </w:p>
        </w:tc>
        <w:tc>
          <w:tcPr>
            <w:tcW w:w="3488" w:type="dxa"/>
            <w:shd w:val="clear" w:color="000000" w:fill="FFFFFF"/>
            <w:noWrap/>
            <w:vAlign w:val="center"/>
            <w:hideMark/>
          </w:tcPr>
          <w:p w14:paraId="6748B9C5"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Санхүүгийн удирдлага, бүртгэл тайлагналын газрын захирлын үүрэг гүйцэтгэгч</w:t>
            </w:r>
          </w:p>
        </w:tc>
        <w:tc>
          <w:tcPr>
            <w:tcW w:w="1316" w:type="dxa"/>
            <w:shd w:val="clear" w:color="000000" w:fill="FFFFFF"/>
            <w:noWrap/>
            <w:vAlign w:val="center"/>
            <w:hideMark/>
          </w:tcPr>
          <w:p w14:paraId="6C0B9EBE"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2020.04.24</w:t>
            </w:r>
          </w:p>
        </w:tc>
        <w:tc>
          <w:tcPr>
            <w:tcW w:w="1407" w:type="dxa"/>
            <w:shd w:val="clear" w:color="000000" w:fill="FFFFFF"/>
            <w:noWrap/>
            <w:vAlign w:val="center"/>
            <w:hideMark/>
          </w:tcPr>
          <w:p w14:paraId="14D5D99C"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2021.10.22</w:t>
            </w:r>
          </w:p>
        </w:tc>
        <w:tc>
          <w:tcPr>
            <w:tcW w:w="1053" w:type="dxa"/>
            <w:shd w:val="clear" w:color="auto" w:fill="auto"/>
            <w:noWrap/>
            <w:vAlign w:val="center"/>
            <w:hideMark/>
          </w:tcPr>
          <w:p w14:paraId="6B09EF70"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546</w:t>
            </w:r>
          </w:p>
        </w:tc>
      </w:tr>
      <w:tr w:rsidR="00A837D5" w:rsidRPr="00EC5AC2" w14:paraId="013F9F8F" w14:textId="77777777" w:rsidTr="007E5A51">
        <w:trPr>
          <w:trHeight w:val="225"/>
        </w:trPr>
        <w:tc>
          <w:tcPr>
            <w:tcW w:w="515" w:type="dxa"/>
            <w:shd w:val="clear" w:color="000000" w:fill="FFFFFF"/>
            <w:noWrap/>
            <w:vAlign w:val="center"/>
          </w:tcPr>
          <w:p w14:paraId="123268AE"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21</w:t>
            </w:r>
          </w:p>
        </w:tc>
        <w:tc>
          <w:tcPr>
            <w:tcW w:w="1640" w:type="dxa"/>
            <w:shd w:val="clear" w:color="000000" w:fill="FFFFFF"/>
            <w:noWrap/>
            <w:vAlign w:val="center"/>
            <w:hideMark/>
          </w:tcPr>
          <w:p w14:paraId="32E68A31"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Б.Жадамбаа</w:t>
            </w:r>
          </w:p>
        </w:tc>
        <w:tc>
          <w:tcPr>
            <w:tcW w:w="3488" w:type="dxa"/>
            <w:shd w:val="clear" w:color="000000" w:fill="FFFFFF"/>
            <w:noWrap/>
            <w:vAlign w:val="center"/>
            <w:hideMark/>
          </w:tcPr>
          <w:p w14:paraId="51504F5E"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Зээлийн газрын захирлын үүрэг гүйцэтгэгч</w:t>
            </w:r>
          </w:p>
        </w:tc>
        <w:tc>
          <w:tcPr>
            <w:tcW w:w="1316" w:type="dxa"/>
            <w:shd w:val="clear" w:color="auto" w:fill="auto"/>
            <w:noWrap/>
            <w:vAlign w:val="center"/>
            <w:hideMark/>
          </w:tcPr>
          <w:p w14:paraId="1101B3A0"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2020.04.24</w:t>
            </w:r>
          </w:p>
        </w:tc>
        <w:tc>
          <w:tcPr>
            <w:tcW w:w="1407" w:type="dxa"/>
            <w:shd w:val="clear" w:color="auto" w:fill="auto"/>
            <w:noWrap/>
            <w:vAlign w:val="center"/>
            <w:hideMark/>
          </w:tcPr>
          <w:p w14:paraId="0954B8E0"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2021.10.22</w:t>
            </w:r>
          </w:p>
        </w:tc>
        <w:tc>
          <w:tcPr>
            <w:tcW w:w="1053" w:type="dxa"/>
            <w:shd w:val="clear" w:color="auto" w:fill="auto"/>
            <w:noWrap/>
            <w:vAlign w:val="center"/>
            <w:hideMark/>
          </w:tcPr>
          <w:p w14:paraId="12452240"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546</w:t>
            </w:r>
          </w:p>
        </w:tc>
      </w:tr>
      <w:tr w:rsidR="00A837D5" w:rsidRPr="00EC5AC2" w14:paraId="08AFFFEE" w14:textId="77777777" w:rsidTr="007E5A51">
        <w:trPr>
          <w:trHeight w:val="225"/>
        </w:trPr>
        <w:tc>
          <w:tcPr>
            <w:tcW w:w="515" w:type="dxa"/>
            <w:shd w:val="clear" w:color="000000" w:fill="FFFFFF"/>
            <w:noWrap/>
            <w:vAlign w:val="center"/>
          </w:tcPr>
          <w:p w14:paraId="00D8EE2B"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22</w:t>
            </w:r>
          </w:p>
        </w:tc>
        <w:tc>
          <w:tcPr>
            <w:tcW w:w="1640" w:type="dxa"/>
            <w:shd w:val="clear" w:color="000000" w:fill="FFFFFF"/>
            <w:noWrap/>
            <w:vAlign w:val="center"/>
            <w:hideMark/>
          </w:tcPr>
          <w:p w14:paraId="1D35AA76"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С.Цэрэндаш</w:t>
            </w:r>
          </w:p>
        </w:tc>
        <w:tc>
          <w:tcPr>
            <w:tcW w:w="3488" w:type="dxa"/>
            <w:shd w:val="clear" w:color="000000" w:fill="FFFFFF"/>
            <w:noWrap/>
            <w:vAlign w:val="center"/>
            <w:hideMark/>
          </w:tcPr>
          <w:p w14:paraId="2ED930BE"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Бизнес, хөгжил хариуцсан дэд захирлын үүрэг гүйцэтгэгч</w:t>
            </w:r>
          </w:p>
        </w:tc>
        <w:tc>
          <w:tcPr>
            <w:tcW w:w="1316" w:type="dxa"/>
            <w:shd w:val="clear" w:color="auto" w:fill="auto"/>
            <w:noWrap/>
            <w:vAlign w:val="center"/>
            <w:hideMark/>
          </w:tcPr>
          <w:p w14:paraId="5D2FB93C"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2017.04.01</w:t>
            </w:r>
          </w:p>
        </w:tc>
        <w:tc>
          <w:tcPr>
            <w:tcW w:w="1407" w:type="dxa"/>
            <w:shd w:val="clear" w:color="auto" w:fill="auto"/>
            <w:noWrap/>
            <w:vAlign w:val="center"/>
            <w:hideMark/>
          </w:tcPr>
          <w:p w14:paraId="0AE20A94"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2022.02.01</w:t>
            </w:r>
          </w:p>
        </w:tc>
        <w:tc>
          <w:tcPr>
            <w:tcW w:w="1053" w:type="dxa"/>
            <w:shd w:val="clear" w:color="auto" w:fill="auto"/>
            <w:noWrap/>
            <w:vAlign w:val="center"/>
            <w:hideMark/>
          </w:tcPr>
          <w:p w14:paraId="1CBC8E68"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1767</w:t>
            </w:r>
          </w:p>
        </w:tc>
      </w:tr>
      <w:tr w:rsidR="00A837D5" w:rsidRPr="00EC5AC2" w14:paraId="5FFB1E08" w14:textId="77777777" w:rsidTr="007E5A51">
        <w:trPr>
          <w:trHeight w:val="225"/>
        </w:trPr>
        <w:tc>
          <w:tcPr>
            <w:tcW w:w="515" w:type="dxa"/>
            <w:shd w:val="clear" w:color="000000" w:fill="FFFFFF"/>
            <w:noWrap/>
            <w:vAlign w:val="center"/>
          </w:tcPr>
          <w:p w14:paraId="62FA0043"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23</w:t>
            </w:r>
          </w:p>
        </w:tc>
        <w:tc>
          <w:tcPr>
            <w:tcW w:w="1640" w:type="dxa"/>
            <w:shd w:val="clear" w:color="000000" w:fill="FFFFFF"/>
            <w:noWrap/>
            <w:vAlign w:val="center"/>
            <w:hideMark/>
          </w:tcPr>
          <w:p w14:paraId="2BE8EA06"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Х.Лхагвасүрэн</w:t>
            </w:r>
          </w:p>
        </w:tc>
        <w:tc>
          <w:tcPr>
            <w:tcW w:w="3488" w:type="dxa"/>
            <w:shd w:val="clear" w:color="000000" w:fill="FFFFFF"/>
            <w:noWrap/>
            <w:vAlign w:val="center"/>
            <w:hideMark/>
          </w:tcPr>
          <w:p w14:paraId="2166C04C" w14:textId="77777777" w:rsidR="00A837D5" w:rsidRPr="00EC5AC2" w:rsidRDefault="00A837D5" w:rsidP="007E5A51">
            <w:pPr>
              <w:rPr>
                <w:rFonts w:ascii="Arial" w:eastAsia="Times New Roman" w:hAnsi="Arial" w:cs="Arial"/>
                <w:sz w:val="18"/>
                <w:szCs w:val="18"/>
              </w:rPr>
            </w:pPr>
            <w:r w:rsidRPr="00EC5AC2">
              <w:rPr>
                <w:rFonts w:ascii="Arial" w:eastAsia="Times New Roman" w:hAnsi="Arial" w:cs="Arial"/>
                <w:sz w:val="18"/>
                <w:szCs w:val="18"/>
              </w:rPr>
              <w:t>Үйл ажиллагаа хариуцсан дэд захирлын үүрэг гүйцэтгэгч</w:t>
            </w:r>
          </w:p>
        </w:tc>
        <w:tc>
          <w:tcPr>
            <w:tcW w:w="1316" w:type="dxa"/>
            <w:shd w:val="clear" w:color="auto" w:fill="auto"/>
            <w:noWrap/>
            <w:vAlign w:val="center"/>
            <w:hideMark/>
          </w:tcPr>
          <w:p w14:paraId="7DEBEE76"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2021.08.31</w:t>
            </w:r>
          </w:p>
        </w:tc>
        <w:tc>
          <w:tcPr>
            <w:tcW w:w="1407" w:type="dxa"/>
            <w:shd w:val="clear" w:color="auto" w:fill="auto"/>
            <w:noWrap/>
            <w:vAlign w:val="center"/>
            <w:hideMark/>
          </w:tcPr>
          <w:p w14:paraId="5F281050"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2022.02.01</w:t>
            </w:r>
          </w:p>
        </w:tc>
        <w:tc>
          <w:tcPr>
            <w:tcW w:w="1053" w:type="dxa"/>
            <w:shd w:val="clear" w:color="auto" w:fill="auto"/>
            <w:noWrap/>
            <w:vAlign w:val="center"/>
            <w:hideMark/>
          </w:tcPr>
          <w:p w14:paraId="1F06B930" w14:textId="77777777" w:rsidR="00A837D5" w:rsidRPr="00EC5AC2" w:rsidRDefault="00A837D5" w:rsidP="007E5A51">
            <w:pPr>
              <w:jc w:val="center"/>
              <w:rPr>
                <w:rFonts w:ascii="Arial" w:eastAsia="Times New Roman" w:hAnsi="Arial" w:cs="Arial"/>
                <w:sz w:val="18"/>
                <w:szCs w:val="18"/>
              </w:rPr>
            </w:pPr>
            <w:r w:rsidRPr="00EC5AC2">
              <w:rPr>
                <w:rFonts w:ascii="Arial" w:eastAsia="Times New Roman" w:hAnsi="Arial" w:cs="Arial"/>
                <w:sz w:val="18"/>
                <w:szCs w:val="18"/>
              </w:rPr>
              <w:t>154</w:t>
            </w:r>
          </w:p>
        </w:tc>
      </w:tr>
      <w:tr w:rsidR="00A837D5" w:rsidRPr="00EC5AC2" w14:paraId="22737E28" w14:textId="77777777" w:rsidTr="007E5A51">
        <w:trPr>
          <w:trHeight w:val="225"/>
        </w:trPr>
        <w:tc>
          <w:tcPr>
            <w:tcW w:w="515" w:type="dxa"/>
            <w:shd w:val="clear" w:color="000000" w:fill="FFFFFF"/>
            <w:noWrap/>
            <w:vAlign w:val="center"/>
          </w:tcPr>
          <w:p w14:paraId="3FBC1091"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24</w:t>
            </w:r>
          </w:p>
        </w:tc>
        <w:tc>
          <w:tcPr>
            <w:tcW w:w="1640" w:type="dxa"/>
            <w:shd w:val="clear" w:color="000000" w:fill="FFFFFF"/>
            <w:noWrap/>
            <w:vAlign w:val="center"/>
            <w:hideMark/>
          </w:tcPr>
          <w:p w14:paraId="2CD46797"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Я.Сод-Эрдэнэ</w:t>
            </w:r>
          </w:p>
        </w:tc>
        <w:tc>
          <w:tcPr>
            <w:tcW w:w="3488" w:type="dxa"/>
            <w:shd w:val="clear" w:color="000000" w:fill="FFFFFF"/>
            <w:noWrap/>
            <w:vAlign w:val="center"/>
            <w:hideMark/>
          </w:tcPr>
          <w:p w14:paraId="6B96C852"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Захиргаа, удирдлага хариуцсан дэд захирал</w:t>
            </w:r>
          </w:p>
        </w:tc>
        <w:tc>
          <w:tcPr>
            <w:tcW w:w="1316" w:type="dxa"/>
            <w:shd w:val="clear" w:color="auto" w:fill="auto"/>
            <w:noWrap/>
            <w:vAlign w:val="center"/>
            <w:hideMark/>
          </w:tcPr>
          <w:p w14:paraId="128FE209"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2016.09.21</w:t>
            </w:r>
          </w:p>
        </w:tc>
        <w:tc>
          <w:tcPr>
            <w:tcW w:w="1407" w:type="dxa"/>
            <w:shd w:val="clear" w:color="auto" w:fill="auto"/>
            <w:noWrap/>
            <w:vAlign w:val="center"/>
            <w:hideMark/>
          </w:tcPr>
          <w:p w14:paraId="34DF2AA4"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2022.02.01</w:t>
            </w:r>
          </w:p>
        </w:tc>
        <w:tc>
          <w:tcPr>
            <w:tcW w:w="1053" w:type="dxa"/>
            <w:shd w:val="clear" w:color="auto" w:fill="auto"/>
            <w:noWrap/>
            <w:vAlign w:val="center"/>
            <w:hideMark/>
          </w:tcPr>
          <w:p w14:paraId="7073B855"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1959</w:t>
            </w:r>
          </w:p>
        </w:tc>
      </w:tr>
      <w:tr w:rsidR="00A837D5" w:rsidRPr="00EC5AC2" w14:paraId="0247D0B0" w14:textId="77777777" w:rsidTr="007E5A51">
        <w:trPr>
          <w:trHeight w:val="225"/>
        </w:trPr>
        <w:tc>
          <w:tcPr>
            <w:tcW w:w="515" w:type="dxa"/>
            <w:shd w:val="clear" w:color="000000" w:fill="FFFFFF"/>
            <w:noWrap/>
            <w:vAlign w:val="center"/>
          </w:tcPr>
          <w:p w14:paraId="43BB7FF3"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25</w:t>
            </w:r>
          </w:p>
        </w:tc>
        <w:tc>
          <w:tcPr>
            <w:tcW w:w="1640" w:type="dxa"/>
            <w:shd w:val="clear" w:color="000000" w:fill="FFFFFF"/>
            <w:noWrap/>
            <w:vAlign w:val="center"/>
            <w:hideMark/>
          </w:tcPr>
          <w:p w14:paraId="0B2868B2"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О.Батбаатар</w:t>
            </w:r>
          </w:p>
        </w:tc>
        <w:tc>
          <w:tcPr>
            <w:tcW w:w="3488" w:type="dxa"/>
            <w:shd w:val="clear" w:color="000000" w:fill="FFFFFF"/>
            <w:noWrap/>
            <w:vAlign w:val="center"/>
            <w:hideMark/>
          </w:tcPr>
          <w:p w14:paraId="284518DB"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 xml:space="preserve">Эрсдэлийн удирдлагын газрын захирал </w:t>
            </w:r>
          </w:p>
        </w:tc>
        <w:tc>
          <w:tcPr>
            <w:tcW w:w="1316" w:type="dxa"/>
            <w:shd w:val="clear" w:color="auto" w:fill="auto"/>
            <w:noWrap/>
            <w:vAlign w:val="center"/>
            <w:hideMark/>
          </w:tcPr>
          <w:p w14:paraId="7DD75921"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2011.06.02</w:t>
            </w:r>
          </w:p>
        </w:tc>
        <w:tc>
          <w:tcPr>
            <w:tcW w:w="1407" w:type="dxa"/>
            <w:shd w:val="clear" w:color="auto" w:fill="auto"/>
            <w:noWrap/>
            <w:vAlign w:val="center"/>
            <w:hideMark/>
          </w:tcPr>
          <w:p w14:paraId="49834372"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2022.03.24</w:t>
            </w:r>
          </w:p>
        </w:tc>
        <w:tc>
          <w:tcPr>
            <w:tcW w:w="1053" w:type="dxa"/>
            <w:shd w:val="clear" w:color="auto" w:fill="auto"/>
            <w:noWrap/>
            <w:vAlign w:val="center"/>
            <w:hideMark/>
          </w:tcPr>
          <w:p w14:paraId="4BBF3B03"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3948</w:t>
            </w:r>
          </w:p>
        </w:tc>
      </w:tr>
      <w:tr w:rsidR="00A837D5" w:rsidRPr="00EC5AC2" w14:paraId="6CA96BE8" w14:textId="77777777" w:rsidTr="007E5A51">
        <w:trPr>
          <w:trHeight w:val="225"/>
        </w:trPr>
        <w:tc>
          <w:tcPr>
            <w:tcW w:w="515" w:type="dxa"/>
            <w:shd w:val="clear" w:color="000000" w:fill="FFFFFF"/>
            <w:noWrap/>
            <w:vAlign w:val="center"/>
            <w:hideMark/>
          </w:tcPr>
          <w:p w14:paraId="181DA750"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26</w:t>
            </w:r>
          </w:p>
        </w:tc>
        <w:tc>
          <w:tcPr>
            <w:tcW w:w="1640" w:type="dxa"/>
            <w:shd w:val="clear" w:color="000000" w:fill="FFFFFF"/>
            <w:noWrap/>
            <w:vAlign w:val="center"/>
            <w:hideMark/>
          </w:tcPr>
          <w:p w14:paraId="44A86475"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Ж.Эрхэмбаатар</w:t>
            </w:r>
          </w:p>
        </w:tc>
        <w:tc>
          <w:tcPr>
            <w:tcW w:w="3488" w:type="dxa"/>
            <w:shd w:val="clear" w:color="000000" w:fill="FFFFFF"/>
            <w:noWrap/>
            <w:vAlign w:val="center"/>
            <w:hideMark/>
          </w:tcPr>
          <w:p w14:paraId="0B22B66C"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Үйл ажиллагаа хариуцсан дэд захирлын үүрэг гүйцэтгэгч</w:t>
            </w:r>
          </w:p>
        </w:tc>
        <w:tc>
          <w:tcPr>
            <w:tcW w:w="1316" w:type="dxa"/>
            <w:shd w:val="clear" w:color="auto" w:fill="auto"/>
            <w:noWrap/>
            <w:vAlign w:val="center"/>
            <w:hideMark/>
          </w:tcPr>
          <w:p w14:paraId="4DBCFF83"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2022.02.11</w:t>
            </w:r>
          </w:p>
        </w:tc>
        <w:tc>
          <w:tcPr>
            <w:tcW w:w="1407" w:type="dxa"/>
            <w:shd w:val="clear" w:color="auto" w:fill="auto"/>
            <w:noWrap/>
            <w:vAlign w:val="center"/>
            <w:hideMark/>
          </w:tcPr>
          <w:p w14:paraId="66A319DB"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2022.05.13</w:t>
            </w:r>
          </w:p>
        </w:tc>
        <w:tc>
          <w:tcPr>
            <w:tcW w:w="1053" w:type="dxa"/>
            <w:shd w:val="clear" w:color="auto" w:fill="auto"/>
            <w:noWrap/>
            <w:vAlign w:val="center"/>
            <w:hideMark/>
          </w:tcPr>
          <w:p w14:paraId="1A23DB86"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91</w:t>
            </w:r>
          </w:p>
        </w:tc>
      </w:tr>
      <w:tr w:rsidR="00A837D5" w:rsidRPr="00EC5AC2" w14:paraId="02160A4C" w14:textId="77777777" w:rsidTr="007E5A51">
        <w:trPr>
          <w:trHeight w:val="225"/>
        </w:trPr>
        <w:tc>
          <w:tcPr>
            <w:tcW w:w="515" w:type="dxa"/>
            <w:vMerge w:val="restart"/>
            <w:shd w:val="clear" w:color="000000" w:fill="FFFFFF"/>
            <w:noWrap/>
            <w:vAlign w:val="center"/>
          </w:tcPr>
          <w:p w14:paraId="3A9DA761"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lastRenderedPageBreak/>
              <w:t>27</w:t>
            </w:r>
          </w:p>
        </w:tc>
        <w:tc>
          <w:tcPr>
            <w:tcW w:w="1640" w:type="dxa"/>
            <w:vMerge w:val="restart"/>
            <w:shd w:val="clear" w:color="000000" w:fill="FFFFFF"/>
            <w:noWrap/>
            <w:vAlign w:val="center"/>
          </w:tcPr>
          <w:p w14:paraId="4D2B1711"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Н.Анун</w:t>
            </w:r>
          </w:p>
        </w:tc>
        <w:tc>
          <w:tcPr>
            <w:tcW w:w="3488" w:type="dxa"/>
            <w:shd w:val="clear" w:color="000000" w:fill="FFFFFF"/>
            <w:noWrap/>
            <w:vAlign w:val="center"/>
          </w:tcPr>
          <w:p w14:paraId="0920D76C"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Хөрөнгийн удирдлагын газрын захирлын үүрэг гүйцэтгэгч</w:t>
            </w:r>
          </w:p>
        </w:tc>
        <w:tc>
          <w:tcPr>
            <w:tcW w:w="1316" w:type="dxa"/>
            <w:shd w:val="clear" w:color="auto" w:fill="auto"/>
            <w:noWrap/>
            <w:vAlign w:val="center"/>
          </w:tcPr>
          <w:p w14:paraId="4BF50175"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2020.04.24</w:t>
            </w:r>
          </w:p>
        </w:tc>
        <w:tc>
          <w:tcPr>
            <w:tcW w:w="1407" w:type="dxa"/>
            <w:shd w:val="clear" w:color="auto" w:fill="auto"/>
            <w:noWrap/>
            <w:vAlign w:val="center"/>
          </w:tcPr>
          <w:p w14:paraId="1145BA53"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2021.08.31</w:t>
            </w:r>
          </w:p>
        </w:tc>
        <w:tc>
          <w:tcPr>
            <w:tcW w:w="1053" w:type="dxa"/>
            <w:shd w:val="clear" w:color="auto" w:fill="auto"/>
            <w:noWrap/>
            <w:vAlign w:val="center"/>
          </w:tcPr>
          <w:p w14:paraId="3B09CD4E"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494</w:t>
            </w:r>
          </w:p>
        </w:tc>
      </w:tr>
      <w:tr w:rsidR="00A837D5" w:rsidRPr="00EC5AC2" w14:paraId="69ECC512" w14:textId="77777777" w:rsidTr="007E5A51">
        <w:trPr>
          <w:trHeight w:val="225"/>
        </w:trPr>
        <w:tc>
          <w:tcPr>
            <w:tcW w:w="515" w:type="dxa"/>
            <w:vMerge/>
            <w:shd w:val="clear" w:color="000000" w:fill="FFFFFF"/>
            <w:noWrap/>
            <w:vAlign w:val="center"/>
          </w:tcPr>
          <w:p w14:paraId="2295BABC" w14:textId="77777777" w:rsidR="00A837D5" w:rsidRPr="00BE29A4" w:rsidRDefault="00A837D5" w:rsidP="007E5A51">
            <w:pPr>
              <w:jc w:val="center"/>
              <w:rPr>
                <w:rFonts w:ascii="Arial" w:eastAsia="Times New Roman" w:hAnsi="Arial" w:cs="Arial"/>
                <w:sz w:val="18"/>
                <w:szCs w:val="18"/>
              </w:rPr>
            </w:pPr>
          </w:p>
        </w:tc>
        <w:tc>
          <w:tcPr>
            <w:tcW w:w="1640" w:type="dxa"/>
            <w:vMerge/>
            <w:shd w:val="clear" w:color="000000" w:fill="FFFFFF"/>
            <w:noWrap/>
            <w:vAlign w:val="center"/>
          </w:tcPr>
          <w:p w14:paraId="65298FD2" w14:textId="77777777" w:rsidR="00A837D5" w:rsidRPr="00BE29A4" w:rsidRDefault="00A837D5" w:rsidP="007E5A51">
            <w:pPr>
              <w:rPr>
                <w:rFonts w:ascii="Arial" w:eastAsia="Times New Roman" w:hAnsi="Arial" w:cs="Arial"/>
                <w:sz w:val="18"/>
                <w:szCs w:val="18"/>
              </w:rPr>
            </w:pPr>
          </w:p>
        </w:tc>
        <w:tc>
          <w:tcPr>
            <w:tcW w:w="3488" w:type="dxa"/>
            <w:shd w:val="clear" w:color="000000" w:fill="FFFFFF"/>
            <w:noWrap/>
            <w:vAlign w:val="center"/>
          </w:tcPr>
          <w:p w14:paraId="067F4DC0"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Захиргаа, удирдлага хариуцсан дэд захирал</w:t>
            </w:r>
          </w:p>
        </w:tc>
        <w:tc>
          <w:tcPr>
            <w:tcW w:w="1316" w:type="dxa"/>
            <w:shd w:val="clear" w:color="auto" w:fill="auto"/>
            <w:noWrap/>
            <w:vAlign w:val="center"/>
          </w:tcPr>
          <w:p w14:paraId="5CD665C9"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2022.04.21</w:t>
            </w:r>
          </w:p>
        </w:tc>
        <w:tc>
          <w:tcPr>
            <w:tcW w:w="1407" w:type="dxa"/>
            <w:shd w:val="clear" w:color="auto" w:fill="auto"/>
            <w:noWrap/>
            <w:vAlign w:val="center"/>
          </w:tcPr>
          <w:p w14:paraId="280BC236"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2022.05.13</w:t>
            </w:r>
          </w:p>
        </w:tc>
        <w:tc>
          <w:tcPr>
            <w:tcW w:w="1053" w:type="dxa"/>
            <w:shd w:val="clear" w:color="auto" w:fill="auto"/>
            <w:noWrap/>
            <w:vAlign w:val="center"/>
          </w:tcPr>
          <w:p w14:paraId="66266490"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22</w:t>
            </w:r>
          </w:p>
        </w:tc>
      </w:tr>
      <w:tr w:rsidR="00A837D5" w:rsidRPr="00EC5AC2" w14:paraId="5C297B9B" w14:textId="77777777" w:rsidTr="007E5A51">
        <w:trPr>
          <w:trHeight w:val="225"/>
        </w:trPr>
        <w:tc>
          <w:tcPr>
            <w:tcW w:w="515" w:type="dxa"/>
            <w:vMerge/>
            <w:shd w:val="clear" w:color="000000" w:fill="FFFFFF"/>
            <w:noWrap/>
            <w:vAlign w:val="center"/>
          </w:tcPr>
          <w:p w14:paraId="3B513ECC" w14:textId="77777777" w:rsidR="00A837D5" w:rsidRPr="00BE29A4" w:rsidRDefault="00A837D5" w:rsidP="007E5A51">
            <w:pPr>
              <w:jc w:val="center"/>
              <w:rPr>
                <w:rFonts w:ascii="Arial" w:eastAsia="Times New Roman" w:hAnsi="Arial" w:cs="Arial"/>
                <w:sz w:val="18"/>
                <w:szCs w:val="18"/>
              </w:rPr>
            </w:pPr>
          </w:p>
        </w:tc>
        <w:tc>
          <w:tcPr>
            <w:tcW w:w="1640" w:type="dxa"/>
            <w:vMerge/>
            <w:shd w:val="clear" w:color="000000" w:fill="FFFFFF"/>
            <w:noWrap/>
            <w:vAlign w:val="center"/>
          </w:tcPr>
          <w:p w14:paraId="36E2EA3B" w14:textId="77777777" w:rsidR="00A837D5" w:rsidRPr="00BE29A4" w:rsidRDefault="00A837D5" w:rsidP="007E5A51">
            <w:pPr>
              <w:rPr>
                <w:rFonts w:ascii="Arial" w:eastAsia="Times New Roman" w:hAnsi="Arial" w:cs="Arial"/>
                <w:sz w:val="18"/>
                <w:szCs w:val="18"/>
              </w:rPr>
            </w:pPr>
          </w:p>
        </w:tc>
        <w:tc>
          <w:tcPr>
            <w:tcW w:w="3488" w:type="dxa"/>
            <w:shd w:val="clear" w:color="000000" w:fill="FFFFFF"/>
            <w:noWrap/>
            <w:vAlign w:val="center"/>
          </w:tcPr>
          <w:p w14:paraId="3A40B645"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Захиргаа удирдлагын газрын захирлын үүрэг гүйцэтгэгч</w:t>
            </w:r>
          </w:p>
        </w:tc>
        <w:tc>
          <w:tcPr>
            <w:tcW w:w="1316" w:type="dxa"/>
            <w:shd w:val="clear" w:color="auto" w:fill="auto"/>
            <w:noWrap/>
            <w:vAlign w:val="center"/>
          </w:tcPr>
          <w:p w14:paraId="5F9D50ED"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2022.05.13</w:t>
            </w:r>
          </w:p>
        </w:tc>
        <w:tc>
          <w:tcPr>
            <w:tcW w:w="1407" w:type="dxa"/>
            <w:shd w:val="clear" w:color="auto" w:fill="auto"/>
            <w:noWrap/>
            <w:vAlign w:val="center"/>
          </w:tcPr>
          <w:p w14:paraId="31368876"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2022.11.07</w:t>
            </w:r>
          </w:p>
        </w:tc>
        <w:tc>
          <w:tcPr>
            <w:tcW w:w="1053" w:type="dxa"/>
            <w:shd w:val="clear" w:color="auto" w:fill="auto"/>
            <w:noWrap/>
            <w:vAlign w:val="center"/>
          </w:tcPr>
          <w:p w14:paraId="141DF415"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178</w:t>
            </w:r>
          </w:p>
        </w:tc>
      </w:tr>
      <w:tr w:rsidR="00A837D5" w:rsidRPr="00EC5AC2" w14:paraId="3A394329" w14:textId="77777777" w:rsidTr="007E5A51">
        <w:trPr>
          <w:trHeight w:val="225"/>
        </w:trPr>
        <w:tc>
          <w:tcPr>
            <w:tcW w:w="515" w:type="dxa"/>
            <w:shd w:val="clear" w:color="000000" w:fill="FFFFFF"/>
            <w:noWrap/>
            <w:vAlign w:val="center"/>
          </w:tcPr>
          <w:p w14:paraId="3E77C911"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28</w:t>
            </w:r>
          </w:p>
        </w:tc>
        <w:tc>
          <w:tcPr>
            <w:tcW w:w="1640" w:type="dxa"/>
            <w:shd w:val="clear" w:color="000000" w:fill="FFFFFF"/>
            <w:noWrap/>
            <w:vAlign w:val="center"/>
          </w:tcPr>
          <w:p w14:paraId="14697043"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Ж.Батаа</w:t>
            </w:r>
          </w:p>
        </w:tc>
        <w:tc>
          <w:tcPr>
            <w:tcW w:w="3488" w:type="dxa"/>
            <w:shd w:val="clear" w:color="000000" w:fill="FFFFFF"/>
            <w:noWrap/>
            <w:vAlign w:val="center"/>
          </w:tcPr>
          <w:p w14:paraId="2C048113"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Тэргүүн дэд захирлын үүрэг гүйцэтгэгч</w:t>
            </w:r>
          </w:p>
        </w:tc>
        <w:tc>
          <w:tcPr>
            <w:tcW w:w="1316" w:type="dxa"/>
            <w:shd w:val="clear" w:color="auto" w:fill="auto"/>
            <w:noWrap/>
            <w:vAlign w:val="center"/>
          </w:tcPr>
          <w:p w14:paraId="43D87B5C"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2021.08.31</w:t>
            </w:r>
          </w:p>
        </w:tc>
        <w:tc>
          <w:tcPr>
            <w:tcW w:w="1407" w:type="dxa"/>
            <w:shd w:val="clear" w:color="auto" w:fill="auto"/>
            <w:noWrap/>
            <w:vAlign w:val="center"/>
          </w:tcPr>
          <w:p w14:paraId="630160DF"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 -</w:t>
            </w:r>
          </w:p>
        </w:tc>
        <w:tc>
          <w:tcPr>
            <w:tcW w:w="1053" w:type="dxa"/>
            <w:shd w:val="clear" w:color="auto" w:fill="auto"/>
            <w:noWrap/>
            <w:vAlign w:val="center"/>
          </w:tcPr>
          <w:p w14:paraId="46EE2CCB"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 </w:t>
            </w:r>
          </w:p>
        </w:tc>
      </w:tr>
      <w:tr w:rsidR="00A837D5" w:rsidRPr="00EC5AC2" w14:paraId="4529083F" w14:textId="77777777" w:rsidTr="007E5A51">
        <w:trPr>
          <w:trHeight w:val="225"/>
        </w:trPr>
        <w:tc>
          <w:tcPr>
            <w:tcW w:w="515" w:type="dxa"/>
            <w:vMerge w:val="restart"/>
            <w:shd w:val="clear" w:color="000000" w:fill="FFFFFF"/>
            <w:noWrap/>
            <w:vAlign w:val="center"/>
            <w:hideMark/>
          </w:tcPr>
          <w:p w14:paraId="41D24673"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29</w:t>
            </w:r>
          </w:p>
        </w:tc>
        <w:tc>
          <w:tcPr>
            <w:tcW w:w="1640" w:type="dxa"/>
            <w:vMerge w:val="restart"/>
            <w:shd w:val="clear" w:color="000000" w:fill="FFFFFF"/>
            <w:noWrap/>
            <w:vAlign w:val="center"/>
            <w:hideMark/>
          </w:tcPr>
          <w:p w14:paraId="3AE5795A"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З.Батырбек</w:t>
            </w:r>
          </w:p>
        </w:tc>
        <w:tc>
          <w:tcPr>
            <w:tcW w:w="3488" w:type="dxa"/>
            <w:shd w:val="clear" w:color="000000" w:fill="FFFFFF"/>
            <w:noWrap/>
            <w:vAlign w:val="center"/>
            <w:hideMark/>
          </w:tcPr>
          <w:p w14:paraId="106D47CB"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Бизнес, хөгжил хариуцсан дэд захирлын үүрэг гүйцэтгэгч</w:t>
            </w:r>
          </w:p>
        </w:tc>
        <w:tc>
          <w:tcPr>
            <w:tcW w:w="1316" w:type="dxa"/>
            <w:shd w:val="clear" w:color="auto" w:fill="auto"/>
            <w:noWrap/>
            <w:vAlign w:val="center"/>
            <w:hideMark/>
          </w:tcPr>
          <w:p w14:paraId="4B67DEE8"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2022.02.11</w:t>
            </w:r>
          </w:p>
        </w:tc>
        <w:tc>
          <w:tcPr>
            <w:tcW w:w="1407" w:type="dxa"/>
            <w:shd w:val="clear" w:color="auto" w:fill="auto"/>
            <w:noWrap/>
            <w:vAlign w:val="center"/>
            <w:hideMark/>
          </w:tcPr>
          <w:p w14:paraId="6ADF51E8"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2022.05.13</w:t>
            </w:r>
          </w:p>
        </w:tc>
        <w:tc>
          <w:tcPr>
            <w:tcW w:w="1053" w:type="dxa"/>
            <w:shd w:val="clear" w:color="auto" w:fill="auto"/>
            <w:noWrap/>
            <w:vAlign w:val="center"/>
            <w:hideMark/>
          </w:tcPr>
          <w:p w14:paraId="14561324"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91</w:t>
            </w:r>
          </w:p>
        </w:tc>
      </w:tr>
      <w:tr w:rsidR="00A837D5" w:rsidRPr="00EC5AC2" w14:paraId="376C384E" w14:textId="77777777" w:rsidTr="007E5A51">
        <w:trPr>
          <w:trHeight w:val="460"/>
        </w:trPr>
        <w:tc>
          <w:tcPr>
            <w:tcW w:w="515" w:type="dxa"/>
            <w:vMerge/>
            <w:shd w:val="clear" w:color="000000" w:fill="FFFFFF"/>
            <w:noWrap/>
            <w:vAlign w:val="center"/>
          </w:tcPr>
          <w:p w14:paraId="522E2D41" w14:textId="77777777" w:rsidR="00A837D5" w:rsidRPr="00BE29A4" w:rsidRDefault="00A837D5" w:rsidP="007E5A51">
            <w:pPr>
              <w:jc w:val="center"/>
              <w:rPr>
                <w:rFonts w:ascii="Arial" w:eastAsia="Times New Roman" w:hAnsi="Arial" w:cs="Arial"/>
                <w:sz w:val="18"/>
                <w:szCs w:val="18"/>
              </w:rPr>
            </w:pPr>
          </w:p>
        </w:tc>
        <w:tc>
          <w:tcPr>
            <w:tcW w:w="1640" w:type="dxa"/>
            <w:vMerge/>
            <w:shd w:val="clear" w:color="000000" w:fill="FFFFFF"/>
            <w:noWrap/>
            <w:vAlign w:val="center"/>
          </w:tcPr>
          <w:p w14:paraId="508B04AF" w14:textId="77777777" w:rsidR="00A837D5" w:rsidRPr="00BE29A4" w:rsidRDefault="00A837D5" w:rsidP="007E5A51">
            <w:pPr>
              <w:rPr>
                <w:rFonts w:ascii="Arial" w:eastAsia="Times New Roman" w:hAnsi="Arial" w:cs="Arial"/>
                <w:sz w:val="18"/>
                <w:szCs w:val="18"/>
              </w:rPr>
            </w:pPr>
          </w:p>
        </w:tc>
        <w:tc>
          <w:tcPr>
            <w:tcW w:w="3488" w:type="dxa"/>
            <w:shd w:val="clear" w:color="000000" w:fill="FFFFFF"/>
            <w:noWrap/>
            <w:vAlign w:val="center"/>
          </w:tcPr>
          <w:p w14:paraId="003F80E6"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Эрсдэлийн удирдлагын газрын захирлын үүрэг гүйцэтгэгч</w:t>
            </w:r>
          </w:p>
        </w:tc>
        <w:tc>
          <w:tcPr>
            <w:tcW w:w="1316" w:type="dxa"/>
            <w:shd w:val="clear" w:color="auto" w:fill="auto"/>
            <w:noWrap/>
            <w:vAlign w:val="center"/>
          </w:tcPr>
          <w:p w14:paraId="1F40AA6F"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2022.05.13</w:t>
            </w:r>
          </w:p>
        </w:tc>
        <w:tc>
          <w:tcPr>
            <w:tcW w:w="1407" w:type="dxa"/>
            <w:shd w:val="clear" w:color="auto" w:fill="auto"/>
            <w:noWrap/>
            <w:vAlign w:val="center"/>
          </w:tcPr>
          <w:p w14:paraId="0ED7249E"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 -</w:t>
            </w:r>
          </w:p>
        </w:tc>
        <w:tc>
          <w:tcPr>
            <w:tcW w:w="1053" w:type="dxa"/>
            <w:shd w:val="clear" w:color="auto" w:fill="auto"/>
            <w:noWrap/>
            <w:vAlign w:val="center"/>
          </w:tcPr>
          <w:p w14:paraId="6EA47D6A" w14:textId="77777777" w:rsidR="00A837D5" w:rsidRPr="00BE29A4" w:rsidRDefault="00A837D5" w:rsidP="007E5A51">
            <w:pPr>
              <w:jc w:val="center"/>
              <w:rPr>
                <w:rFonts w:ascii="Arial" w:eastAsia="Times New Roman" w:hAnsi="Arial" w:cs="Arial"/>
                <w:sz w:val="18"/>
                <w:szCs w:val="18"/>
              </w:rPr>
            </w:pPr>
          </w:p>
        </w:tc>
      </w:tr>
      <w:tr w:rsidR="00A837D5" w:rsidRPr="00EC5AC2" w14:paraId="61539A40" w14:textId="77777777" w:rsidTr="007E5A51">
        <w:trPr>
          <w:trHeight w:val="225"/>
        </w:trPr>
        <w:tc>
          <w:tcPr>
            <w:tcW w:w="515" w:type="dxa"/>
            <w:shd w:val="clear" w:color="000000" w:fill="FFFFFF"/>
            <w:noWrap/>
            <w:vAlign w:val="center"/>
            <w:hideMark/>
          </w:tcPr>
          <w:p w14:paraId="4DB8D849"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30</w:t>
            </w:r>
          </w:p>
        </w:tc>
        <w:tc>
          <w:tcPr>
            <w:tcW w:w="1640" w:type="dxa"/>
            <w:shd w:val="clear" w:color="000000" w:fill="FFFFFF"/>
            <w:noWrap/>
            <w:vAlign w:val="center"/>
            <w:hideMark/>
          </w:tcPr>
          <w:p w14:paraId="474E3B17"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Л.Тэмүүжин</w:t>
            </w:r>
          </w:p>
        </w:tc>
        <w:tc>
          <w:tcPr>
            <w:tcW w:w="3488" w:type="dxa"/>
            <w:shd w:val="clear" w:color="000000" w:fill="FFFFFF"/>
            <w:noWrap/>
            <w:vAlign w:val="center"/>
            <w:hideMark/>
          </w:tcPr>
          <w:p w14:paraId="1F3DC1A4"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Хөрөнгийн удирдлагын газрын захирлын үүрэг гүйцэтгэгч</w:t>
            </w:r>
          </w:p>
        </w:tc>
        <w:tc>
          <w:tcPr>
            <w:tcW w:w="1316" w:type="dxa"/>
            <w:shd w:val="clear" w:color="auto" w:fill="auto"/>
            <w:noWrap/>
            <w:vAlign w:val="center"/>
            <w:hideMark/>
          </w:tcPr>
          <w:p w14:paraId="1F3A73B7"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2021.08.31</w:t>
            </w:r>
          </w:p>
        </w:tc>
        <w:tc>
          <w:tcPr>
            <w:tcW w:w="1407" w:type="dxa"/>
            <w:shd w:val="clear" w:color="auto" w:fill="auto"/>
            <w:noWrap/>
            <w:vAlign w:val="center"/>
            <w:hideMark/>
          </w:tcPr>
          <w:p w14:paraId="207603BB"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 -</w:t>
            </w:r>
          </w:p>
        </w:tc>
        <w:tc>
          <w:tcPr>
            <w:tcW w:w="1053" w:type="dxa"/>
            <w:shd w:val="clear" w:color="auto" w:fill="auto"/>
            <w:noWrap/>
            <w:vAlign w:val="center"/>
            <w:hideMark/>
          </w:tcPr>
          <w:p w14:paraId="6A79E503"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 </w:t>
            </w:r>
          </w:p>
        </w:tc>
      </w:tr>
      <w:tr w:rsidR="00A837D5" w:rsidRPr="00EC5AC2" w14:paraId="03CB48DE" w14:textId="77777777" w:rsidTr="007E5A51">
        <w:trPr>
          <w:trHeight w:val="225"/>
        </w:trPr>
        <w:tc>
          <w:tcPr>
            <w:tcW w:w="515" w:type="dxa"/>
            <w:shd w:val="clear" w:color="000000" w:fill="FFFFFF"/>
            <w:noWrap/>
            <w:vAlign w:val="center"/>
            <w:hideMark/>
          </w:tcPr>
          <w:p w14:paraId="5F51743F"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31</w:t>
            </w:r>
          </w:p>
        </w:tc>
        <w:tc>
          <w:tcPr>
            <w:tcW w:w="1640" w:type="dxa"/>
            <w:shd w:val="clear" w:color="000000" w:fill="FFFFFF"/>
            <w:noWrap/>
            <w:vAlign w:val="center"/>
            <w:hideMark/>
          </w:tcPr>
          <w:p w14:paraId="52E57D69"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Б.Сайнзаяа</w:t>
            </w:r>
          </w:p>
        </w:tc>
        <w:tc>
          <w:tcPr>
            <w:tcW w:w="3488" w:type="dxa"/>
            <w:shd w:val="clear" w:color="000000" w:fill="FFFFFF"/>
            <w:noWrap/>
            <w:vAlign w:val="center"/>
            <w:hideMark/>
          </w:tcPr>
          <w:p w14:paraId="49090DE5"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Төслийн санхүүжилтийн газрын захирлын үүрэг гүйцэтгэгч</w:t>
            </w:r>
          </w:p>
        </w:tc>
        <w:tc>
          <w:tcPr>
            <w:tcW w:w="1316" w:type="dxa"/>
            <w:shd w:val="clear" w:color="auto" w:fill="auto"/>
            <w:noWrap/>
            <w:vAlign w:val="center"/>
            <w:hideMark/>
          </w:tcPr>
          <w:p w14:paraId="7B66E17B"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2021.08.31</w:t>
            </w:r>
          </w:p>
        </w:tc>
        <w:tc>
          <w:tcPr>
            <w:tcW w:w="1407" w:type="dxa"/>
            <w:shd w:val="clear" w:color="auto" w:fill="auto"/>
            <w:noWrap/>
            <w:vAlign w:val="center"/>
            <w:hideMark/>
          </w:tcPr>
          <w:p w14:paraId="34E51CFA"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 -</w:t>
            </w:r>
          </w:p>
        </w:tc>
        <w:tc>
          <w:tcPr>
            <w:tcW w:w="1053" w:type="dxa"/>
            <w:shd w:val="clear" w:color="auto" w:fill="auto"/>
            <w:noWrap/>
            <w:vAlign w:val="center"/>
            <w:hideMark/>
          </w:tcPr>
          <w:p w14:paraId="54956EDF"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 </w:t>
            </w:r>
          </w:p>
        </w:tc>
      </w:tr>
      <w:tr w:rsidR="00A837D5" w:rsidRPr="00EC5AC2" w14:paraId="0C3897EA" w14:textId="77777777" w:rsidTr="007E5A51">
        <w:trPr>
          <w:trHeight w:val="225"/>
        </w:trPr>
        <w:tc>
          <w:tcPr>
            <w:tcW w:w="515" w:type="dxa"/>
            <w:shd w:val="clear" w:color="000000" w:fill="FFFFFF"/>
            <w:noWrap/>
            <w:vAlign w:val="center"/>
            <w:hideMark/>
          </w:tcPr>
          <w:p w14:paraId="28B716AF"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32</w:t>
            </w:r>
          </w:p>
        </w:tc>
        <w:tc>
          <w:tcPr>
            <w:tcW w:w="1640" w:type="dxa"/>
            <w:shd w:val="clear" w:color="000000" w:fill="FFFFFF"/>
            <w:noWrap/>
            <w:vAlign w:val="center"/>
            <w:hideMark/>
          </w:tcPr>
          <w:p w14:paraId="12EE0D98"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Б.Амгалан</w:t>
            </w:r>
          </w:p>
        </w:tc>
        <w:tc>
          <w:tcPr>
            <w:tcW w:w="3488" w:type="dxa"/>
            <w:shd w:val="clear" w:color="000000" w:fill="FFFFFF"/>
            <w:noWrap/>
            <w:vAlign w:val="center"/>
            <w:hideMark/>
          </w:tcPr>
          <w:p w14:paraId="518C47C6"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Экспорт, импорт, худалдааны санхүүжилтийн газрын захирлын үүрэг гүйцэтгэгч</w:t>
            </w:r>
          </w:p>
        </w:tc>
        <w:tc>
          <w:tcPr>
            <w:tcW w:w="1316" w:type="dxa"/>
            <w:shd w:val="clear" w:color="auto" w:fill="auto"/>
            <w:noWrap/>
            <w:vAlign w:val="center"/>
            <w:hideMark/>
          </w:tcPr>
          <w:p w14:paraId="0DAA62AE"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2021.09.13</w:t>
            </w:r>
          </w:p>
        </w:tc>
        <w:tc>
          <w:tcPr>
            <w:tcW w:w="1407" w:type="dxa"/>
            <w:shd w:val="clear" w:color="auto" w:fill="auto"/>
            <w:noWrap/>
            <w:vAlign w:val="center"/>
            <w:hideMark/>
          </w:tcPr>
          <w:p w14:paraId="5C986854"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 -</w:t>
            </w:r>
          </w:p>
        </w:tc>
        <w:tc>
          <w:tcPr>
            <w:tcW w:w="1053" w:type="dxa"/>
            <w:shd w:val="clear" w:color="auto" w:fill="auto"/>
            <w:noWrap/>
            <w:vAlign w:val="center"/>
            <w:hideMark/>
          </w:tcPr>
          <w:p w14:paraId="5DE7446B"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 </w:t>
            </w:r>
          </w:p>
        </w:tc>
      </w:tr>
      <w:tr w:rsidR="00A837D5" w:rsidRPr="00EC5AC2" w14:paraId="09B25A7A" w14:textId="77777777" w:rsidTr="007E5A51">
        <w:trPr>
          <w:trHeight w:val="225"/>
        </w:trPr>
        <w:tc>
          <w:tcPr>
            <w:tcW w:w="515" w:type="dxa"/>
            <w:shd w:val="clear" w:color="000000" w:fill="FFFFFF"/>
            <w:noWrap/>
            <w:vAlign w:val="center"/>
            <w:hideMark/>
          </w:tcPr>
          <w:p w14:paraId="722893B8"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33</w:t>
            </w:r>
          </w:p>
        </w:tc>
        <w:tc>
          <w:tcPr>
            <w:tcW w:w="1640" w:type="dxa"/>
            <w:shd w:val="clear" w:color="000000" w:fill="FFFFFF"/>
            <w:noWrap/>
            <w:vAlign w:val="center"/>
            <w:hideMark/>
          </w:tcPr>
          <w:p w14:paraId="19B7DE07"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Т.Баасанжав</w:t>
            </w:r>
          </w:p>
        </w:tc>
        <w:tc>
          <w:tcPr>
            <w:tcW w:w="3488" w:type="dxa"/>
            <w:shd w:val="clear" w:color="000000" w:fill="FFFFFF"/>
            <w:noWrap/>
            <w:vAlign w:val="center"/>
            <w:hideMark/>
          </w:tcPr>
          <w:p w14:paraId="3DCD6079"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Санхүүгийн газрын захирлын үүрэг гүйцэтгэгч</w:t>
            </w:r>
          </w:p>
        </w:tc>
        <w:tc>
          <w:tcPr>
            <w:tcW w:w="1316" w:type="dxa"/>
            <w:shd w:val="clear" w:color="auto" w:fill="auto"/>
            <w:noWrap/>
            <w:vAlign w:val="center"/>
            <w:hideMark/>
          </w:tcPr>
          <w:p w14:paraId="0AFAE910"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2021.09.13</w:t>
            </w:r>
          </w:p>
        </w:tc>
        <w:tc>
          <w:tcPr>
            <w:tcW w:w="1407" w:type="dxa"/>
            <w:shd w:val="clear" w:color="auto" w:fill="auto"/>
            <w:noWrap/>
            <w:vAlign w:val="center"/>
            <w:hideMark/>
          </w:tcPr>
          <w:p w14:paraId="56CBBBE4"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 -</w:t>
            </w:r>
          </w:p>
        </w:tc>
        <w:tc>
          <w:tcPr>
            <w:tcW w:w="1053" w:type="dxa"/>
            <w:shd w:val="clear" w:color="auto" w:fill="auto"/>
            <w:noWrap/>
            <w:vAlign w:val="center"/>
            <w:hideMark/>
          </w:tcPr>
          <w:p w14:paraId="60F3F2B1"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 </w:t>
            </w:r>
          </w:p>
        </w:tc>
      </w:tr>
      <w:tr w:rsidR="00A837D5" w:rsidRPr="00EC5AC2" w14:paraId="53E1EC20" w14:textId="77777777" w:rsidTr="007E5A51">
        <w:trPr>
          <w:trHeight w:val="225"/>
        </w:trPr>
        <w:tc>
          <w:tcPr>
            <w:tcW w:w="515" w:type="dxa"/>
            <w:shd w:val="clear" w:color="000000" w:fill="FFFFFF"/>
            <w:noWrap/>
            <w:vAlign w:val="center"/>
          </w:tcPr>
          <w:p w14:paraId="1A45BC8F"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34</w:t>
            </w:r>
          </w:p>
        </w:tc>
        <w:tc>
          <w:tcPr>
            <w:tcW w:w="1640" w:type="dxa"/>
            <w:shd w:val="clear" w:color="000000" w:fill="FFFFFF"/>
            <w:noWrap/>
            <w:vAlign w:val="center"/>
          </w:tcPr>
          <w:p w14:paraId="005F834F"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С.Мөрөн</w:t>
            </w:r>
          </w:p>
        </w:tc>
        <w:tc>
          <w:tcPr>
            <w:tcW w:w="3488" w:type="dxa"/>
            <w:shd w:val="clear" w:color="000000" w:fill="FFFFFF"/>
            <w:noWrap/>
            <w:vAlign w:val="center"/>
          </w:tcPr>
          <w:p w14:paraId="6B3D1A81"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 xml:space="preserve">Захиргаа, удирдлагын </w:t>
            </w:r>
          </w:p>
          <w:p w14:paraId="222EB888" w14:textId="77777777" w:rsidR="00A837D5" w:rsidRPr="00BE29A4" w:rsidRDefault="00A837D5" w:rsidP="007E5A51">
            <w:pPr>
              <w:rPr>
                <w:rFonts w:ascii="Arial" w:eastAsia="Times New Roman" w:hAnsi="Arial" w:cs="Arial"/>
                <w:sz w:val="18"/>
                <w:szCs w:val="18"/>
              </w:rPr>
            </w:pPr>
            <w:r w:rsidRPr="00BE29A4">
              <w:rPr>
                <w:rFonts w:ascii="Arial" w:eastAsia="Times New Roman" w:hAnsi="Arial" w:cs="Arial"/>
                <w:sz w:val="18"/>
                <w:szCs w:val="18"/>
              </w:rPr>
              <w:t>газрын захирлын үүрэг гүйцэтгэгчийн албан тушаалыг хавсран гүйцэтгэгч</w:t>
            </w:r>
          </w:p>
        </w:tc>
        <w:tc>
          <w:tcPr>
            <w:tcW w:w="1316" w:type="dxa"/>
            <w:shd w:val="clear" w:color="auto" w:fill="auto"/>
            <w:noWrap/>
            <w:vAlign w:val="center"/>
          </w:tcPr>
          <w:p w14:paraId="756A1065"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2022.12.22</w:t>
            </w:r>
          </w:p>
        </w:tc>
        <w:tc>
          <w:tcPr>
            <w:tcW w:w="1407" w:type="dxa"/>
            <w:shd w:val="clear" w:color="auto" w:fill="auto"/>
            <w:noWrap/>
            <w:vAlign w:val="center"/>
          </w:tcPr>
          <w:p w14:paraId="0103EE7A" w14:textId="77777777" w:rsidR="00A837D5" w:rsidRPr="00BE29A4" w:rsidRDefault="00A837D5" w:rsidP="007E5A51">
            <w:pPr>
              <w:jc w:val="center"/>
              <w:rPr>
                <w:rFonts w:ascii="Arial" w:eastAsia="Times New Roman" w:hAnsi="Arial" w:cs="Arial"/>
                <w:sz w:val="18"/>
                <w:szCs w:val="18"/>
              </w:rPr>
            </w:pPr>
            <w:r w:rsidRPr="00BE29A4">
              <w:rPr>
                <w:rFonts w:ascii="Arial" w:eastAsia="Times New Roman" w:hAnsi="Arial" w:cs="Arial"/>
                <w:sz w:val="18"/>
                <w:szCs w:val="18"/>
              </w:rPr>
              <w:t>-</w:t>
            </w:r>
          </w:p>
        </w:tc>
        <w:tc>
          <w:tcPr>
            <w:tcW w:w="1053" w:type="dxa"/>
            <w:shd w:val="clear" w:color="auto" w:fill="auto"/>
            <w:noWrap/>
            <w:vAlign w:val="center"/>
          </w:tcPr>
          <w:p w14:paraId="0EE0747F" w14:textId="77777777" w:rsidR="00A837D5" w:rsidRPr="00BE29A4" w:rsidRDefault="00A837D5" w:rsidP="007E5A51">
            <w:pPr>
              <w:rPr>
                <w:rFonts w:ascii="Arial" w:eastAsia="Times New Roman" w:hAnsi="Arial" w:cs="Arial"/>
                <w:sz w:val="18"/>
                <w:szCs w:val="18"/>
              </w:rPr>
            </w:pPr>
          </w:p>
        </w:tc>
      </w:tr>
    </w:tbl>
    <w:p w14:paraId="2F8EE847" w14:textId="77777777" w:rsidR="005A0E08" w:rsidRPr="00FF36AD" w:rsidRDefault="005A0E08" w:rsidP="005A0E08">
      <w:pPr>
        <w:spacing w:after="120" w:line="276" w:lineRule="auto"/>
        <w:jc w:val="both"/>
        <w:rPr>
          <w:rFonts w:ascii="Arial" w:eastAsia="Arial" w:hAnsi="Arial" w:cs="Arial"/>
          <w:color w:val="000000"/>
          <w:sz w:val="18"/>
          <w:szCs w:val="18"/>
        </w:rPr>
      </w:pPr>
    </w:p>
    <w:p w14:paraId="1871BA65" w14:textId="77777777" w:rsidR="005A0E08" w:rsidRPr="00FF36AD" w:rsidRDefault="005A0E08" w:rsidP="005A0E08">
      <w:pPr>
        <w:rPr>
          <w:rFonts w:ascii="Arial" w:eastAsia="Arial" w:hAnsi="Arial" w:cs="Arial"/>
          <w:b/>
          <w:iCs/>
          <w:color w:val="000000"/>
          <w:sz w:val="18"/>
          <w:szCs w:val="18"/>
        </w:rPr>
      </w:pPr>
      <w:r w:rsidRPr="00FF36AD">
        <w:rPr>
          <w:rFonts w:ascii="Arial" w:eastAsia="Arial" w:hAnsi="Arial" w:cs="Arial"/>
          <w:b/>
          <w:i/>
          <w:color w:val="000000"/>
          <w:sz w:val="18"/>
          <w:szCs w:val="18"/>
        </w:rPr>
        <w:br w:type="page"/>
      </w:r>
    </w:p>
    <w:p w14:paraId="61BE6BA0" w14:textId="2EBCA49C" w:rsidR="00DC04FD" w:rsidRPr="00FF36AD" w:rsidRDefault="00DC04FD" w:rsidP="00DC04FD">
      <w:pPr>
        <w:pStyle w:val="Heading4"/>
        <w:spacing w:before="120" w:after="120"/>
        <w:jc w:val="right"/>
        <w:rPr>
          <w:rFonts w:ascii="Arial" w:eastAsia="Arial" w:hAnsi="Arial" w:cs="Arial"/>
          <w:b/>
          <w:i w:val="0"/>
          <w:color w:val="000000"/>
          <w:sz w:val="18"/>
          <w:szCs w:val="18"/>
        </w:rPr>
      </w:pPr>
      <w:r w:rsidRPr="00FF36AD">
        <w:rPr>
          <w:rFonts w:ascii="Arial" w:eastAsia="Arial" w:hAnsi="Arial" w:cs="Arial"/>
          <w:b/>
          <w:i w:val="0"/>
          <w:color w:val="000000"/>
          <w:sz w:val="18"/>
          <w:szCs w:val="18"/>
        </w:rPr>
        <w:lastRenderedPageBreak/>
        <w:t xml:space="preserve">Хавсралт </w:t>
      </w:r>
      <w:r w:rsidR="005A0E08">
        <w:rPr>
          <w:rFonts w:ascii="Arial" w:eastAsia="Arial" w:hAnsi="Arial" w:cs="Arial"/>
          <w:b/>
          <w:i w:val="0"/>
          <w:color w:val="000000"/>
          <w:sz w:val="18"/>
          <w:szCs w:val="18"/>
        </w:rPr>
        <w:t>2</w:t>
      </w:r>
    </w:p>
    <w:p w14:paraId="1A341F13" w14:textId="3F04BF59" w:rsidR="00DC04FD" w:rsidRPr="00FF36AD" w:rsidRDefault="005A0E08" w:rsidP="00DC04FD">
      <w:pPr>
        <w:jc w:val="center"/>
        <w:rPr>
          <w:rFonts w:ascii="Arial" w:eastAsia="Arial" w:hAnsi="Arial" w:cs="Arial"/>
          <w:b/>
          <w:color w:val="000000"/>
          <w:sz w:val="18"/>
          <w:szCs w:val="18"/>
        </w:rPr>
      </w:pPr>
      <w:r>
        <w:rPr>
          <w:rFonts w:ascii="Arial" w:eastAsia="Arial" w:hAnsi="Arial" w:cs="Arial"/>
          <w:b/>
          <w:color w:val="000000"/>
          <w:sz w:val="18"/>
          <w:szCs w:val="18"/>
        </w:rPr>
        <w:t>Арилжааны банкуудаас хүлээн авсан</w:t>
      </w:r>
      <w:r w:rsidR="002C5D27">
        <w:rPr>
          <w:rFonts w:ascii="Arial" w:eastAsia="Arial" w:hAnsi="Arial" w:cs="Arial"/>
          <w:b/>
          <w:color w:val="000000"/>
          <w:sz w:val="18"/>
          <w:szCs w:val="18"/>
        </w:rPr>
        <w:t xml:space="preserve"> нотлох</w:t>
      </w:r>
      <w:r>
        <w:rPr>
          <w:rFonts w:ascii="Arial" w:eastAsia="Arial" w:hAnsi="Arial" w:cs="Arial"/>
          <w:b/>
          <w:color w:val="000000"/>
          <w:sz w:val="18"/>
          <w:szCs w:val="18"/>
        </w:rPr>
        <w:t xml:space="preserve"> баримт</w:t>
      </w:r>
      <w:r w:rsidR="002C5D27">
        <w:rPr>
          <w:rFonts w:ascii="Arial" w:eastAsia="Arial" w:hAnsi="Arial" w:cs="Arial"/>
          <w:b/>
          <w:color w:val="000000"/>
          <w:sz w:val="18"/>
          <w:szCs w:val="18"/>
        </w:rPr>
        <w:t>, материалын</w:t>
      </w:r>
      <w:r>
        <w:rPr>
          <w:rFonts w:ascii="Arial" w:eastAsia="Arial" w:hAnsi="Arial" w:cs="Arial"/>
          <w:b/>
          <w:color w:val="000000"/>
          <w:sz w:val="18"/>
          <w:szCs w:val="18"/>
        </w:rPr>
        <w:t xml:space="preserve"> жагсаалт</w:t>
      </w:r>
    </w:p>
    <w:p w14:paraId="5C98D479" w14:textId="77777777" w:rsidR="00DC04FD" w:rsidRPr="00FF36AD" w:rsidRDefault="00DC04FD" w:rsidP="00DC04FD">
      <w:pPr>
        <w:rPr>
          <w:rFonts w:ascii="Arial" w:eastAsia="Arial" w:hAnsi="Arial" w:cs="Arial"/>
          <w:color w:val="000000"/>
        </w:rPr>
      </w:pPr>
    </w:p>
    <w:tbl>
      <w:tblPr>
        <w:tblW w:w="9351" w:type="dxa"/>
        <w:tblLook w:val="04A0" w:firstRow="1" w:lastRow="0" w:firstColumn="1" w:lastColumn="0" w:noHBand="0" w:noVBand="1"/>
      </w:tblPr>
      <w:tblGrid>
        <w:gridCol w:w="500"/>
        <w:gridCol w:w="1500"/>
        <w:gridCol w:w="1114"/>
        <w:gridCol w:w="1000"/>
        <w:gridCol w:w="1014"/>
        <w:gridCol w:w="1058"/>
        <w:gridCol w:w="1039"/>
        <w:gridCol w:w="1134"/>
        <w:gridCol w:w="992"/>
      </w:tblGrid>
      <w:tr w:rsidR="00DC04FD" w:rsidRPr="00DC04FD" w14:paraId="39312074" w14:textId="77777777" w:rsidTr="00DC04FD">
        <w:trPr>
          <w:trHeight w:val="20"/>
        </w:trPr>
        <w:tc>
          <w:tcPr>
            <w:tcW w:w="500" w:type="dxa"/>
            <w:vMerge w:val="restart"/>
            <w:tcBorders>
              <w:top w:val="single" w:sz="4" w:space="0" w:color="auto"/>
              <w:left w:val="single" w:sz="4" w:space="0" w:color="auto"/>
              <w:bottom w:val="single" w:sz="4" w:space="0" w:color="000000"/>
              <w:right w:val="single" w:sz="4" w:space="0" w:color="auto"/>
            </w:tcBorders>
            <w:shd w:val="clear" w:color="000000" w:fill="D9E1F2"/>
            <w:noWrap/>
            <w:vAlign w:val="center"/>
            <w:hideMark/>
          </w:tcPr>
          <w:p w14:paraId="2D95E0EF" w14:textId="77777777" w:rsidR="00DC04FD" w:rsidRPr="00DC04FD" w:rsidRDefault="00DC04FD" w:rsidP="00DC04FD">
            <w:pPr>
              <w:jc w:val="center"/>
              <w:rPr>
                <w:rFonts w:ascii="Arial" w:eastAsia="Times New Roman" w:hAnsi="Arial" w:cs="Arial"/>
                <w:b/>
                <w:bCs/>
                <w:sz w:val="16"/>
                <w:szCs w:val="16"/>
              </w:rPr>
            </w:pPr>
            <w:r w:rsidRPr="00DC04FD">
              <w:rPr>
                <w:rFonts w:ascii="Arial" w:eastAsia="Times New Roman" w:hAnsi="Arial" w:cs="Arial"/>
                <w:b/>
                <w:bCs/>
                <w:sz w:val="16"/>
                <w:szCs w:val="16"/>
              </w:rPr>
              <w:t>№</w:t>
            </w:r>
          </w:p>
        </w:tc>
        <w:tc>
          <w:tcPr>
            <w:tcW w:w="1500" w:type="dxa"/>
            <w:vMerge w:val="restart"/>
            <w:tcBorders>
              <w:top w:val="single" w:sz="4" w:space="0" w:color="auto"/>
              <w:left w:val="single" w:sz="4" w:space="0" w:color="auto"/>
              <w:bottom w:val="single" w:sz="4" w:space="0" w:color="000000"/>
              <w:right w:val="single" w:sz="4" w:space="0" w:color="auto"/>
            </w:tcBorders>
            <w:shd w:val="clear" w:color="000000" w:fill="D9E1F2"/>
            <w:noWrap/>
            <w:vAlign w:val="center"/>
            <w:hideMark/>
          </w:tcPr>
          <w:p w14:paraId="69E30CAF" w14:textId="77777777" w:rsidR="00DC04FD" w:rsidRPr="00DC04FD" w:rsidRDefault="00DC04FD" w:rsidP="00DC04FD">
            <w:pPr>
              <w:jc w:val="center"/>
              <w:rPr>
                <w:rFonts w:ascii="Arial" w:eastAsia="Times New Roman" w:hAnsi="Arial" w:cs="Arial"/>
                <w:b/>
                <w:bCs/>
                <w:sz w:val="16"/>
                <w:szCs w:val="16"/>
              </w:rPr>
            </w:pPr>
            <w:r w:rsidRPr="00DC04FD">
              <w:rPr>
                <w:rFonts w:ascii="Arial" w:eastAsia="Times New Roman" w:hAnsi="Arial" w:cs="Arial"/>
                <w:b/>
                <w:bCs/>
                <w:sz w:val="16"/>
                <w:szCs w:val="16"/>
              </w:rPr>
              <w:t>Банкны нэр</w:t>
            </w:r>
          </w:p>
        </w:tc>
        <w:tc>
          <w:tcPr>
            <w:tcW w:w="1114" w:type="dxa"/>
            <w:vMerge w:val="restart"/>
            <w:tcBorders>
              <w:top w:val="single" w:sz="4" w:space="0" w:color="auto"/>
              <w:left w:val="single" w:sz="4" w:space="0" w:color="auto"/>
              <w:bottom w:val="single" w:sz="4" w:space="0" w:color="000000"/>
              <w:right w:val="single" w:sz="4" w:space="0" w:color="auto"/>
            </w:tcBorders>
            <w:shd w:val="clear" w:color="000000" w:fill="D9E1F2"/>
            <w:noWrap/>
            <w:vAlign w:val="center"/>
            <w:hideMark/>
          </w:tcPr>
          <w:p w14:paraId="466A89F0" w14:textId="77777777" w:rsidR="00DC04FD" w:rsidRPr="00DC04FD" w:rsidRDefault="00DC04FD" w:rsidP="00DC04FD">
            <w:pPr>
              <w:jc w:val="center"/>
              <w:rPr>
                <w:rFonts w:ascii="Arial" w:eastAsia="Times New Roman" w:hAnsi="Arial" w:cs="Arial"/>
                <w:b/>
                <w:bCs/>
                <w:sz w:val="16"/>
                <w:szCs w:val="16"/>
              </w:rPr>
            </w:pPr>
            <w:r w:rsidRPr="00DC04FD">
              <w:rPr>
                <w:rFonts w:ascii="Arial" w:eastAsia="Times New Roman" w:hAnsi="Arial" w:cs="Arial"/>
                <w:b/>
                <w:bCs/>
                <w:sz w:val="16"/>
                <w:szCs w:val="16"/>
              </w:rPr>
              <w:t>төрөл</w:t>
            </w:r>
          </w:p>
        </w:tc>
        <w:tc>
          <w:tcPr>
            <w:tcW w:w="2014" w:type="dxa"/>
            <w:gridSpan w:val="2"/>
            <w:tcBorders>
              <w:top w:val="single" w:sz="4" w:space="0" w:color="auto"/>
              <w:left w:val="nil"/>
              <w:bottom w:val="single" w:sz="4" w:space="0" w:color="auto"/>
              <w:right w:val="single" w:sz="4" w:space="0" w:color="auto"/>
            </w:tcBorders>
            <w:shd w:val="clear" w:color="000000" w:fill="D9E1F2"/>
            <w:vAlign w:val="center"/>
            <w:hideMark/>
          </w:tcPr>
          <w:p w14:paraId="003A9967" w14:textId="77777777" w:rsidR="00DC04FD" w:rsidRPr="00DC04FD" w:rsidRDefault="00DC04FD" w:rsidP="00DC04FD">
            <w:pPr>
              <w:jc w:val="center"/>
              <w:rPr>
                <w:rFonts w:ascii="Arial" w:eastAsia="Times New Roman" w:hAnsi="Arial" w:cs="Arial"/>
                <w:b/>
                <w:bCs/>
                <w:sz w:val="16"/>
                <w:szCs w:val="16"/>
              </w:rPr>
            </w:pPr>
            <w:r w:rsidRPr="00DC04FD">
              <w:rPr>
                <w:rFonts w:ascii="Arial" w:eastAsia="Times New Roman" w:hAnsi="Arial" w:cs="Arial"/>
                <w:b/>
                <w:bCs/>
                <w:sz w:val="16"/>
                <w:szCs w:val="16"/>
              </w:rPr>
              <w:t>Цаасан баримтын тоо</w:t>
            </w:r>
          </w:p>
        </w:tc>
        <w:tc>
          <w:tcPr>
            <w:tcW w:w="4223" w:type="dxa"/>
            <w:gridSpan w:val="4"/>
            <w:tcBorders>
              <w:top w:val="single" w:sz="4" w:space="0" w:color="auto"/>
              <w:left w:val="nil"/>
              <w:bottom w:val="single" w:sz="4" w:space="0" w:color="auto"/>
              <w:right w:val="single" w:sz="4" w:space="0" w:color="auto"/>
            </w:tcBorders>
            <w:shd w:val="clear" w:color="000000" w:fill="D9E1F2"/>
            <w:vAlign w:val="center"/>
            <w:hideMark/>
          </w:tcPr>
          <w:p w14:paraId="631BB665" w14:textId="77777777" w:rsidR="00DC04FD" w:rsidRPr="00DC04FD" w:rsidRDefault="00DC04FD" w:rsidP="00DC04FD">
            <w:pPr>
              <w:jc w:val="center"/>
              <w:rPr>
                <w:rFonts w:ascii="Arial" w:eastAsia="Times New Roman" w:hAnsi="Arial" w:cs="Arial"/>
                <w:b/>
                <w:bCs/>
                <w:sz w:val="16"/>
                <w:szCs w:val="16"/>
              </w:rPr>
            </w:pPr>
            <w:r w:rsidRPr="00DC04FD">
              <w:rPr>
                <w:rFonts w:ascii="Arial" w:eastAsia="Times New Roman" w:hAnsi="Arial" w:cs="Arial"/>
                <w:b/>
                <w:bCs/>
                <w:sz w:val="16"/>
                <w:szCs w:val="16"/>
              </w:rPr>
              <w:t>Файлаар хүргүүлсэн дансны хуулга</w:t>
            </w:r>
          </w:p>
        </w:tc>
      </w:tr>
      <w:tr w:rsidR="00DC04FD" w:rsidRPr="00DC04FD" w14:paraId="6CBE8646" w14:textId="77777777" w:rsidTr="00DC04FD">
        <w:trPr>
          <w:trHeight w:val="20"/>
        </w:trPr>
        <w:tc>
          <w:tcPr>
            <w:tcW w:w="500" w:type="dxa"/>
            <w:vMerge/>
            <w:tcBorders>
              <w:top w:val="single" w:sz="4" w:space="0" w:color="auto"/>
              <w:left w:val="single" w:sz="4" w:space="0" w:color="auto"/>
              <w:bottom w:val="single" w:sz="4" w:space="0" w:color="000000"/>
              <w:right w:val="single" w:sz="4" w:space="0" w:color="auto"/>
            </w:tcBorders>
            <w:vAlign w:val="center"/>
            <w:hideMark/>
          </w:tcPr>
          <w:p w14:paraId="2CB6C940" w14:textId="77777777" w:rsidR="00DC04FD" w:rsidRPr="00DC04FD" w:rsidRDefault="00DC04FD" w:rsidP="00DC04FD">
            <w:pPr>
              <w:rPr>
                <w:rFonts w:ascii="Arial" w:eastAsia="Times New Roman" w:hAnsi="Arial" w:cs="Arial"/>
                <w:b/>
                <w:bCs/>
                <w:sz w:val="16"/>
                <w:szCs w:val="16"/>
              </w:rPr>
            </w:pPr>
          </w:p>
        </w:tc>
        <w:tc>
          <w:tcPr>
            <w:tcW w:w="1500" w:type="dxa"/>
            <w:vMerge/>
            <w:tcBorders>
              <w:top w:val="single" w:sz="4" w:space="0" w:color="auto"/>
              <w:left w:val="single" w:sz="4" w:space="0" w:color="auto"/>
              <w:bottom w:val="single" w:sz="4" w:space="0" w:color="000000"/>
              <w:right w:val="single" w:sz="4" w:space="0" w:color="auto"/>
            </w:tcBorders>
            <w:vAlign w:val="center"/>
            <w:hideMark/>
          </w:tcPr>
          <w:p w14:paraId="7B535E2F" w14:textId="77777777" w:rsidR="00DC04FD" w:rsidRPr="00DC04FD" w:rsidRDefault="00DC04FD" w:rsidP="00DC04FD">
            <w:pPr>
              <w:rPr>
                <w:rFonts w:ascii="Arial" w:eastAsia="Times New Roman" w:hAnsi="Arial" w:cs="Arial"/>
                <w:b/>
                <w:bCs/>
                <w:sz w:val="16"/>
                <w:szCs w:val="16"/>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14:paraId="48512B48" w14:textId="77777777" w:rsidR="00DC04FD" w:rsidRPr="00DC04FD" w:rsidRDefault="00DC04FD" w:rsidP="00DC04FD">
            <w:pPr>
              <w:rPr>
                <w:rFonts w:ascii="Arial" w:eastAsia="Times New Roman" w:hAnsi="Arial" w:cs="Arial"/>
                <w:b/>
                <w:bCs/>
                <w:sz w:val="16"/>
                <w:szCs w:val="16"/>
              </w:rPr>
            </w:pPr>
          </w:p>
        </w:tc>
        <w:tc>
          <w:tcPr>
            <w:tcW w:w="1000" w:type="dxa"/>
            <w:tcBorders>
              <w:top w:val="nil"/>
              <w:left w:val="nil"/>
              <w:bottom w:val="single" w:sz="4" w:space="0" w:color="auto"/>
              <w:right w:val="single" w:sz="4" w:space="0" w:color="auto"/>
            </w:tcBorders>
            <w:shd w:val="clear" w:color="000000" w:fill="D9E1F2"/>
            <w:vAlign w:val="center"/>
            <w:hideMark/>
          </w:tcPr>
          <w:p w14:paraId="6CF64CE2" w14:textId="77777777" w:rsidR="00DC04FD" w:rsidRPr="00DC04FD" w:rsidRDefault="00DC04FD" w:rsidP="00DC04FD">
            <w:pPr>
              <w:jc w:val="center"/>
              <w:rPr>
                <w:rFonts w:ascii="Arial" w:eastAsia="Times New Roman" w:hAnsi="Arial" w:cs="Arial"/>
                <w:b/>
                <w:bCs/>
                <w:sz w:val="16"/>
                <w:szCs w:val="16"/>
              </w:rPr>
            </w:pPr>
            <w:r w:rsidRPr="00DC04FD">
              <w:rPr>
                <w:rFonts w:ascii="Arial" w:eastAsia="Times New Roman" w:hAnsi="Arial" w:cs="Arial"/>
                <w:b/>
                <w:bCs/>
                <w:sz w:val="16"/>
                <w:szCs w:val="16"/>
              </w:rPr>
              <w:t>Хавтасны тоо</w:t>
            </w:r>
          </w:p>
        </w:tc>
        <w:tc>
          <w:tcPr>
            <w:tcW w:w="1014" w:type="dxa"/>
            <w:tcBorders>
              <w:top w:val="nil"/>
              <w:left w:val="nil"/>
              <w:bottom w:val="single" w:sz="4" w:space="0" w:color="auto"/>
              <w:right w:val="single" w:sz="4" w:space="0" w:color="auto"/>
            </w:tcBorders>
            <w:shd w:val="clear" w:color="000000" w:fill="D9E1F2"/>
            <w:vAlign w:val="center"/>
            <w:hideMark/>
          </w:tcPr>
          <w:p w14:paraId="3FF0713D" w14:textId="77777777" w:rsidR="00DC04FD" w:rsidRPr="00DC04FD" w:rsidRDefault="00DC04FD" w:rsidP="00DC04FD">
            <w:pPr>
              <w:jc w:val="center"/>
              <w:rPr>
                <w:rFonts w:ascii="Arial" w:eastAsia="Times New Roman" w:hAnsi="Arial" w:cs="Arial"/>
                <w:b/>
                <w:bCs/>
                <w:sz w:val="16"/>
                <w:szCs w:val="16"/>
              </w:rPr>
            </w:pPr>
            <w:r w:rsidRPr="00DC04FD">
              <w:rPr>
                <w:rFonts w:ascii="Arial" w:eastAsia="Times New Roman" w:hAnsi="Arial" w:cs="Arial"/>
                <w:b/>
                <w:bCs/>
                <w:sz w:val="16"/>
                <w:szCs w:val="16"/>
              </w:rPr>
              <w:t>Хуудасны тоо</w:t>
            </w:r>
          </w:p>
        </w:tc>
        <w:tc>
          <w:tcPr>
            <w:tcW w:w="1058" w:type="dxa"/>
            <w:tcBorders>
              <w:top w:val="nil"/>
              <w:left w:val="nil"/>
              <w:bottom w:val="single" w:sz="4" w:space="0" w:color="auto"/>
              <w:right w:val="single" w:sz="4" w:space="0" w:color="auto"/>
            </w:tcBorders>
            <w:shd w:val="clear" w:color="000000" w:fill="D9E1F2"/>
            <w:vAlign w:val="center"/>
            <w:hideMark/>
          </w:tcPr>
          <w:p w14:paraId="063503CF" w14:textId="77777777" w:rsidR="00DC04FD" w:rsidRPr="00DC04FD" w:rsidRDefault="00DC04FD" w:rsidP="00DC04FD">
            <w:pPr>
              <w:jc w:val="center"/>
              <w:rPr>
                <w:rFonts w:ascii="Arial" w:eastAsia="Times New Roman" w:hAnsi="Arial" w:cs="Arial"/>
                <w:b/>
                <w:bCs/>
                <w:sz w:val="16"/>
                <w:szCs w:val="16"/>
              </w:rPr>
            </w:pPr>
            <w:r w:rsidRPr="00DC04FD">
              <w:rPr>
                <w:rFonts w:ascii="Arial" w:eastAsia="Times New Roman" w:hAnsi="Arial" w:cs="Arial"/>
                <w:b/>
                <w:bCs/>
                <w:sz w:val="16"/>
                <w:szCs w:val="16"/>
              </w:rPr>
              <w:t>PDF /Хуудасны тоо/</w:t>
            </w:r>
          </w:p>
        </w:tc>
        <w:tc>
          <w:tcPr>
            <w:tcW w:w="1039" w:type="dxa"/>
            <w:tcBorders>
              <w:top w:val="nil"/>
              <w:left w:val="nil"/>
              <w:bottom w:val="single" w:sz="4" w:space="0" w:color="auto"/>
              <w:right w:val="single" w:sz="4" w:space="0" w:color="auto"/>
            </w:tcBorders>
            <w:shd w:val="clear" w:color="000000" w:fill="D9E1F2"/>
            <w:vAlign w:val="center"/>
            <w:hideMark/>
          </w:tcPr>
          <w:p w14:paraId="3ADFDD16" w14:textId="77777777" w:rsidR="00DC04FD" w:rsidRPr="00DC04FD" w:rsidRDefault="00DC04FD" w:rsidP="00DC04FD">
            <w:pPr>
              <w:jc w:val="center"/>
              <w:rPr>
                <w:rFonts w:ascii="Arial" w:eastAsia="Times New Roman" w:hAnsi="Arial" w:cs="Arial"/>
                <w:b/>
                <w:bCs/>
                <w:sz w:val="16"/>
                <w:szCs w:val="16"/>
              </w:rPr>
            </w:pPr>
            <w:r w:rsidRPr="00DC04FD">
              <w:rPr>
                <w:rFonts w:ascii="Arial" w:eastAsia="Times New Roman" w:hAnsi="Arial" w:cs="Arial"/>
                <w:b/>
                <w:bCs/>
                <w:sz w:val="16"/>
                <w:szCs w:val="16"/>
              </w:rPr>
              <w:t xml:space="preserve"> Excel /файлын хэмжээ/ мб </w:t>
            </w:r>
          </w:p>
        </w:tc>
        <w:tc>
          <w:tcPr>
            <w:tcW w:w="1134" w:type="dxa"/>
            <w:tcBorders>
              <w:top w:val="nil"/>
              <w:left w:val="nil"/>
              <w:bottom w:val="single" w:sz="4" w:space="0" w:color="auto"/>
              <w:right w:val="single" w:sz="4" w:space="0" w:color="auto"/>
            </w:tcBorders>
            <w:shd w:val="clear" w:color="000000" w:fill="D9E1F2"/>
            <w:vAlign w:val="center"/>
            <w:hideMark/>
          </w:tcPr>
          <w:p w14:paraId="54B2F94E" w14:textId="77777777" w:rsidR="002C5D27" w:rsidRDefault="00DC04FD" w:rsidP="00DC04FD">
            <w:pPr>
              <w:jc w:val="center"/>
              <w:rPr>
                <w:rFonts w:ascii="Arial" w:eastAsia="Times New Roman" w:hAnsi="Arial" w:cs="Arial"/>
                <w:b/>
                <w:bCs/>
                <w:sz w:val="16"/>
                <w:szCs w:val="16"/>
              </w:rPr>
            </w:pPr>
            <w:r w:rsidRPr="00DC04FD">
              <w:rPr>
                <w:rFonts w:ascii="Arial" w:eastAsia="Times New Roman" w:hAnsi="Arial" w:cs="Arial"/>
                <w:b/>
                <w:bCs/>
                <w:sz w:val="16"/>
                <w:szCs w:val="16"/>
              </w:rPr>
              <w:t xml:space="preserve">Файлын хэлбэр </w:t>
            </w:r>
          </w:p>
          <w:p w14:paraId="39317A5F" w14:textId="342D9B7E" w:rsidR="00DC04FD" w:rsidRPr="00DC04FD" w:rsidRDefault="00DC04FD" w:rsidP="00DC04FD">
            <w:pPr>
              <w:jc w:val="center"/>
              <w:rPr>
                <w:rFonts w:ascii="Arial" w:eastAsia="Times New Roman" w:hAnsi="Arial" w:cs="Arial"/>
                <w:b/>
                <w:bCs/>
                <w:sz w:val="16"/>
                <w:szCs w:val="16"/>
              </w:rPr>
            </w:pPr>
            <w:r w:rsidRPr="00DC04FD">
              <w:rPr>
                <w:rFonts w:ascii="Arial" w:eastAsia="Times New Roman" w:hAnsi="Arial" w:cs="Arial"/>
                <w:b/>
                <w:bCs/>
                <w:sz w:val="16"/>
                <w:szCs w:val="16"/>
              </w:rPr>
              <w:t xml:space="preserve">/e-mail/ </w:t>
            </w:r>
          </w:p>
        </w:tc>
        <w:tc>
          <w:tcPr>
            <w:tcW w:w="992" w:type="dxa"/>
            <w:tcBorders>
              <w:top w:val="nil"/>
              <w:left w:val="nil"/>
              <w:bottom w:val="single" w:sz="4" w:space="0" w:color="auto"/>
              <w:right w:val="single" w:sz="4" w:space="0" w:color="auto"/>
            </w:tcBorders>
            <w:shd w:val="clear" w:color="000000" w:fill="D9E1F2"/>
            <w:vAlign w:val="center"/>
            <w:hideMark/>
          </w:tcPr>
          <w:p w14:paraId="3A305F23" w14:textId="77777777" w:rsidR="00DC04FD" w:rsidRPr="00DC04FD" w:rsidRDefault="00DC04FD" w:rsidP="00DC04FD">
            <w:pPr>
              <w:jc w:val="center"/>
              <w:rPr>
                <w:rFonts w:ascii="Arial" w:eastAsia="Times New Roman" w:hAnsi="Arial" w:cs="Arial"/>
                <w:b/>
                <w:bCs/>
                <w:sz w:val="16"/>
                <w:szCs w:val="16"/>
              </w:rPr>
            </w:pPr>
            <w:r w:rsidRPr="00DC04FD">
              <w:rPr>
                <w:rFonts w:ascii="Arial" w:eastAsia="Times New Roman" w:hAnsi="Arial" w:cs="Arial"/>
                <w:b/>
                <w:bCs/>
                <w:sz w:val="16"/>
                <w:szCs w:val="16"/>
              </w:rPr>
              <w:t>Файлын хэлбэр /flash/</w:t>
            </w:r>
          </w:p>
        </w:tc>
      </w:tr>
      <w:tr w:rsidR="00DC04FD" w:rsidRPr="00DC04FD" w14:paraId="22F9CAD3" w14:textId="77777777" w:rsidTr="00DC04FD">
        <w:trPr>
          <w:trHeight w:val="20"/>
        </w:trPr>
        <w:tc>
          <w:tcPr>
            <w:tcW w:w="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320CFC"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290C91"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Хаан банк</w:t>
            </w:r>
          </w:p>
        </w:tc>
        <w:tc>
          <w:tcPr>
            <w:tcW w:w="1114" w:type="dxa"/>
            <w:tcBorders>
              <w:top w:val="nil"/>
              <w:left w:val="nil"/>
              <w:bottom w:val="single" w:sz="4" w:space="0" w:color="auto"/>
              <w:right w:val="single" w:sz="4" w:space="0" w:color="auto"/>
            </w:tcBorders>
            <w:shd w:val="clear" w:color="auto" w:fill="auto"/>
            <w:noWrap/>
            <w:vAlign w:val="bottom"/>
            <w:hideMark/>
          </w:tcPr>
          <w:p w14:paraId="14D3FB88"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Дамжуулан </w:t>
            </w:r>
          </w:p>
        </w:tc>
        <w:tc>
          <w:tcPr>
            <w:tcW w:w="1000" w:type="dxa"/>
            <w:tcBorders>
              <w:top w:val="nil"/>
              <w:left w:val="nil"/>
              <w:bottom w:val="single" w:sz="4" w:space="0" w:color="auto"/>
              <w:right w:val="single" w:sz="4" w:space="0" w:color="auto"/>
            </w:tcBorders>
            <w:shd w:val="clear" w:color="auto" w:fill="auto"/>
            <w:noWrap/>
            <w:vAlign w:val="center"/>
            <w:hideMark/>
          </w:tcPr>
          <w:p w14:paraId="236556C4"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1112</w:t>
            </w:r>
          </w:p>
        </w:tc>
        <w:tc>
          <w:tcPr>
            <w:tcW w:w="1014" w:type="dxa"/>
            <w:tcBorders>
              <w:top w:val="nil"/>
              <w:left w:val="nil"/>
              <w:bottom w:val="single" w:sz="4" w:space="0" w:color="auto"/>
              <w:right w:val="single" w:sz="4" w:space="0" w:color="auto"/>
            </w:tcBorders>
            <w:shd w:val="clear" w:color="auto" w:fill="auto"/>
            <w:noWrap/>
            <w:vAlign w:val="center"/>
            <w:hideMark/>
          </w:tcPr>
          <w:p w14:paraId="01BE6630"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14460</w:t>
            </w:r>
          </w:p>
        </w:tc>
        <w:tc>
          <w:tcPr>
            <w:tcW w:w="1058" w:type="dxa"/>
            <w:tcBorders>
              <w:top w:val="nil"/>
              <w:left w:val="nil"/>
              <w:bottom w:val="single" w:sz="4" w:space="0" w:color="auto"/>
              <w:right w:val="single" w:sz="4" w:space="0" w:color="auto"/>
            </w:tcBorders>
            <w:shd w:val="clear" w:color="auto" w:fill="auto"/>
            <w:noWrap/>
            <w:vAlign w:val="center"/>
            <w:hideMark/>
          </w:tcPr>
          <w:p w14:paraId="0062EFC5"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774</w:t>
            </w:r>
          </w:p>
        </w:tc>
        <w:tc>
          <w:tcPr>
            <w:tcW w:w="1039" w:type="dxa"/>
            <w:tcBorders>
              <w:top w:val="nil"/>
              <w:left w:val="nil"/>
              <w:bottom w:val="single" w:sz="4" w:space="0" w:color="auto"/>
              <w:right w:val="single" w:sz="4" w:space="0" w:color="auto"/>
            </w:tcBorders>
            <w:shd w:val="clear" w:color="auto" w:fill="auto"/>
            <w:noWrap/>
            <w:vAlign w:val="center"/>
            <w:hideMark/>
          </w:tcPr>
          <w:p w14:paraId="6E95121C" w14:textId="45CE1EB1"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3,085.60</w:t>
            </w:r>
          </w:p>
        </w:tc>
        <w:tc>
          <w:tcPr>
            <w:tcW w:w="1134" w:type="dxa"/>
            <w:tcBorders>
              <w:top w:val="nil"/>
              <w:left w:val="nil"/>
              <w:bottom w:val="single" w:sz="4" w:space="0" w:color="auto"/>
              <w:right w:val="single" w:sz="4" w:space="0" w:color="auto"/>
            </w:tcBorders>
            <w:shd w:val="clear" w:color="auto" w:fill="auto"/>
            <w:noWrap/>
            <w:vAlign w:val="center"/>
            <w:hideMark/>
          </w:tcPr>
          <w:p w14:paraId="67E4C030"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241</w:t>
            </w:r>
          </w:p>
        </w:tc>
        <w:tc>
          <w:tcPr>
            <w:tcW w:w="992" w:type="dxa"/>
            <w:tcBorders>
              <w:top w:val="nil"/>
              <w:left w:val="nil"/>
              <w:bottom w:val="single" w:sz="4" w:space="0" w:color="auto"/>
              <w:right w:val="single" w:sz="4" w:space="0" w:color="auto"/>
            </w:tcBorders>
            <w:shd w:val="clear" w:color="auto" w:fill="auto"/>
            <w:noWrap/>
            <w:vAlign w:val="center"/>
            <w:hideMark/>
          </w:tcPr>
          <w:p w14:paraId="4DADE367"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871</w:t>
            </w:r>
          </w:p>
        </w:tc>
      </w:tr>
      <w:tr w:rsidR="00DC04FD" w:rsidRPr="00DC04FD" w14:paraId="29386842"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63E6C369"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26E38D48"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02AFB97C"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Шууд </w:t>
            </w:r>
          </w:p>
        </w:tc>
        <w:tc>
          <w:tcPr>
            <w:tcW w:w="1000" w:type="dxa"/>
            <w:tcBorders>
              <w:top w:val="nil"/>
              <w:left w:val="nil"/>
              <w:bottom w:val="single" w:sz="4" w:space="0" w:color="auto"/>
              <w:right w:val="single" w:sz="4" w:space="0" w:color="auto"/>
            </w:tcBorders>
            <w:shd w:val="clear" w:color="auto" w:fill="auto"/>
            <w:noWrap/>
            <w:vAlign w:val="center"/>
            <w:hideMark/>
          </w:tcPr>
          <w:p w14:paraId="2A6B719C" w14:textId="0F7C44F2"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76F243EA" w14:textId="2D6DA6D2"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47245B79"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8872</w:t>
            </w:r>
          </w:p>
        </w:tc>
        <w:tc>
          <w:tcPr>
            <w:tcW w:w="1039" w:type="dxa"/>
            <w:tcBorders>
              <w:top w:val="nil"/>
              <w:left w:val="nil"/>
              <w:bottom w:val="single" w:sz="4" w:space="0" w:color="auto"/>
              <w:right w:val="single" w:sz="4" w:space="0" w:color="auto"/>
            </w:tcBorders>
            <w:shd w:val="clear" w:color="auto" w:fill="auto"/>
            <w:noWrap/>
            <w:vAlign w:val="center"/>
            <w:hideMark/>
          </w:tcPr>
          <w:p w14:paraId="58D60759" w14:textId="62A594E3"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4,454.40</w:t>
            </w:r>
          </w:p>
        </w:tc>
        <w:tc>
          <w:tcPr>
            <w:tcW w:w="1134" w:type="dxa"/>
            <w:tcBorders>
              <w:top w:val="nil"/>
              <w:left w:val="nil"/>
              <w:bottom w:val="single" w:sz="4" w:space="0" w:color="auto"/>
              <w:right w:val="single" w:sz="4" w:space="0" w:color="auto"/>
            </w:tcBorders>
            <w:shd w:val="clear" w:color="auto" w:fill="auto"/>
            <w:noWrap/>
            <w:vAlign w:val="center"/>
            <w:hideMark/>
          </w:tcPr>
          <w:p w14:paraId="25E4CBBB"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293</w:t>
            </w:r>
          </w:p>
        </w:tc>
        <w:tc>
          <w:tcPr>
            <w:tcW w:w="992" w:type="dxa"/>
            <w:tcBorders>
              <w:top w:val="nil"/>
              <w:left w:val="nil"/>
              <w:bottom w:val="single" w:sz="4" w:space="0" w:color="auto"/>
              <w:right w:val="single" w:sz="4" w:space="0" w:color="auto"/>
            </w:tcBorders>
            <w:shd w:val="clear" w:color="auto" w:fill="auto"/>
            <w:noWrap/>
            <w:vAlign w:val="center"/>
            <w:hideMark/>
          </w:tcPr>
          <w:p w14:paraId="55689C13" w14:textId="054DB710" w:rsidR="00DC04FD" w:rsidRPr="00DC04FD" w:rsidRDefault="00DC04FD" w:rsidP="00DC04FD">
            <w:pPr>
              <w:jc w:val="center"/>
              <w:rPr>
                <w:rFonts w:ascii="Arial" w:eastAsia="Times New Roman" w:hAnsi="Arial" w:cs="Arial"/>
                <w:color w:val="000000"/>
                <w:sz w:val="16"/>
                <w:szCs w:val="16"/>
              </w:rPr>
            </w:pPr>
          </w:p>
        </w:tc>
      </w:tr>
      <w:tr w:rsidR="00DC04FD" w:rsidRPr="00DC04FD" w14:paraId="4A5AB8FA"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74048045"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6BB9BE2A"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4FC14F10"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Бусад</w:t>
            </w:r>
          </w:p>
        </w:tc>
        <w:tc>
          <w:tcPr>
            <w:tcW w:w="1000" w:type="dxa"/>
            <w:tcBorders>
              <w:top w:val="nil"/>
              <w:left w:val="nil"/>
              <w:bottom w:val="single" w:sz="4" w:space="0" w:color="auto"/>
              <w:right w:val="single" w:sz="4" w:space="0" w:color="auto"/>
            </w:tcBorders>
            <w:shd w:val="clear" w:color="auto" w:fill="auto"/>
            <w:noWrap/>
            <w:vAlign w:val="center"/>
            <w:hideMark/>
          </w:tcPr>
          <w:p w14:paraId="4602F1C1" w14:textId="11749830"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7A0143E3" w14:textId="40FF25D4"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1D96664F"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817</w:t>
            </w:r>
          </w:p>
        </w:tc>
        <w:tc>
          <w:tcPr>
            <w:tcW w:w="1039" w:type="dxa"/>
            <w:tcBorders>
              <w:top w:val="nil"/>
              <w:left w:val="nil"/>
              <w:bottom w:val="single" w:sz="4" w:space="0" w:color="auto"/>
              <w:right w:val="single" w:sz="4" w:space="0" w:color="auto"/>
            </w:tcBorders>
            <w:shd w:val="clear" w:color="auto" w:fill="auto"/>
            <w:noWrap/>
            <w:vAlign w:val="center"/>
            <w:hideMark/>
          </w:tcPr>
          <w:p w14:paraId="2DDFAE81" w14:textId="175B1F4B"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264.70</w:t>
            </w:r>
          </w:p>
        </w:tc>
        <w:tc>
          <w:tcPr>
            <w:tcW w:w="1134" w:type="dxa"/>
            <w:tcBorders>
              <w:top w:val="nil"/>
              <w:left w:val="nil"/>
              <w:bottom w:val="single" w:sz="4" w:space="0" w:color="auto"/>
              <w:right w:val="single" w:sz="4" w:space="0" w:color="auto"/>
            </w:tcBorders>
            <w:shd w:val="clear" w:color="auto" w:fill="auto"/>
            <w:noWrap/>
            <w:vAlign w:val="center"/>
            <w:hideMark/>
          </w:tcPr>
          <w:p w14:paraId="7936617A"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289</w:t>
            </w:r>
          </w:p>
        </w:tc>
        <w:tc>
          <w:tcPr>
            <w:tcW w:w="992" w:type="dxa"/>
            <w:tcBorders>
              <w:top w:val="nil"/>
              <w:left w:val="nil"/>
              <w:bottom w:val="single" w:sz="4" w:space="0" w:color="auto"/>
              <w:right w:val="single" w:sz="4" w:space="0" w:color="auto"/>
            </w:tcBorders>
            <w:shd w:val="clear" w:color="auto" w:fill="auto"/>
            <w:noWrap/>
            <w:vAlign w:val="center"/>
            <w:hideMark/>
          </w:tcPr>
          <w:p w14:paraId="364684A0" w14:textId="1DCC3B97" w:rsidR="00DC04FD" w:rsidRPr="00DC04FD" w:rsidRDefault="00DC04FD" w:rsidP="00DC04FD">
            <w:pPr>
              <w:jc w:val="center"/>
              <w:rPr>
                <w:rFonts w:ascii="Arial" w:eastAsia="Times New Roman" w:hAnsi="Arial" w:cs="Arial"/>
                <w:color w:val="000000"/>
                <w:sz w:val="16"/>
                <w:szCs w:val="16"/>
              </w:rPr>
            </w:pPr>
          </w:p>
        </w:tc>
      </w:tr>
      <w:tr w:rsidR="00DC04FD" w:rsidRPr="00DC04FD" w14:paraId="36858B1F" w14:textId="77777777" w:rsidTr="00DC04FD">
        <w:trPr>
          <w:trHeight w:val="20"/>
        </w:trPr>
        <w:tc>
          <w:tcPr>
            <w:tcW w:w="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773A45"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032EAD"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Хас банк</w:t>
            </w:r>
          </w:p>
        </w:tc>
        <w:tc>
          <w:tcPr>
            <w:tcW w:w="1114" w:type="dxa"/>
            <w:tcBorders>
              <w:top w:val="nil"/>
              <w:left w:val="nil"/>
              <w:bottom w:val="single" w:sz="4" w:space="0" w:color="auto"/>
              <w:right w:val="single" w:sz="4" w:space="0" w:color="auto"/>
            </w:tcBorders>
            <w:shd w:val="clear" w:color="auto" w:fill="auto"/>
            <w:noWrap/>
            <w:vAlign w:val="bottom"/>
            <w:hideMark/>
          </w:tcPr>
          <w:p w14:paraId="072272E0"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Дамжуулан </w:t>
            </w:r>
          </w:p>
        </w:tc>
        <w:tc>
          <w:tcPr>
            <w:tcW w:w="1000" w:type="dxa"/>
            <w:tcBorders>
              <w:top w:val="nil"/>
              <w:left w:val="nil"/>
              <w:bottom w:val="single" w:sz="4" w:space="0" w:color="auto"/>
              <w:right w:val="single" w:sz="4" w:space="0" w:color="auto"/>
            </w:tcBorders>
            <w:shd w:val="clear" w:color="auto" w:fill="auto"/>
            <w:noWrap/>
            <w:vAlign w:val="center"/>
            <w:hideMark/>
          </w:tcPr>
          <w:p w14:paraId="4F9DAE8D" w14:textId="3F16E44D"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265</w:t>
            </w:r>
          </w:p>
        </w:tc>
        <w:tc>
          <w:tcPr>
            <w:tcW w:w="1014" w:type="dxa"/>
            <w:tcBorders>
              <w:top w:val="nil"/>
              <w:left w:val="nil"/>
              <w:bottom w:val="single" w:sz="4" w:space="0" w:color="auto"/>
              <w:right w:val="single" w:sz="4" w:space="0" w:color="auto"/>
            </w:tcBorders>
            <w:shd w:val="clear" w:color="auto" w:fill="auto"/>
            <w:noWrap/>
            <w:vAlign w:val="center"/>
            <w:hideMark/>
          </w:tcPr>
          <w:p w14:paraId="6F3E3362"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66170</w:t>
            </w:r>
          </w:p>
        </w:tc>
        <w:tc>
          <w:tcPr>
            <w:tcW w:w="1058" w:type="dxa"/>
            <w:tcBorders>
              <w:top w:val="nil"/>
              <w:left w:val="nil"/>
              <w:bottom w:val="single" w:sz="4" w:space="0" w:color="auto"/>
              <w:right w:val="single" w:sz="4" w:space="0" w:color="auto"/>
            </w:tcBorders>
            <w:shd w:val="clear" w:color="auto" w:fill="auto"/>
            <w:noWrap/>
            <w:vAlign w:val="center"/>
            <w:hideMark/>
          </w:tcPr>
          <w:p w14:paraId="4046207A" w14:textId="6C412CA5"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5D58B51F" w14:textId="1B5AAB82"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327.70</w:t>
            </w:r>
          </w:p>
        </w:tc>
        <w:tc>
          <w:tcPr>
            <w:tcW w:w="1134" w:type="dxa"/>
            <w:tcBorders>
              <w:top w:val="nil"/>
              <w:left w:val="nil"/>
              <w:bottom w:val="single" w:sz="4" w:space="0" w:color="auto"/>
              <w:right w:val="single" w:sz="4" w:space="0" w:color="auto"/>
            </w:tcBorders>
            <w:shd w:val="clear" w:color="auto" w:fill="auto"/>
            <w:noWrap/>
            <w:vAlign w:val="center"/>
            <w:hideMark/>
          </w:tcPr>
          <w:p w14:paraId="2F294712"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471</w:t>
            </w:r>
          </w:p>
        </w:tc>
        <w:tc>
          <w:tcPr>
            <w:tcW w:w="992" w:type="dxa"/>
            <w:tcBorders>
              <w:top w:val="nil"/>
              <w:left w:val="nil"/>
              <w:bottom w:val="single" w:sz="4" w:space="0" w:color="auto"/>
              <w:right w:val="single" w:sz="4" w:space="0" w:color="auto"/>
            </w:tcBorders>
            <w:shd w:val="clear" w:color="auto" w:fill="auto"/>
            <w:noWrap/>
            <w:vAlign w:val="center"/>
            <w:hideMark/>
          </w:tcPr>
          <w:p w14:paraId="5D984B17" w14:textId="00724D8F" w:rsidR="00DC04FD" w:rsidRPr="00DC04FD" w:rsidRDefault="00DC04FD" w:rsidP="00DC04FD">
            <w:pPr>
              <w:jc w:val="center"/>
              <w:rPr>
                <w:rFonts w:ascii="Arial" w:eastAsia="Times New Roman" w:hAnsi="Arial" w:cs="Arial"/>
                <w:color w:val="000000"/>
                <w:sz w:val="16"/>
                <w:szCs w:val="16"/>
              </w:rPr>
            </w:pPr>
          </w:p>
        </w:tc>
      </w:tr>
      <w:tr w:rsidR="00DC04FD" w:rsidRPr="00DC04FD" w14:paraId="39067F57"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3C36EEF7"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227A573E"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4A71B360"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Шууд </w:t>
            </w:r>
          </w:p>
        </w:tc>
        <w:tc>
          <w:tcPr>
            <w:tcW w:w="1000" w:type="dxa"/>
            <w:tcBorders>
              <w:top w:val="nil"/>
              <w:left w:val="nil"/>
              <w:bottom w:val="single" w:sz="4" w:space="0" w:color="auto"/>
              <w:right w:val="single" w:sz="4" w:space="0" w:color="auto"/>
            </w:tcBorders>
            <w:shd w:val="clear" w:color="auto" w:fill="auto"/>
            <w:noWrap/>
            <w:vAlign w:val="center"/>
            <w:hideMark/>
          </w:tcPr>
          <w:p w14:paraId="06FB3927" w14:textId="3C160452"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6ECC4762" w14:textId="33B09F6C"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2DDB7FFA"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1903</w:t>
            </w:r>
          </w:p>
        </w:tc>
        <w:tc>
          <w:tcPr>
            <w:tcW w:w="1039" w:type="dxa"/>
            <w:tcBorders>
              <w:top w:val="nil"/>
              <w:left w:val="nil"/>
              <w:bottom w:val="single" w:sz="4" w:space="0" w:color="auto"/>
              <w:right w:val="single" w:sz="4" w:space="0" w:color="auto"/>
            </w:tcBorders>
            <w:shd w:val="clear" w:color="auto" w:fill="auto"/>
            <w:noWrap/>
            <w:vAlign w:val="center"/>
            <w:hideMark/>
          </w:tcPr>
          <w:p w14:paraId="58C95995" w14:textId="19E0CB2D"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37.10</w:t>
            </w:r>
          </w:p>
        </w:tc>
        <w:tc>
          <w:tcPr>
            <w:tcW w:w="1134" w:type="dxa"/>
            <w:tcBorders>
              <w:top w:val="nil"/>
              <w:left w:val="nil"/>
              <w:bottom w:val="single" w:sz="4" w:space="0" w:color="auto"/>
              <w:right w:val="single" w:sz="4" w:space="0" w:color="auto"/>
            </w:tcBorders>
            <w:shd w:val="clear" w:color="auto" w:fill="auto"/>
            <w:noWrap/>
            <w:vAlign w:val="center"/>
            <w:hideMark/>
          </w:tcPr>
          <w:p w14:paraId="3F7E9912"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44</w:t>
            </w:r>
          </w:p>
        </w:tc>
        <w:tc>
          <w:tcPr>
            <w:tcW w:w="992" w:type="dxa"/>
            <w:tcBorders>
              <w:top w:val="nil"/>
              <w:left w:val="nil"/>
              <w:bottom w:val="single" w:sz="4" w:space="0" w:color="auto"/>
              <w:right w:val="single" w:sz="4" w:space="0" w:color="auto"/>
            </w:tcBorders>
            <w:shd w:val="clear" w:color="auto" w:fill="auto"/>
            <w:noWrap/>
            <w:vAlign w:val="center"/>
            <w:hideMark/>
          </w:tcPr>
          <w:p w14:paraId="76C32F9D" w14:textId="5FDF4820" w:rsidR="00DC04FD" w:rsidRPr="00DC04FD" w:rsidRDefault="00DC04FD" w:rsidP="00DC04FD">
            <w:pPr>
              <w:jc w:val="center"/>
              <w:rPr>
                <w:rFonts w:ascii="Arial" w:eastAsia="Times New Roman" w:hAnsi="Arial" w:cs="Arial"/>
                <w:color w:val="000000"/>
                <w:sz w:val="16"/>
                <w:szCs w:val="16"/>
              </w:rPr>
            </w:pPr>
          </w:p>
        </w:tc>
      </w:tr>
      <w:tr w:rsidR="00DC04FD" w:rsidRPr="00DC04FD" w14:paraId="3AF6A3A7"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494FF642"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1BA73106"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78106DFF"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Бусад</w:t>
            </w:r>
          </w:p>
        </w:tc>
        <w:tc>
          <w:tcPr>
            <w:tcW w:w="1000" w:type="dxa"/>
            <w:tcBorders>
              <w:top w:val="nil"/>
              <w:left w:val="nil"/>
              <w:bottom w:val="single" w:sz="4" w:space="0" w:color="auto"/>
              <w:right w:val="single" w:sz="4" w:space="0" w:color="auto"/>
            </w:tcBorders>
            <w:shd w:val="clear" w:color="auto" w:fill="auto"/>
            <w:noWrap/>
            <w:vAlign w:val="center"/>
            <w:hideMark/>
          </w:tcPr>
          <w:p w14:paraId="2958C008" w14:textId="13DED81B"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4CCBB811" w14:textId="67154D89"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3E6130C1" w14:textId="374C76C8"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31982804" w14:textId="0B75B3B9"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3543FB5E" w14:textId="3D7C643F"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0C0F1DCB" w14:textId="681EACE3" w:rsidR="00DC04FD" w:rsidRPr="00DC04FD" w:rsidRDefault="00DC04FD" w:rsidP="00DC04FD">
            <w:pPr>
              <w:jc w:val="center"/>
              <w:rPr>
                <w:rFonts w:ascii="Arial" w:eastAsia="Times New Roman" w:hAnsi="Arial" w:cs="Arial"/>
                <w:color w:val="000000"/>
                <w:sz w:val="16"/>
                <w:szCs w:val="16"/>
              </w:rPr>
            </w:pPr>
          </w:p>
        </w:tc>
      </w:tr>
      <w:tr w:rsidR="00DC04FD" w:rsidRPr="00DC04FD" w14:paraId="77182FD6" w14:textId="77777777" w:rsidTr="00DC04FD">
        <w:trPr>
          <w:trHeight w:val="20"/>
        </w:trPr>
        <w:tc>
          <w:tcPr>
            <w:tcW w:w="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F10C45"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3</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707B4D"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Капитрон банк</w:t>
            </w:r>
          </w:p>
        </w:tc>
        <w:tc>
          <w:tcPr>
            <w:tcW w:w="1114" w:type="dxa"/>
            <w:tcBorders>
              <w:top w:val="nil"/>
              <w:left w:val="nil"/>
              <w:bottom w:val="single" w:sz="4" w:space="0" w:color="auto"/>
              <w:right w:val="single" w:sz="4" w:space="0" w:color="auto"/>
            </w:tcBorders>
            <w:shd w:val="clear" w:color="auto" w:fill="auto"/>
            <w:noWrap/>
            <w:vAlign w:val="bottom"/>
            <w:hideMark/>
          </w:tcPr>
          <w:p w14:paraId="3A36F058"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Дамжуулан </w:t>
            </w:r>
          </w:p>
        </w:tc>
        <w:tc>
          <w:tcPr>
            <w:tcW w:w="1000" w:type="dxa"/>
            <w:tcBorders>
              <w:top w:val="nil"/>
              <w:left w:val="nil"/>
              <w:bottom w:val="single" w:sz="4" w:space="0" w:color="auto"/>
              <w:right w:val="single" w:sz="4" w:space="0" w:color="auto"/>
            </w:tcBorders>
            <w:shd w:val="clear" w:color="auto" w:fill="auto"/>
            <w:noWrap/>
            <w:vAlign w:val="center"/>
            <w:hideMark/>
          </w:tcPr>
          <w:p w14:paraId="68AF42B9"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61</w:t>
            </w:r>
          </w:p>
        </w:tc>
        <w:tc>
          <w:tcPr>
            <w:tcW w:w="1014" w:type="dxa"/>
            <w:tcBorders>
              <w:top w:val="nil"/>
              <w:left w:val="nil"/>
              <w:bottom w:val="single" w:sz="4" w:space="0" w:color="auto"/>
              <w:right w:val="single" w:sz="4" w:space="0" w:color="auto"/>
            </w:tcBorders>
            <w:shd w:val="clear" w:color="auto" w:fill="auto"/>
            <w:noWrap/>
            <w:vAlign w:val="center"/>
            <w:hideMark/>
          </w:tcPr>
          <w:p w14:paraId="269F9C7C"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16568</w:t>
            </w:r>
          </w:p>
        </w:tc>
        <w:tc>
          <w:tcPr>
            <w:tcW w:w="1058" w:type="dxa"/>
            <w:tcBorders>
              <w:top w:val="nil"/>
              <w:left w:val="nil"/>
              <w:bottom w:val="single" w:sz="4" w:space="0" w:color="auto"/>
              <w:right w:val="single" w:sz="4" w:space="0" w:color="auto"/>
            </w:tcBorders>
            <w:shd w:val="clear" w:color="auto" w:fill="auto"/>
            <w:noWrap/>
            <w:vAlign w:val="center"/>
            <w:hideMark/>
          </w:tcPr>
          <w:p w14:paraId="5442FC64"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5169</w:t>
            </w:r>
          </w:p>
        </w:tc>
        <w:tc>
          <w:tcPr>
            <w:tcW w:w="1039" w:type="dxa"/>
            <w:tcBorders>
              <w:top w:val="nil"/>
              <w:left w:val="nil"/>
              <w:bottom w:val="single" w:sz="4" w:space="0" w:color="auto"/>
              <w:right w:val="single" w:sz="4" w:space="0" w:color="auto"/>
            </w:tcBorders>
            <w:shd w:val="clear" w:color="auto" w:fill="auto"/>
            <w:noWrap/>
            <w:vAlign w:val="center"/>
            <w:hideMark/>
          </w:tcPr>
          <w:p w14:paraId="28D95CC6" w14:textId="7BDB5ECC"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37.18</w:t>
            </w:r>
          </w:p>
        </w:tc>
        <w:tc>
          <w:tcPr>
            <w:tcW w:w="1134" w:type="dxa"/>
            <w:tcBorders>
              <w:top w:val="nil"/>
              <w:left w:val="nil"/>
              <w:bottom w:val="single" w:sz="4" w:space="0" w:color="auto"/>
              <w:right w:val="single" w:sz="4" w:space="0" w:color="auto"/>
            </w:tcBorders>
            <w:shd w:val="clear" w:color="auto" w:fill="auto"/>
            <w:noWrap/>
            <w:vAlign w:val="center"/>
            <w:hideMark/>
          </w:tcPr>
          <w:p w14:paraId="35C8E69B"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111</w:t>
            </w:r>
          </w:p>
        </w:tc>
        <w:tc>
          <w:tcPr>
            <w:tcW w:w="992" w:type="dxa"/>
            <w:tcBorders>
              <w:top w:val="nil"/>
              <w:left w:val="nil"/>
              <w:bottom w:val="single" w:sz="4" w:space="0" w:color="auto"/>
              <w:right w:val="single" w:sz="4" w:space="0" w:color="auto"/>
            </w:tcBorders>
            <w:shd w:val="clear" w:color="auto" w:fill="auto"/>
            <w:noWrap/>
            <w:vAlign w:val="center"/>
            <w:hideMark/>
          </w:tcPr>
          <w:p w14:paraId="77439781"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128</w:t>
            </w:r>
          </w:p>
        </w:tc>
      </w:tr>
      <w:tr w:rsidR="00DC04FD" w:rsidRPr="00DC04FD" w14:paraId="617ED2BB"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75F02E3C"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1A2A99A1"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6F546344"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Шууд </w:t>
            </w:r>
          </w:p>
        </w:tc>
        <w:tc>
          <w:tcPr>
            <w:tcW w:w="1000" w:type="dxa"/>
            <w:tcBorders>
              <w:top w:val="nil"/>
              <w:left w:val="nil"/>
              <w:bottom w:val="single" w:sz="4" w:space="0" w:color="auto"/>
              <w:right w:val="single" w:sz="4" w:space="0" w:color="auto"/>
            </w:tcBorders>
            <w:shd w:val="clear" w:color="auto" w:fill="auto"/>
            <w:noWrap/>
            <w:vAlign w:val="center"/>
            <w:hideMark/>
          </w:tcPr>
          <w:p w14:paraId="1371273C" w14:textId="29D0AC40"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76FAE244"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173</w:t>
            </w:r>
          </w:p>
        </w:tc>
        <w:tc>
          <w:tcPr>
            <w:tcW w:w="1058" w:type="dxa"/>
            <w:tcBorders>
              <w:top w:val="nil"/>
              <w:left w:val="nil"/>
              <w:bottom w:val="single" w:sz="4" w:space="0" w:color="auto"/>
              <w:right w:val="single" w:sz="4" w:space="0" w:color="auto"/>
            </w:tcBorders>
            <w:shd w:val="clear" w:color="auto" w:fill="auto"/>
            <w:noWrap/>
            <w:vAlign w:val="center"/>
            <w:hideMark/>
          </w:tcPr>
          <w:p w14:paraId="11C730C2"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961</w:t>
            </w:r>
          </w:p>
        </w:tc>
        <w:tc>
          <w:tcPr>
            <w:tcW w:w="1039" w:type="dxa"/>
            <w:tcBorders>
              <w:top w:val="nil"/>
              <w:left w:val="nil"/>
              <w:bottom w:val="single" w:sz="4" w:space="0" w:color="auto"/>
              <w:right w:val="single" w:sz="4" w:space="0" w:color="auto"/>
            </w:tcBorders>
            <w:shd w:val="clear" w:color="auto" w:fill="auto"/>
            <w:noWrap/>
            <w:vAlign w:val="center"/>
            <w:hideMark/>
          </w:tcPr>
          <w:p w14:paraId="21A6453D" w14:textId="456CDBB5"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10.66</w:t>
            </w:r>
          </w:p>
        </w:tc>
        <w:tc>
          <w:tcPr>
            <w:tcW w:w="1134" w:type="dxa"/>
            <w:tcBorders>
              <w:top w:val="nil"/>
              <w:left w:val="nil"/>
              <w:bottom w:val="single" w:sz="4" w:space="0" w:color="auto"/>
              <w:right w:val="single" w:sz="4" w:space="0" w:color="auto"/>
            </w:tcBorders>
            <w:shd w:val="clear" w:color="auto" w:fill="auto"/>
            <w:noWrap/>
            <w:vAlign w:val="center"/>
            <w:hideMark/>
          </w:tcPr>
          <w:p w14:paraId="02BB08EF"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45</w:t>
            </w:r>
          </w:p>
        </w:tc>
        <w:tc>
          <w:tcPr>
            <w:tcW w:w="992" w:type="dxa"/>
            <w:tcBorders>
              <w:top w:val="nil"/>
              <w:left w:val="nil"/>
              <w:bottom w:val="single" w:sz="4" w:space="0" w:color="auto"/>
              <w:right w:val="single" w:sz="4" w:space="0" w:color="auto"/>
            </w:tcBorders>
            <w:shd w:val="clear" w:color="auto" w:fill="auto"/>
            <w:noWrap/>
            <w:vAlign w:val="center"/>
            <w:hideMark/>
          </w:tcPr>
          <w:p w14:paraId="5C526F25" w14:textId="7C357B07" w:rsidR="00DC04FD" w:rsidRPr="00DC04FD" w:rsidRDefault="00DC04FD" w:rsidP="00DC04FD">
            <w:pPr>
              <w:jc w:val="center"/>
              <w:rPr>
                <w:rFonts w:ascii="Arial" w:eastAsia="Times New Roman" w:hAnsi="Arial" w:cs="Arial"/>
                <w:color w:val="000000"/>
                <w:sz w:val="16"/>
                <w:szCs w:val="16"/>
              </w:rPr>
            </w:pPr>
          </w:p>
        </w:tc>
      </w:tr>
      <w:tr w:rsidR="00DC04FD" w:rsidRPr="00DC04FD" w14:paraId="16F979B1"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59673D2E"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68A2E11B"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4BA2A904"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Бусад</w:t>
            </w:r>
          </w:p>
        </w:tc>
        <w:tc>
          <w:tcPr>
            <w:tcW w:w="1000" w:type="dxa"/>
            <w:tcBorders>
              <w:top w:val="nil"/>
              <w:left w:val="nil"/>
              <w:bottom w:val="single" w:sz="4" w:space="0" w:color="auto"/>
              <w:right w:val="single" w:sz="4" w:space="0" w:color="auto"/>
            </w:tcBorders>
            <w:shd w:val="clear" w:color="auto" w:fill="auto"/>
            <w:noWrap/>
            <w:vAlign w:val="center"/>
            <w:hideMark/>
          </w:tcPr>
          <w:p w14:paraId="3A3AE0FC" w14:textId="2ABDB84D"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7FD5F7EA" w14:textId="4B542615"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4E94BA14"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573</w:t>
            </w:r>
          </w:p>
        </w:tc>
        <w:tc>
          <w:tcPr>
            <w:tcW w:w="1039" w:type="dxa"/>
            <w:tcBorders>
              <w:top w:val="nil"/>
              <w:left w:val="nil"/>
              <w:bottom w:val="single" w:sz="4" w:space="0" w:color="auto"/>
              <w:right w:val="single" w:sz="4" w:space="0" w:color="auto"/>
            </w:tcBorders>
            <w:shd w:val="clear" w:color="auto" w:fill="auto"/>
            <w:noWrap/>
            <w:vAlign w:val="center"/>
            <w:hideMark/>
          </w:tcPr>
          <w:p w14:paraId="3AB364A9" w14:textId="7645D1BC"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92.66</w:t>
            </w:r>
          </w:p>
        </w:tc>
        <w:tc>
          <w:tcPr>
            <w:tcW w:w="1134" w:type="dxa"/>
            <w:tcBorders>
              <w:top w:val="nil"/>
              <w:left w:val="nil"/>
              <w:bottom w:val="single" w:sz="4" w:space="0" w:color="auto"/>
              <w:right w:val="single" w:sz="4" w:space="0" w:color="auto"/>
            </w:tcBorders>
            <w:shd w:val="clear" w:color="auto" w:fill="auto"/>
            <w:noWrap/>
            <w:vAlign w:val="center"/>
            <w:hideMark/>
          </w:tcPr>
          <w:p w14:paraId="0F29879B"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32</w:t>
            </w:r>
          </w:p>
        </w:tc>
        <w:tc>
          <w:tcPr>
            <w:tcW w:w="992" w:type="dxa"/>
            <w:tcBorders>
              <w:top w:val="nil"/>
              <w:left w:val="nil"/>
              <w:bottom w:val="single" w:sz="4" w:space="0" w:color="auto"/>
              <w:right w:val="single" w:sz="4" w:space="0" w:color="auto"/>
            </w:tcBorders>
            <w:shd w:val="clear" w:color="auto" w:fill="auto"/>
            <w:noWrap/>
            <w:vAlign w:val="center"/>
            <w:hideMark/>
          </w:tcPr>
          <w:p w14:paraId="4744017A"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3</w:t>
            </w:r>
          </w:p>
        </w:tc>
      </w:tr>
      <w:tr w:rsidR="00DC04FD" w:rsidRPr="00DC04FD" w14:paraId="4F2C8204" w14:textId="77777777" w:rsidTr="00DC04FD">
        <w:trPr>
          <w:trHeight w:val="20"/>
        </w:trPr>
        <w:tc>
          <w:tcPr>
            <w:tcW w:w="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BBE4301"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1D770C"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Төрийн банк</w:t>
            </w:r>
          </w:p>
        </w:tc>
        <w:tc>
          <w:tcPr>
            <w:tcW w:w="1114" w:type="dxa"/>
            <w:tcBorders>
              <w:top w:val="nil"/>
              <w:left w:val="nil"/>
              <w:bottom w:val="single" w:sz="4" w:space="0" w:color="auto"/>
              <w:right w:val="single" w:sz="4" w:space="0" w:color="auto"/>
            </w:tcBorders>
            <w:shd w:val="clear" w:color="auto" w:fill="auto"/>
            <w:noWrap/>
            <w:vAlign w:val="bottom"/>
            <w:hideMark/>
          </w:tcPr>
          <w:p w14:paraId="7E6CE098"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Дамжуулан </w:t>
            </w:r>
          </w:p>
        </w:tc>
        <w:tc>
          <w:tcPr>
            <w:tcW w:w="1000" w:type="dxa"/>
            <w:tcBorders>
              <w:top w:val="nil"/>
              <w:left w:val="nil"/>
              <w:bottom w:val="single" w:sz="4" w:space="0" w:color="auto"/>
              <w:right w:val="single" w:sz="4" w:space="0" w:color="auto"/>
            </w:tcBorders>
            <w:shd w:val="clear" w:color="auto" w:fill="auto"/>
            <w:noWrap/>
            <w:vAlign w:val="center"/>
            <w:hideMark/>
          </w:tcPr>
          <w:p w14:paraId="31F1343C"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107</w:t>
            </w:r>
          </w:p>
        </w:tc>
        <w:tc>
          <w:tcPr>
            <w:tcW w:w="1014" w:type="dxa"/>
            <w:tcBorders>
              <w:top w:val="nil"/>
              <w:left w:val="nil"/>
              <w:bottom w:val="single" w:sz="4" w:space="0" w:color="auto"/>
              <w:right w:val="single" w:sz="4" w:space="0" w:color="auto"/>
            </w:tcBorders>
            <w:shd w:val="clear" w:color="auto" w:fill="auto"/>
            <w:noWrap/>
            <w:vAlign w:val="center"/>
            <w:hideMark/>
          </w:tcPr>
          <w:p w14:paraId="0D6DB5F2"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36155</w:t>
            </w:r>
          </w:p>
        </w:tc>
        <w:tc>
          <w:tcPr>
            <w:tcW w:w="1058" w:type="dxa"/>
            <w:tcBorders>
              <w:top w:val="nil"/>
              <w:left w:val="nil"/>
              <w:bottom w:val="single" w:sz="4" w:space="0" w:color="auto"/>
              <w:right w:val="single" w:sz="4" w:space="0" w:color="auto"/>
            </w:tcBorders>
            <w:shd w:val="clear" w:color="auto" w:fill="auto"/>
            <w:noWrap/>
            <w:vAlign w:val="center"/>
            <w:hideMark/>
          </w:tcPr>
          <w:p w14:paraId="44E9B7B7"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1105</w:t>
            </w:r>
          </w:p>
        </w:tc>
        <w:tc>
          <w:tcPr>
            <w:tcW w:w="1039" w:type="dxa"/>
            <w:tcBorders>
              <w:top w:val="nil"/>
              <w:left w:val="nil"/>
              <w:bottom w:val="single" w:sz="4" w:space="0" w:color="auto"/>
              <w:right w:val="single" w:sz="4" w:space="0" w:color="auto"/>
            </w:tcBorders>
            <w:shd w:val="clear" w:color="auto" w:fill="auto"/>
            <w:noWrap/>
            <w:vAlign w:val="center"/>
            <w:hideMark/>
          </w:tcPr>
          <w:p w14:paraId="5539C72A" w14:textId="6F8C1EE4"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4,951.35</w:t>
            </w:r>
          </w:p>
        </w:tc>
        <w:tc>
          <w:tcPr>
            <w:tcW w:w="1134" w:type="dxa"/>
            <w:tcBorders>
              <w:top w:val="nil"/>
              <w:left w:val="nil"/>
              <w:bottom w:val="single" w:sz="4" w:space="0" w:color="auto"/>
              <w:right w:val="single" w:sz="4" w:space="0" w:color="auto"/>
            </w:tcBorders>
            <w:shd w:val="clear" w:color="auto" w:fill="auto"/>
            <w:noWrap/>
            <w:vAlign w:val="center"/>
            <w:hideMark/>
          </w:tcPr>
          <w:p w14:paraId="249A6E60"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240</w:t>
            </w:r>
          </w:p>
        </w:tc>
        <w:tc>
          <w:tcPr>
            <w:tcW w:w="992" w:type="dxa"/>
            <w:tcBorders>
              <w:top w:val="nil"/>
              <w:left w:val="nil"/>
              <w:bottom w:val="single" w:sz="4" w:space="0" w:color="auto"/>
              <w:right w:val="single" w:sz="4" w:space="0" w:color="auto"/>
            </w:tcBorders>
            <w:shd w:val="clear" w:color="auto" w:fill="auto"/>
            <w:noWrap/>
            <w:vAlign w:val="center"/>
            <w:hideMark/>
          </w:tcPr>
          <w:p w14:paraId="538923BA"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268</w:t>
            </w:r>
          </w:p>
        </w:tc>
      </w:tr>
      <w:tr w:rsidR="00DC04FD" w:rsidRPr="00DC04FD" w14:paraId="4923655F"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7984BF6C"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74B0889E"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3376154D"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Шууд </w:t>
            </w:r>
          </w:p>
        </w:tc>
        <w:tc>
          <w:tcPr>
            <w:tcW w:w="1000" w:type="dxa"/>
            <w:tcBorders>
              <w:top w:val="nil"/>
              <w:left w:val="nil"/>
              <w:bottom w:val="single" w:sz="4" w:space="0" w:color="auto"/>
              <w:right w:val="single" w:sz="4" w:space="0" w:color="auto"/>
            </w:tcBorders>
            <w:shd w:val="clear" w:color="auto" w:fill="auto"/>
            <w:noWrap/>
            <w:vAlign w:val="center"/>
            <w:hideMark/>
          </w:tcPr>
          <w:p w14:paraId="541C0735" w14:textId="6D8A0BEF"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524D6D18" w14:textId="63F8BA72"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7F5F20AF" w14:textId="58159389"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7F75DA26" w14:textId="4EC9CCBB"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883.00</w:t>
            </w:r>
          </w:p>
        </w:tc>
        <w:tc>
          <w:tcPr>
            <w:tcW w:w="1134" w:type="dxa"/>
            <w:tcBorders>
              <w:top w:val="nil"/>
              <w:left w:val="nil"/>
              <w:bottom w:val="single" w:sz="4" w:space="0" w:color="auto"/>
              <w:right w:val="single" w:sz="4" w:space="0" w:color="auto"/>
            </w:tcBorders>
            <w:shd w:val="clear" w:color="auto" w:fill="auto"/>
            <w:noWrap/>
            <w:vAlign w:val="center"/>
            <w:hideMark/>
          </w:tcPr>
          <w:p w14:paraId="673ED851"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40.42</w:t>
            </w:r>
          </w:p>
        </w:tc>
        <w:tc>
          <w:tcPr>
            <w:tcW w:w="992" w:type="dxa"/>
            <w:tcBorders>
              <w:top w:val="nil"/>
              <w:left w:val="nil"/>
              <w:bottom w:val="single" w:sz="4" w:space="0" w:color="auto"/>
              <w:right w:val="single" w:sz="4" w:space="0" w:color="auto"/>
            </w:tcBorders>
            <w:shd w:val="clear" w:color="auto" w:fill="auto"/>
            <w:noWrap/>
            <w:vAlign w:val="center"/>
            <w:hideMark/>
          </w:tcPr>
          <w:p w14:paraId="70FD86A5"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105</w:t>
            </w:r>
          </w:p>
        </w:tc>
      </w:tr>
      <w:tr w:rsidR="00DC04FD" w:rsidRPr="00DC04FD" w14:paraId="62B08057"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6DF4CA0C"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62F814B6"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623F68C0"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Бусад</w:t>
            </w:r>
          </w:p>
        </w:tc>
        <w:tc>
          <w:tcPr>
            <w:tcW w:w="1000" w:type="dxa"/>
            <w:tcBorders>
              <w:top w:val="nil"/>
              <w:left w:val="nil"/>
              <w:bottom w:val="single" w:sz="4" w:space="0" w:color="auto"/>
              <w:right w:val="single" w:sz="4" w:space="0" w:color="auto"/>
            </w:tcBorders>
            <w:shd w:val="clear" w:color="auto" w:fill="auto"/>
            <w:noWrap/>
            <w:vAlign w:val="center"/>
            <w:hideMark/>
          </w:tcPr>
          <w:p w14:paraId="35A27766" w14:textId="2EBFF33B"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34CB623E" w14:textId="14E2FB59"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7984A45C" w14:textId="62D141CC"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70A25455" w14:textId="10D61F5B"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1E8A24E9" w14:textId="017D9D49"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34B6C501" w14:textId="4B07A7FA" w:rsidR="00DC04FD" w:rsidRPr="00DC04FD" w:rsidRDefault="00DC04FD" w:rsidP="00DC04FD">
            <w:pPr>
              <w:jc w:val="center"/>
              <w:rPr>
                <w:rFonts w:ascii="Arial" w:eastAsia="Times New Roman" w:hAnsi="Arial" w:cs="Arial"/>
                <w:color w:val="000000"/>
                <w:sz w:val="16"/>
                <w:szCs w:val="16"/>
              </w:rPr>
            </w:pPr>
          </w:p>
        </w:tc>
      </w:tr>
      <w:tr w:rsidR="00DC04FD" w:rsidRPr="00DC04FD" w14:paraId="5EB4EA7C" w14:textId="77777777" w:rsidTr="00DC04FD">
        <w:trPr>
          <w:trHeight w:val="20"/>
        </w:trPr>
        <w:tc>
          <w:tcPr>
            <w:tcW w:w="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3886AA"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5</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2E14E"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Голомт банк</w:t>
            </w:r>
          </w:p>
        </w:tc>
        <w:tc>
          <w:tcPr>
            <w:tcW w:w="1114" w:type="dxa"/>
            <w:tcBorders>
              <w:top w:val="nil"/>
              <w:left w:val="nil"/>
              <w:bottom w:val="single" w:sz="4" w:space="0" w:color="auto"/>
              <w:right w:val="single" w:sz="4" w:space="0" w:color="auto"/>
            </w:tcBorders>
            <w:shd w:val="clear" w:color="auto" w:fill="auto"/>
            <w:noWrap/>
            <w:vAlign w:val="bottom"/>
            <w:hideMark/>
          </w:tcPr>
          <w:p w14:paraId="6CDA33FE"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Дамжуулан </w:t>
            </w:r>
          </w:p>
        </w:tc>
        <w:tc>
          <w:tcPr>
            <w:tcW w:w="1000" w:type="dxa"/>
            <w:tcBorders>
              <w:top w:val="nil"/>
              <w:left w:val="nil"/>
              <w:bottom w:val="single" w:sz="4" w:space="0" w:color="auto"/>
              <w:right w:val="single" w:sz="4" w:space="0" w:color="auto"/>
            </w:tcBorders>
            <w:shd w:val="clear" w:color="auto" w:fill="auto"/>
            <w:noWrap/>
            <w:vAlign w:val="center"/>
            <w:hideMark/>
          </w:tcPr>
          <w:p w14:paraId="0A097C21"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411</w:t>
            </w:r>
          </w:p>
        </w:tc>
        <w:tc>
          <w:tcPr>
            <w:tcW w:w="1014" w:type="dxa"/>
            <w:tcBorders>
              <w:top w:val="nil"/>
              <w:left w:val="nil"/>
              <w:bottom w:val="single" w:sz="4" w:space="0" w:color="auto"/>
              <w:right w:val="single" w:sz="4" w:space="0" w:color="auto"/>
            </w:tcBorders>
            <w:shd w:val="clear" w:color="auto" w:fill="auto"/>
            <w:noWrap/>
            <w:vAlign w:val="center"/>
            <w:hideMark/>
          </w:tcPr>
          <w:p w14:paraId="28EBC459"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78969</w:t>
            </w:r>
          </w:p>
        </w:tc>
        <w:tc>
          <w:tcPr>
            <w:tcW w:w="1058" w:type="dxa"/>
            <w:tcBorders>
              <w:top w:val="nil"/>
              <w:left w:val="nil"/>
              <w:bottom w:val="single" w:sz="4" w:space="0" w:color="auto"/>
              <w:right w:val="single" w:sz="4" w:space="0" w:color="auto"/>
            </w:tcBorders>
            <w:shd w:val="clear" w:color="auto" w:fill="auto"/>
            <w:noWrap/>
            <w:vAlign w:val="center"/>
            <w:hideMark/>
          </w:tcPr>
          <w:p w14:paraId="77D8534F"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28</w:t>
            </w:r>
          </w:p>
        </w:tc>
        <w:tc>
          <w:tcPr>
            <w:tcW w:w="1039" w:type="dxa"/>
            <w:tcBorders>
              <w:top w:val="nil"/>
              <w:left w:val="nil"/>
              <w:bottom w:val="single" w:sz="4" w:space="0" w:color="auto"/>
              <w:right w:val="single" w:sz="4" w:space="0" w:color="auto"/>
            </w:tcBorders>
            <w:shd w:val="clear" w:color="auto" w:fill="auto"/>
            <w:noWrap/>
            <w:vAlign w:val="center"/>
            <w:hideMark/>
          </w:tcPr>
          <w:p w14:paraId="4100FAC1" w14:textId="7FC3ECF9"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21.17</w:t>
            </w:r>
          </w:p>
        </w:tc>
        <w:tc>
          <w:tcPr>
            <w:tcW w:w="1134" w:type="dxa"/>
            <w:tcBorders>
              <w:top w:val="nil"/>
              <w:left w:val="nil"/>
              <w:bottom w:val="single" w:sz="4" w:space="0" w:color="auto"/>
              <w:right w:val="single" w:sz="4" w:space="0" w:color="auto"/>
            </w:tcBorders>
            <w:shd w:val="clear" w:color="auto" w:fill="auto"/>
            <w:noWrap/>
            <w:vAlign w:val="center"/>
            <w:hideMark/>
          </w:tcPr>
          <w:p w14:paraId="5DA09E18"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983</w:t>
            </w:r>
          </w:p>
        </w:tc>
        <w:tc>
          <w:tcPr>
            <w:tcW w:w="992" w:type="dxa"/>
            <w:tcBorders>
              <w:top w:val="nil"/>
              <w:left w:val="nil"/>
              <w:bottom w:val="single" w:sz="4" w:space="0" w:color="auto"/>
              <w:right w:val="single" w:sz="4" w:space="0" w:color="auto"/>
            </w:tcBorders>
            <w:shd w:val="clear" w:color="auto" w:fill="auto"/>
            <w:noWrap/>
            <w:vAlign w:val="center"/>
            <w:hideMark/>
          </w:tcPr>
          <w:p w14:paraId="75DDF2B4" w14:textId="1A66F8E2" w:rsidR="00DC04FD" w:rsidRPr="00DC04FD" w:rsidRDefault="00DC04FD" w:rsidP="00DC04FD">
            <w:pPr>
              <w:jc w:val="center"/>
              <w:rPr>
                <w:rFonts w:ascii="Arial" w:eastAsia="Times New Roman" w:hAnsi="Arial" w:cs="Arial"/>
                <w:color w:val="000000"/>
                <w:sz w:val="16"/>
                <w:szCs w:val="16"/>
              </w:rPr>
            </w:pPr>
          </w:p>
        </w:tc>
      </w:tr>
      <w:tr w:rsidR="00DC04FD" w:rsidRPr="00DC04FD" w14:paraId="6D6DB538"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5D948411"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259B6508"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557FAA1D"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Шууд </w:t>
            </w:r>
          </w:p>
        </w:tc>
        <w:tc>
          <w:tcPr>
            <w:tcW w:w="1000" w:type="dxa"/>
            <w:tcBorders>
              <w:top w:val="nil"/>
              <w:left w:val="nil"/>
              <w:bottom w:val="single" w:sz="4" w:space="0" w:color="auto"/>
              <w:right w:val="single" w:sz="4" w:space="0" w:color="auto"/>
            </w:tcBorders>
            <w:shd w:val="clear" w:color="auto" w:fill="auto"/>
            <w:noWrap/>
            <w:vAlign w:val="center"/>
            <w:hideMark/>
          </w:tcPr>
          <w:p w14:paraId="1DADFBF2" w14:textId="7B66A348"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36A72B7C" w14:textId="2B92EF4D"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463C1335"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16870</w:t>
            </w:r>
          </w:p>
        </w:tc>
        <w:tc>
          <w:tcPr>
            <w:tcW w:w="1039" w:type="dxa"/>
            <w:tcBorders>
              <w:top w:val="nil"/>
              <w:left w:val="nil"/>
              <w:bottom w:val="single" w:sz="4" w:space="0" w:color="auto"/>
              <w:right w:val="single" w:sz="4" w:space="0" w:color="auto"/>
            </w:tcBorders>
            <w:shd w:val="clear" w:color="auto" w:fill="auto"/>
            <w:noWrap/>
            <w:vAlign w:val="center"/>
            <w:hideMark/>
          </w:tcPr>
          <w:p w14:paraId="09B9A5F5" w14:textId="3EF33769"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118.46</w:t>
            </w:r>
          </w:p>
        </w:tc>
        <w:tc>
          <w:tcPr>
            <w:tcW w:w="1134" w:type="dxa"/>
            <w:tcBorders>
              <w:top w:val="nil"/>
              <w:left w:val="nil"/>
              <w:bottom w:val="single" w:sz="4" w:space="0" w:color="auto"/>
              <w:right w:val="single" w:sz="4" w:space="0" w:color="auto"/>
            </w:tcBorders>
            <w:shd w:val="clear" w:color="auto" w:fill="auto"/>
            <w:noWrap/>
            <w:vAlign w:val="center"/>
            <w:hideMark/>
          </w:tcPr>
          <w:p w14:paraId="32206958"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683</w:t>
            </w:r>
          </w:p>
        </w:tc>
        <w:tc>
          <w:tcPr>
            <w:tcW w:w="992" w:type="dxa"/>
            <w:tcBorders>
              <w:top w:val="nil"/>
              <w:left w:val="nil"/>
              <w:bottom w:val="single" w:sz="4" w:space="0" w:color="auto"/>
              <w:right w:val="single" w:sz="4" w:space="0" w:color="auto"/>
            </w:tcBorders>
            <w:shd w:val="clear" w:color="auto" w:fill="auto"/>
            <w:noWrap/>
            <w:vAlign w:val="center"/>
            <w:hideMark/>
          </w:tcPr>
          <w:p w14:paraId="2076176F" w14:textId="13A19A34" w:rsidR="00DC04FD" w:rsidRPr="00DC04FD" w:rsidRDefault="00DC04FD" w:rsidP="00DC04FD">
            <w:pPr>
              <w:jc w:val="center"/>
              <w:rPr>
                <w:rFonts w:ascii="Arial" w:eastAsia="Times New Roman" w:hAnsi="Arial" w:cs="Arial"/>
                <w:color w:val="000000"/>
                <w:sz w:val="16"/>
                <w:szCs w:val="16"/>
              </w:rPr>
            </w:pPr>
          </w:p>
        </w:tc>
      </w:tr>
      <w:tr w:rsidR="00DC04FD" w:rsidRPr="00DC04FD" w14:paraId="0360AEF4"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24CE1284"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10A91E75"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43023370"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Бусад</w:t>
            </w:r>
          </w:p>
        </w:tc>
        <w:tc>
          <w:tcPr>
            <w:tcW w:w="1000" w:type="dxa"/>
            <w:tcBorders>
              <w:top w:val="nil"/>
              <w:left w:val="nil"/>
              <w:bottom w:val="single" w:sz="4" w:space="0" w:color="auto"/>
              <w:right w:val="single" w:sz="4" w:space="0" w:color="auto"/>
            </w:tcBorders>
            <w:shd w:val="clear" w:color="auto" w:fill="auto"/>
            <w:noWrap/>
            <w:vAlign w:val="center"/>
            <w:hideMark/>
          </w:tcPr>
          <w:p w14:paraId="467C2DB9" w14:textId="39A57550"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24F2EA79" w14:textId="1B924F4A"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1619FCC0" w14:textId="56F87976"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7E020E97" w14:textId="15588AD2"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2FF6A394" w14:textId="00D263CC"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23EE2DD3" w14:textId="224B43DB" w:rsidR="00DC04FD" w:rsidRPr="00DC04FD" w:rsidRDefault="00DC04FD" w:rsidP="00DC04FD">
            <w:pPr>
              <w:jc w:val="center"/>
              <w:rPr>
                <w:rFonts w:ascii="Arial" w:eastAsia="Times New Roman" w:hAnsi="Arial" w:cs="Arial"/>
                <w:color w:val="000000"/>
                <w:sz w:val="16"/>
                <w:szCs w:val="16"/>
              </w:rPr>
            </w:pPr>
          </w:p>
        </w:tc>
      </w:tr>
      <w:tr w:rsidR="00DC04FD" w:rsidRPr="00DC04FD" w14:paraId="038C89C4" w14:textId="77777777" w:rsidTr="00DC04FD">
        <w:trPr>
          <w:trHeight w:val="20"/>
        </w:trPr>
        <w:tc>
          <w:tcPr>
            <w:tcW w:w="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247C11"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6</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B85F36"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ХХБанк</w:t>
            </w:r>
          </w:p>
        </w:tc>
        <w:tc>
          <w:tcPr>
            <w:tcW w:w="1114" w:type="dxa"/>
            <w:tcBorders>
              <w:top w:val="nil"/>
              <w:left w:val="nil"/>
              <w:bottom w:val="single" w:sz="4" w:space="0" w:color="auto"/>
              <w:right w:val="single" w:sz="4" w:space="0" w:color="auto"/>
            </w:tcBorders>
            <w:shd w:val="clear" w:color="auto" w:fill="auto"/>
            <w:noWrap/>
            <w:vAlign w:val="bottom"/>
            <w:hideMark/>
          </w:tcPr>
          <w:p w14:paraId="2D295596"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Дамжуулан </w:t>
            </w:r>
          </w:p>
        </w:tc>
        <w:tc>
          <w:tcPr>
            <w:tcW w:w="1000" w:type="dxa"/>
            <w:tcBorders>
              <w:top w:val="nil"/>
              <w:left w:val="nil"/>
              <w:bottom w:val="single" w:sz="4" w:space="0" w:color="auto"/>
              <w:right w:val="single" w:sz="4" w:space="0" w:color="auto"/>
            </w:tcBorders>
            <w:shd w:val="clear" w:color="auto" w:fill="auto"/>
            <w:noWrap/>
            <w:vAlign w:val="center"/>
            <w:hideMark/>
          </w:tcPr>
          <w:p w14:paraId="25C53376"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191</w:t>
            </w:r>
          </w:p>
        </w:tc>
        <w:tc>
          <w:tcPr>
            <w:tcW w:w="1014" w:type="dxa"/>
            <w:tcBorders>
              <w:top w:val="nil"/>
              <w:left w:val="nil"/>
              <w:bottom w:val="single" w:sz="4" w:space="0" w:color="auto"/>
              <w:right w:val="single" w:sz="4" w:space="0" w:color="auto"/>
            </w:tcBorders>
            <w:shd w:val="clear" w:color="auto" w:fill="auto"/>
            <w:noWrap/>
            <w:vAlign w:val="center"/>
            <w:hideMark/>
          </w:tcPr>
          <w:p w14:paraId="1953F2C9"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67722</w:t>
            </w:r>
          </w:p>
        </w:tc>
        <w:tc>
          <w:tcPr>
            <w:tcW w:w="1058" w:type="dxa"/>
            <w:tcBorders>
              <w:top w:val="nil"/>
              <w:left w:val="nil"/>
              <w:bottom w:val="single" w:sz="4" w:space="0" w:color="auto"/>
              <w:right w:val="single" w:sz="4" w:space="0" w:color="auto"/>
            </w:tcBorders>
            <w:shd w:val="clear" w:color="auto" w:fill="auto"/>
            <w:noWrap/>
            <w:vAlign w:val="center"/>
            <w:hideMark/>
          </w:tcPr>
          <w:p w14:paraId="4495D658"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42458</w:t>
            </w:r>
          </w:p>
        </w:tc>
        <w:tc>
          <w:tcPr>
            <w:tcW w:w="1039" w:type="dxa"/>
            <w:tcBorders>
              <w:top w:val="nil"/>
              <w:left w:val="nil"/>
              <w:bottom w:val="single" w:sz="4" w:space="0" w:color="auto"/>
              <w:right w:val="single" w:sz="4" w:space="0" w:color="auto"/>
            </w:tcBorders>
            <w:shd w:val="clear" w:color="auto" w:fill="auto"/>
            <w:noWrap/>
            <w:vAlign w:val="center"/>
            <w:hideMark/>
          </w:tcPr>
          <w:p w14:paraId="434CD931" w14:textId="3C76EB9F"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40.78</w:t>
            </w:r>
          </w:p>
        </w:tc>
        <w:tc>
          <w:tcPr>
            <w:tcW w:w="1134" w:type="dxa"/>
            <w:tcBorders>
              <w:top w:val="nil"/>
              <w:left w:val="nil"/>
              <w:bottom w:val="single" w:sz="4" w:space="0" w:color="auto"/>
              <w:right w:val="single" w:sz="4" w:space="0" w:color="auto"/>
            </w:tcBorders>
            <w:shd w:val="clear" w:color="auto" w:fill="auto"/>
            <w:noWrap/>
            <w:vAlign w:val="center"/>
            <w:hideMark/>
          </w:tcPr>
          <w:p w14:paraId="763503DD"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136</w:t>
            </w:r>
          </w:p>
        </w:tc>
        <w:tc>
          <w:tcPr>
            <w:tcW w:w="992" w:type="dxa"/>
            <w:tcBorders>
              <w:top w:val="nil"/>
              <w:left w:val="nil"/>
              <w:bottom w:val="single" w:sz="4" w:space="0" w:color="auto"/>
              <w:right w:val="single" w:sz="4" w:space="0" w:color="auto"/>
            </w:tcBorders>
            <w:shd w:val="clear" w:color="auto" w:fill="auto"/>
            <w:noWrap/>
            <w:vAlign w:val="center"/>
            <w:hideMark/>
          </w:tcPr>
          <w:p w14:paraId="6AE23808"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83</w:t>
            </w:r>
          </w:p>
        </w:tc>
      </w:tr>
      <w:tr w:rsidR="00DC04FD" w:rsidRPr="00DC04FD" w14:paraId="3694880B"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418DC53F"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76D4DFB2"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5F969963"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Шууд </w:t>
            </w:r>
          </w:p>
        </w:tc>
        <w:tc>
          <w:tcPr>
            <w:tcW w:w="1000" w:type="dxa"/>
            <w:tcBorders>
              <w:top w:val="nil"/>
              <w:left w:val="nil"/>
              <w:bottom w:val="single" w:sz="4" w:space="0" w:color="auto"/>
              <w:right w:val="single" w:sz="4" w:space="0" w:color="auto"/>
            </w:tcBorders>
            <w:shd w:val="clear" w:color="auto" w:fill="auto"/>
            <w:noWrap/>
            <w:vAlign w:val="center"/>
            <w:hideMark/>
          </w:tcPr>
          <w:p w14:paraId="2F875032" w14:textId="393A078B"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751C50D9" w14:textId="02403A50"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5A5687FF"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38931</w:t>
            </w:r>
          </w:p>
        </w:tc>
        <w:tc>
          <w:tcPr>
            <w:tcW w:w="1039" w:type="dxa"/>
            <w:tcBorders>
              <w:top w:val="nil"/>
              <w:left w:val="nil"/>
              <w:bottom w:val="single" w:sz="4" w:space="0" w:color="auto"/>
              <w:right w:val="single" w:sz="4" w:space="0" w:color="auto"/>
            </w:tcBorders>
            <w:shd w:val="clear" w:color="auto" w:fill="auto"/>
            <w:noWrap/>
            <w:vAlign w:val="center"/>
            <w:hideMark/>
          </w:tcPr>
          <w:p w14:paraId="44AC2285" w14:textId="7509C83B"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67.37</w:t>
            </w:r>
          </w:p>
        </w:tc>
        <w:tc>
          <w:tcPr>
            <w:tcW w:w="1134" w:type="dxa"/>
            <w:tcBorders>
              <w:top w:val="nil"/>
              <w:left w:val="nil"/>
              <w:bottom w:val="single" w:sz="4" w:space="0" w:color="auto"/>
              <w:right w:val="single" w:sz="4" w:space="0" w:color="auto"/>
            </w:tcBorders>
            <w:shd w:val="clear" w:color="auto" w:fill="auto"/>
            <w:noWrap/>
            <w:vAlign w:val="center"/>
            <w:hideMark/>
          </w:tcPr>
          <w:p w14:paraId="1AB51CD7"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44</w:t>
            </w:r>
          </w:p>
        </w:tc>
        <w:tc>
          <w:tcPr>
            <w:tcW w:w="992" w:type="dxa"/>
            <w:tcBorders>
              <w:top w:val="nil"/>
              <w:left w:val="nil"/>
              <w:bottom w:val="single" w:sz="4" w:space="0" w:color="auto"/>
              <w:right w:val="single" w:sz="4" w:space="0" w:color="auto"/>
            </w:tcBorders>
            <w:shd w:val="clear" w:color="auto" w:fill="auto"/>
            <w:noWrap/>
            <w:vAlign w:val="center"/>
            <w:hideMark/>
          </w:tcPr>
          <w:p w14:paraId="31201363"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9</w:t>
            </w:r>
          </w:p>
        </w:tc>
      </w:tr>
      <w:tr w:rsidR="00DC04FD" w:rsidRPr="00DC04FD" w14:paraId="7328087C"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7B33E7FB"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11578E29"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66F565AD"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Бусад</w:t>
            </w:r>
          </w:p>
        </w:tc>
        <w:tc>
          <w:tcPr>
            <w:tcW w:w="1000" w:type="dxa"/>
            <w:tcBorders>
              <w:top w:val="nil"/>
              <w:left w:val="nil"/>
              <w:bottom w:val="single" w:sz="4" w:space="0" w:color="auto"/>
              <w:right w:val="single" w:sz="4" w:space="0" w:color="auto"/>
            </w:tcBorders>
            <w:shd w:val="clear" w:color="auto" w:fill="auto"/>
            <w:noWrap/>
            <w:vAlign w:val="center"/>
            <w:hideMark/>
          </w:tcPr>
          <w:p w14:paraId="6F4A932F" w14:textId="13536FFB"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1AFD5D26" w14:textId="02FBB3FF"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04EB4403" w14:textId="0D34FFE0"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509CEC53" w14:textId="4548FDBB"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2F22FFB3" w14:textId="1C3AD91A"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6CB83DCE" w14:textId="18A76D66" w:rsidR="00DC04FD" w:rsidRPr="00DC04FD" w:rsidRDefault="00DC04FD" w:rsidP="00DC04FD">
            <w:pPr>
              <w:jc w:val="center"/>
              <w:rPr>
                <w:rFonts w:ascii="Arial" w:eastAsia="Times New Roman" w:hAnsi="Arial" w:cs="Arial"/>
                <w:color w:val="000000"/>
                <w:sz w:val="16"/>
                <w:szCs w:val="16"/>
              </w:rPr>
            </w:pPr>
          </w:p>
        </w:tc>
      </w:tr>
      <w:tr w:rsidR="00DC04FD" w:rsidRPr="00DC04FD" w14:paraId="7373203A" w14:textId="77777777" w:rsidTr="00DC04FD">
        <w:trPr>
          <w:trHeight w:val="20"/>
        </w:trPr>
        <w:tc>
          <w:tcPr>
            <w:tcW w:w="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DA789A"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7</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519A05"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Капитал банк</w:t>
            </w:r>
          </w:p>
        </w:tc>
        <w:tc>
          <w:tcPr>
            <w:tcW w:w="1114" w:type="dxa"/>
            <w:tcBorders>
              <w:top w:val="nil"/>
              <w:left w:val="nil"/>
              <w:bottom w:val="single" w:sz="4" w:space="0" w:color="auto"/>
              <w:right w:val="single" w:sz="4" w:space="0" w:color="auto"/>
            </w:tcBorders>
            <w:shd w:val="clear" w:color="auto" w:fill="auto"/>
            <w:noWrap/>
            <w:vAlign w:val="bottom"/>
            <w:hideMark/>
          </w:tcPr>
          <w:p w14:paraId="768E5EC5"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Дамжуулан </w:t>
            </w:r>
          </w:p>
        </w:tc>
        <w:tc>
          <w:tcPr>
            <w:tcW w:w="1000" w:type="dxa"/>
            <w:tcBorders>
              <w:top w:val="nil"/>
              <w:left w:val="nil"/>
              <w:bottom w:val="single" w:sz="4" w:space="0" w:color="auto"/>
              <w:right w:val="single" w:sz="4" w:space="0" w:color="auto"/>
            </w:tcBorders>
            <w:shd w:val="clear" w:color="auto" w:fill="auto"/>
            <w:noWrap/>
            <w:vAlign w:val="center"/>
            <w:hideMark/>
          </w:tcPr>
          <w:p w14:paraId="4ED6AB2B"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43</w:t>
            </w:r>
          </w:p>
        </w:tc>
        <w:tc>
          <w:tcPr>
            <w:tcW w:w="1014" w:type="dxa"/>
            <w:tcBorders>
              <w:top w:val="nil"/>
              <w:left w:val="nil"/>
              <w:bottom w:val="single" w:sz="4" w:space="0" w:color="auto"/>
              <w:right w:val="single" w:sz="4" w:space="0" w:color="auto"/>
            </w:tcBorders>
            <w:shd w:val="clear" w:color="auto" w:fill="auto"/>
            <w:noWrap/>
            <w:vAlign w:val="center"/>
            <w:hideMark/>
          </w:tcPr>
          <w:p w14:paraId="1C71775A"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955</w:t>
            </w:r>
          </w:p>
        </w:tc>
        <w:tc>
          <w:tcPr>
            <w:tcW w:w="1058" w:type="dxa"/>
            <w:tcBorders>
              <w:top w:val="nil"/>
              <w:left w:val="nil"/>
              <w:bottom w:val="single" w:sz="4" w:space="0" w:color="auto"/>
              <w:right w:val="single" w:sz="4" w:space="0" w:color="auto"/>
            </w:tcBorders>
            <w:shd w:val="clear" w:color="auto" w:fill="auto"/>
            <w:noWrap/>
            <w:vAlign w:val="center"/>
            <w:hideMark/>
          </w:tcPr>
          <w:p w14:paraId="47FC6C4B"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4419</w:t>
            </w:r>
          </w:p>
        </w:tc>
        <w:tc>
          <w:tcPr>
            <w:tcW w:w="1039" w:type="dxa"/>
            <w:tcBorders>
              <w:top w:val="nil"/>
              <w:left w:val="nil"/>
              <w:bottom w:val="single" w:sz="4" w:space="0" w:color="auto"/>
              <w:right w:val="single" w:sz="4" w:space="0" w:color="auto"/>
            </w:tcBorders>
            <w:shd w:val="clear" w:color="auto" w:fill="auto"/>
            <w:noWrap/>
            <w:vAlign w:val="center"/>
            <w:hideMark/>
          </w:tcPr>
          <w:p w14:paraId="39D366B8" w14:textId="6A1CA94F"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35.47</w:t>
            </w:r>
          </w:p>
        </w:tc>
        <w:tc>
          <w:tcPr>
            <w:tcW w:w="1134" w:type="dxa"/>
            <w:tcBorders>
              <w:top w:val="nil"/>
              <w:left w:val="nil"/>
              <w:bottom w:val="single" w:sz="4" w:space="0" w:color="auto"/>
              <w:right w:val="single" w:sz="4" w:space="0" w:color="auto"/>
            </w:tcBorders>
            <w:shd w:val="clear" w:color="auto" w:fill="auto"/>
            <w:noWrap/>
            <w:vAlign w:val="center"/>
            <w:hideMark/>
          </w:tcPr>
          <w:p w14:paraId="7E1862C7" w14:textId="689831EF"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08926681"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w:t>
            </w:r>
          </w:p>
        </w:tc>
      </w:tr>
      <w:tr w:rsidR="00DC04FD" w:rsidRPr="00DC04FD" w14:paraId="50E7B9ED"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22A84835"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2CE6EBE7"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31F4BDCF"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Шууд </w:t>
            </w:r>
          </w:p>
        </w:tc>
        <w:tc>
          <w:tcPr>
            <w:tcW w:w="1000" w:type="dxa"/>
            <w:tcBorders>
              <w:top w:val="nil"/>
              <w:left w:val="nil"/>
              <w:bottom w:val="single" w:sz="4" w:space="0" w:color="auto"/>
              <w:right w:val="single" w:sz="4" w:space="0" w:color="auto"/>
            </w:tcBorders>
            <w:shd w:val="clear" w:color="auto" w:fill="auto"/>
            <w:noWrap/>
            <w:vAlign w:val="center"/>
            <w:hideMark/>
          </w:tcPr>
          <w:p w14:paraId="15226D38" w14:textId="31C08FCB"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64C4A79A" w14:textId="43591CC9"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675EA9DE" w14:textId="4CB23425"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35A78B35" w14:textId="6B874335"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11.07</w:t>
            </w:r>
          </w:p>
        </w:tc>
        <w:tc>
          <w:tcPr>
            <w:tcW w:w="1134" w:type="dxa"/>
            <w:tcBorders>
              <w:top w:val="nil"/>
              <w:left w:val="nil"/>
              <w:bottom w:val="single" w:sz="4" w:space="0" w:color="auto"/>
              <w:right w:val="single" w:sz="4" w:space="0" w:color="auto"/>
            </w:tcBorders>
            <w:shd w:val="clear" w:color="auto" w:fill="auto"/>
            <w:noWrap/>
            <w:vAlign w:val="center"/>
            <w:hideMark/>
          </w:tcPr>
          <w:p w14:paraId="779436C2"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28</w:t>
            </w:r>
          </w:p>
        </w:tc>
        <w:tc>
          <w:tcPr>
            <w:tcW w:w="992" w:type="dxa"/>
            <w:tcBorders>
              <w:top w:val="nil"/>
              <w:left w:val="nil"/>
              <w:bottom w:val="single" w:sz="4" w:space="0" w:color="auto"/>
              <w:right w:val="single" w:sz="4" w:space="0" w:color="auto"/>
            </w:tcBorders>
            <w:shd w:val="clear" w:color="auto" w:fill="auto"/>
            <w:noWrap/>
            <w:vAlign w:val="center"/>
            <w:hideMark/>
          </w:tcPr>
          <w:p w14:paraId="0C05ADC3" w14:textId="3F2A4B4E" w:rsidR="00DC04FD" w:rsidRPr="00DC04FD" w:rsidRDefault="00DC04FD" w:rsidP="00DC04FD">
            <w:pPr>
              <w:jc w:val="center"/>
              <w:rPr>
                <w:rFonts w:ascii="Arial" w:eastAsia="Times New Roman" w:hAnsi="Arial" w:cs="Arial"/>
                <w:color w:val="000000"/>
                <w:sz w:val="16"/>
                <w:szCs w:val="16"/>
              </w:rPr>
            </w:pPr>
          </w:p>
        </w:tc>
      </w:tr>
      <w:tr w:rsidR="00DC04FD" w:rsidRPr="00DC04FD" w14:paraId="1D009180"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64D499C1"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4B1B6717"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754EBF5C"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Бусад</w:t>
            </w:r>
          </w:p>
        </w:tc>
        <w:tc>
          <w:tcPr>
            <w:tcW w:w="1000" w:type="dxa"/>
            <w:tcBorders>
              <w:top w:val="nil"/>
              <w:left w:val="nil"/>
              <w:bottom w:val="single" w:sz="4" w:space="0" w:color="auto"/>
              <w:right w:val="single" w:sz="4" w:space="0" w:color="auto"/>
            </w:tcBorders>
            <w:shd w:val="clear" w:color="auto" w:fill="auto"/>
            <w:noWrap/>
            <w:vAlign w:val="center"/>
            <w:hideMark/>
          </w:tcPr>
          <w:p w14:paraId="69101CBD" w14:textId="5497BD56"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2A2B634A" w14:textId="5C476974"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5D8CE58C" w14:textId="3AA55F7B"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014F19A2" w14:textId="754CD170"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5297134C" w14:textId="1F0BBB23"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08CC3457" w14:textId="2016F486" w:rsidR="00DC04FD" w:rsidRPr="00DC04FD" w:rsidRDefault="00DC04FD" w:rsidP="00DC04FD">
            <w:pPr>
              <w:jc w:val="center"/>
              <w:rPr>
                <w:rFonts w:ascii="Arial" w:eastAsia="Times New Roman" w:hAnsi="Arial" w:cs="Arial"/>
                <w:color w:val="000000"/>
                <w:sz w:val="16"/>
                <w:szCs w:val="16"/>
              </w:rPr>
            </w:pPr>
          </w:p>
        </w:tc>
      </w:tr>
      <w:tr w:rsidR="00DC04FD" w:rsidRPr="00DC04FD" w14:paraId="5F38A6F8" w14:textId="77777777" w:rsidTr="00DC04FD">
        <w:trPr>
          <w:trHeight w:val="20"/>
        </w:trPr>
        <w:tc>
          <w:tcPr>
            <w:tcW w:w="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DA8F34"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8</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B47E1B"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Ариг банк</w:t>
            </w:r>
          </w:p>
        </w:tc>
        <w:tc>
          <w:tcPr>
            <w:tcW w:w="1114" w:type="dxa"/>
            <w:tcBorders>
              <w:top w:val="nil"/>
              <w:left w:val="nil"/>
              <w:bottom w:val="single" w:sz="4" w:space="0" w:color="auto"/>
              <w:right w:val="single" w:sz="4" w:space="0" w:color="auto"/>
            </w:tcBorders>
            <w:shd w:val="clear" w:color="auto" w:fill="auto"/>
            <w:noWrap/>
            <w:vAlign w:val="bottom"/>
            <w:hideMark/>
          </w:tcPr>
          <w:p w14:paraId="77569ED5"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Дамжуулан </w:t>
            </w:r>
          </w:p>
        </w:tc>
        <w:tc>
          <w:tcPr>
            <w:tcW w:w="1000" w:type="dxa"/>
            <w:tcBorders>
              <w:top w:val="nil"/>
              <w:left w:val="nil"/>
              <w:bottom w:val="single" w:sz="4" w:space="0" w:color="auto"/>
              <w:right w:val="single" w:sz="4" w:space="0" w:color="auto"/>
            </w:tcBorders>
            <w:shd w:val="clear" w:color="auto" w:fill="auto"/>
            <w:noWrap/>
            <w:vAlign w:val="center"/>
            <w:hideMark/>
          </w:tcPr>
          <w:p w14:paraId="51184717"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13</w:t>
            </w:r>
          </w:p>
        </w:tc>
        <w:tc>
          <w:tcPr>
            <w:tcW w:w="1014" w:type="dxa"/>
            <w:tcBorders>
              <w:top w:val="nil"/>
              <w:left w:val="nil"/>
              <w:bottom w:val="single" w:sz="4" w:space="0" w:color="auto"/>
              <w:right w:val="single" w:sz="4" w:space="0" w:color="auto"/>
            </w:tcBorders>
            <w:shd w:val="clear" w:color="auto" w:fill="auto"/>
            <w:noWrap/>
            <w:vAlign w:val="center"/>
            <w:hideMark/>
          </w:tcPr>
          <w:p w14:paraId="2B6C24FC"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4394</w:t>
            </w:r>
          </w:p>
        </w:tc>
        <w:tc>
          <w:tcPr>
            <w:tcW w:w="1058" w:type="dxa"/>
            <w:tcBorders>
              <w:top w:val="nil"/>
              <w:left w:val="nil"/>
              <w:bottom w:val="single" w:sz="4" w:space="0" w:color="auto"/>
              <w:right w:val="single" w:sz="4" w:space="0" w:color="auto"/>
            </w:tcBorders>
            <w:shd w:val="clear" w:color="auto" w:fill="auto"/>
            <w:noWrap/>
            <w:vAlign w:val="center"/>
            <w:hideMark/>
          </w:tcPr>
          <w:p w14:paraId="6ED3930A"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75</w:t>
            </w:r>
          </w:p>
        </w:tc>
        <w:tc>
          <w:tcPr>
            <w:tcW w:w="1039" w:type="dxa"/>
            <w:tcBorders>
              <w:top w:val="nil"/>
              <w:left w:val="nil"/>
              <w:bottom w:val="single" w:sz="4" w:space="0" w:color="auto"/>
              <w:right w:val="single" w:sz="4" w:space="0" w:color="auto"/>
            </w:tcBorders>
            <w:shd w:val="clear" w:color="auto" w:fill="auto"/>
            <w:noWrap/>
            <w:vAlign w:val="center"/>
            <w:hideMark/>
          </w:tcPr>
          <w:p w14:paraId="45BCC903" w14:textId="2BAF851C"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0.26</w:t>
            </w:r>
          </w:p>
        </w:tc>
        <w:tc>
          <w:tcPr>
            <w:tcW w:w="1134" w:type="dxa"/>
            <w:tcBorders>
              <w:top w:val="nil"/>
              <w:left w:val="nil"/>
              <w:bottom w:val="single" w:sz="4" w:space="0" w:color="auto"/>
              <w:right w:val="single" w:sz="4" w:space="0" w:color="auto"/>
            </w:tcBorders>
            <w:shd w:val="clear" w:color="auto" w:fill="auto"/>
            <w:noWrap/>
            <w:vAlign w:val="center"/>
            <w:hideMark/>
          </w:tcPr>
          <w:p w14:paraId="767864F5"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5</w:t>
            </w:r>
          </w:p>
        </w:tc>
        <w:tc>
          <w:tcPr>
            <w:tcW w:w="992" w:type="dxa"/>
            <w:tcBorders>
              <w:top w:val="nil"/>
              <w:left w:val="nil"/>
              <w:bottom w:val="single" w:sz="4" w:space="0" w:color="auto"/>
              <w:right w:val="single" w:sz="4" w:space="0" w:color="auto"/>
            </w:tcBorders>
            <w:shd w:val="clear" w:color="auto" w:fill="auto"/>
            <w:noWrap/>
            <w:vAlign w:val="center"/>
            <w:hideMark/>
          </w:tcPr>
          <w:p w14:paraId="03C6084A" w14:textId="07924124" w:rsidR="00DC04FD" w:rsidRPr="00DC04FD" w:rsidRDefault="00DC04FD" w:rsidP="00DC04FD">
            <w:pPr>
              <w:jc w:val="center"/>
              <w:rPr>
                <w:rFonts w:ascii="Arial" w:eastAsia="Times New Roman" w:hAnsi="Arial" w:cs="Arial"/>
                <w:color w:val="000000"/>
                <w:sz w:val="16"/>
                <w:szCs w:val="16"/>
              </w:rPr>
            </w:pPr>
          </w:p>
        </w:tc>
      </w:tr>
      <w:tr w:rsidR="00DC04FD" w:rsidRPr="00DC04FD" w14:paraId="2054F91B"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1B6A58C1"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59DBA3BA"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5A24F893"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Шууд </w:t>
            </w:r>
          </w:p>
        </w:tc>
        <w:tc>
          <w:tcPr>
            <w:tcW w:w="1000" w:type="dxa"/>
            <w:tcBorders>
              <w:top w:val="nil"/>
              <w:left w:val="nil"/>
              <w:bottom w:val="single" w:sz="4" w:space="0" w:color="auto"/>
              <w:right w:val="single" w:sz="4" w:space="0" w:color="auto"/>
            </w:tcBorders>
            <w:shd w:val="clear" w:color="auto" w:fill="auto"/>
            <w:noWrap/>
            <w:vAlign w:val="center"/>
            <w:hideMark/>
          </w:tcPr>
          <w:p w14:paraId="57610FB8" w14:textId="10D9BDE0"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41A4EA66" w14:textId="0C55EBE8"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6EC11BC0" w14:textId="5747D93B"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015286A5" w14:textId="7A657DE1"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56041F03" w14:textId="229B0B97"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7726A355" w14:textId="3118543B" w:rsidR="00DC04FD" w:rsidRPr="00DC04FD" w:rsidRDefault="00DC04FD" w:rsidP="00DC04FD">
            <w:pPr>
              <w:jc w:val="center"/>
              <w:rPr>
                <w:rFonts w:ascii="Arial" w:eastAsia="Times New Roman" w:hAnsi="Arial" w:cs="Arial"/>
                <w:color w:val="000000"/>
                <w:sz w:val="16"/>
                <w:szCs w:val="16"/>
              </w:rPr>
            </w:pPr>
          </w:p>
        </w:tc>
      </w:tr>
      <w:tr w:rsidR="00DC04FD" w:rsidRPr="00DC04FD" w14:paraId="598B6C07"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76E532C8"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51DA28C7"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395B3987"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Бусад</w:t>
            </w:r>
          </w:p>
        </w:tc>
        <w:tc>
          <w:tcPr>
            <w:tcW w:w="1000" w:type="dxa"/>
            <w:tcBorders>
              <w:top w:val="nil"/>
              <w:left w:val="nil"/>
              <w:bottom w:val="single" w:sz="4" w:space="0" w:color="auto"/>
              <w:right w:val="single" w:sz="4" w:space="0" w:color="auto"/>
            </w:tcBorders>
            <w:shd w:val="clear" w:color="auto" w:fill="auto"/>
            <w:noWrap/>
            <w:vAlign w:val="center"/>
            <w:hideMark/>
          </w:tcPr>
          <w:p w14:paraId="7BBAC4B5" w14:textId="0D643401"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47195DB2" w14:textId="582BB24D"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332C5EF0" w14:textId="1F6406B2"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4842FEE5" w14:textId="5B61A285"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4D396BA3" w14:textId="4BA4A993"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2EE31AE4" w14:textId="070A3D67" w:rsidR="00DC04FD" w:rsidRPr="00DC04FD" w:rsidRDefault="00DC04FD" w:rsidP="00DC04FD">
            <w:pPr>
              <w:jc w:val="center"/>
              <w:rPr>
                <w:rFonts w:ascii="Arial" w:eastAsia="Times New Roman" w:hAnsi="Arial" w:cs="Arial"/>
                <w:color w:val="000000"/>
                <w:sz w:val="16"/>
                <w:szCs w:val="16"/>
              </w:rPr>
            </w:pPr>
          </w:p>
        </w:tc>
      </w:tr>
      <w:tr w:rsidR="00DC04FD" w:rsidRPr="00DC04FD" w14:paraId="6C87E919" w14:textId="77777777" w:rsidTr="00DC04FD">
        <w:trPr>
          <w:trHeight w:val="20"/>
        </w:trPr>
        <w:tc>
          <w:tcPr>
            <w:tcW w:w="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BC2228"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9</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773BA9"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Богд банк</w:t>
            </w:r>
          </w:p>
        </w:tc>
        <w:tc>
          <w:tcPr>
            <w:tcW w:w="1114" w:type="dxa"/>
            <w:tcBorders>
              <w:top w:val="nil"/>
              <w:left w:val="nil"/>
              <w:bottom w:val="single" w:sz="4" w:space="0" w:color="auto"/>
              <w:right w:val="single" w:sz="4" w:space="0" w:color="auto"/>
            </w:tcBorders>
            <w:shd w:val="clear" w:color="auto" w:fill="auto"/>
            <w:noWrap/>
            <w:vAlign w:val="bottom"/>
            <w:hideMark/>
          </w:tcPr>
          <w:p w14:paraId="0938A827"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Дамжуулан </w:t>
            </w:r>
          </w:p>
        </w:tc>
        <w:tc>
          <w:tcPr>
            <w:tcW w:w="1000" w:type="dxa"/>
            <w:tcBorders>
              <w:top w:val="nil"/>
              <w:left w:val="nil"/>
              <w:bottom w:val="single" w:sz="4" w:space="0" w:color="auto"/>
              <w:right w:val="single" w:sz="4" w:space="0" w:color="auto"/>
            </w:tcBorders>
            <w:shd w:val="clear" w:color="auto" w:fill="auto"/>
            <w:noWrap/>
            <w:vAlign w:val="center"/>
            <w:hideMark/>
          </w:tcPr>
          <w:p w14:paraId="5D9786E8" w14:textId="2EE25975"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191F489A" w14:textId="3C8EAA75"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6030F903" w14:textId="482E12E2"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51CDC35A" w14:textId="2A9753C6"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5DCC36AD" w14:textId="0A75AD72"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7E5A62A9" w14:textId="5F8BB213" w:rsidR="00DC04FD" w:rsidRPr="00DC04FD" w:rsidRDefault="00DC04FD" w:rsidP="00DC04FD">
            <w:pPr>
              <w:jc w:val="center"/>
              <w:rPr>
                <w:rFonts w:ascii="Arial" w:eastAsia="Times New Roman" w:hAnsi="Arial" w:cs="Arial"/>
                <w:color w:val="000000"/>
                <w:sz w:val="16"/>
                <w:szCs w:val="16"/>
              </w:rPr>
            </w:pPr>
          </w:p>
        </w:tc>
      </w:tr>
      <w:tr w:rsidR="00DC04FD" w:rsidRPr="00DC04FD" w14:paraId="64F3CF7E"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35066017"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50A11D82"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4FF5E52F"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Шууд </w:t>
            </w:r>
          </w:p>
        </w:tc>
        <w:tc>
          <w:tcPr>
            <w:tcW w:w="1000" w:type="dxa"/>
            <w:tcBorders>
              <w:top w:val="nil"/>
              <w:left w:val="nil"/>
              <w:bottom w:val="single" w:sz="4" w:space="0" w:color="auto"/>
              <w:right w:val="single" w:sz="4" w:space="0" w:color="auto"/>
            </w:tcBorders>
            <w:shd w:val="clear" w:color="auto" w:fill="auto"/>
            <w:noWrap/>
            <w:vAlign w:val="center"/>
            <w:hideMark/>
          </w:tcPr>
          <w:p w14:paraId="27661790" w14:textId="0D3B5D92"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12A2C0D6" w14:textId="39815546"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08CC9D33" w14:textId="31B130DA"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2CB75DA2" w14:textId="75ABED8A"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118FDADC" w14:textId="5FC4B8DF"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56CBD694" w14:textId="18F53907" w:rsidR="00DC04FD" w:rsidRPr="00DC04FD" w:rsidRDefault="00DC04FD" w:rsidP="00DC04FD">
            <w:pPr>
              <w:jc w:val="center"/>
              <w:rPr>
                <w:rFonts w:ascii="Arial" w:eastAsia="Times New Roman" w:hAnsi="Arial" w:cs="Arial"/>
                <w:color w:val="000000"/>
                <w:sz w:val="16"/>
                <w:szCs w:val="16"/>
              </w:rPr>
            </w:pPr>
          </w:p>
        </w:tc>
      </w:tr>
      <w:tr w:rsidR="00DC04FD" w:rsidRPr="00DC04FD" w14:paraId="4BC30A25"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786C0BE8"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6411BC24"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176B8A78"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Бусад</w:t>
            </w:r>
          </w:p>
        </w:tc>
        <w:tc>
          <w:tcPr>
            <w:tcW w:w="1000" w:type="dxa"/>
            <w:tcBorders>
              <w:top w:val="nil"/>
              <w:left w:val="nil"/>
              <w:bottom w:val="single" w:sz="4" w:space="0" w:color="auto"/>
              <w:right w:val="single" w:sz="4" w:space="0" w:color="auto"/>
            </w:tcBorders>
            <w:shd w:val="clear" w:color="auto" w:fill="auto"/>
            <w:noWrap/>
            <w:vAlign w:val="center"/>
            <w:hideMark/>
          </w:tcPr>
          <w:p w14:paraId="13ABEBD2" w14:textId="1299783E"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4582A30B" w14:textId="24A6ACEE"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3FB5A8F9"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174</w:t>
            </w:r>
          </w:p>
        </w:tc>
        <w:tc>
          <w:tcPr>
            <w:tcW w:w="1039" w:type="dxa"/>
            <w:tcBorders>
              <w:top w:val="nil"/>
              <w:left w:val="nil"/>
              <w:bottom w:val="single" w:sz="4" w:space="0" w:color="auto"/>
              <w:right w:val="single" w:sz="4" w:space="0" w:color="auto"/>
            </w:tcBorders>
            <w:shd w:val="clear" w:color="auto" w:fill="auto"/>
            <w:noWrap/>
            <w:vAlign w:val="center"/>
            <w:hideMark/>
          </w:tcPr>
          <w:p w14:paraId="37203957" w14:textId="2944E81A"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8.92</w:t>
            </w:r>
          </w:p>
        </w:tc>
        <w:tc>
          <w:tcPr>
            <w:tcW w:w="1134" w:type="dxa"/>
            <w:tcBorders>
              <w:top w:val="nil"/>
              <w:left w:val="nil"/>
              <w:bottom w:val="single" w:sz="4" w:space="0" w:color="auto"/>
              <w:right w:val="single" w:sz="4" w:space="0" w:color="auto"/>
            </w:tcBorders>
            <w:shd w:val="clear" w:color="auto" w:fill="auto"/>
            <w:noWrap/>
            <w:vAlign w:val="center"/>
            <w:hideMark/>
          </w:tcPr>
          <w:p w14:paraId="6A44931F"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center"/>
            <w:hideMark/>
          </w:tcPr>
          <w:p w14:paraId="63CD0844" w14:textId="5388E56A" w:rsidR="00DC04FD" w:rsidRPr="00DC04FD" w:rsidRDefault="00DC04FD" w:rsidP="00DC04FD">
            <w:pPr>
              <w:jc w:val="center"/>
              <w:rPr>
                <w:rFonts w:ascii="Arial" w:eastAsia="Times New Roman" w:hAnsi="Arial" w:cs="Arial"/>
                <w:color w:val="000000"/>
                <w:sz w:val="16"/>
                <w:szCs w:val="16"/>
              </w:rPr>
            </w:pPr>
          </w:p>
        </w:tc>
      </w:tr>
      <w:tr w:rsidR="00DC04FD" w:rsidRPr="00DC04FD" w14:paraId="17893BC9" w14:textId="77777777" w:rsidTr="00DC04FD">
        <w:trPr>
          <w:trHeight w:val="20"/>
        </w:trPr>
        <w:tc>
          <w:tcPr>
            <w:tcW w:w="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69076F"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10</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4EE692"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ЧХБанк</w:t>
            </w:r>
          </w:p>
        </w:tc>
        <w:tc>
          <w:tcPr>
            <w:tcW w:w="1114" w:type="dxa"/>
            <w:tcBorders>
              <w:top w:val="nil"/>
              <w:left w:val="nil"/>
              <w:bottom w:val="single" w:sz="4" w:space="0" w:color="auto"/>
              <w:right w:val="single" w:sz="4" w:space="0" w:color="auto"/>
            </w:tcBorders>
            <w:shd w:val="clear" w:color="auto" w:fill="auto"/>
            <w:noWrap/>
            <w:vAlign w:val="bottom"/>
            <w:hideMark/>
          </w:tcPr>
          <w:p w14:paraId="19F04030"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Дамжуулан </w:t>
            </w:r>
          </w:p>
        </w:tc>
        <w:tc>
          <w:tcPr>
            <w:tcW w:w="1000" w:type="dxa"/>
            <w:tcBorders>
              <w:top w:val="nil"/>
              <w:left w:val="nil"/>
              <w:bottom w:val="single" w:sz="4" w:space="0" w:color="auto"/>
              <w:right w:val="single" w:sz="4" w:space="0" w:color="auto"/>
            </w:tcBorders>
            <w:shd w:val="clear" w:color="auto" w:fill="auto"/>
            <w:noWrap/>
            <w:vAlign w:val="center"/>
            <w:hideMark/>
          </w:tcPr>
          <w:p w14:paraId="30DB406A"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37</w:t>
            </w:r>
          </w:p>
        </w:tc>
        <w:tc>
          <w:tcPr>
            <w:tcW w:w="1014" w:type="dxa"/>
            <w:tcBorders>
              <w:top w:val="nil"/>
              <w:left w:val="nil"/>
              <w:bottom w:val="single" w:sz="4" w:space="0" w:color="auto"/>
              <w:right w:val="single" w:sz="4" w:space="0" w:color="auto"/>
            </w:tcBorders>
            <w:shd w:val="clear" w:color="auto" w:fill="auto"/>
            <w:noWrap/>
            <w:vAlign w:val="center"/>
            <w:hideMark/>
          </w:tcPr>
          <w:p w14:paraId="6642E737"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899</w:t>
            </w:r>
          </w:p>
        </w:tc>
        <w:tc>
          <w:tcPr>
            <w:tcW w:w="1058" w:type="dxa"/>
            <w:tcBorders>
              <w:top w:val="nil"/>
              <w:left w:val="nil"/>
              <w:bottom w:val="single" w:sz="4" w:space="0" w:color="auto"/>
              <w:right w:val="single" w:sz="4" w:space="0" w:color="auto"/>
            </w:tcBorders>
            <w:shd w:val="clear" w:color="auto" w:fill="auto"/>
            <w:noWrap/>
            <w:vAlign w:val="center"/>
            <w:hideMark/>
          </w:tcPr>
          <w:p w14:paraId="2FAD187A"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45</w:t>
            </w:r>
          </w:p>
        </w:tc>
        <w:tc>
          <w:tcPr>
            <w:tcW w:w="1039" w:type="dxa"/>
            <w:tcBorders>
              <w:top w:val="nil"/>
              <w:left w:val="nil"/>
              <w:bottom w:val="single" w:sz="4" w:space="0" w:color="auto"/>
              <w:right w:val="single" w:sz="4" w:space="0" w:color="auto"/>
            </w:tcBorders>
            <w:shd w:val="clear" w:color="auto" w:fill="auto"/>
            <w:noWrap/>
            <w:vAlign w:val="center"/>
            <w:hideMark/>
          </w:tcPr>
          <w:p w14:paraId="1E90BE97" w14:textId="45D607A6"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31EC5829"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39</w:t>
            </w:r>
          </w:p>
        </w:tc>
        <w:tc>
          <w:tcPr>
            <w:tcW w:w="992" w:type="dxa"/>
            <w:tcBorders>
              <w:top w:val="nil"/>
              <w:left w:val="nil"/>
              <w:bottom w:val="single" w:sz="4" w:space="0" w:color="auto"/>
              <w:right w:val="single" w:sz="4" w:space="0" w:color="auto"/>
            </w:tcBorders>
            <w:shd w:val="clear" w:color="auto" w:fill="auto"/>
            <w:noWrap/>
            <w:vAlign w:val="center"/>
            <w:hideMark/>
          </w:tcPr>
          <w:p w14:paraId="52FEE44D" w14:textId="3EF0339C" w:rsidR="00DC04FD" w:rsidRPr="00DC04FD" w:rsidRDefault="00DC04FD" w:rsidP="00DC04FD">
            <w:pPr>
              <w:jc w:val="center"/>
              <w:rPr>
                <w:rFonts w:ascii="Arial" w:eastAsia="Times New Roman" w:hAnsi="Arial" w:cs="Arial"/>
                <w:color w:val="000000"/>
                <w:sz w:val="16"/>
                <w:szCs w:val="16"/>
              </w:rPr>
            </w:pPr>
          </w:p>
        </w:tc>
      </w:tr>
      <w:tr w:rsidR="00DC04FD" w:rsidRPr="00DC04FD" w14:paraId="35070C7A"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06C75162"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2789DB65"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6EB26D68"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Шууд </w:t>
            </w:r>
          </w:p>
        </w:tc>
        <w:tc>
          <w:tcPr>
            <w:tcW w:w="1000" w:type="dxa"/>
            <w:tcBorders>
              <w:top w:val="nil"/>
              <w:left w:val="nil"/>
              <w:bottom w:val="single" w:sz="4" w:space="0" w:color="auto"/>
              <w:right w:val="single" w:sz="4" w:space="0" w:color="auto"/>
            </w:tcBorders>
            <w:shd w:val="clear" w:color="auto" w:fill="auto"/>
            <w:noWrap/>
            <w:vAlign w:val="center"/>
            <w:hideMark/>
          </w:tcPr>
          <w:p w14:paraId="4E1C2611" w14:textId="1FF8CC61"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28ED3A9C" w14:textId="26C55D83"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2FEE43BF"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343</w:t>
            </w:r>
          </w:p>
        </w:tc>
        <w:tc>
          <w:tcPr>
            <w:tcW w:w="1039" w:type="dxa"/>
            <w:tcBorders>
              <w:top w:val="nil"/>
              <w:left w:val="nil"/>
              <w:bottom w:val="single" w:sz="4" w:space="0" w:color="auto"/>
              <w:right w:val="single" w:sz="4" w:space="0" w:color="auto"/>
            </w:tcBorders>
            <w:shd w:val="clear" w:color="auto" w:fill="auto"/>
            <w:noWrap/>
            <w:vAlign w:val="center"/>
            <w:hideMark/>
          </w:tcPr>
          <w:p w14:paraId="62A9BE64" w14:textId="7CA12DDF"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54.13</w:t>
            </w:r>
          </w:p>
        </w:tc>
        <w:tc>
          <w:tcPr>
            <w:tcW w:w="1134" w:type="dxa"/>
            <w:tcBorders>
              <w:top w:val="nil"/>
              <w:left w:val="nil"/>
              <w:bottom w:val="single" w:sz="4" w:space="0" w:color="auto"/>
              <w:right w:val="single" w:sz="4" w:space="0" w:color="auto"/>
            </w:tcBorders>
            <w:shd w:val="clear" w:color="auto" w:fill="auto"/>
            <w:noWrap/>
            <w:vAlign w:val="center"/>
            <w:hideMark/>
          </w:tcPr>
          <w:p w14:paraId="24F9F186"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27</w:t>
            </w:r>
          </w:p>
        </w:tc>
        <w:tc>
          <w:tcPr>
            <w:tcW w:w="992" w:type="dxa"/>
            <w:tcBorders>
              <w:top w:val="nil"/>
              <w:left w:val="nil"/>
              <w:bottom w:val="single" w:sz="4" w:space="0" w:color="auto"/>
              <w:right w:val="single" w:sz="4" w:space="0" w:color="auto"/>
            </w:tcBorders>
            <w:shd w:val="clear" w:color="auto" w:fill="auto"/>
            <w:noWrap/>
            <w:vAlign w:val="center"/>
            <w:hideMark/>
          </w:tcPr>
          <w:p w14:paraId="23B36A70" w14:textId="4E69C88F" w:rsidR="00DC04FD" w:rsidRPr="00DC04FD" w:rsidRDefault="00DC04FD" w:rsidP="00DC04FD">
            <w:pPr>
              <w:jc w:val="center"/>
              <w:rPr>
                <w:rFonts w:ascii="Arial" w:eastAsia="Times New Roman" w:hAnsi="Arial" w:cs="Arial"/>
                <w:color w:val="000000"/>
                <w:sz w:val="16"/>
                <w:szCs w:val="16"/>
              </w:rPr>
            </w:pPr>
          </w:p>
        </w:tc>
      </w:tr>
      <w:tr w:rsidR="00DC04FD" w:rsidRPr="00DC04FD" w14:paraId="74A3A79A"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6A766A3A"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5BD61EF7"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406ED926"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Бусад</w:t>
            </w:r>
          </w:p>
        </w:tc>
        <w:tc>
          <w:tcPr>
            <w:tcW w:w="1000" w:type="dxa"/>
            <w:tcBorders>
              <w:top w:val="nil"/>
              <w:left w:val="nil"/>
              <w:bottom w:val="single" w:sz="4" w:space="0" w:color="auto"/>
              <w:right w:val="single" w:sz="4" w:space="0" w:color="auto"/>
            </w:tcBorders>
            <w:shd w:val="clear" w:color="auto" w:fill="auto"/>
            <w:noWrap/>
            <w:vAlign w:val="center"/>
            <w:hideMark/>
          </w:tcPr>
          <w:p w14:paraId="778D6476" w14:textId="4B3FFC3A"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06540505" w14:textId="70BC1495"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605157EC" w14:textId="7A6E9E52"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2BA6E109" w14:textId="00BCBC49"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3C13EA1D" w14:textId="638FDFCF"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63093E30" w14:textId="2189F73F" w:rsidR="00DC04FD" w:rsidRPr="00DC04FD" w:rsidRDefault="00DC04FD" w:rsidP="00DC04FD">
            <w:pPr>
              <w:jc w:val="center"/>
              <w:rPr>
                <w:rFonts w:ascii="Arial" w:eastAsia="Times New Roman" w:hAnsi="Arial" w:cs="Arial"/>
                <w:color w:val="000000"/>
                <w:sz w:val="16"/>
                <w:szCs w:val="16"/>
              </w:rPr>
            </w:pPr>
          </w:p>
        </w:tc>
      </w:tr>
      <w:tr w:rsidR="00DC04FD" w:rsidRPr="00DC04FD" w14:paraId="1B8DE1CA" w14:textId="77777777" w:rsidTr="00DC04FD">
        <w:trPr>
          <w:trHeight w:val="20"/>
        </w:trPr>
        <w:tc>
          <w:tcPr>
            <w:tcW w:w="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61BBED"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11</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734C09"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ҮХОБанк</w:t>
            </w:r>
          </w:p>
        </w:tc>
        <w:tc>
          <w:tcPr>
            <w:tcW w:w="1114" w:type="dxa"/>
            <w:tcBorders>
              <w:top w:val="nil"/>
              <w:left w:val="nil"/>
              <w:bottom w:val="single" w:sz="4" w:space="0" w:color="auto"/>
              <w:right w:val="single" w:sz="4" w:space="0" w:color="auto"/>
            </w:tcBorders>
            <w:shd w:val="clear" w:color="auto" w:fill="auto"/>
            <w:noWrap/>
            <w:vAlign w:val="bottom"/>
            <w:hideMark/>
          </w:tcPr>
          <w:p w14:paraId="4F38E669"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Дамжуулан </w:t>
            </w:r>
          </w:p>
        </w:tc>
        <w:tc>
          <w:tcPr>
            <w:tcW w:w="1000" w:type="dxa"/>
            <w:tcBorders>
              <w:top w:val="nil"/>
              <w:left w:val="nil"/>
              <w:bottom w:val="single" w:sz="4" w:space="0" w:color="auto"/>
              <w:right w:val="single" w:sz="4" w:space="0" w:color="auto"/>
            </w:tcBorders>
            <w:shd w:val="clear" w:color="auto" w:fill="auto"/>
            <w:noWrap/>
            <w:vAlign w:val="center"/>
            <w:hideMark/>
          </w:tcPr>
          <w:p w14:paraId="54EC2E9F" w14:textId="44DEF22B"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03C579DC" w14:textId="37FD43FF"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49E09635" w14:textId="0A266874"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47EF4C51" w14:textId="7E81E34F"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424F89D4" w14:textId="57FA3E3E"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00677205" w14:textId="3632A3C5" w:rsidR="00DC04FD" w:rsidRPr="00DC04FD" w:rsidRDefault="00DC04FD" w:rsidP="00DC04FD">
            <w:pPr>
              <w:jc w:val="center"/>
              <w:rPr>
                <w:rFonts w:ascii="Arial" w:eastAsia="Times New Roman" w:hAnsi="Arial" w:cs="Arial"/>
                <w:color w:val="000000"/>
                <w:sz w:val="16"/>
                <w:szCs w:val="16"/>
              </w:rPr>
            </w:pPr>
          </w:p>
        </w:tc>
      </w:tr>
      <w:tr w:rsidR="00DC04FD" w:rsidRPr="00DC04FD" w14:paraId="4D6AC56D"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2D1BD029"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1F0D8B97"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65B0D966"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Шууд </w:t>
            </w:r>
          </w:p>
        </w:tc>
        <w:tc>
          <w:tcPr>
            <w:tcW w:w="1000" w:type="dxa"/>
            <w:tcBorders>
              <w:top w:val="nil"/>
              <w:left w:val="nil"/>
              <w:bottom w:val="single" w:sz="4" w:space="0" w:color="auto"/>
              <w:right w:val="single" w:sz="4" w:space="0" w:color="auto"/>
            </w:tcBorders>
            <w:shd w:val="clear" w:color="auto" w:fill="auto"/>
            <w:noWrap/>
            <w:vAlign w:val="center"/>
            <w:hideMark/>
          </w:tcPr>
          <w:p w14:paraId="4C910B13" w14:textId="4FC18ED6"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7362BCC1" w14:textId="4F919284"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2DF024B0" w14:textId="1EAEA593"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70BC2F0E" w14:textId="2D12C727"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7E6611FC" w14:textId="446EF956"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2CCCF1F3" w14:textId="70602DBC" w:rsidR="00DC04FD" w:rsidRPr="00DC04FD" w:rsidRDefault="00DC04FD" w:rsidP="00DC04FD">
            <w:pPr>
              <w:jc w:val="center"/>
              <w:rPr>
                <w:rFonts w:ascii="Arial" w:eastAsia="Times New Roman" w:hAnsi="Arial" w:cs="Arial"/>
                <w:color w:val="000000"/>
                <w:sz w:val="16"/>
                <w:szCs w:val="16"/>
              </w:rPr>
            </w:pPr>
          </w:p>
        </w:tc>
      </w:tr>
      <w:tr w:rsidR="00DC04FD" w:rsidRPr="00DC04FD" w14:paraId="3A784D2F"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1424D1C0"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638F5C7C"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0DDBE18F"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Бусад</w:t>
            </w:r>
          </w:p>
        </w:tc>
        <w:tc>
          <w:tcPr>
            <w:tcW w:w="1000" w:type="dxa"/>
            <w:tcBorders>
              <w:top w:val="nil"/>
              <w:left w:val="nil"/>
              <w:bottom w:val="single" w:sz="4" w:space="0" w:color="auto"/>
              <w:right w:val="single" w:sz="4" w:space="0" w:color="auto"/>
            </w:tcBorders>
            <w:shd w:val="clear" w:color="auto" w:fill="auto"/>
            <w:noWrap/>
            <w:vAlign w:val="center"/>
            <w:hideMark/>
          </w:tcPr>
          <w:p w14:paraId="4768DCA0" w14:textId="34C768CD"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1CE4D060" w14:textId="610C62B4"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111ABC15" w14:textId="33337240"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49AE36DD" w14:textId="57B2D971"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3B7B8FD5" w14:textId="034C95E0"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0E49A62A" w14:textId="2C1E7357" w:rsidR="00DC04FD" w:rsidRPr="00DC04FD" w:rsidRDefault="00DC04FD" w:rsidP="00DC04FD">
            <w:pPr>
              <w:jc w:val="center"/>
              <w:rPr>
                <w:rFonts w:ascii="Arial" w:eastAsia="Times New Roman" w:hAnsi="Arial" w:cs="Arial"/>
                <w:color w:val="000000"/>
                <w:sz w:val="16"/>
                <w:szCs w:val="16"/>
              </w:rPr>
            </w:pPr>
          </w:p>
        </w:tc>
      </w:tr>
      <w:tr w:rsidR="00DC04FD" w:rsidRPr="00DC04FD" w14:paraId="66D9F46A" w14:textId="77777777" w:rsidTr="00DC04FD">
        <w:trPr>
          <w:trHeight w:val="20"/>
        </w:trPr>
        <w:tc>
          <w:tcPr>
            <w:tcW w:w="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35D932"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12</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DA13D5"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ТХБанк</w:t>
            </w:r>
          </w:p>
        </w:tc>
        <w:tc>
          <w:tcPr>
            <w:tcW w:w="1114" w:type="dxa"/>
            <w:tcBorders>
              <w:top w:val="nil"/>
              <w:left w:val="nil"/>
              <w:bottom w:val="single" w:sz="4" w:space="0" w:color="auto"/>
              <w:right w:val="single" w:sz="4" w:space="0" w:color="auto"/>
            </w:tcBorders>
            <w:shd w:val="clear" w:color="auto" w:fill="auto"/>
            <w:noWrap/>
            <w:vAlign w:val="bottom"/>
            <w:hideMark/>
          </w:tcPr>
          <w:p w14:paraId="19377C7E"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Дамжуулан </w:t>
            </w:r>
          </w:p>
        </w:tc>
        <w:tc>
          <w:tcPr>
            <w:tcW w:w="1000" w:type="dxa"/>
            <w:tcBorders>
              <w:top w:val="nil"/>
              <w:left w:val="nil"/>
              <w:bottom w:val="single" w:sz="4" w:space="0" w:color="auto"/>
              <w:right w:val="single" w:sz="4" w:space="0" w:color="auto"/>
            </w:tcBorders>
            <w:shd w:val="clear" w:color="auto" w:fill="auto"/>
            <w:noWrap/>
            <w:vAlign w:val="center"/>
            <w:hideMark/>
          </w:tcPr>
          <w:p w14:paraId="00AFA466" w14:textId="273B9698"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6D42A07D" w14:textId="340D025C"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3013C789" w14:textId="722065A6"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01DA95FC" w14:textId="5FE89687"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39B89567" w14:textId="78E39161"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79485461" w14:textId="4D4D3C5C" w:rsidR="00DC04FD" w:rsidRPr="00DC04FD" w:rsidRDefault="00DC04FD" w:rsidP="00DC04FD">
            <w:pPr>
              <w:jc w:val="center"/>
              <w:rPr>
                <w:rFonts w:ascii="Arial" w:eastAsia="Times New Roman" w:hAnsi="Arial" w:cs="Arial"/>
                <w:color w:val="000000"/>
                <w:sz w:val="16"/>
                <w:szCs w:val="16"/>
              </w:rPr>
            </w:pPr>
          </w:p>
        </w:tc>
      </w:tr>
      <w:tr w:rsidR="00DC04FD" w:rsidRPr="00DC04FD" w14:paraId="42E25DB5"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528264FE"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6F693FFC"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33C88CFA"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Шууд </w:t>
            </w:r>
          </w:p>
        </w:tc>
        <w:tc>
          <w:tcPr>
            <w:tcW w:w="1000" w:type="dxa"/>
            <w:tcBorders>
              <w:top w:val="nil"/>
              <w:left w:val="nil"/>
              <w:bottom w:val="single" w:sz="4" w:space="0" w:color="auto"/>
              <w:right w:val="single" w:sz="4" w:space="0" w:color="auto"/>
            </w:tcBorders>
            <w:shd w:val="clear" w:color="auto" w:fill="auto"/>
            <w:noWrap/>
            <w:vAlign w:val="center"/>
            <w:hideMark/>
          </w:tcPr>
          <w:p w14:paraId="2FD511FC" w14:textId="271174A8"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1C1FCF1C" w14:textId="63B525B3"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0B59217E" w14:textId="3774279C" w:rsidR="00DC04FD" w:rsidRPr="00DC04FD" w:rsidRDefault="00DC04FD" w:rsidP="00DC04FD">
            <w:pPr>
              <w:jc w:val="center"/>
              <w:rPr>
                <w:rFonts w:ascii="Arial" w:eastAsia="Times New Roman" w:hAnsi="Arial" w:cs="Arial"/>
                <w:color w:val="000000"/>
                <w:sz w:val="16"/>
                <w:szCs w:val="16"/>
              </w:rPr>
            </w:pPr>
          </w:p>
        </w:tc>
        <w:tc>
          <w:tcPr>
            <w:tcW w:w="1039" w:type="dxa"/>
            <w:tcBorders>
              <w:top w:val="nil"/>
              <w:left w:val="nil"/>
              <w:bottom w:val="single" w:sz="4" w:space="0" w:color="auto"/>
              <w:right w:val="single" w:sz="4" w:space="0" w:color="auto"/>
            </w:tcBorders>
            <w:shd w:val="clear" w:color="auto" w:fill="auto"/>
            <w:noWrap/>
            <w:vAlign w:val="center"/>
            <w:hideMark/>
          </w:tcPr>
          <w:p w14:paraId="75669AB7" w14:textId="7E204E81" w:rsidR="00DC04FD" w:rsidRPr="00DC04FD" w:rsidRDefault="00DC04FD" w:rsidP="00DC04FD">
            <w:pPr>
              <w:jc w:val="center"/>
              <w:rPr>
                <w:rFonts w:ascii="Arial" w:eastAsia="Times New Roman" w:hAnsi="Arial" w:cs="Arial"/>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center"/>
            <w:hideMark/>
          </w:tcPr>
          <w:p w14:paraId="7C4A444E" w14:textId="3870ABF7" w:rsidR="00DC04FD" w:rsidRPr="00DC04FD" w:rsidRDefault="00DC04FD" w:rsidP="00DC04FD">
            <w:pPr>
              <w:jc w:val="center"/>
              <w:rPr>
                <w:rFonts w:ascii="Arial" w:eastAsia="Times New Roman"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482B5ED8" w14:textId="5581FB5F" w:rsidR="00DC04FD" w:rsidRPr="00DC04FD" w:rsidRDefault="00DC04FD" w:rsidP="00DC04FD">
            <w:pPr>
              <w:jc w:val="center"/>
              <w:rPr>
                <w:rFonts w:ascii="Arial" w:eastAsia="Times New Roman" w:hAnsi="Arial" w:cs="Arial"/>
                <w:color w:val="000000"/>
                <w:sz w:val="16"/>
                <w:szCs w:val="16"/>
              </w:rPr>
            </w:pPr>
          </w:p>
        </w:tc>
      </w:tr>
      <w:tr w:rsidR="00DC04FD" w:rsidRPr="00DC04FD" w14:paraId="7716162D"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0131CF69"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6EEE9CC6"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53014985"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Бусад</w:t>
            </w:r>
          </w:p>
        </w:tc>
        <w:tc>
          <w:tcPr>
            <w:tcW w:w="1000" w:type="dxa"/>
            <w:tcBorders>
              <w:top w:val="nil"/>
              <w:left w:val="nil"/>
              <w:bottom w:val="single" w:sz="4" w:space="0" w:color="auto"/>
              <w:right w:val="single" w:sz="4" w:space="0" w:color="auto"/>
            </w:tcBorders>
            <w:shd w:val="clear" w:color="auto" w:fill="auto"/>
            <w:noWrap/>
            <w:vAlign w:val="center"/>
            <w:hideMark/>
          </w:tcPr>
          <w:p w14:paraId="736E66C7" w14:textId="769540C7" w:rsidR="00DC04FD" w:rsidRPr="00DC04FD" w:rsidRDefault="00DC04FD" w:rsidP="00DC04FD">
            <w:pPr>
              <w:jc w:val="center"/>
              <w:rPr>
                <w:rFonts w:ascii="Arial" w:eastAsia="Times New Roman" w:hAnsi="Arial" w:cs="Arial"/>
                <w:color w:val="000000"/>
                <w:sz w:val="16"/>
                <w:szCs w:val="16"/>
              </w:rPr>
            </w:pPr>
          </w:p>
        </w:tc>
        <w:tc>
          <w:tcPr>
            <w:tcW w:w="1014" w:type="dxa"/>
            <w:tcBorders>
              <w:top w:val="nil"/>
              <w:left w:val="nil"/>
              <w:bottom w:val="single" w:sz="4" w:space="0" w:color="auto"/>
              <w:right w:val="single" w:sz="4" w:space="0" w:color="auto"/>
            </w:tcBorders>
            <w:shd w:val="clear" w:color="auto" w:fill="auto"/>
            <w:noWrap/>
            <w:vAlign w:val="center"/>
            <w:hideMark/>
          </w:tcPr>
          <w:p w14:paraId="6D69DCF9" w14:textId="56E30741" w:rsidR="00DC04FD" w:rsidRPr="00DC04FD" w:rsidRDefault="00DC04FD" w:rsidP="00DC04FD">
            <w:pPr>
              <w:jc w:val="center"/>
              <w:rPr>
                <w:rFonts w:ascii="Arial" w:eastAsia="Times New Roman" w:hAnsi="Arial" w:cs="Arial"/>
                <w:color w:val="000000"/>
                <w:sz w:val="16"/>
                <w:szCs w:val="16"/>
              </w:rPr>
            </w:pPr>
          </w:p>
        </w:tc>
        <w:tc>
          <w:tcPr>
            <w:tcW w:w="1058" w:type="dxa"/>
            <w:tcBorders>
              <w:top w:val="nil"/>
              <w:left w:val="nil"/>
              <w:bottom w:val="single" w:sz="4" w:space="0" w:color="auto"/>
              <w:right w:val="single" w:sz="4" w:space="0" w:color="auto"/>
            </w:tcBorders>
            <w:shd w:val="clear" w:color="auto" w:fill="auto"/>
            <w:noWrap/>
            <w:vAlign w:val="center"/>
            <w:hideMark/>
          </w:tcPr>
          <w:p w14:paraId="114F1FE4"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w:t>
            </w:r>
          </w:p>
        </w:tc>
        <w:tc>
          <w:tcPr>
            <w:tcW w:w="1039" w:type="dxa"/>
            <w:tcBorders>
              <w:top w:val="nil"/>
              <w:left w:val="nil"/>
              <w:bottom w:val="single" w:sz="4" w:space="0" w:color="auto"/>
              <w:right w:val="single" w:sz="4" w:space="0" w:color="auto"/>
            </w:tcBorders>
            <w:shd w:val="clear" w:color="auto" w:fill="auto"/>
            <w:noWrap/>
            <w:vAlign w:val="center"/>
            <w:hideMark/>
          </w:tcPr>
          <w:p w14:paraId="238722CE" w14:textId="5D47A9DC"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0.01</w:t>
            </w:r>
          </w:p>
        </w:tc>
        <w:tc>
          <w:tcPr>
            <w:tcW w:w="1134" w:type="dxa"/>
            <w:tcBorders>
              <w:top w:val="nil"/>
              <w:left w:val="nil"/>
              <w:bottom w:val="single" w:sz="4" w:space="0" w:color="auto"/>
              <w:right w:val="single" w:sz="4" w:space="0" w:color="auto"/>
            </w:tcBorders>
            <w:shd w:val="clear" w:color="auto" w:fill="auto"/>
            <w:noWrap/>
            <w:vAlign w:val="center"/>
            <w:hideMark/>
          </w:tcPr>
          <w:p w14:paraId="124EFC6D"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w:t>
            </w:r>
          </w:p>
        </w:tc>
        <w:tc>
          <w:tcPr>
            <w:tcW w:w="992" w:type="dxa"/>
            <w:tcBorders>
              <w:top w:val="nil"/>
              <w:left w:val="nil"/>
              <w:bottom w:val="single" w:sz="4" w:space="0" w:color="auto"/>
              <w:right w:val="single" w:sz="4" w:space="0" w:color="auto"/>
            </w:tcBorders>
            <w:shd w:val="clear" w:color="auto" w:fill="auto"/>
            <w:noWrap/>
            <w:vAlign w:val="center"/>
            <w:hideMark/>
          </w:tcPr>
          <w:p w14:paraId="7B368EED" w14:textId="214C3B8F" w:rsidR="00DC04FD" w:rsidRPr="00DC04FD" w:rsidRDefault="00DC04FD" w:rsidP="00DC04FD">
            <w:pPr>
              <w:jc w:val="center"/>
              <w:rPr>
                <w:rFonts w:ascii="Arial" w:eastAsia="Times New Roman" w:hAnsi="Arial" w:cs="Arial"/>
                <w:color w:val="000000"/>
                <w:sz w:val="16"/>
                <w:szCs w:val="16"/>
              </w:rPr>
            </w:pPr>
          </w:p>
        </w:tc>
      </w:tr>
      <w:tr w:rsidR="00DC04FD" w:rsidRPr="00DC04FD" w14:paraId="779A383B" w14:textId="77777777" w:rsidTr="00DC04FD">
        <w:trPr>
          <w:trHeight w:val="20"/>
        </w:trPr>
        <w:tc>
          <w:tcPr>
            <w:tcW w:w="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5DB4C2"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 </w:t>
            </w:r>
          </w:p>
        </w:tc>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EC4C6C" w14:textId="7777777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НИЙТ</w:t>
            </w:r>
          </w:p>
        </w:tc>
        <w:tc>
          <w:tcPr>
            <w:tcW w:w="1114" w:type="dxa"/>
            <w:tcBorders>
              <w:top w:val="nil"/>
              <w:left w:val="nil"/>
              <w:bottom w:val="single" w:sz="4" w:space="0" w:color="auto"/>
              <w:right w:val="single" w:sz="4" w:space="0" w:color="auto"/>
            </w:tcBorders>
            <w:shd w:val="clear" w:color="auto" w:fill="auto"/>
            <w:noWrap/>
            <w:vAlign w:val="bottom"/>
            <w:hideMark/>
          </w:tcPr>
          <w:p w14:paraId="023C8BD4"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Дамжуулан </w:t>
            </w:r>
          </w:p>
        </w:tc>
        <w:tc>
          <w:tcPr>
            <w:tcW w:w="1000" w:type="dxa"/>
            <w:tcBorders>
              <w:top w:val="nil"/>
              <w:left w:val="nil"/>
              <w:bottom w:val="single" w:sz="4" w:space="0" w:color="auto"/>
              <w:right w:val="single" w:sz="4" w:space="0" w:color="auto"/>
            </w:tcBorders>
            <w:shd w:val="clear" w:color="auto" w:fill="auto"/>
            <w:noWrap/>
            <w:vAlign w:val="center"/>
            <w:hideMark/>
          </w:tcPr>
          <w:p w14:paraId="67CCE728" w14:textId="0495A03D"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2,240</w:t>
            </w:r>
          </w:p>
        </w:tc>
        <w:tc>
          <w:tcPr>
            <w:tcW w:w="1014" w:type="dxa"/>
            <w:tcBorders>
              <w:top w:val="nil"/>
              <w:left w:val="nil"/>
              <w:bottom w:val="single" w:sz="4" w:space="0" w:color="auto"/>
              <w:right w:val="single" w:sz="4" w:space="0" w:color="auto"/>
            </w:tcBorders>
            <w:shd w:val="clear" w:color="auto" w:fill="auto"/>
            <w:noWrap/>
            <w:vAlign w:val="center"/>
            <w:hideMark/>
          </w:tcPr>
          <w:p w14:paraId="3ACCCAA4" w14:textId="7B30FBFA"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286,292</w:t>
            </w:r>
          </w:p>
        </w:tc>
        <w:tc>
          <w:tcPr>
            <w:tcW w:w="1058" w:type="dxa"/>
            <w:tcBorders>
              <w:top w:val="nil"/>
              <w:left w:val="nil"/>
              <w:bottom w:val="single" w:sz="4" w:space="0" w:color="auto"/>
              <w:right w:val="single" w:sz="4" w:space="0" w:color="auto"/>
            </w:tcBorders>
            <w:shd w:val="clear" w:color="auto" w:fill="auto"/>
            <w:noWrap/>
            <w:vAlign w:val="center"/>
            <w:hideMark/>
          </w:tcPr>
          <w:p w14:paraId="5D86CFA4" w14:textId="213FB263"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54,073</w:t>
            </w:r>
          </w:p>
        </w:tc>
        <w:tc>
          <w:tcPr>
            <w:tcW w:w="1039" w:type="dxa"/>
            <w:tcBorders>
              <w:top w:val="nil"/>
              <w:left w:val="nil"/>
              <w:bottom w:val="single" w:sz="4" w:space="0" w:color="auto"/>
              <w:right w:val="single" w:sz="4" w:space="0" w:color="auto"/>
            </w:tcBorders>
            <w:shd w:val="clear" w:color="auto" w:fill="auto"/>
            <w:noWrap/>
            <w:vAlign w:val="center"/>
            <w:hideMark/>
          </w:tcPr>
          <w:p w14:paraId="17D8AD28" w14:textId="23AB5084"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8,500</w:t>
            </w:r>
          </w:p>
        </w:tc>
        <w:tc>
          <w:tcPr>
            <w:tcW w:w="1134" w:type="dxa"/>
            <w:tcBorders>
              <w:top w:val="nil"/>
              <w:left w:val="nil"/>
              <w:bottom w:val="single" w:sz="4" w:space="0" w:color="auto"/>
              <w:right w:val="single" w:sz="4" w:space="0" w:color="auto"/>
            </w:tcBorders>
            <w:shd w:val="clear" w:color="auto" w:fill="auto"/>
            <w:noWrap/>
            <w:vAlign w:val="center"/>
            <w:hideMark/>
          </w:tcPr>
          <w:p w14:paraId="6E77A48E" w14:textId="7E3C958A"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2,226</w:t>
            </w:r>
          </w:p>
        </w:tc>
        <w:tc>
          <w:tcPr>
            <w:tcW w:w="992" w:type="dxa"/>
            <w:tcBorders>
              <w:top w:val="nil"/>
              <w:left w:val="nil"/>
              <w:bottom w:val="single" w:sz="4" w:space="0" w:color="auto"/>
              <w:right w:val="single" w:sz="4" w:space="0" w:color="auto"/>
            </w:tcBorders>
            <w:shd w:val="clear" w:color="auto" w:fill="auto"/>
            <w:noWrap/>
            <w:vAlign w:val="center"/>
            <w:hideMark/>
          </w:tcPr>
          <w:p w14:paraId="7EF0D14B" w14:textId="7541DB2C"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1,352</w:t>
            </w:r>
          </w:p>
        </w:tc>
      </w:tr>
      <w:tr w:rsidR="00DC04FD" w:rsidRPr="00DC04FD" w14:paraId="5EA23567"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726C37BA"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3CA2C3FF"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single" w:sz="4" w:space="0" w:color="auto"/>
              <w:right w:val="single" w:sz="4" w:space="0" w:color="auto"/>
            </w:tcBorders>
            <w:shd w:val="clear" w:color="auto" w:fill="auto"/>
            <w:noWrap/>
            <w:vAlign w:val="bottom"/>
            <w:hideMark/>
          </w:tcPr>
          <w:p w14:paraId="4B45D6FE"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Шууд </w:t>
            </w:r>
          </w:p>
        </w:tc>
        <w:tc>
          <w:tcPr>
            <w:tcW w:w="1000" w:type="dxa"/>
            <w:tcBorders>
              <w:top w:val="nil"/>
              <w:left w:val="nil"/>
              <w:bottom w:val="single" w:sz="4" w:space="0" w:color="auto"/>
              <w:right w:val="single" w:sz="4" w:space="0" w:color="auto"/>
            </w:tcBorders>
            <w:shd w:val="clear" w:color="auto" w:fill="auto"/>
            <w:noWrap/>
            <w:vAlign w:val="center"/>
            <w:hideMark/>
          </w:tcPr>
          <w:p w14:paraId="5155A171" w14:textId="7A82138D"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w:t>
            </w:r>
          </w:p>
        </w:tc>
        <w:tc>
          <w:tcPr>
            <w:tcW w:w="1014" w:type="dxa"/>
            <w:tcBorders>
              <w:top w:val="nil"/>
              <w:left w:val="nil"/>
              <w:bottom w:val="single" w:sz="4" w:space="0" w:color="auto"/>
              <w:right w:val="single" w:sz="4" w:space="0" w:color="auto"/>
            </w:tcBorders>
            <w:shd w:val="clear" w:color="auto" w:fill="auto"/>
            <w:noWrap/>
            <w:vAlign w:val="center"/>
            <w:hideMark/>
          </w:tcPr>
          <w:p w14:paraId="5D1F5DB7" w14:textId="6B351011"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173</w:t>
            </w:r>
          </w:p>
        </w:tc>
        <w:tc>
          <w:tcPr>
            <w:tcW w:w="1058" w:type="dxa"/>
            <w:tcBorders>
              <w:top w:val="nil"/>
              <w:left w:val="nil"/>
              <w:bottom w:val="single" w:sz="4" w:space="0" w:color="auto"/>
              <w:right w:val="single" w:sz="4" w:space="0" w:color="auto"/>
            </w:tcBorders>
            <w:shd w:val="clear" w:color="auto" w:fill="auto"/>
            <w:noWrap/>
            <w:vAlign w:val="center"/>
            <w:hideMark/>
          </w:tcPr>
          <w:p w14:paraId="175B2461" w14:textId="6DB64227"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67,880</w:t>
            </w:r>
          </w:p>
        </w:tc>
        <w:tc>
          <w:tcPr>
            <w:tcW w:w="1039" w:type="dxa"/>
            <w:tcBorders>
              <w:top w:val="nil"/>
              <w:left w:val="nil"/>
              <w:bottom w:val="single" w:sz="4" w:space="0" w:color="auto"/>
              <w:right w:val="single" w:sz="4" w:space="0" w:color="auto"/>
            </w:tcBorders>
            <w:shd w:val="clear" w:color="auto" w:fill="auto"/>
            <w:noWrap/>
            <w:vAlign w:val="center"/>
            <w:hideMark/>
          </w:tcPr>
          <w:p w14:paraId="1E8F4A1F" w14:textId="0414B441"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5,636</w:t>
            </w:r>
          </w:p>
        </w:tc>
        <w:tc>
          <w:tcPr>
            <w:tcW w:w="1134" w:type="dxa"/>
            <w:tcBorders>
              <w:top w:val="nil"/>
              <w:left w:val="nil"/>
              <w:bottom w:val="single" w:sz="4" w:space="0" w:color="auto"/>
              <w:right w:val="single" w:sz="4" w:space="0" w:color="auto"/>
            </w:tcBorders>
            <w:shd w:val="clear" w:color="auto" w:fill="auto"/>
            <w:noWrap/>
            <w:vAlign w:val="center"/>
            <w:hideMark/>
          </w:tcPr>
          <w:p w14:paraId="7A1B5988" w14:textId="2953CC40"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1,204</w:t>
            </w:r>
          </w:p>
        </w:tc>
        <w:tc>
          <w:tcPr>
            <w:tcW w:w="992" w:type="dxa"/>
            <w:tcBorders>
              <w:top w:val="nil"/>
              <w:left w:val="nil"/>
              <w:bottom w:val="single" w:sz="4" w:space="0" w:color="auto"/>
              <w:right w:val="single" w:sz="4" w:space="0" w:color="auto"/>
            </w:tcBorders>
            <w:shd w:val="clear" w:color="auto" w:fill="auto"/>
            <w:noWrap/>
            <w:vAlign w:val="center"/>
            <w:hideMark/>
          </w:tcPr>
          <w:p w14:paraId="0646A12F" w14:textId="0ECF744B" w:rsidR="00DC04FD" w:rsidRPr="00DC04FD" w:rsidRDefault="00DC04FD" w:rsidP="00DC04FD">
            <w:pPr>
              <w:jc w:val="center"/>
              <w:rPr>
                <w:rFonts w:ascii="Arial" w:eastAsia="Times New Roman" w:hAnsi="Arial" w:cs="Arial"/>
                <w:color w:val="000000"/>
                <w:sz w:val="16"/>
                <w:szCs w:val="16"/>
              </w:rPr>
            </w:pPr>
            <w:r w:rsidRPr="00DC04FD">
              <w:rPr>
                <w:rFonts w:ascii="Arial" w:eastAsia="Times New Roman" w:hAnsi="Arial" w:cs="Arial"/>
                <w:color w:val="000000"/>
                <w:sz w:val="16"/>
                <w:szCs w:val="16"/>
              </w:rPr>
              <w:t>114</w:t>
            </w:r>
          </w:p>
        </w:tc>
      </w:tr>
      <w:tr w:rsidR="00DC04FD" w:rsidRPr="00DC04FD" w14:paraId="43FCEC09" w14:textId="77777777" w:rsidTr="00DC04FD">
        <w:trPr>
          <w:trHeight w:val="20"/>
        </w:trPr>
        <w:tc>
          <w:tcPr>
            <w:tcW w:w="500" w:type="dxa"/>
            <w:vMerge/>
            <w:tcBorders>
              <w:top w:val="nil"/>
              <w:left w:val="single" w:sz="4" w:space="0" w:color="auto"/>
              <w:bottom w:val="single" w:sz="4" w:space="0" w:color="000000"/>
              <w:right w:val="single" w:sz="4" w:space="0" w:color="auto"/>
            </w:tcBorders>
            <w:vAlign w:val="center"/>
            <w:hideMark/>
          </w:tcPr>
          <w:p w14:paraId="0FE7AC81" w14:textId="77777777" w:rsidR="00DC04FD" w:rsidRPr="00DC04FD" w:rsidRDefault="00DC04FD" w:rsidP="00DC04FD">
            <w:pPr>
              <w:rPr>
                <w:rFonts w:ascii="Arial" w:eastAsia="Times New Roman" w:hAnsi="Arial" w:cs="Arial"/>
                <w:color w:val="000000"/>
                <w:sz w:val="16"/>
                <w:szCs w:val="16"/>
              </w:rPr>
            </w:pPr>
          </w:p>
        </w:tc>
        <w:tc>
          <w:tcPr>
            <w:tcW w:w="1500" w:type="dxa"/>
            <w:vMerge/>
            <w:tcBorders>
              <w:top w:val="nil"/>
              <w:left w:val="single" w:sz="4" w:space="0" w:color="auto"/>
              <w:bottom w:val="single" w:sz="4" w:space="0" w:color="000000"/>
              <w:right w:val="single" w:sz="4" w:space="0" w:color="auto"/>
            </w:tcBorders>
            <w:vAlign w:val="center"/>
            <w:hideMark/>
          </w:tcPr>
          <w:p w14:paraId="45D17C8C" w14:textId="77777777" w:rsidR="00DC04FD" w:rsidRPr="00DC04FD" w:rsidRDefault="00DC04FD" w:rsidP="00DC04FD">
            <w:pPr>
              <w:rPr>
                <w:rFonts w:ascii="Arial" w:eastAsia="Times New Roman" w:hAnsi="Arial" w:cs="Arial"/>
                <w:color w:val="000000"/>
                <w:sz w:val="16"/>
                <w:szCs w:val="16"/>
              </w:rPr>
            </w:pPr>
          </w:p>
        </w:tc>
        <w:tc>
          <w:tcPr>
            <w:tcW w:w="1114" w:type="dxa"/>
            <w:tcBorders>
              <w:top w:val="nil"/>
              <w:left w:val="nil"/>
              <w:bottom w:val="nil"/>
              <w:right w:val="single" w:sz="4" w:space="0" w:color="auto"/>
            </w:tcBorders>
            <w:shd w:val="clear" w:color="auto" w:fill="auto"/>
            <w:noWrap/>
            <w:vAlign w:val="bottom"/>
            <w:hideMark/>
          </w:tcPr>
          <w:p w14:paraId="10A3DCBB"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Бусад</w:t>
            </w:r>
          </w:p>
        </w:tc>
        <w:tc>
          <w:tcPr>
            <w:tcW w:w="1000" w:type="dxa"/>
            <w:tcBorders>
              <w:top w:val="nil"/>
              <w:left w:val="nil"/>
              <w:bottom w:val="nil"/>
              <w:right w:val="single" w:sz="4" w:space="0" w:color="auto"/>
            </w:tcBorders>
            <w:shd w:val="clear" w:color="auto" w:fill="auto"/>
            <w:noWrap/>
            <w:vAlign w:val="bottom"/>
            <w:hideMark/>
          </w:tcPr>
          <w:p w14:paraId="7957AB8D"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                -   </w:t>
            </w:r>
          </w:p>
        </w:tc>
        <w:tc>
          <w:tcPr>
            <w:tcW w:w="1014" w:type="dxa"/>
            <w:tcBorders>
              <w:top w:val="nil"/>
              <w:left w:val="nil"/>
              <w:bottom w:val="nil"/>
              <w:right w:val="single" w:sz="4" w:space="0" w:color="auto"/>
            </w:tcBorders>
            <w:shd w:val="clear" w:color="auto" w:fill="auto"/>
            <w:noWrap/>
            <w:vAlign w:val="bottom"/>
            <w:hideMark/>
          </w:tcPr>
          <w:p w14:paraId="335D3436" w14:textId="7777777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                -   </w:t>
            </w:r>
          </w:p>
        </w:tc>
        <w:tc>
          <w:tcPr>
            <w:tcW w:w="1058" w:type="dxa"/>
            <w:tcBorders>
              <w:top w:val="nil"/>
              <w:left w:val="nil"/>
              <w:bottom w:val="nil"/>
              <w:right w:val="single" w:sz="4" w:space="0" w:color="auto"/>
            </w:tcBorders>
            <w:shd w:val="clear" w:color="auto" w:fill="auto"/>
            <w:noWrap/>
            <w:vAlign w:val="bottom"/>
            <w:hideMark/>
          </w:tcPr>
          <w:p w14:paraId="19A8DC5A" w14:textId="20AA4007"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1,565 </w:t>
            </w:r>
          </w:p>
        </w:tc>
        <w:tc>
          <w:tcPr>
            <w:tcW w:w="1039" w:type="dxa"/>
            <w:tcBorders>
              <w:top w:val="nil"/>
              <w:left w:val="nil"/>
              <w:bottom w:val="nil"/>
              <w:right w:val="single" w:sz="4" w:space="0" w:color="auto"/>
            </w:tcBorders>
            <w:shd w:val="clear" w:color="auto" w:fill="auto"/>
            <w:noWrap/>
            <w:vAlign w:val="bottom"/>
            <w:hideMark/>
          </w:tcPr>
          <w:p w14:paraId="7E1A2F46" w14:textId="3E670DCE"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366 </w:t>
            </w:r>
          </w:p>
        </w:tc>
        <w:tc>
          <w:tcPr>
            <w:tcW w:w="1134" w:type="dxa"/>
            <w:tcBorders>
              <w:top w:val="nil"/>
              <w:left w:val="nil"/>
              <w:bottom w:val="nil"/>
              <w:right w:val="single" w:sz="4" w:space="0" w:color="auto"/>
            </w:tcBorders>
            <w:shd w:val="clear" w:color="auto" w:fill="auto"/>
            <w:noWrap/>
            <w:vAlign w:val="bottom"/>
            <w:hideMark/>
          </w:tcPr>
          <w:p w14:paraId="4D9494AD" w14:textId="128979B2"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327 </w:t>
            </w:r>
          </w:p>
        </w:tc>
        <w:tc>
          <w:tcPr>
            <w:tcW w:w="992" w:type="dxa"/>
            <w:tcBorders>
              <w:top w:val="nil"/>
              <w:left w:val="nil"/>
              <w:bottom w:val="nil"/>
              <w:right w:val="single" w:sz="4" w:space="0" w:color="auto"/>
            </w:tcBorders>
            <w:shd w:val="clear" w:color="auto" w:fill="auto"/>
            <w:noWrap/>
            <w:vAlign w:val="bottom"/>
            <w:hideMark/>
          </w:tcPr>
          <w:p w14:paraId="5818A19D" w14:textId="3F0E5DAF" w:rsidR="00DC04FD" w:rsidRPr="00DC04FD" w:rsidRDefault="00DC04FD" w:rsidP="00DC04FD">
            <w:pPr>
              <w:rPr>
                <w:rFonts w:ascii="Arial" w:eastAsia="Times New Roman" w:hAnsi="Arial" w:cs="Arial"/>
                <w:color w:val="000000"/>
                <w:sz w:val="16"/>
                <w:szCs w:val="16"/>
              </w:rPr>
            </w:pPr>
            <w:r w:rsidRPr="00DC04FD">
              <w:rPr>
                <w:rFonts w:ascii="Arial" w:eastAsia="Times New Roman" w:hAnsi="Arial" w:cs="Arial"/>
                <w:color w:val="000000"/>
                <w:sz w:val="16"/>
                <w:szCs w:val="16"/>
              </w:rPr>
              <w:t xml:space="preserve">3 </w:t>
            </w:r>
          </w:p>
        </w:tc>
      </w:tr>
      <w:tr w:rsidR="00DC04FD" w:rsidRPr="00DC04FD" w14:paraId="5185F11B" w14:textId="77777777" w:rsidTr="00DC04FD">
        <w:trPr>
          <w:trHeight w:val="20"/>
        </w:trPr>
        <w:tc>
          <w:tcPr>
            <w:tcW w:w="2000" w:type="dxa"/>
            <w:gridSpan w:val="2"/>
            <w:tcBorders>
              <w:top w:val="single" w:sz="4" w:space="0" w:color="auto"/>
              <w:left w:val="single" w:sz="4" w:space="0" w:color="auto"/>
              <w:bottom w:val="single" w:sz="8" w:space="0" w:color="auto"/>
              <w:right w:val="single" w:sz="4" w:space="0" w:color="auto"/>
            </w:tcBorders>
            <w:shd w:val="clear" w:color="000000" w:fill="D9E1F2"/>
            <w:noWrap/>
            <w:vAlign w:val="bottom"/>
            <w:hideMark/>
          </w:tcPr>
          <w:p w14:paraId="58F7F39A" w14:textId="77777777" w:rsidR="00DC04FD" w:rsidRPr="00DC04FD" w:rsidRDefault="00DC04FD" w:rsidP="00DC04FD">
            <w:pPr>
              <w:jc w:val="center"/>
              <w:rPr>
                <w:rFonts w:ascii="Arial" w:eastAsia="Times New Roman" w:hAnsi="Arial" w:cs="Arial"/>
                <w:b/>
                <w:bCs/>
                <w:color w:val="000000"/>
                <w:sz w:val="16"/>
                <w:szCs w:val="16"/>
              </w:rPr>
            </w:pPr>
            <w:r w:rsidRPr="00DC04FD">
              <w:rPr>
                <w:rFonts w:ascii="Arial" w:eastAsia="Times New Roman" w:hAnsi="Arial" w:cs="Arial"/>
                <w:b/>
                <w:bCs/>
                <w:color w:val="000000"/>
                <w:sz w:val="16"/>
                <w:szCs w:val="16"/>
              </w:rPr>
              <w:t>НИЙТ</w:t>
            </w:r>
          </w:p>
        </w:tc>
        <w:tc>
          <w:tcPr>
            <w:tcW w:w="1114" w:type="dxa"/>
            <w:tcBorders>
              <w:top w:val="single" w:sz="4" w:space="0" w:color="auto"/>
              <w:left w:val="nil"/>
              <w:bottom w:val="single" w:sz="8" w:space="0" w:color="auto"/>
              <w:right w:val="single" w:sz="4" w:space="0" w:color="auto"/>
            </w:tcBorders>
            <w:shd w:val="clear" w:color="000000" w:fill="D9E1F2"/>
            <w:noWrap/>
            <w:vAlign w:val="bottom"/>
            <w:hideMark/>
          </w:tcPr>
          <w:p w14:paraId="3B494F16" w14:textId="77777777" w:rsidR="00DC04FD" w:rsidRPr="00DC04FD" w:rsidRDefault="00DC04FD" w:rsidP="00DC04FD">
            <w:pPr>
              <w:rPr>
                <w:rFonts w:ascii="Arial" w:eastAsia="Times New Roman" w:hAnsi="Arial" w:cs="Arial"/>
                <w:b/>
                <w:bCs/>
                <w:color w:val="000000"/>
                <w:sz w:val="16"/>
                <w:szCs w:val="16"/>
              </w:rPr>
            </w:pPr>
            <w:r w:rsidRPr="00DC04FD">
              <w:rPr>
                <w:rFonts w:ascii="Arial" w:eastAsia="Times New Roman" w:hAnsi="Arial" w:cs="Arial"/>
                <w:b/>
                <w:bCs/>
                <w:color w:val="000000"/>
                <w:sz w:val="16"/>
                <w:szCs w:val="16"/>
              </w:rPr>
              <w:t> </w:t>
            </w:r>
          </w:p>
        </w:tc>
        <w:tc>
          <w:tcPr>
            <w:tcW w:w="1000" w:type="dxa"/>
            <w:tcBorders>
              <w:top w:val="single" w:sz="4" w:space="0" w:color="auto"/>
              <w:left w:val="nil"/>
              <w:bottom w:val="single" w:sz="8" w:space="0" w:color="auto"/>
              <w:right w:val="single" w:sz="4" w:space="0" w:color="auto"/>
            </w:tcBorders>
            <w:shd w:val="clear" w:color="000000" w:fill="D9E1F2"/>
            <w:noWrap/>
            <w:vAlign w:val="bottom"/>
            <w:hideMark/>
          </w:tcPr>
          <w:p w14:paraId="066BC74D" w14:textId="0C291F81" w:rsidR="00DC04FD" w:rsidRPr="00DC04FD" w:rsidRDefault="00DC04FD" w:rsidP="00DC04FD">
            <w:pPr>
              <w:rPr>
                <w:rFonts w:ascii="Arial" w:eastAsia="Times New Roman" w:hAnsi="Arial" w:cs="Arial"/>
                <w:b/>
                <w:bCs/>
                <w:color w:val="000000"/>
                <w:sz w:val="16"/>
                <w:szCs w:val="16"/>
              </w:rPr>
            </w:pPr>
            <w:r w:rsidRPr="00DC04FD">
              <w:rPr>
                <w:rFonts w:ascii="Arial" w:eastAsia="Times New Roman" w:hAnsi="Arial" w:cs="Arial"/>
                <w:b/>
                <w:bCs/>
                <w:color w:val="000000"/>
                <w:sz w:val="16"/>
                <w:szCs w:val="16"/>
              </w:rPr>
              <w:t xml:space="preserve">4,479 </w:t>
            </w:r>
          </w:p>
        </w:tc>
        <w:tc>
          <w:tcPr>
            <w:tcW w:w="1014" w:type="dxa"/>
            <w:tcBorders>
              <w:top w:val="single" w:sz="4" w:space="0" w:color="auto"/>
              <w:left w:val="nil"/>
              <w:bottom w:val="single" w:sz="8" w:space="0" w:color="auto"/>
              <w:right w:val="single" w:sz="4" w:space="0" w:color="auto"/>
            </w:tcBorders>
            <w:shd w:val="clear" w:color="000000" w:fill="D9E1F2"/>
            <w:noWrap/>
            <w:vAlign w:val="bottom"/>
            <w:hideMark/>
          </w:tcPr>
          <w:p w14:paraId="6FC9934F" w14:textId="67D90887" w:rsidR="00DC04FD" w:rsidRPr="00DC04FD" w:rsidRDefault="00DC04FD" w:rsidP="00DC04FD">
            <w:pPr>
              <w:rPr>
                <w:rFonts w:ascii="Arial" w:eastAsia="Times New Roman" w:hAnsi="Arial" w:cs="Arial"/>
                <w:b/>
                <w:bCs/>
                <w:color w:val="000000"/>
                <w:sz w:val="16"/>
                <w:szCs w:val="16"/>
              </w:rPr>
            </w:pPr>
            <w:r w:rsidRPr="00DC04FD">
              <w:rPr>
                <w:rFonts w:ascii="Arial" w:eastAsia="Times New Roman" w:hAnsi="Arial" w:cs="Arial"/>
                <w:b/>
                <w:bCs/>
                <w:color w:val="000000"/>
                <w:sz w:val="16"/>
                <w:szCs w:val="16"/>
              </w:rPr>
              <w:t xml:space="preserve">572,930 </w:t>
            </w:r>
          </w:p>
        </w:tc>
        <w:tc>
          <w:tcPr>
            <w:tcW w:w="1058" w:type="dxa"/>
            <w:tcBorders>
              <w:top w:val="single" w:sz="4" w:space="0" w:color="auto"/>
              <w:left w:val="nil"/>
              <w:bottom w:val="single" w:sz="8" w:space="0" w:color="auto"/>
              <w:right w:val="single" w:sz="4" w:space="0" w:color="auto"/>
            </w:tcBorders>
            <w:shd w:val="clear" w:color="000000" w:fill="D9E1F2"/>
            <w:noWrap/>
            <w:vAlign w:val="bottom"/>
            <w:hideMark/>
          </w:tcPr>
          <w:p w14:paraId="232542B3" w14:textId="4AF30379" w:rsidR="00DC04FD" w:rsidRPr="00DC04FD" w:rsidRDefault="00DC04FD" w:rsidP="00DC04FD">
            <w:pPr>
              <w:rPr>
                <w:rFonts w:ascii="Arial" w:eastAsia="Times New Roman" w:hAnsi="Arial" w:cs="Arial"/>
                <w:b/>
                <w:bCs/>
                <w:color w:val="000000"/>
                <w:sz w:val="16"/>
                <w:szCs w:val="16"/>
              </w:rPr>
            </w:pPr>
            <w:r w:rsidRPr="00DC04FD">
              <w:rPr>
                <w:rFonts w:ascii="Arial" w:eastAsia="Times New Roman" w:hAnsi="Arial" w:cs="Arial"/>
                <w:b/>
                <w:bCs/>
                <w:color w:val="000000"/>
                <w:sz w:val="16"/>
                <w:szCs w:val="16"/>
              </w:rPr>
              <w:t xml:space="preserve">247,036 </w:t>
            </w:r>
          </w:p>
        </w:tc>
        <w:tc>
          <w:tcPr>
            <w:tcW w:w="1039" w:type="dxa"/>
            <w:tcBorders>
              <w:top w:val="single" w:sz="4" w:space="0" w:color="auto"/>
              <w:left w:val="nil"/>
              <w:bottom w:val="single" w:sz="8" w:space="0" w:color="auto"/>
              <w:right w:val="single" w:sz="4" w:space="0" w:color="auto"/>
            </w:tcBorders>
            <w:shd w:val="clear" w:color="000000" w:fill="D9E1F2"/>
            <w:noWrap/>
            <w:vAlign w:val="bottom"/>
            <w:hideMark/>
          </w:tcPr>
          <w:p w14:paraId="677C9063" w14:textId="4E0257E6" w:rsidR="00DC04FD" w:rsidRPr="00DC04FD" w:rsidRDefault="00DC04FD" w:rsidP="00DC04FD">
            <w:pPr>
              <w:rPr>
                <w:rFonts w:ascii="Arial" w:eastAsia="Times New Roman" w:hAnsi="Arial" w:cs="Arial"/>
                <w:b/>
                <w:bCs/>
                <w:color w:val="000000"/>
                <w:sz w:val="16"/>
                <w:szCs w:val="16"/>
              </w:rPr>
            </w:pPr>
            <w:r w:rsidRPr="00DC04FD">
              <w:rPr>
                <w:rFonts w:ascii="Arial" w:eastAsia="Times New Roman" w:hAnsi="Arial" w:cs="Arial"/>
                <w:b/>
                <w:bCs/>
                <w:color w:val="000000"/>
                <w:sz w:val="16"/>
                <w:szCs w:val="16"/>
              </w:rPr>
              <w:t xml:space="preserve">29,004 </w:t>
            </w:r>
          </w:p>
        </w:tc>
        <w:tc>
          <w:tcPr>
            <w:tcW w:w="1134" w:type="dxa"/>
            <w:tcBorders>
              <w:top w:val="single" w:sz="4" w:space="0" w:color="auto"/>
              <w:left w:val="nil"/>
              <w:bottom w:val="single" w:sz="8" w:space="0" w:color="auto"/>
              <w:right w:val="single" w:sz="4" w:space="0" w:color="auto"/>
            </w:tcBorders>
            <w:shd w:val="clear" w:color="000000" w:fill="D9E1F2"/>
            <w:noWrap/>
            <w:vAlign w:val="bottom"/>
            <w:hideMark/>
          </w:tcPr>
          <w:p w14:paraId="30BC0B1F" w14:textId="7F1B1BB1" w:rsidR="00DC04FD" w:rsidRPr="00DC04FD" w:rsidRDefault="00DC04FD" w:rsidP="00DC04FD">
            <w:pPr>
              <w:rPr>
                <w:rFonts w:ascii="Arial" w:eastAsia="Times New Roman" w:hAnsi="Arial" w:cs="Arial"/>
                <w:b/>
                <w:bCs/>
                <w:color w:val="000000"/>
                <w:sz w:val="16"/>
                <w:szCs w:val="16"/>
              </w:rPr>
            </w:pPr>
            <w:r w:rsidRPr="00DC04FD">
              <w:rPr>
                <w:rFonts w:ascii="Arial" w:eastAsia="Times New Roman" w:hAnsi="Arial" w:cs="Arial"/>
                <w:b/>
                <w:bCs/>
                <w:color w:val="000000"/>
                <w:sz w:val="16"/>
                <w:szCs w:val="16"/>
              </w:rPr>
              <w:t xml:space="preserve">7,515 </w:t>
            </w:r>
          </w:p>
        </w:tc>
        <w:tc>
          <w:tcPr>
            <w:tcW w:w="992" w:type="dxa"/>
            <w:tcBorders>
              <w:top w:val="single" w:sz="4" w:space="0" w:color="auto"/>
              <w:left w:val="nil"/>
              <w:bottom w:val="single" w:sz="8" w:space="0" w:color="auto"/>
              <w:right w:val="single" w:sz="4" w:space="0" w:color="auto"/>
            </w:tcBorders>
            <w:shd w:val="clear" w:color="000000" w:fill="D9E1F2"/>
            <w:noWrap/>
            <w:vAlign w:val="bottom"/>
            <w:hideMark/>
          </w:tcPr>
          <w:p w14:paraId="39035FFB" w14:textId="5113C937" w:rsidR="00DC04FD" w:rsidRPr="00DC04FD" w:rsidRDefault="00DC04FD" w:rsidP="00DC04FD">
            <w:pPr>
              <w:rPr>
                <w:rFonts w:ascii="Arial" w:eastAsia="Times New Roman" w:hAnsi="Arial" w:cs="Arial"/>
                <w:b/>
                <w:bCs/>
                <w:color w:val="000000"/>
                <w:sz w:val="16"/>
                <w:szCs w:val="16"/>
              </w:rPr>
            </w:pPr>
            <w:r w:rsidRPr="00DC04FD">
              <w:rPr>
                <w:rFonts w:ascii="Arial" w:eastAsia="Times New Roman" w:hAnsi="Arial" w:cs="Arial"/>
                <w:b/>
                <w:bCs/>
                <w:color w:val="000000"/>
                <w:sz w:val="16"/>
                <w:szCs w:val="16"/>
              </w:rPr>
              <w:t xml:space="preserve">2,938 </w:t>
            </w:r>
          </w:p>
        </w:tc>
      </w:tr>
    </w:tbl>
    <w:p w14:paraId="6C1AF88F" w14:textId="77777777" w:rsidR="00DC04FD" w:rsidRPr="00FF36AD" w:rsidRDefault="00DC04FD">
      <w:pPr>
        <w:spacing w:before="120" w:after="120"/>
        <w:jc w:val="both"/>
        <w:rPr>
          <w:rFonts w:ascii="Arial" w:eastAsia="Arial" w:hAnsi="Arial" w:cs="Arial"/>
          <w:color w:val="000000"/>
          <w:sz w:val="22"/>
          <w:szCs w:val="22"/>
        </w:rPr>
      </w:pPr>
    </w:p>
    <w:p w14:paraId="5412651F" w14:textId="77777777" w:rsidR="00DC04FD" w:rsidRDefault="00DC04FD">
      <w:pPr>
        <w:rPr>
          <w:rFonts w:ascii="Arial" w:eastAsia="Arial" w:hAnsi="Arial" w:cs="Arial"/>
          <w:b/>
          <w:iCs/>
          <w:color w:val="000000"/>
          <w:sz w:val="18"/>
          <w:szCs w:val="18"/>
        </w:rPr>
      </w:pPr>
      <w:r>
        <w:rPr>
          <w:rFonts w:ascii="Arial" w:eastAsia="Arial" w:hAnsi="Arial" w:cs="Arial"/>
          <w:b/>
          <w:i/>
          <w:color w:val="000000"/>
          <w:sz w:val="18"/>
          <w:szCs w:val="18"/>
        </w:rPr>
        <w:br w:type="page"/>
      </w:r>
    </w:p>
    <w:p w14:paraId="10B41BA1" w14:textId="26141CF4" w:rsidR="0038313C" w:rsidRPr="00FF36AD" w:rsidRDefault="0038313C" w:rsidP="0038313C">
      <w:pPr>
        <w:pStyle w:val="Heading4"/>
        <w:spacing w:before="120" w:after="120"/>
        <w:jc w:val="right"/>
        <w:rPr>
          <w:rFonts w:ascii="Arial" w:eastAsia="Arial" w:hAnsi="Arial" w:cs="Arial"/>
          <w:b/>
          <w:i w:val="0"/>
          <w:color w:val="000000"/>
          <w:sz w:val="18"/>
          <w:szCs w:val="18"/>
        </w:rPr>
      </w:pPr>
      <w:r w:rsidRPr="00FF36AD">
        <w:rPr>
          <w:rFonts w:ascii="Arial" w:eastAsia="Arial" w:hAnsi="Arial" w:cs="Arial"/>
          <w:b/>
          <w:i w:val="0"/>
          <w:color w:val="000000"/>
          <w:sz w:val="18"/>
          <w:szCs w:val="18"/>
        </w:rPr>
        <w:lastRenderedPageBreak/>
        <w:t xml:space="preserve">Хавсралт </w:t>
      </w:r>
      <w:r>
        <w:rPr>
          <w:rFonts w:ascii="Arial" w:eastAsia="Arial" w:hAnsi="Arial" w:cs="Arial"/>
          <w:b/>
          <w:i w:val="0"/>
          <w:color w:val="000000"/>
          <w:sz w:val="18"/>
          <w:szCs w:val="18"/>
        </w:rPr>
        <w:t>3</w:t>
      </w:r>
    </w:p>
    <w:p w14:paraId="6894B17F" w14:textId="77777777" w:rsidR="0038313C" w:rsidRPr="00FF36AD" w:rsidRDefault="0038313C" w:rsidP="0038313C">
      <w:pPr>
        <w:jc w:val="right"/>
        <w:rPr>
          <w:rFonts w:ascii="Arial" w:eastAsia="Arial" w:hAnsi="Arial" w:cs="Arial"/>
          <w:b/>
          <w:sz w:val="18"/>
          <w:szCs w:val="18"/>
        </w:rPr>
      </w:pPr>
    </w:p>
    <w:p w14:paraId="2B6A5651" w14:textId="53AC0EAB" w:rsidR="0038313C" w:rsidRPr="00FF36AD" w:rsidRDefault="00BC1125" w:rsidP="0038313C">
      <w:pPr>
        <w:jc w:val="center"/>
        <w:rPr>
          <w:rFonts w:ascii="Arial" w:eastAsia="Arial" w:hAnsi="Arial" w:cs="Arial"/>
          <w:b/>
          <w:sz w:val="18"/>
          <w:szCs w:val="18"/>
        </w:rPr>
      </w:pPr>
      <w:r>
        <w:rPr>
          <w:rFonts w:ascii="Arial" w:eastAsia="Arial" w:hAnsi="Arial" w:cs="Arial"/>
          <w:b/>
          <w:sz w:val="18"/>
          <w:szCs w:val="18"/>
        </w:rPr>
        <w:t xml:space="preserve">МУХБ-наас шууд </w:t>
      </w:r>
      <w:r w:rsidR="003E47B0">
        <w:rPr>
          <w:rFonts w:ascii="Arial" w:eastAsia="Arial" w:hAnsi="Arial" w:cs="Arial"/>
          <w:b/>
          <w:sz w:val="18"/>
          <w:szCs w:val="18"/>
        </w:rPr>
        <w:t xml:space="preserve">олгосон </w:t>
      </w:r>
      <w:r w:rsidR="0038313C" w:rsidRPr="00FF36AD">
        <w:rPr>
          <w:rFonts w:ascii="Arial" w:eastAsia="Arial" w:hAnsi="Arial" w:cs="Arial"/>
          <w:b/>
          <w:sz w:val="18"/>
          <w:szCs w:val="18"/>
        </w:rPr>
        <w:t>зээл</w:t>
      </w:r>
      <w:r>
        <w:rPr>
          <w:rFonts w:ascii="Arial" w:eastAsia="Arial" w:hAnsi="Arial" w:cs="Arial"/>
          <w:b/>
          <w:sz w:val="18"/>
          <w:szCs w:val="18"/>
        </w:rPr>
        <w:t>ийн</w:t>
      </w:r>
      <w:r w:rsidR="0038313C" w:rsidRPr="00FF36AD">
        <w:rPr>
          <w:rFonts w:ascii="Arial" w:eastAsia="Arial" w:hAnsi="Arial" w:cs="Arial"/>
          <w:b/>
          <w:sz w:val="18"/>
          <w:szCs w:val="18"/>
        </w:rPr>
        <w:t xml:space="preserve"> шийдвэрлэс</w:t>
      </w:r>
      <w:r>
        <w:rPr>
          <w:rFonts w:ascii="Arial" w:eastAsia="Arial" w:hAnsi="Arial" w:cs="Arial"/>
          <w:b/>
          <w:sz w:val="18"/>
          <w:szCs w:val="18"/>
        </w:rPr>
        <w:t>эн байдал</w:t>
      </w:r>
    </w:p>
    <w:p w14:paraId="297E1A99" w14:textId="77777777" w:rsidR="0038313C" w:rsidRPr="00FF36AD" w:rsidRDefault="0038313C" w:rsidP="0038313C">
      <w:pPr>
        <w:jc w:val="both"/>
        <w:rPr>
          <w:rFonts w:ascii="Arial" w:eastAsia="Arial" w:hAnsi="Arial" w:cs="Arial"/>
          <w:sz w:val="18"/>
          <w:szCs w:val="18"/>
        </w:rPr>
      </w:pPr>
      <w:r w:rsidRPr="00FF36AD">
        <w:rPr>
          <w:rFonts w:ascii="Arial" w:hAnsi="Arial" w:cs="Arial"/>
          <w:noProof/>
        </w:rPr>
        <w:drawing>
          <wp:inline distT="0" distB="0" distL="0" distR="0" wp14:anchorId="244ACEB2" wp14:editId="64E84340">
            <wp:extent cx="5829300" cy="8689144"/>
            <wp:effectExtent l="0" t="0" r="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3515" t="6344" r="12598" b="8548"/>
                    <a:stretch/>
                  </pic:blipFill>
                  <pic:spPr bwMode="auto">
                    <a:xfrm>
                      <a:off x="0" y="0"/>
                      <a:ext cx="5831214" cy="8691997"/>
                    </a:xfrm>
                    <a:prstGeom prst="rect">
                      <a:avLst/>
                    </a:prstGeom>
                    <a:noFill/>
                    <a:ln>
                      <a:noFill/>
                    </a:ln>
                    <a:extLst>
                      <a:ext uri="{53640926-AAD7-44D8-BBD7-CCE9431645EC}">
                        <a14:shadowObscured xmlns:a14="http://schemas.microsoft.com/office/drawing/2010/main"/>
                      </a:ext>
                    </a:extLst>
                  </pic:spPr>
                </pic:pic>
              </a:graphicData>
            </a:graphic>
          </wp:inline>
        </w:drawing>
      </w:r>
    </w:p>
    <w:p w14:paraId="65CF29C2" w14:textId="77777777" w:rsidR="0038313C" w:rsidRPr="00FF36AD" w:rsidRDefault="0038313C" w:rsidP="0038313C">
      <w:pPr>
        <w:rPr>
          <w:rFonts w:ascii="Arial" w:eastAsia="Arial" w:hAnsi="Arial" w:cs="Arial"/>
          <w:sz w:val="18"/>
          <w:szCs w:val="18"/>
        </w:rPr>
      </w:pPr>
      <w:r w:rsidRPr="00FF36AD">
        <w:rPr>
          <w:rFonts w:ascii="Arial" w:hAnsi="Arial" w:cs="Arial"/>
          <w:noProof/>
        </w:rPr>
        <w:lastRenderedPageBreak/>
        <w:drawing>
          <wp:inline distT="0" distB="0" distL="0" distR="0" wp14:anchorId="3D68DE1E" wp14:editId="7B1E0601">
            <wp:extent cx="5883227" cy="5295900"/>
            <wp:effectExtent l="0" t="0" r="381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a:picLocks noChangeAspect="1" noChangeArrowheads="1"/>
                    </pic:cNvPicPr>
                  </pic:nvPicPr>
                  <pic:blipFill rotWithShape="1">
                    <a:blip r:embed="rId29">
                      <a:extLst>
                        <a:ext uri="{28A0092B-C50C-407E-A947-70E740481C1C}">
                          <a14:useLocalDpi xmlns:a14="http://schemas.microsoft.com/office/drawing/2010/main" val="0"/>
                        </a:ext>
                      </a:extLst>
                    </a:blip>
                    <a:srcRect l="13136" t="6246" r="12219" b="41830"/>
                    <a:stretch/>
                  </pic:blipFill>
                  <pic:spPr bwMode="auto">
                    <a:xfrm>
                      <a:off x="0" y="0"/>
                      <a:ext cx="5894655" cy="5306187"/>
                    </a:xfrm>
                    <a:prstGeom prst="rect">
                      <a:avLst/>
                    </a:prstGeom>
                    <a:noFill/>
                    <a:ln>
                      <a:noFill/>
                    </a:ln>
                    <a:extLst>
                      <a:ext uri="{53640926-AAD7-44D8-BBD7-CCE9431645EC}">
                        <a14:shadowObscured xmlns:a14="http://schemas.microsoft.com/office/drawing/2010/main"/>
                      </a:ext>
                    </a:extLst>
                  </pic:spPr>
                </pic:pic>
              </a:graphicData>
            </a:graphic>
          </wp:inline>
        </w:drawing>
      </w:r>
      <w:r w:rsidRPr="00FF36AD">
        <w:rPr>
          <w:rFonts w:ascii="Arial" w:eastAsia="Arial" w:hAnsi="Arial" w:cs="Arial"/>
          <w:sz w:val="18"/>
          <w:szCs w:val="18"/>
        </w:rPr>
        <w:t xml:space="preserve"> </w:t>
      </w:r>
    </w:p>
    <w:p w14:paraId="5781F0EF" w14:textId="77777777" w:rsidR="0038313C" w:rsidRPr="00FF36AD" w:rsidRDefault="0038313C" w:rsidP="0038313C">
      <w:pPr>
        <w:jc w:val="right"/>
        <w:rPr>
          <w:rFonts w:ascii="Arial" w:eastAsia="Arial" w:hAnsi="Arial" w:cs="Arial"/>
          <w:sz w:val="18"/>
          <w:szCs w:val="18"/>
        </w:rPr>
      </w:pPr>
    </w:p>
    <w:p w14:paraId="2F04EB86" w14:textId="77777777" w:rsidR="0038313C" w:rsidRPr="00FF36AD" w:rsidRDefault="0038313C" w:rsidP="0038313C">
      <w:pPr>
        <w:jc w:val="right"/>
        <w:rPr>
          <w:rFonts w:ascii="Arial" w:eastAsia="Arial" w:hAnsi="Arial" w:cs="Arial"/>
        </w:rPr>
      </w:pPr>
    </w:p>
    <w:p w14:paraId="6ACC4054" w14:textId="77777777" w:rsidR="0038313C" w:rsidRPr="00FF36AD" w:rsidRDefault="0038313C" w:rsidP="0038313C">
      <w:pPr>
        <w:rPr>
          <w:rFonts w:ascii="Arial" w:eastAsia="Arial" w:hAnsi="Arial" w:cs="Arial"/>
        </w:rPr>
      </w:pPr>
    </w:p>
    <w:p w14:paraId="38CCCFC0" w14:textId="77777777" w:rsidR="0038313C" w:rsidRPr="00FF36AD" w:rsidRDefault="0038313C" w:rsidP="0038313C">
      <w:pPr>
        <w:spacing w:before="120" w:after="120"/>
        <w:rPr>
          <w:rFonts w:ascii="Arial" w:eastAsia="Arial" w:hAnsi="Arial" w:cs="Arial"/>
          <w:color w:val="000000"/>
          <w:sz w:val="20"/>
          <w:szCs w:val="20"/>
        </w:rPr>
        <w:sectPr w:rsidR="0038313C" w:rsidRPr="00FF36AD" w:rsidSect="00245034">
          <w:headerReference w:type="even" r:id="rId30"/>
          <w:headerReference w:type="default" r:id="rId31"/>
          <w:headerReference w:type="first" r:id="rId32"/>
          <w:pgSz w:w="11906" w:h="16838"/>
          <w:pgMar w:top="1134" w:right="1134" w:bottom="1134" w:left="1418" w:header="635" w:footer="709" w:gutter="0"/>
          <w:cols w:space="720"/>
        </w:sectPr>
      </w:pPr>
    </w:p>
    <w:p w14:paraId="18707D0F" w14:textId="7330CAC5" w:rsidR="00067733" w:rsidRPr="00FF36AD" w:rsidRDefault="00DD46F2">
      <w:pPr>
        <w:pStyle w:val="Heading4"/>
        <w:spacing w:before="120" w:after="120"/>
        <w:jc w:val="right"/>
        <w:rPr>
          <w:rFonts w:ascii="Arial" w:eastAsia="Arial" w:hAnsi="Arial" w:cs="Arial"/>
          <w:b/>
          <w:i w:val="0"/>
          <w:color w:val="000000"/>
          <w:sz w:val="18"/>
          <w:szCs w:val="18"/>
        </w:rPr>
      </w:pPr>
      <w:r w:rsidRPr="00FF36AD">
        <w:rPr>
          <w:rFonts w:ascii="Arial" w:eastAsia="Arial" w:hAnsi="Arial" w:cs="Arial"/>
          <w:b/>
          <w:i w:val="0"/>
          <w:color w:val="000000"/>
          <w:sz w:val="18"/>
          <w:szCs w:val="18"/>
        </w:rPr>
        <w:lastRenderedPageBreak/>
        <w:t xml:space="preserve">Хавсралт </w:t>
      </w:r>
      <w:r w:rsidR="0038313C">
        <w:rPr>
          <w:rFonts w:ascii="Arial" w:eastAsia="Arial" w:hAnsi="Arial" w:cs="Arial"/>
          <w:b/>
          <w:i w:val="0"/>
          <w:color w:val="000000"/>
          <w:sz w:val="18"/>
          <w:szCs w:val="18"/>
        </w:rPr>
        <w:t>4</w:t>
      </w:r>
    </w:p>
    <w:p w14:paraId="2E7A6A2A" w14:textId="77777777" w:rsidR="00067733" w:rsidRPr="00FF36AD" w:rsidRDefault="00067733">
      <w:pPr>
        <w:jc w:val="right"/>
        <w:rPr>
          <w:rFonts w:ascii="Arial" w:eastAsia="Arial" w:hAnsi="Arial" w:cs="Arial"/>
          <w:b/>
          <w:sz w:val="18"/>
          <w:szCs w:val="18"/>
        </w:rPr>
      </w:pPr>
    </w:p>
    <w:p w14:paraId="29478C33" w14:textId="16B1F547" w:rsidR="00067733" w:rsidRPr="00FF36AD" w:rsidRDefault="00373ACC">
      <w:pPr>
        <w:jc w:val="center"/>
        <w:rPr>
          <w:rFonts w:ascii="Arial" w:eastAsia="Arial" w:hAnsi="Arial" w:cs="Arial"/>
          <w:b/>
          <w:color w:val="000000"/>
          <w:sz w:val="18"/>
          <w:szCs w:val="18"/>
        </w:rPr>
      </w:pPr>
      <w:r>
        <w:rPr>
          <w:rFonts w:ascii="Arial" w:eastAsia="Arial" w:hAnsi="Arial" w:cs="Arial"/>
          <w:b/>
          <w:color w:val="000000"/>
          <w:sz w:val="18"/>
          <w:szCs w:val="18"/>
        </w:rPr>
        <w:t>МУХБ-ны</w:t>
      </w:r>
      <w:r w:rsidR="00DD46F2" w:rsidRPr="00FF36AD">
        <w:rPr>
          <w:rFonts w:ascii="Arial" w:eastAsia="Arial" w:hAnsi="Arial" w:cs="Arial"/>
          <w:b/>
          <w:color w:val="000000"/>
          <w:sz w:val="18"/>
          <w:szCs w:val="18"/>
        </w:rPr>
        <w:t xml:space="preserve"> үйл ажиллагаанд хийгдсэн хяналт, шалгалтын товчоо</w:t>
      </w:r>
    </w:p>
    <w:p w14:paraId="38DA4A2F" w14:textId="77777777" w:rsidR="00067733" w:rsidRPr="00FF36AD" w:rsidRDefault="00067733">
      <w:pPr>
        <w:jc w:val="center"/>
        <w:rPr>
          <w:rFonts w:ascii="Arial" w:eastAsia="Arial" w:hAnsi="Arial" w:cs="Arial"/>
          <w:b/>
          <w:color w:val="000000"/>
          <w:sz w:val="20"/>
          <w:szCs w:val="20"/>
        </w:rPr>
      </w:pPr>
    </w:p>
    <w:p w14:paraId="295CB5C2"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 xml:space="preserve">УИХ, ЗГ, түүний эрх бүхий байгууллагаас хийгдсэн шалгалтууд </w:t>
      </w:r>
      <w:r w:rsidRPr="00FF36AD">
        <w:rPr>
          <w:rFonts w:ascii="Arial" w:eastAsia="Arial" w:hAnsi="Arial" w:cs="Arial"/>
          <w:i/>
          <w:color w:val="000000"/>
          <w:sz w:val="18"/>
          <w:szCs w:val="18"/>
        </w:rPr>
        <w:t>(Ээлжит бус)</w:t>
      </w:r>
    </w:p>
    <w:tbl>
      <w:tblPr>
        <w:tblStyle w:val="GridTable2-Accent1"/>
        <w:tblW w:w="9463" w:type="dxa"/>
        <w:tblLayout w:type="fixed"/>
        <w:tblLook w:val="0400" w:firstRow="0" w:lastRow="0" w:firstColumn="0" w:lastColumn="0" w:noHBand="0" w:noVBand="1"/>
      </w:tblPr>
      <w:tblGrid>
        <w:gridCol w:w="528"/>
        <w:gridCol w:w="1095"/>
        <w:gridCol w:w="3592"/>
        <w:gridCol w:w="1529"/>
        <w:gridCol w:w="1348"/>
        <w:gridCol w:w="1365"/>
        <w:gridCol w:w="6"/>
      </w:tblGrid>
      <w:tr w:rsidR="00067733" w:rsidRPr="00FF36AD" w14:paraId="29E90536" w14:textId="77777777" w:rsidTr="00DC762A">
        <w:trPr>
          <w:gridAfter w:val="1"/>
          <w:cnfStyle w:val="000000100000" w:firstRow="0" w:lastRow="0" w:firstColumn="0" w:lastColumn="0" w:oddVBand="0" w:evenVBand="0" w:oddHBand="1" w:evenHBand="0" w:firstRowFirstColumn="0" w:firstRowLastColumn="0" w:lastRowFirstColumn="0" w:lastRowLastColumn="0"/>
          <w:wAfter w:w="6" w:type="dxa"/>
        </w:trPr>
        <w:tc>
          <w:tcPr>
            <w:tcW w:w="528" w:type="dxa"/>
            <w:vAlign w:val="center"/>
          </w:tcPr>
          <w:p w14:paraId="64B58E4B" w14:textId="77777777" w:rsidR="00067733" w:rsidRPr="00FF36AD" w:rsidRDefault="00DD46F2" w:rsidP="00DC762A">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095" w:type="dxa"/>
            <w:vAlign w:val="center"/>
          </w:tcPr>
          <w:p w14:paraId="2420C3A4" w14:textId="77777777" w:rsidR="00067733" w:rsidRPr="00FF36AD" w:rsidRDefault="00DD46F2" w:rsidP="00DC762A">
            <w:pPr>
              <w:jc w:val="center"/>
              <w:rPr>
                <w:rFonts w:ascii="Arial" w:eastAsia="Arial" w:hAnsi="Arial" w:cs="Arial"/>
                <w:color w:val="000000"/>
                <w:sz w:val="18"/>
                <w:szCs w:val="18"/>
              </w:rPr>
            </w:pPr>
            <w:r w:rsidRPr="00FF36AD">
              <w:rPr>
                <w:rFonts w:ascii="Arial" w:eastAsia="Arial" w:hAnsi="Arial" w:cs="Arial"/>
                <w:color w:val="000000"/>
                <w:sz w:val="18"/>
                <w:szCs w:val="18"/>
              </w:rPr>
              <w:t>Шалгалт орсон он</w:t>
            </w:r>
          </w:p>
        </w:tc>
        <w:tc>
          <w:tcPr>
            <w:tcW w:w="3592" w:type="dxa"/>
            <w:vAlign w:val="center"/>
          </w:tcPr>
          <w:p w14:paraId="17FE2FBD" w14:textId="77777777" w:rsidR="00067733" w:rsidRPr="00FF36AD" w:rsidRDefault="00DD46F2" w:rsidP="00DC762A">
            <w:pPr>
              <w:jc w:val="center"/>
              <w:rPr>
                <w:rFonts w:ascii="Arial" w:eastAsia="Arial" w:hAnsi="Arial" w:cs="Arial"/>
                <w:color w:val="000000"/>
                <w:sz w:val="18"/>
                <w:szCs w:val="18"/>
              </w:rPr>
            </w:pPr>
            <w:r w:rsidRPr="00FF36AD">
              <w:rPr>
                <w:rFonts w:ascii="Arial" w:eastAsia="Arial" w:hAnsi="Arial" w:cs="Arial"/>
                <w:color w:val="000000"/>
                <w:sz w:val="18"/>
                <w:szCs w:val="18"/>
              </w:rPr>
              <w:t>Хяналт, шалгалтын нэр, төрөл</w:t>
            </w:r>
          </w:p>
        </w:tc>
        <w:tc>
          <w:tcPr>
            <w:tcW w:w="1529" w:type="dxa"/>
            <w:vAlign w:val="center"/>
          </w:tcPr>
          <w:p w14:paraId="0D7A323E" w14:textId="77777777" w:rsidR="00067733" w:rsidRPr="00FF36AD" w:rsidRDefault="00DD46F2" w:rsidP="00DC762A">
            <w:pPr>
              <w:jc w:val="center"/>
              <w:rPr>
                <w:rFonts w:ascii="Arial" w:eastAsia="Arial" w:hAnsi="Arial" w:cs="Arial"/>
                <w:color w:val="000000"/>
                <w:sz w:val="18"/>
                <w:szCs w:val="18"/>
              </w:rPr>
            </w:pPr>
            <w:r w:rsidRPr="00FF36AD">
              <w:rPr>
                <w:rFonts w:ascii="Arial" w:eastAsia="Arial" w:hAnsi="Arial" w:cs="Arial"/>
                <w:color w:val="000000"/>
                <w:sz w:val="18"/>
                <w:szCs w:val="18"/>
              </w:rPr>
              <w:t>Шалгалт хамарсан хугацаа</w:t>
            </w:r>
          </w:p>
        </w:tc>
        <w:tc>
          <w:tcPr>
            <w:tcW w:w="1348" w:type="dxa"/>
            <w:vAlign w:val="center"/>
          </w:tcPr>
          <w:p w14:paraId="23E61A11" w14:textId="77777777" w:rsidR="00067733" w:rsidRPr="00FF36AD" w:rsidRDefault="00DD46F2" w:rsidP="00DC762A">
            <w:pPr>
              <w:jc w:val="center"/>
              <w:rPr>
                <w:rFonts w:ascii="Arial" w:eastAsia="Arial" w:hAnsi="Arial" w:cs="Arial"/>
                <w:color w:val="000000"/>
                <w:sz w:val="18"/>
                <w:szCs w:val="18"/>
              </w:rPr>
            </w:pPr>
            <w:r w:rsidRPr="00FF36AD">
              <w:rPr>
                <w:rFonts w:ascii="Arial" w:eastAsia="Arial" w:hAnsi="Arial" w:cs="Arial"/>
                <w:color w:val="000000"/>
                <w:sz w:val="18"/>
                <w:szCs w:val="18"/>
              </w:rPr>
              <w:t>Тайланг хүлээн авсан эсэх</w:t>
            </w:r>
          </w:p>
        </w:tc>
        <w:tc>
          <w:tcPr>
            <w:tcW w:w="1365" w:type="dxa"/>
            <w:vAlign w:val="center"/>
          </w:tcPr>
          <w:p w14:paraId="4D82B1BA" w14:textId="77777777" w:rsidR="00067733" w:rsidRPr="00FF36AD" w:rsidRDefault="00DD46F2" w:rsidP="00DC762A">
            <w:pPr>
              <w:jc w:val="center"/>
              <w:rPr>
                <w:rFonts w:ascii="Arial" w:eastAsia="Arial" w:hAnsi="Arial" w:cs="Arial"/>
                <w:color w:val="000000"/>
                <w:sz w:val="18"/>
                <w:szCs w:val="18"/>
              </w:rPr>
            </w:pPr>
            <w:r w:rsidRPr="00FF36AD">
              <w:rPr>
                <w:rFonts w:ascii="Arial" w:eastAsia="Arial" w:hAnsi="Arial" w:cs="Arial"/>
                <w:color w:val="000000"/>
                <w:sz w:val="16"/>
                <w:szCs w:val="16"/>
              </w:rPr>
              <w:t>Хариу арга хэмжээ, хэрэгжилтийн тайлан</w:t>
            </w:r>
          </w:p>
        </w:tc>
      </w:tr>
      <w:tr w:rsidR="00067733" w:rsidRPr="00FF36AD" w14:paraId="38767C11" w14:textId="77777777" w:rsidTr="00DC762A">
        <w:tc>
          <w:tcPr>
            <w:tcW w:w="9463" w:type="dxa"/>
            <w:gridSpan w:val="7"/>
          </w:tcPr>
          <w:p w14:paraId="6B79BDE2"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Улсын Их Хурал</w:t>
            </w:r>
          </w:p>
        </w:tc>
      </w:tr>
      <w:tr w:rsidR="00067733" w:rsidRPr="00FF36AD" w14:paraId="3452A65D" w14:textId="77777777" w:rsidTr="00DC762A">
        <w:trPr>
          <w:gridAfter w:val="1"/>
          <w:cnfStyle w:val="000000100000" w:firstRow="0" w:lastRow="0" w:firstColumn="0" w:lastColumn="0" w:oddVBand="0" w:evenVBand="0" w:oddHBand="1" w:evenHBand="0" w:firstRowFirstColumn="0" w:firstRowLastColumn="0" w:lastRowFirstColumn="0" w:lastRowLastColumn="0"/>
          <w:wAfter w:w="6" w:type="dxa"/>
        </w:trPr>
        <w:tc>
          <w:tcPr>
            <w:tcW w:w="528" w:type="dxa"/>
          </w:tcPr>
          <w:p w14:paraId="3482607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1095" w:type="dxa"/>
          </w:tcPr>
          <w:p w14:paraId="08BC336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2016</w:t>
            </w:r>
          </w:p>
        </w:tc>
        <w:tc>
          <w:tcPr>
            <w:tcW w:w="3592" w:type="dxa"/>
          </w:tcPr>
          <w:p w14:paraId="370C3B9A"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УИХ-аас томилогдсон ажлын хэсгийн тайлан</w:t>
            </w:r>
          </w:p>
        </w:tc>
        <w:tc>
          <w:tcPr>
            <w:tcW w:w="1529" w:type="dxa"/>
          </w:tcPr>
          <w:p w14:paraId="6B57463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Тодорхойгүй</w:t>
            </w:r>
          </w:p>
        </w:tc>
        <w:tc>
          <w:tcPr>
            <w:tcW w:w="1348" w:type="dxa"/>
          </w:tcPr>
          <w:p w14:paraId="0E2E239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Тайлан ирээгүй</w:t>
            </w:r>
          </w:p>
        </w:tc>
        <w:tc>
          <w:tcPr>
            <w:tcW w:w="1365" w:type="dxa"/>
          </w:tcPr>
          <w:p w14:paraId="1B194AAE"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067733" w:rsidRPr="00FF36AD" w14:paraId="17E0633B" w14:textId="77777777" w:rsidTr="00DC762A">
        <w:trPr>
          <w:gridAfter w:val="1"/>
          <w:wAfter w:w="6" w:type="dxa"/>
        </w:trPr>
        <w:tc>
          <w:tcPr>
            <w:tcW w:w="528" w:type="dxa"/>
          </w:tcPr>
          <w:p w14:paraId="61C51D9E"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1095" w:type="dxa"/>
          </w:tcPr>
          <w:p w14:paraId="620E1C73"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2022</w:t>
            </w:r>
          </w:p>
        </w:tc>
        <w:tc>
          <w:tcPr>
            <w:tcW w:w="3592" w:type="dxa"/>
          </w:tcPr>
          <w:p w14:paraId="526650C0"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УИХ-аас томилогдсон ажлын хэсгийн тайлан</w:t>
            </w:r>
          </w:p>
        </w:tc>
        <w:tc>
          <w:tcPr>
            <w:tcW w:w="1529" w:type="dxa"/>
          </w:tcPr>
          <w:p w14:paraId="3A34C1F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2011-2021.12.31</w:t>
            </w:r>
          </w:p>
        </w:tc>
        <w:tc>
          <w:tcPr>
            <w:tcW w:w="1348" w:type="dxa"/>
          </w:tcPr>
          <w:p w14:paraId="150145D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Тийм</w:t>
            </w:r>
          </w:p>
        </w:tc>
        <w:tc>
          <w:tcPr>
            <w:tcW w:w="1365" w:type="dxa"/>
          </w:tcPr>
          <w:p w14:paraId="6CE13CA4" w14:textId="77777777" w:rsidR="00067733" w:rsidRPr="00FF36AD" w:rsidRDefault="00DD46F2">
            <w:pPr>
              <w:jc w:val="center"/>
              <w:rPr>
                <w:rFonts w:ascii="Arial" w:eastAsia="Arial" w:hAnsi="Arial" w:cs="Arial"/>
                <w:color w:val="000000"/>
                <w:sz w:val="18"/>
                <w:szCs w:val="18"/>
              </w:rPr>
            </w:pPr>
            <w:r w:rsidRPr="00FF36AD">
              <w:rPr>
                <w:rFonts w:ascii="Segoe UI Symbol" w:eastAsia="Wingdings" w:hAnsi="Segoe UI Symbol" w:cs="Segoe UI Symbol"/>
                <w:color w:val="000000"/>
                <w:sz w:val="18"/>
                <w:szCs w:val="18"/>
              </w:rPr>
              <w:t>✔</w:t>
            </w:r>
            <w:r w:rsidRPr="00FF36AD">
              <w:rPr>
                <w:rFonts w:ascii="Arial" w:eastAsia="Arial" w:hAnsi="Arial" w:cs="Arial"/>
                <w:color w:val="000000"/>
                <w:sz w:val="18"/>
                <w:szCs w:val="18"/>
              </w:rPr>
              <w:t>*</w:t>
            </w:r>
          </w:p>
        </w:tc>
      </w:tr>
      <w:tr w:rsidR="00067733" w:rsidRPr="00FF36AD" w14:paraId="6A984FBE" w14:textId="77777777" w:rsidTr="00DC762A">
        <w:trPr>
          <w:cnfStyle w:val="000000100000" w:firstRow="0" w:lastRow="0" w:firstColumn="0" w:lastColumn="0" w:oddVBand="0" w:evenVBand="0" w:oddHBand="1" w:evenHBand="0" w:firstRowFirstColumn="0" w:firstRowLastColumn="0" w:lastRowFirstColumn="0" w:lastRowLastColumn="0"/>
        </w:trPr>
        <w:tc>
          <w:tcPr>
            <w:tcW w:w="9463" w:type="dxa"/>
            <w:gridSpan w:val="7"/>
          </w:tcPr>
          <w:p w14:paraId="164B8775"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Засгийн газар</w:t>
            </w:r>
          </w:p>
        </w:tc>
      </w:tr>
      <w:tr w:rsidR="00067733" w:rsidRPr="00FF36AD" w14:paraId="22412BBD" w14:textId="77777777" w:rsidTr="00DC762A">
        <w:trPr>
          <w:gridAfter w:val="1"/>
          <w:wAfter w:w="6" w:type="dxa"/>
        </w:trPr>
        <w:tc>
          <w:tcPr>
            <w:tcW w:w="528" w:type="dxa"/>
          </w:tcPr>
          <w:p w14:paraId="70382DB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1095" w:type="dxa"/>
          </w:tcPr>
          <w:p w14:paraId="363EFC2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2016</w:t>
            </w:r>
          </w:p>
        </w:tc>
        <w:tc>
          <w:tcPr>
            <w:tcW w:w="3592" w:type="dxa"/>
          </w:tcPr>
          <w:p w14:paraId="295C5E61"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Засгийн газраас томилогдсон ажлын хэсгийн тайлан</w:t>
            </w:r>
          </w:p>
        </w:tc>
        <w:tc>
          <w:tcPr>
            <w:tcW w:w="1529" w:type="dxa"/>
          </w:tcPr>
          <w:p w14:paraId="579D6C8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2011-2016</w:t>
            </w:r>
          </w:p>
        </w:tc>
        <w:tc>
          <w:tcPr>
            <w:tcW w:w="1348" w:type="dxa"/>
          </w:tcPr>
          <w:p w14:paraId="4D59673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Тийм</w:t>
            </w:r>
          </w:p>
        </w:tc>
        <w:tc>
          <w:tcPr>
            <w:tcW w:w="1365" w:type="dxa"/>
          </w:tcPr>
          <w:p w14:paraId="79D9593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067733" w:rsidRPr="00FF36AD" w14:paraId="28E7C8DB" w14:textId="77777777" w:rsidTr="00DC762A">
        <w:trPr>
          <w:gridAfter w:val="1"/>
          <w:cnfStyle w:val="000000100000" w:firstRow="0" w:lastRow="0" w:firstColumn="0" w:lastColumn="0" w:oddVBand="0" w:evenVBand="0" w:oddHBand="1" w:evenHBand="0" w:firstRowFirstColumn="0" w:firstRowLastColumn="0" w:lastRowFirstColumn="0" w:lastRowLastColumn="0"/>
          <w:wAfter w:w="6" w:type="dxa"/>
        </w:trPr>
        <w:tc>
          <w:tcPr>
            <w:tcW w:w="528" w:type="dxa"/>
          </w:tcPr>
          <w:p w14:paraId="3937BC8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1095" w:type="dxa"/>
          </w:tcPr>
          <w:p w14:paraId="2A47D90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2019</w:t>
            </w:r>
          </w:p>
        </w:tc>
        <w:tc>
          <w:tcPr>
            <w:tcW w:w="3592" w:type="dxa"/>
          </w:tcPr>
          <w:p w14:paraId="215E1A3E"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Засгийн газраас томилогдсон ажлын хэсгийн тайлан</w:t>
            </w:r>
          </w:p>
        </w:tc>
        <w:tc>
          <w:tcPr>
            <w:tcW w:w="1529" w:type="dxa"/>
          </w:tcPr>
          <w:p w14:paraId="32218C8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2011-2019</w:t>
            </w:r>
          </w:p>
        </w:tc>
        <w:tc>
          <w:tcPr>
            <w:tcW w:w="1348" w:type="dxa"/>
          </w:tcPr>
          <w:p w14:paraId="4C19B06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Тийм</w:t>
            </w:r>
          </w:p>
        </w:tc>
        <w:tc>
          <w:tcPr>
            <w:tcW w:w="1365" w:type="dxa"/>
          </w:tcPr>
          <w:p w14:paraId="10911538" w14:textId="77777777" w:rsidR="00067733" w:rsidRPr="00FF36AD" w:rsidRDefault="00DD46F2">
            <w:pPr>
              <w:jc w:val="center"/>
              <w:rPr>
                <w:rFonts w:ascii="Arial" w:eastAsia="Arial" w:hAnsi="Arial" w:cs="Arial"/>
                <w:color w:val="000000"/>
                <w:sz w:val="18"/>
                <w:szCs w:val="18"/>
              </w:rPr>
            </w:pPr>
            <w:r w:rsidRPr="00FF36AD">
              <w:rPr>
                <w:rFonts w:ascii="Segoe UI Symbol" w:eastAsia="Wingdings" w:hAnsi="Segoe UI Symbol" w:cs="Segoe UI Symbol"/>
                <w:color w:val="000000"/>
                <w:sz w:val="18"/>
                <w:szCs w:val="18"/>
              </w:rPr>
              <w:t>✔</w:t>
            </w:r>
          </w:p>
        </w:tc>
      </w:tr>
    </w:tbl>
    <w:p w14:paraId="5F114649" w14:textId="77777777" w:rsidR="00067733" w:rsidRPr="00FF36AD" w:rsidRDefault="00DD46F2">
      <w:pPr>
        <w:jc w:val="both"/>
        <w:rPr>
          <w:rFonts w:ascii="Arial" w:eastAsia="Arial" w:hAnsi="Arial" w:cs="Arial"/>
          <w:i/>
          <w:color w:val="000000"/>
          <w:sz w:val="18"/>
          <w:szCs w:val="18"/>
        </w:rPr>
      </w:pPr>
      <w:r w:rsidRPr="00FF36AD">
        <w:rPr>
          <w:rFonts w:ascii="Arial" w:eastAsia="Arial" w:hAnsi="Arial" w:cs="Arial"/>
          <w:i/>
          <w:color w:val="000000"/>
          <w:sz w:val="18"/>
          <w:szCs w:val="18"/>
        </w:rPr>
        <w:t>*УИХ-аас томилогдсон ажлын хэсгийн тайлангаар өгсөн зөвлөмжүүдийн хэрэгжилтийг гаргах зорилгоор БТГХАлбанаас Төлөвлөгөөт бус шалгалт зохион байгуулж байна.</w:t>
      </w:r>
    </w:p>
    <w:p w14:paraId="34C2385C" w14:textId="77777777" w:rsidR="00067733" w:rsidRPr="00FF36AD" w:rsidRDefault="00067733">
      <w:pPr>
        <w:rPr>
          <w:rFonts w:ascii="Arial" w:eastAsia="Arial" w:hAnsi="Arial" w:cs="Arial"/>
          <w:b/>
          <w:color w:val="000000"/>
          <w:sz w:val="18"/>
          <w:szCs w:val="18"/>
        </w:rPr>
      </w:pPr>
    </w:p>
    <w:p w14:paraId="19F8F319"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 xml:space="preserve">Монголбанкнаас хийгдсэн шалгалт </w:t>
      </w:r>
      <w:r w:rsidRPr="00FF36AD">
        <w:rPr>
          <w:rFonts w:ascii="Arial" w:eastAsia="Arial" w:hAnsi="Arial" w:cs="Arial"/>
          <w:i/>
          <w:color w:val="000000"/>
          <w:sz w:val="18"/>
          <w:szCs w:val="18"/>
        </w:rPr>
        <w:t>(Ээлжит)</w:t>
      </w:r>
    </w:p>
    <w:tbl>
      <w:tblPr>
        <w:tblStyle w:val="GridTable2-Accent1"/>
        <w:tblW w:w="9452" w:type="dxa"/>
        <w:tblLayout w:type="fixed"/>
        <w:tblLook w:val="0400" w:firstRow="0" w:lastRow="0" w:firstColumn="0" w:lastColumn="0" w:noHBand="0" w:noVBand="1"/>
      </w:tblPr>
      <w:tblGrid>
        <w:gridCol w:w="505"/>
        <w:gridCol w:w="1217"/>
        <w:gridCol w:w="3493"/>
        <w:gridCol w:w="1434"/>
        <w:gridCol w:w="1438"/>
        <w:gridCol w:w="1365"/>
      </w:tblGrid>
      <w:tr w:rsidR="00067733" w:rsidRPr="00FF36AD" w14:paraId="37B9E1C0" w14:textId="77777777" w:rsidTr="001945D0">
        <w:trPr>
          <w:cnfStyle w:val="000000100000" w:firstRow="0" w:lastRow="0" w:firstColumn="0" w:lastColumn="0" w:oddVBand="0" w:evenVBand="0" w:oddHBand="1" w:evenHBand="0" w:firstRowFirstColumn="0" w:firstRowLastColumn="0" w:lastRowFirstColumn="0" w:lastRowLastColumn="0"/>
        </w:trPr>
        <w:tc>
          <w:tcPr>
            <w:tcW w:w="505" w:type="dxa"/>
            <w:vAlign w:val="center"/>
          </w:tcPr>
          <w:p w14:paraId="7E92B91B" w14:textId="77777777"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217" w:type="dxa"/>
            <w:vAlign w:val="center"/>
          </w:tcPr>
          <w:p w14:paraId="5DD43565" w14:textId="77777777"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Шалгалт орсон он</w:t>
            </w:r>
          </w:p>
        </w:tc>
        <w:tc>
          <w:tcPr>
            <w:tcW w:w="3493" w:type="dxa"/>
            <w:vAlign w:val="center"/>
          </w:tcPr>
          <w:p w14:paraId="311155CF" w14:textId="77777777"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Хяналт, шалгалтын нэр, төрөл</w:t>
            </w:r>
          </w:p>
        </w:tc>
        <w:tc>
          <w:tcPr>
            <w:tcW w:w="1434" w:type="dxa"/>
            <w:vAlign w:val="center"/>
          </w:tcPr>
          <w:p w14:paraId="0115B22E" w14:textId="77777777"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Шалгалт хамарсан хугацаа</w:t>
            </w:r>
          </w:p>
        </w:tc>
        <w:tc>
          <w:tcPr>
            <w:tcW w:w="1438" w:type="dxa"/>
            <w:vAlign w:val="center"/>
          </w:tcPr>
          <w:p w14:paraId="3861493B" w14:textId="77777777"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Тайланг хүлээн авсан эсэх</w:t>
            </w:r>
          </w:p>
        </w:tc>
        <w:tc>
          <w:tcPr>
            <w:tcW w:w="1365" w:type="dxa"/>
            <w:vAlign w:val="center"/>
          </w:tcPr>
          <w:p w14:paraId="074330F5" w14:textId="77777777"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Хариу арга хэмжээ, хэрэгжилтийн тайлан</w:t>
            </w:r>
          </w:p>
        </w:tc>
      </w:tr>
      <w:tr w:rsidR="00067733" w:rsidRPr="00FF36AD" w14:paraId="389F52CB" w14:textId="77777777" w:rsidTr="001945D0">
        <w:tc>
          <w:tcPr>
            <w:tcW w:w="505" w:type="dxa"/>
          </w:tcPr>
          <w:p w14:paraId="711645C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1217" w:type="dxa"/>
          </w:tcPr>
          <w:p w14:paraId="7E8105D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2017.05.29</w:t>
            </w:r>
          </w:p>
        </w:tc>
        <w:tc>
          <w:tcPr>
            <w:tcW w:w="3493" w:type="dxa"/>
          </w:tcPr>
          <w:p w14:paraId="36C9FBD2" w14:textId="23BD22CA"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 xml:space="preserve">Хөгжлийн </w:t>
            </w:r>
            <w:r w:rsidR="00372CE8">
              <w:rPr>
                <w:rFonts w:ascii="Arial" w:eastAsia="Arial" w:hAnsi="Arial" w:cs="Arial"/>
                <w:color w:val="000000"/>
                <w:sz w:val="18"/>
                <w:szCs w:val="18"/>
              </w:rPr>
              <w:t>банканд</w:t>
            </w:r>
            <w:r w:rsidRPr="00FF36AD">
              <w:rPr>
                <w:rFonts w:ascii="Arial" w:eastAsia="Arial" w:hAnsi="Arial" w:cs="Arial"/>
                <w:color w:val="000000"/>
                <w:sz w:val="18"/>
                <w:szCs w:val="18"/>
              </w:rPr>
              <w:t xml:space="preserve"> хийсэн газар дээрх иж бүрэн шалгалтын танилцуулга</w:t>
            </w:r>
          </w:p>
        </w:tc>
        <w:tc>
          <w:tcPr>
            <w:tcW w:w="1434" w:type="dxa"/>
          </w:tcPr>
          <w:p w14:paraId="7DCE84B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2011.03.25-2017.04.26</w:t>
            </w:r>
          </w:p>
        </w:tc>
        <w:tc>
          <w:tcPr>
            <w:tcW w:w="1438" w:type="dxa"/>
          </w:tcPr>
          <w:p w14:paraId="76C69A73"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Тийм</w:t>
            </w:r>
          </w:p>
        </w:tc>
        <w:tc>
          <w:tcPr>
            <w:tcW w:w="1365" w:type="dxa"/>
          </w:tcPr>
          <w:p w14:paraId="3C2027B0" w14:textId="77777777" w:rsidR="00067733" w:rsidRPr="00FF36AD" w:rsidRDefault="00DD46F2">
            <w:pPr>
              <w:jc w:val="center"/>
              <w:rPr>
                <w:rFonts w:ascii="Arial" w:eastAsia="Arial" w:hAnsi="Arial" w:cs="Arial"/>
                <w:color w:val="000000"/>
                <w:sz w:val="18"/>
                <w:szCs w:val="18"/>
              </w:rPr>
            </w:pPr>
            <w:r w:rsidRPr="00FF36AD">
              <w:rPr>
                <w:rFonts w:ascii="Segoe UI Symbol" w:eastAsia="Wingdings" w:hAnsi="Segoe UI Symbol" w:cs="Segoe UI Symbol"/>
                <w:color w:val="000000"/>
                <w:sz w:val="18"/>
                <w:szCs w:val="18"/>
              </w:rPr>
              <w:t>✔</w:t>
            </w:r>
          </w:p>
        </w:tc>
      </w:tr>
      <w:tr w:rsidR="00067733" w:rsidRPr="00FF36AD" w14:paraId="12EABD43" w14:textId="77777777" w:rsidTr="001945D0">
        <w:trPr>
          <w:cnfStyle w:val="000000100000" w:firstRow="0" w:lastRow="0" w:firstColumn="0" w:lastColumn="0" w:oddVBand="0" w:evenVBand="0" w:oddHBand="1" w:evenHBand="0" w:firstRowFirstColumn="0" w:firstRowLastColumn="0" w:lastRowFirstColumn="0" w:lastRowLastColumn="0"/>
        </w:trPr>
        <w:tc>
          <w:tcPr>
            <w:tcW w:w="505" w:type="dxa"/>
          </w:tcPr>
          <w:p w14:paraId="53381701"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1217" w:type="dxa"/>
          </w:tcPr>
          <w:p w14:paraId="29D7525D"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2018.11.27</w:t>
            </w:r>
          </w:p>
        </w:tc>
        <w:tc>
          <w:tcPr>
            <w:tcW w:w="3493" w:type="dxa"/>
          </w:tcPr>
          <w:p w14:paraId="447F7AD3"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МУХБ-нд хийсэн газар дээрх иж бүрэн шалгалтын танилцуулга</w:t>
            </w:r>
          </w:p>
        </w:tc>
        <w:tc>
          <w:tcPr>
            <w:tcW w:w="1434" w:type="dxa"/>
          </w:tcPr>
          <w:p w14:paraId="6997BD9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2017.04.26-2018.07.20</w:t>
            </w:r>
          </w:p>
        </w:tc>
        <w:tc>
          <w:tcPr>
            <w:tcW w:w="1438" w:type="dxa"/>
          </w:tcPr>
          <w:p w14:paraId="7D51ABB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Тийм</w:t>
            </w:r>
          </w:p>
        </w:tc>
        <w:tc>
          <w:tcPr>
            <w:tcW w:w="1365" w:type="dxa"/>
          </w:tcPr>
          <w:p w14:paraId="41346A9C" w14:textId="77777777" w:rsidR="00067733" w:rsidRPr="00FF36AD" w:rsidRDefault="00DD46F2">
            <w:pPr>
              <w:jc w:val="center"/>
              <w:rPr>
                <w:rFonts w:ascii="Arial" w:eastAsia="Arial" w:hAnsi="Arial" w:cs="Arial"/>
                <w:color w:val="000000"/>
                <w:sz w:val="18"/>
                <w:szCs w:val="18"/>
              </w:rPr>
            </w:pPr>
            <w:r w:rsidRPr="00FF36AD">
              <w:rPr>
                <w:rFonts w:ascii="Segoe UI Symbol" w:eastAsia="Wingdings" w:hAnsi="Segoe UI Symbol" w:cs="Segoe UI Symbol"/>
                <w:color w:val="000000"/>
                <w:sz w:val="18"/>
                <w:szCs w:val="18"/>
              </w:rPr>
              <w:t>✔</w:t>
            </w:r>
          </w:p>
        </w:tc>
      </w:tr>
      <w:tr w:rsidR="00067733" w:rsidRPr="00FF36AD" w14:paraId="6A901BA7" w14:textId="77777777" w:rsidTr="001945D0">
        <w:tc>
          <w:tcPr>
            <w:tcW w:w="505" w:type="dxa"/>
          </w:tcPr>
          <w:p w14:paraId="526B7DF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1217" w:type="dxa"/>
          </w:tcPr>
          <w:p w14:paraId="00CC69A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2020.05.15</w:t>
            </w:r>
          </w:p>
        </w:tc>
        <w:tc>
          <w:tcPr>
            <w:tcW w:w="3493" w:type="dxa"/>
          </w:tcPr>
          <w:p w14:paraId="3CFD6430"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МУХБ-ны үйл ажиллагаанд хийх хамтарсан (СЯ-тай) шалгалт</w:t>
            </w:r>
          </w:p>
        </w:tc>
        <w:tc>
          <w:tcPr>
            <w:tcW w:w="1434" w:type="dxa"/>
          </w:tcPr>
          <w:p w14:paraId="5FF9545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2019.02.21-2020.04.01</w:t>
            </w:r>
          </w:p>
        </w:tc>
        <w:tc>
          <w:tcPr>
            <w:tcW w:w="1438" w:type="dxa"/>
          </w:tcPr>
          <w:p w14:paraId="7B2556C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Албажаагүй</w:t>
            </w:r>
          </w:p>
        </w:tc>
        <w:tc>
          <w:tcPr>
            <w:tcW w:w="1365" w:type="dxa"/>
          </w:tcPr>
          <w:p w14:paraId="62802EC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w:t>
            </w:r>
          </w:p>
        </w:tc>
      </w:tr>
      <w:tr w:rsidR="00067733" w:rsidRPr="00FF36AD" w14:paraId="559DF58A" w14:textId="77777777" w:rsidTr="001945D0">
        <w:trPr>
          <w:cnfStyle w:val="000000100000" w:firstRow="0" w:lastRow="0" w:firstColumn="0" w:lastColumn="0" w:oddVBand="0" w:evenVBand="0" w:oddHBand="1" w:evenHBand="0" w:firstRowFirstColumn="0" w:firstRowLastColumn="0" w:lastRowFirstColumn="0" w:lastRowLastColumn="0"/>
        </w:trPr>
        <w:tc>
          <w:tcPr>
            <w:tcW w:w="505" w:type="dxa"/>
          </w:tcPr>
          <w:p w14:paraId="3581C3D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1217" w:type="dxa"/>
          </w:tcPr>
          <w:p w14:paraId="4E41DCD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2021.12.13</w:t>
            </w:r>
          </w:p>
        </w:tc>
        <w:tc>
          <w:tcPr>
            <w:tcW w:w="3493" w:type="dxa"/>
          </w:tcPr>
          <w:p w14:paraId="4FC26C50"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МУХБ-нд хийсэн газар дээрх хэсэгчилсэн шалгалтын танилцуулга</w:t>
            </w:r>
          </w:p>
        </w:tc>
        <w:tc>
          <w:tcPr>
            <w:tcW w:w="1434" w:type="dxa"/>
          </w:tcPr>
          <w:p w14:paraId="70C2201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2020.04.02-2021.07.31</w:t>
            </w:r>
          </w:p>
        </w:tc>
        <w:tc>
          <w:tcPr>
            <w:tcW w:w="1438" w:type="dxa"/>
          </w:tcPr>
          <w:p w14:paraId="6255E2D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Тийм</w:t>
            </w:r>
          </w:p>
        </w:tc>
        <w:tc>
          <w:tcPr>
            <w:tcW w:w="1365" w:type="dxa"/>
          </w:tcPr>
          <w:p w14:paraId="13EBBC28" w14:textId="77777777" w:rsidR="00067733" w:rsidRPr="00FF36AD" w:rsidRDefault="00DD46F2">
            <w:pPr>
              <w:jc w:val="center"/>
              <w:rPr>
                <w:rFonts w:ascii="Arial" w:eastAsia="Arial" w:hAnsi="Arial" w:cs="Arial"/>
                <w:color w:val="000000"/>
                <w:sz w:val="18"/>
                <w:szCs w:val="18"/>
              </w:rPr>
            </w:pPr>
            <w:r w:rsidRPr="00FF36AD">
              <w:rPr>
                <w:rFonts w:ascii="Segoe UI Symbol" w:eastAsia="Wingdings" w:hAnsi="Segoe UI Symbol" w:cs="Segoe UI Symbol"/>
                <w:color w:val="000000"/>
                <w:sz w:val="18"/>
                <w:szCs w:val="18"/>
              </w:rPr>
              <w:t>✔</w:t>
            </w:r>
          </w:p>
        </w:tc>
      </w:tr>
    </w:tbl>
    <w:p w14:paraId="27E19304" w14:textId="77777777" w:rsidR="00067733" w:rsidRPr="00FF36AD" w:rsidRDefault="00067733">
      <w:pPr>
        <w:rPr>
          <w:rFonts w:ascii="Arial" w:eastAsia="Arial" w:hAnsi="Arial" w:cs="Arial"/>
          <w:color w:val="000000"/>
          <w:sz w:val="18"/>
          <w:szCs w:val="18"/>
        </w:rPr>
      </w:pPr>
    </w:p>
    <w:p w14:paraId="13D1B8CD" w14:textId="77777777" w:rsidR="00067733" w:rsidRPr="00FF36AD" w:rsidRDefault="00067733">
      <w:pPr>
        <w:rPr>
          <w:rFonts w:ascii="Arial" w:eastAsia="Arial" w:hAnsi="Arial" w:cs="Arial"/>
          <w:b/>
          <w:color w:val="000000"/>
          <w:sz w:val="18"/>
          <w:szCs w:val="18"/>
        </w:rPr>
      </w:pPr>
    </w:p>
    <w:p w14:paraId="6FAB5AB9"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 xml:space="preserve">ҮАГ-аас бүрэн эрхийн хүрээнд хийгдсэн шалгалт </w:t>
      </w:r>
      <w:r w:rsidRPr="00FF36AD">
        <w:rPr>
          <w:rFonts w:ascii="Arial" w:eastAsia="Arial" w:hAnsi="Arial" w:cs="Arial"/>
          <w:i/>
          <w:color w:val="000000"/>
          <w:sz w:val="18"/>
          <w:szCs w:val="18"/>
        </w:rPr>
        <w:t>(Төлөвлөгөөт)</w:t>
      </w:r>
    </w:p>
    <w:tbl>
      <w:tblPr>
        <w:tblStyle w:val="GridTable2-Accent1"/>
        <w:tblW w:w="9582" w:type="dxa"/>
        <w:tblLayout w:type="fixed"/>
        <w:tblLook w:val="0400" w:firstRow="0" w:lastRow="0" w:firstColumn="0" w:lastColumn="0" w:noHBand="0" w:noVBand="1"/>
      </w:tblPr>
      <w:tblGrid>
        <w:gridCol w:w="532"/>
        <w:gridCol w:w="1095"/>
        <w:gridCol w:w="4038"/>
        <w:gridCol w:w="1276"/>
        <w:gridCol w:w="1276"/>
        <w:gridCol w:w="1365"/>
      </w:tblGrid>
      <w:tr w:rsidR="00067733" w:rsidRPr="00FF36AD" w14:paraId="74DE9BC6" w14:textId="77777777" w:rsidTr="001945D0">
        <w:trPr>
          <w:cnfStyle w:val="000000100000" w:firstRow="0" w:lastRow="0" w:firstColumn="0" w:lastColumn="0" w:oddVBand="0" w:evenVBand="0" w:oddHBand="1" w:evenHBand="0" w:firstRowFirstColumn="0" w:firstRowLastColumn="0" w:lastRowFirstColumn="0" w:lastRowLastColumn="0"/>
        </w:trPr>
        <w:tc>
          <w:tcPr>
            <w:tcW w:w="532" w:type="dxa"/>
            <w:vAlign w:val="center"/>
          </w:tcPr>
          <w:p w14:paraId="1BC46BA3" w14:textId="77777777"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095" w:type="dxa"/>
            <w:vAlign w:val="center"/>
          </w:tcPr>
          <w:p w14:paraId="59620C94" w14:textId="77777777"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Шалгалт орсон он</w:t>
            </w:r>
          </w:p>
        </w:tc>
        <w:tc>
          <w:tcPr>
            <w:tcW w:w="4038" w:type="dxa"/>
            <w:vAlign w:val="center"/>
          </w:tcPr>
          <w:p w14:paraId="218964BB" w14:textId="77777777"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Хяналт, шалгалтын нэр, төрөл</w:t>
            </w:r>
          </w:p>
        </w:tc>
        <w:tc>
          <w:tcPr>
            <w:tcW w:w="1276" w:type="dxa"/>
            <w:vAlign w:val="center"/>
          </w:tcPr>
          <w:p w14:paraId="2EEA210B" w14:textId="780C6D14" w:rsidR="00067733" w:rsidRPr="00FF36AD" w:rsidRDefault="001945D0" w:rsidP="001945D0">
            <w:pPr>
              <w:jc w:val="center"/>
              <w:rPr>
                <w:rFonts w:ascii="Arial" w:eastAsia="Arial" w:hAnsi="Arial" w:cs="Arial"/>
                <w:color w:val="000000"/>
                <w:sz w:val="18"/>
                <w:szCs w:val="18"/>
              </w:rPr>
            </w:pPr>
            <w:r w:rsidRPr="00FF36AD">
              <w:rPr>
                <w:rFonts w:ascii="Arial" w:eastAsia="Arial" w:hAnsi="Arial" w:cs="Arial"/>
                <w:color w:val="000000"/>
                <w:sz w:val="18"/>
                <w:szCs w:val="18"/>
              </w:rPr>
              <w:t>Х</w:t>
            </w:r>
            <w:r w:rsidR="00DD46F2" w:rsidRPr="00FF36AD">
              <w:rPr>
                <w:rFonts w:ascii="Arial" w:eastAsia="Arial" w:hAnsi="Arial" w:cs="Arial"/>
                <w:color w:val="000000"/>
                <w:sz w:val="18"/>
                <w:szCs w:val="18"/>
              </w:rPr>
              <w:t>амарсан хугацаа</w:t>
            </w:r>
          </w:p>
        </w:tc>
        <w:tc>
          <w:tcPr>
            <w:tcW w:w="1276" w:type="dxa"/>
            <w:vAlign w:val="center"/>
          </w:tcPr>
          <w:p w14:paraId="670264EE" w14:textId="77777777"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Тайланг хүлээн авсан эсэх</w:t>
            </w:r>
          </w:p>
        </w:tc>
        <w:tc>
          <w:tcPr>
            <w:tcW w:w="1365" w:type="dxa"/>
            <w:vAlign w:val="center"/>
          </w:tcPr>
          <w:p w14:paraId="61E6F8AB" w14:textId="77777777"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Хариу арга хэмжээ, хэрэгжилтийн тайлан</w:t>
            </w:r>
          </w:p>
        </w:tc>
      </w:tr>
      <w:tr w:rsidR="00067733" w:rsidRPr="00FF36AD" w14:paraId="31A8D06B" w14:textId="77777777" w:rsidTr="001945D0">
        <w:tc>
          <w:tcPr>
            <w:tcW w:w="532" w:type="dxa"/>
          </w:tcPr>
          <w:p w14:paraId="1B0AEB1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1095" w:type="dxa"/>
          </w:tcPr>
          <w:p w14:paraId="0CE9F4C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2015</w:t>
            </w:r>
          </w:p>
        </w:tc>
        <w:tc>
          <w:tcPr>
            <w:tcW w:w="4038" w:type="dxa"/>
          </w:tcPr>
          <w:p w14:paraId="06602FD7"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Хөгжлийн банкны эх үүсвэрийн ашиглалтыг сайжруулах шаардлагатай байна</w:t>
            </w:r>
          </w:p>
        </w:tc>
        <w:tc>
          <w:tcPr>
            <w:tcW w:w="1276" w:type="dxa"/>
          </w:tcPr>
          <w:p w14:paraId="331811C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2011.05.11-2014.12.31</w:t>
            </w:r>
          </w:p>
        </w:tc>
        <w:tc>
          <w:tcPr>
            <w:tcW w:w="1276" w:type="dxa"/>
          </w:tcPr>
          <w:p w14:paraId="3D6E4AB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Тийм</w:t>
            </w:r>
          </w:p>
        </w:tc>
        <w:tc>
          <w:tcPr>
            <w:tcW w:w="1365" w:type="dxa"/>
          </w:tcPr>
          <w:p w14:paraId="4B3454DF" w14:textId="77777777" w:rsidR="00067733" w:rsidRPr="00FF36AD" w:rsidRDefault="00DD46F2">
            <w:pPr>
              <w:jc w:val="center"/>
              <w:rPr>
                <w:rFonts w:ascii="Arial" w:eastAsia="Arial" w:hAnsi="Arial" w:cs="Arial"/>
                <w:color w:val="000000"/>
                <w:sz w:val="18"/>
                <w:szCs w:val="18"/>
              </w:rPr>
            </w:pPr>
            <w:r w:rsidRPr="00FF36AD">
              <w:rPr>
                <w:rFonts w:ascii="Segoe UI Symbol" w:eastAsia="Wingdings" w:hAnsi="Segoe UI Symbol" w:cs="Segoe UI Symbol"/>
                <w:color w:val="000000"/>
                <w:sz w:val="18"/>
                <w:szCs w:val="18"/>
              </w:rPr>
              <w:t>✔</w:t>
            </w:r>
            <w:r w:rsidRPr="00FF36AD">
              <w:rPr>
                <w:rFonts w:ascii="Arial" w:hAnsi="Arial" w:cs="Arial"/>
                <w:noProof/>
              </w:rPr>
              <mc:AlternateContent>
                <mc:Choice Requires="wps">
                  <w:drawing>
                    <wp:anchor distT="0" distB="0" distL="114300" distR="114300" simplePos="0" relativeHeight="251658244" behindDoc="0" locked="0" layoutInCell="1" hidden="0" allowOverlap="1" wp14:anchorId="7071FDF4" wp14:editId="602870A0">
                      <wp:simplePos x="0" y="0"/>
                      <wp:positionH relativeFrom="column">
                        <wp:posOffset>5626100</wp:posOffset>
                      </wp:positionH>
                      <wp:positionV relativeFrom="paragraph">
                        <wp:posOffset>6007100</wp:posOffset>
                      </wp:positionV>
                      <wp:extent cx="137457" cy="186095"/>
                      <wp:effectExtent l="0" t="0" r="0" b="0"/>
                      <wp:wrapNone/>
                      <wp:docPr id="1560745177" name="Arrow: Bent-Up 1560745177"/>
                      <wp:cNvGraphicFramePr/>
                      <a:graphic xmlns:a="http://schemas.openxmlformats.org/drawingml/2006/main">
                        <a:graphicData uri="http://schemas.microsoft.com/office/word/2010/wordprocessingShape">
                          <wps:wsp>
                            <wps:cNvSpPr/>
                            <wps:spPr>
                              <a:xfrm rot="709767">
                                <a:off x="5298735" y="3701983"/>
                                <a:ext cx="94531" cy="156035"/>
                              </a:xfrm>
                              <a:prstGeom prst="bentUpArrow">
                                <a:avLst>
                                  <a:gd name="adj1" fmla="val 25000"/>
                                  <a:gd name="adj2" fmla="val 25000"/>
                                  <a:gd name="adj3" fmla="val 25000"/>
                                </a:avLst>
                              </a:prstGeom>
                              <a:solidFill>
                                <a:schemeClr val="dk1"/>
                              </a:solidFill>
                              <a:ln w="12700" cap="flat" cmpd="sng">
                                <a:solidFill>
                                  <a:schemeClr val="dk1"/>
                                </a:solidFill>
                                <a:prstDash val="solid"/>
                                <a:miter lim="800000"/>
                                <a:headEnd type="none" w="sm" len="sm"/>
                                <a:tailEnd type="none" w="sm" len="sm"/>
                              </a:ln>
                            </wps:spPr>
                            <wps:txbx>
                              <w:txbxContent>
                                <w:p w14:paraId="2BB8CE0C" w14:textId="77777777" w:rsidR="004C2114" w:rsidRDefault="004C2114">
                                  <w:pPr>
                                    <w:textDirection w:val="btLr"/>
                                  </w:pPr>
                                </w:p>
                              </w:txbxContent>
                            </wps:txbx>
                            <wps:bodyPr spcFirstLastPara="1" wrap="square" lIns="91425" tIns="91425" rIns="91425" bIns="91425" anchor="ctr" anchorCtr="0">
                              <a:noAutofit/>
                            </wps:bodyPr>
                          </wps:wsp>
                        </a:graphicData>
                      </a:graphic>
                    </wp:anchor>
                  </w:drawing>
                </mc:Choice>
                <mc:Fallback>
                  <w:pict>
                    <v:shape w14:anchorId="7071FDF4" id="Arrow: Bent-Up 1560745177" o:spid="_x0000_s1032" style="position:absolute;left:0;text-align:left;margin-left:443pt;margin-top:473pt;width:10.8pt;height:14.65pt;rotation:775255fd;z-index:251658244;visibility:visible;mso-wrap-style:square;mso-wrap-distance-left:9pt;mso-wrap-distance-top:0;mso-wrap-distance-right:9pt;mso-wrap-distance-bottom:0;mso-position-horizontal:absolute;mso-position-horizontal-relative:text;mso-position-vertical:absolute;mso-position-vertical-relative:text;v-text-anchor:middle" coordsize="94531,1560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YNHUAIAANoEAAAOAAAAZHJzL2Uyb0RvYy54bWysVNtuEzEQfUfiHyy/072kuaqbqmoJQqpo&#10;pNIPmNjerME3bCeb/D1jJ21SQCpCvFgz68nxmTNncnW904pshQ/SmoZWFyUlwjDLpVk39Onr4sOE&#10;khDBcFDWiIbuRaDX8/fvrno3E7XtrOLCEwQxYda7hnYxullRBNYJDeHCOmHwsrVeQ8TUrwvuoUd0&#10;rYq6LEdFbz133jIRAn69O1zSecZvW8HiQ9sGEYlqKHKL+fT5XKWzmF/BbO3BdZIdacA/sNAgDT76&#10;AnUHEcjGy9+gtGTeBtvGC2Z1YdtWMpF7wG6q8pduHjtwIveC4gT3IlP4f7Dsy/bRLT3K0LswCxim&#10;Lnat18RbVGtcTsejcW4NyZJdQ4f1dDIeDCnZN3QwLqvpZHBQUewiYVgwvRwOKkoY3lfDUYmliF4c&#10;QBO48yF+ElaTFDR0JUx8cjfe2z4/A9v7ELOUnBjQ6Bng3xCv1QonswVF6mFZPk/urKb+i5rBH2uQ&#10;3PFVjJ7pJQrBKskXUqmcJE+KW+UJkmgo/14dG3tVpQzpsfF6jBQJA7R0qyBiqB1vaDDr3OSrn2Sz&#10;vwmceN1B6A6vZ4CD7lpGXCEldUMnKMyzNJ0A/tFwEvcONTS4fTQxC5oSJXBXMcjmjyDV23UojDI4&#10;xpNLUhR3qx2R2NcoYaUvK8v3S0+CYwuJhO8hxCV4HBxOsMc1w3d/bMAjF/XZoI+n1WWNXorniT9P&#10;VucJGNZZ3F4WPSWH5DbmbU4DMvZmE20rY/LbicwxwQXKNjwue9rQ8zxXnf6S5j8BAAD//wMAUEsD&#10;BBQABgAIAAAAIQD+Dxmq4QAAAAsBAAAPAAAAZHJzL2Rvd25yZXYueG1sTI/NTsMwEITvSLyDtUjc&#10;qMNfmoY4FQUBl1xoq0bctvE2CcR2FLttePtuT3Cb0Y5mv8nmo+nEgQbfOqvgdhKBIFs53dpawXr1&#10;dpOA8AGtxs5ZUvBLHub55UWGqXZH+0mHZagFl1ifooImhD6V0lcNGfQT15Pl284NBgPboZZ6wCOX&#10;m07eRVEsDbaWPzTY00tD1c9ybxR8bei1Kr8XK/zYYZmUhV8U74VS11fj8xOIQGP4C8MZn9EhZ6at&#10;21vtRacgSWLeEhTMHs6CE7NoGoPYspg+3oPMM/l/Q34CAAD//wMAUEsBAi0AFAAGAAgAAAAhALaD&#10;OJL+AAAA4QEAABMAAAAAAAAAAAAAAAAAAAAAAFtDb250ZW50X1R5cGVzXS54bWxQSwECLQAUAAYA&#10;CAAAACEAOP0h/9YAAACUAQAACwAAAAAAAAAAAAAAAAAvAQAAX3JlbHMvLnJlbHNQSwECLQAUAAYA&#10;CAAAACEAN4GDR1ACAADaBAAADgAAAAAAAAAAAAAAAAAuAgAAZHJzL2Uyb0RvYy54bWxQSwECLQAU&#10;AAYACAAAACEA/g8ZquEAAAALAQAADwAAAAAAAAAAAAAAAACqBAAAZHJzL2Rvd25yZXYueG1sUEsF&#10;BgAAAAAEAAQA8wAAALgFAAAAAA==&#10;" adj="-11796480,,5400" path="m,132402r59082,l59082,23633r-11816,l70898,,94531,23633r-11816,l82715,156035,,156035,,132402xe" fillcolor="black [3200]" strokecolor="black [3200]" strokeweight="1pt">
                      <v:stroke startarrowwidth="narrow" startarrowlength="short" endarrowwidth="narrow" endarrowlength="short" joinstyle="miter"/>
                      <v:formulas/>
                      <v:path arrowok="t" o:connecttype="custom" o:connectlocs="0,132402;59082,132402;59082,23633;47266,23633;70898,0;94531,23633;82715,23633;82715,156035;0,156035;0,132402" o:connectangles="0,0,0,0,0,0,0,0,0,0" textboxrect="0,0,94531,156035"/>
                      <v:textbox inset="2.53958mm,2.53958mm,2.53958mm,2.53958mm">
                        <w:txbxContent>
                          <w:p w14:paraId="2BB8CE0C" w14:textId="77777777" w:rsidR="004C2114" w:rsidRDefault="004C2114">
                            <w:pPr>
                              <w:textDirection w:val="btLr"/>
                            </w:pPr>
                          </w:p>
                        </w:txbxContent>
                      </v:textbox>
                    </v:shape>
                  </w:pict>
                </mc:Fallback>
              </mc:AlternateContent>
            </w:r>
          </w:p>
        </w:tc>
      </w:tr>
      <w:tr w:rsidR="00067733" w:rsidRPr="00FF36AD" w14:paraId="76F32685" w14:textId="77777777" w:rsidTr="001945D0">
        <w:trPr>
          <w:cnfStyle w:val="000000100000" w:firstRow="0" w:lastRow="0" w:firstColumn="0" w:lastColumn="0" w:oddVBand="0" w:evenVBand="0" w:oddHBand="1" w:evenHBand="0" w:firstRowFirstColumn="0" w:firstRowLastColumn="0" w:lastRowFirstColumn="0" w:lastRowLastColumn="0"/>
        </w:trPr>
        <w:tc>
          <w:tcPr>
            <w:tcW w:w="532" w:type="dxa"/>
          </w:tcPr>
          <w:p w14:paraId="345077CE"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1095" w:type="dxa"/>
          </w:tcPr>
          <w:p w14:paraId="0E10F90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2017</w:t>
            </w:r>
          </w:p>
        </w:tc>
        <w:tc>
          <w:tcPr>
            <w:tcW w:w="4038" w:type="dxa"/>
          </w:tcPr>
          <w:p w14:paraId="3C2D1C57"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2015 онд “Засгийн газраас гаргасан үнэт цаас болон Чингис, Самурай бондын хөрөнгийн зарцуулалт, Хөгжлийн банкны хуулийн хэрэгжилт, Хөгжлийн банкны хэрэгжилтээр хэрэгжсэн төслийн үр дүн”-д хийсэн гүйцэтгэлийн аудитаар өгсөн зөвлөмжийн хэрэгжилтэд давтан аудит хийх</w:t>
            </w:r>
          </w:p>
        </w:tc>
        <w:tc>
          <w:tcPr>
            <w:tcW w:w="1276" w:type="dxa"/>
          </w:tcPr>
          <w:p w14:paraId="29A4F6F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2011.05.11-2014.12.31</w:t>
            </w:r>
          </w:p>
        </w:tc>
        <w:tc>
          <w:tcPr>
            <w:tcW w:w="1276" w:type="dxa"/>
          </w:tcPr>
          <w:p w14:paraId="38A2646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Тийм</w:t>
            </w:r>
          </w:p>
        </w:tc>
        <w:tc>
          <w:tcPr>
            <w:tcW w:w="1365" w:type="dxa"/>
          </w:tcPr>
          <w:p w14:paraId="48F19522" w14:textId="77777777" w:rsidR="00067733" w:rsidRPr="00FF36AD" w:rsidRDefault="00DD46F2">
            <w:pPr>
              <w:jc w:val="center"/>
              <w:rPr>
                <w:rFonts w:ascii="Arial" w:eastAsia="Arial" w:hAnsi="Arial" w:cs="Arial"/>
                <w:color w:val="000000"/>
                <w:sz w:val="18"/>
                <w:szCs w:val="18"/>
              </w:rPr>
            </w:pPr>
            <w:r w:rsidRPr="00FF36AD">
              <w:rPr>
                <w:rFonts w:ascii="Segoe UI Symbol" w:eastAsia="Wingdings" w:hAnsi="Segoe UI Symbol" w:cs="Segoe UI Symbol"/>
                <w:color w:val="000000"/>
                <w:sz w:val="18"/>
                <w:szCs w:val="18"/>
              </w:rPr>
              <w:t>✔</w:t>
            </w:r>
            <w:r w:rsidRPr="00FF36AD">
              <w:rPr>
                <w:rFonts w:ascii="Arial" w:hAnsi="Arial" w:cs="Arial"/>
                <w:noProof/>
              </w:rPr>
              <mc:AlternateContent>
                <mc:Choice Requires="wps">
                  <w:drawing>
                    <wp:anchor distT="0" distB="0" distL="114300" distR="114300" simplePos="0" relativeHeight="251658246" behindDoc="0" locked="0" layoutInCell="1" hidden="0" allowOverlap="1" wp14:anchorId="0A75950D" wp14:editId="5BE3CEEA">
                      <wp:simplePos x="0" y="0"/>
                      <wp:positionH relativeFrom="column">
                        <wp:posOffset>5626100</wp:posOffset>
                      </wp:positionH>
                      <wp:positionV relativeFrom="paragraph">
                        <wp:posOffset>6007100</wp:posOffset>
                      </wp:positionV>
                      <wp:extent cx="137457" cy="186095"/>
                      <wp:effectExtent l="0" t="0" r="0" b="0"/>
                      <wp:wrapNone/>
                      <wp:docPr id="1560745186" name="Arrow: Bent-Up 1560745186"/>
                      <wp:cNvGraphicFramePr/>
                      <a:graphic xmlns:a="http://schemas.openxmlformats.org/drawingml/2006/main">
                        <a:graphicData uri="http://schemas.microsoft.com/office/word/2010/wordprocessingShape">
                          <wps:wsp>
                            <wps:cNvSpPr/>
                            <wps:spPr>
                              <a:xfrm rot="709767">
                                <a:off x="5298735" y="3701983"/>
                                <a:ext cx="94531" cy="156035"/>
                              </a:xfrm>
                              <a:prstGeom prst="bentUpArrow">
                                <a:avLst>
                                  <a:gd name="adj1" fmla="val 25000"/>
                                  <a:gd name="adj2" fmla="val 25000"/>
                                  <a:gd name="adj3" fmla="val 25000"/>
                                </a:avLst>
                              </a:prstGeom>
                              <a:solidFill>
                                <a:schemeClr val="dk1"/>
                              </a:solidFill>
                              <a:ln w="12700" cap="flat" cmpd="sng">
                                <a:solidFill>
                                  <a:schemeClr val="dk1"/>
                                </a:solidFill>
                                <a:prstDash val="solid"/>
                                <a:miter lim="800000"/>
                                <a:headEnd type="none" w="sm" len="sm"/>
                                <a:tailEnd type="none" w="sm" len="sm"/>
                              </a:ln>
                            </wps:spPr>
                            <wps:txbx>
                              <w:txbxContent>
                                <w:p w14:paraId="0EA88255" w14:textId="77777777" w:rsidR="004C2114" w:rsidRDefault="004C2114">
                                  <w:pPr>
                                    <w:textDirection w:val="btLr"/>
                                  </w:pPr>
                                </w:p>
                              </w:txbxContent>
                            </wps:txbx>
                            <wps:bodyPr spcFirstLastPara="1" wrap="square" lIns="91425" tIns="91425" rIns="91425" bIns="91425" anchor="ctr" anchorCtr="0">
                              <a:noAutofit/>
                            </wps:bodyPr>
                          </wps:wsp>
                        </a:graphicData>
                      </a:graphic>
                    </wp:anchor>
                  </w:drawing>
                </mc:Choice>
                <mc:Fallback>
                  <w:pict>
                    <v:shape w14:anchorId="0A75950D" id="Arrow: Bent-Up 1560745186" o:spid="_x0000_s1033" style="position:absolute;left:0;text-align:left;margin-left:443pt;margin-top:473pt;width:10.8pt;height:14.65pt;rotation:775255fd;z-index:251658246;visibility:visible;mso-wrap-style:square;mso-wrap-distance-left:9pt;mso-wrap-distance-top:0;mso-wrap-distance-right:9pt;mso-wrap-distance-bottom:0;mso-position-horizontal:absolute;mso-position-horizontal-relative:text;mso-position-vertical:absolute;mso-position-vertical-relative:text;v-text-anchor:middle" coordsize="94531,1560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IUQIAANoEAAAOAAAAZHJzL2Uyb0RvYy54bWysVNtuGjEQfa/Uf7D83uyFkAXEEkWhqSpF&#10;DVKaDxhsL+vWt9oOC3/fsSEJaSulqvpizayH4zNnzjC/3GlFtsIHaU1Lq7OSEmGY5dJsWvrw9ebD&#10;hJIQwXBQ1oiW7kWgl4v37+aDm4na9lZx4QmCmDAbXEv7GN2sKALrhYZwZp0weNlZryFi6jcF9zAg&#10;ulZFXZYXxWA9d94yEQJ+XR4u6SLjd51g8a7rgohEtRS5xXz6fK7TWSzmMNt4cL1kRxrwDyw0SIOP&#10;PkMtIQJ59PI3KC2Zt8F28YxZXdiuk0zkHrCbqvylm/senMi9oDjBPcsU/h8s+7K9dyuPMgwuzAKG&#10;qYtd5zXxFtVqymlz0eTWkCzZtXRcTyfNaEzJvqWjpqymk9FBRbGLhGHB9Hw8qihheF+NL0osRfTi&#10;AJrAnQ/xk7CapKCla2Hig7vy3g75Gdjehpil5MSARs8A/4Z4nVY4mS0oUo/L8mlyJzX1X9SM/liD&#10;5I6vYvREL1EIVkl+I5XKSfKkuFaeIImW8u/VsbFXVcqQARuvG6RIGKClOwURQ+14S4PZ5CZf/SSb&#10;/U3gxGsJoT+8ngEOumsZcYWU1C2doDBP0vQC+EfDSdw71NDg9tHELGhKlMBdxSCbP4JUb9ehMMrg&#10;GF9ckqK4W++IxL6ahJW+rC3frzwJjt1IJHwLIa7A4+BwggOuGb774xE8clGfDfp4Wp3X6KV4mvjT&#10;ZH2agGG9xe1l0VNySK5j3uY0IGOvHqPtZEx+eyFzTHCBsg2Py5429DTPVS9/SYufAAAA//8DAFBL&#10;AwQUAAYACAAAACEA/g8ZquEAAAALAQAADwAAAGRycy9kb3ducmV2LnhtbEyPzU7DMBCE70i8g7VI&#10;3KjDX5qGOBUFAZdcaKtG3LbxNgnEdhS7bXj7bk9wm9GOZr/J5qPpxIEG3zqr4HYSgSBbOd3aWsF6&#10;9XaTgPABrcbOWVLwSx7m+eVFhql2R/tJh2WoBZdYn6KCJoQ+ldJXDRn0E9eT5dvODQYD26GWesAj&#10;l5tO3kVRLA22lj802NNLQ9XPcm8UfG3otSq/Fyv82GGZlIVfFO+FUtdX4/MTiEBj+AvDGZ/RIWem&#10;rdtb7UWnIEli3hIUzB7OghOzaBqD2LKYPt6DzDP5f0N+AgAA//8DAFBLAQItABQABgAIAAAAIQC2&#10;gziS/gAAAOEBAAATAAAAAAAAAAAAAAAAAAAAAABbQ29udGVudF9UeXBlc10ueG1sUEsBAi0AFAAG&#10;AAgAAAAhADj9If/WAAAAlAEAAAsAAAAAAAAAAAAAAAAALwEAAF9yZWxzLy5yZWxzUEsBAi0AFAAG&#10;AAgAAAAhAL8UAMhRAgAA2gQAAA4AAAAAAAAAAAAAAAAALgIAAGRycy9lMm9Eb2MueG1sUEsBAi0A&#10;FAAGAAgAAAAhAP4PGarhAAAACwEAAA8AAAAAAAAAAAAAAAAAqwQAAGRycy9kb3ducmV2LnhtbFBL&#10;BQYAAAAABAAEAPMAAAC5BQAAAAA=&#10;" adj="-11796480,,5400" path="m,132402r59082,l59082,23633r-11816,l70898,,94531,23633r-11816,l82715,156035,,156035,,132402xe" fillcolor="black [3200]" strokecolor="black [3200]" strokeweight="1pt">
                      <v:stroke startarrowwidth="narrow" startarrowlength="short" endarrowwidth="narrow" endarrowlength="short" joinstyle="miter"/>
                      <v:formulas/>
                      <v:path arrowok="t" o:connecttype="custom" o:connectlocs="0,132402;59082,132402;59082,23633;47266,23633;70898,0;94531,23633;82715,23633;82715,156035;0,156035;0,132402" o:connectangles="0,0,0,0,0,0,0,0,0,0" textboxrect="0,0,94531,156035"/>
                      <v:textbox inset="2.53958mm,2.53958mm,2.53958mm,2.53958mm">
                        <w:txbxContent>
                          <w:p w14:paraId="0EA88255" w14:textId="77777777" w:rsidR="004C2114" w:rsidRDefault="004C2114">
                            <w:pPr>
                              <w:textDirection w:val="btLr"/>
                            </w:pPr>
                          </w:p>
                        </w:txbxContent>
                      </v:textbox>
                    </v:shape>
                  </w:pict>
                </mc:Fallback>
              </mc:AlternateContent>
            </w:r>
          </w:p>
        </w:tc>
      </w:tr>
      <w:tr w:rsidR="00067733" w:rsidRPr="00FF36AD" w14:paraId="38410CD5" w14:textId="77777777" w:rsidTr="001945D0">
        <w:tc>
          <w:tcPr>
            <w:tcW w:w="532" w:type="dxa"/>
          </w:tcPr>
          <w:p w14:paraId="6919AF1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1095" w:type="dxa"/>
          </w:tcPr>
          <w:p w14:paraId="195F832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2019</w:t>
            </w:r>
          </w:p>
        </w:tc>
        <w:tc>
          <w:tcPr>
            <w:tcW w:w="4038" w:type="dxa"/>
          </w:tcPr>
          <w:p w14:paraId="0036B7E0"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МУХБ-ны үйл ажиллагаа, зээл олголтын үр дүн, эргэн төлөлтийн байдалд хийсэн гүйцэтгэлийн аудит</w:t>
            </w:r>
          </w:p>
        </w:tc>
        <w:tc>
          <w:tcPr>
            <w:tcW w:w="1276" w:type="dxa"/>
          </w:tcPr>
          <w:p w14:paraId="4E38BDE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2012-2017</w:t>
            </w:r>
          </w:p>
        </w:tc>
        <w:tc>
          <w:tcPr>
            <w:tcW w:w="1276" w:type="dxa"/>
          </w:tcPr>
          <w:p w14:paraId="71DA233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Тийм</w:t>
            </w:r>
          </w:p>
        </w:tc>
        <w:tc>
          <w:tcPr>
            <w:tcW w:w="1365" w:type="dxa"/>
          </w:tcPr>
          <w:p w14:paraId="58866E44" w14:textId="77777777" w:rsidR="00067733" w:rsidRPr="00FF36AD" w:rsidRDefault="00DD46F2">
            <w:pPr>
              <w:jc w:val="center"/>
              <w:rPr>
                <w:rFonts w:ascii="Arial" w:eastAsia="Arial" w:hAnsi="Arial" w:cs="Arial"/>
                <w:color w:val="000000"/>
                <w:sz w:val="18"/>
                <w:szCs w:val="18"/>
              </w:rPr>
            </w:pPr>
            <w:r w:rsidRPr="00FF36AD">
              <w:rPr>
                <w:rFonts w:ascii="Segoe UI Symbol" w:eastAsia="Wingdings" w:hAnsi="Segoe UI Symbol" w:cs="Segoe UI Symbol"/>
                <w:color w:val="000000"/>
                <w:sz w:val="18"/>
                <w:szCs w:val="18"/>
              </w:rPr>
              <w:t>✔</w:t>
            </w:r>
            <w:r w:rsidRPr="00FF36AD">
              <w:rPr>
                <w:rFonts w:ascii="Arial" w:hAnsi="Arial" w:cs="Arial"/>
                <w:noProof/>
              </w:rPr>
              <mc:AlternateContent>
                <mc:Choice Requires="wps">
                  <w:drawing>
                    <wp:anchor distT="0" distB="0" distL="114300" distR="114300" simplePos="0" relativeHeight="251658248" behindDoc="0" locked="0" layoutInCell="1" hidden="0" allowOverlap="1" wp14:anchorId="4D85D3E1" wp14:editId="221E35A8">
                      <wp:simplePos x="0" y="0"/>
                      <wp:positionH relativeFrom="column">
                        <wp:posOffset>5626100</wp:posOffset>
                      </wp:positionH>
                      <wp:positionV relativeFrom="paragraph">
                        <wp:posOffset>6007100</wp:posOffset>
                      </wp:positionV>
                      <wp:extent cx="137457" cy="186095"/>
                      <wp:effectExtent l="0" t="0" r="0" b="0"/>
                      <wp:wrapNone/>
                      <wp:docPr id="1560745187" name="Arrow: Bent-Up 1560745187"/>
                      <wp:cNvGraphicFramePr/>
                      <a:graphic xmlns:a="http://schemas.openxmlformats.org/drawingml/2006/main">
                        <a:graphicData uri="http://schemas.microsoft.com/office/word/2010/wordprocessingShape">
                          <wps:wsp>
                            <wps:cNvSpPr/>
                            <wps:spPr>
                              <a:xfrm rot="709767">
                                <a:off x="5298735" y="3701983"/>
                                <a:ext cx="94531" cy="156035"/>
                              </a:xfrm>
                              <a:prstGeom prst="bentUpArrow">
                                <a:avLst>
                                  <a:gd name="adj1" fmla="val 25000"/>
                                  <a:gd name="adj2" fmla="val 25000"/>
                                  <a:gd name="adj3" fmla="val 25000"/>
                                </a:avLst>
                              </a:prstGeom>
                              <a:solidFill>
                                <a:schemeClr val="dk1"/>
                              </a:solidFill>
                              <a:ln w="12700" cap="flat" cmpd="sng">
                                <a:solidFill>
                                  <a:schemeClr val="dk1"/>
                                </a:solidFill>
                                <a:prstDash val="solid"/>
                                <a:miter lim="800000"/>
                                <a:headEnd type="none" w="sm" len="sm"/>
                                <a:tailEnd type="none" w="sm" len="sm"/>
                              </a:ln>
                            </wps:spPr>
                            <wps:txbx>
                              <w:txbxContent>
                                <w:p w14:paraId="21C1BC6C" w14:textId="77777777" w:rsidR="004C2114" w:rsidRDefault="004C2114">
                                  <w:pPr>
                                    <w:textDirection w:val="btLr"/>
                                  </w:pPr>
                                </w:p>
                              </w:txbxContent>
                            </wps:txbx>
                            <wps:bodyPr spcFirstLastPara="1" wrap="square" lIns="91425" tIns="91425" rIns="91425" bIns="91425" anchor="ctr" anchorCtr="0">
                              <a:noAutofit/>
                            </wps:bodyPr>
                          </wps:wsp>
                        </a:graphicData>
                      </a:graphic>
                    </wp:anchor>
                  </w:drawing>
                </mc:Choice>
                <mc:Fallback>
                  <w:pict>
                    <v:shape w14:anchorId="4D85D3E1" id="Arrow: Bent-Up 1560745187" o:spid="_x0000_s1034" style="position:absolute;left:0;text-align:left;margin-left:443pt;margin-top:473pt;width:10.8pt;height:14.65pt;rotation:775255fd;z-index:251658248;visibility:visible;mso-wrap-style:square;mso-wrap-distance-left:9pt;mso-wrap-distance-top:0;mso-wrap-distance-right:9pt;mso-wrap-distance-bottom:0;mso-position-horizontal:absolute;mso-position-horizontal-relative:text;mso-position-vertical:absolute;mso-position-vertical-relative:text;v-text-anchor:middle" coordsize="94531,1560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VJ3UAIAANoEAAAOAAAAZHJzL2Uyb0RvYy54bWysVNtuEzEQfUfiHyy/k72kuaqbqmoJQqpo&#10;pNIPmNjerME3bCeb/D1jJ21TQCpCvFgz68nxmTNncnm114rshA/SmoZWg5ISYZjl0mwa+vh1+WFK&#10;SYhgOChrREMPItCrxft3l72bi9p2VnHhCYKYMO9dQ7sY3bwoAuuEhjCwThi8bK3XEDH1m4J76BFd&#10;q6Iuy3HRW8+dt0yEgF9vj5d0kfHbVrB437ZBRKIaitxiPn0+1+ksFpcw33hwnWQnGvAPLDRIg48+&#10;Q91CBLL18jcoLZm3wbZxwKwubNtKJnIP2E1V/tLNQwdO5F5QnOCeZQr/D5Z92T24lUcZehfmAcPU&#10;xb71mniLak3K2WQ8ya0hWbJv6KieTSfDESWHhg4nZTWbDo8qin0kDAtmF6NhRQnD+2o0LrEU0Ysj&#10;aAJ3PsRPwmqSgoauhYmP7tp72+dnYHcXYpaSEwMaPQP8G+K1WuFkdqBIPSrLp8md1dR/UTP8Yw2S&#10;O72K0RO9RCFYJflSKpWT5ElxozxBEg3l36tTY6+qlCE9Nl5PkCJhgJZuFUQMteMNDWaTm3z1k2z2&#10;N4ETr1sI3fH1DHDUXcuIK6SkbugUhXmSphPAPxpO4sGhhga3jyZmQVOiBO4qBtn8EaR6uw6FUQbH&#10;+OKSFMX9ek8k9jVNWOnL2vLDypPg2FIi4TsIcQUeB4cT7HHN8N0fW/DIRX026ONZdVGjl+J54s+T&#10;9XkChnUWt5dFT8kxuYl5m9OAjL3eRtvKmPz2QuaU4AJlG56WPW3oeZ6rXv6SFj8BAAD//wMAUEsD&#10;BBQABgAIAAAAIQD+Dxmq4QAAAAsBAAAPAAAAZHJzL2Rvd25yZXYueG1sTI/NTsMwEITvSLyDtUjc&#10;qMNfmoY4FQUBl1xoq0bctvE2CcR2FLttePtuT3Cb0Y5mv8nmo+nEgQbfOqvgdhKBIFs53dpawXr1&#10;dpOA8AGtxs5ZUvBLHub55UWGqXZH+0mHZagFl1ifooImhD6V0lcNGfQT15Pl284NBgPboZZ6wCOX&#10;m07eRVEsDbaWPzTY00tD1c9ybxR8bei1Kr8XK/zYYZmUhV8U74VS11fj8xOIQGP4C8MZn9EhZ6at&#10;21vtRacgSWLeEhTMHs6CE7NoGoPYspg+3oPMM/l/Q34CAAD//wMAUEsBAi0AFAAGAAgAAAAhALaD&#10;OJL+AAAA4QEAABMAAAAAAAAAAAAAAAAAAAAAAFtDb250ZW50X1R5cGVzXS54bWxQSwECLQAUAAYA&#10;CAAAACEAOP0h/9YAAACUAQAACwAAAAAAAAAAAAAAAAAvAQAAX3JlbHMvLnJlbHNQSwECLQAUAAYA&#10;CAAAACEAQ0lSd1ACAADaBAAADgAAAAAAAAAAAAAAAAAuAgAAZHJzL2Uyb0RvYy54bWxQSwECLQAU&#10;AAYACAAAACEA/g8ZquEAAAALAQAADwAAAAAAAAAAAAAAAACqBAAAZHJzL2Rvd25yZXYueG1sUEsF&#10;BgAAAAAEAAQA8wAAALgFAAAAAA==&#10;" adj="-11796480,,5400" path="m,132402r59082,l59082,23633r-11816,l70898,,94531,23633r-11816,l82715,156035,,156035,,132402xe" fillcolor="black [3200]" strokecolor="black [3200]" strokeweight="1pt">
                      <v:stroke startarrowwidth="narrow" startarrowlength="short" endarrowwidth="narrow" endarrowlength="short" joinstyle="miter"/>
                      <v:formulas/>
                      <v:path arrowok="t" o:connecttype="custom" o:connectlocs="0,132402;59082,132402;59082,23633;47266,23633;70898,0;94531,23633;82715,23633;82715,156035;0,156035;0,132402" o:connectangles="0,0,0,0,0,0,0,0,0,0" textboxrect="0,0,94531,156035"/>
                      <v:textbox inset="2.53958mm,2.53958mm,2.53958mm,2.53958mm">
                        <w:txbxContent>
                          <w:p w14:paraId="21C1BC6C" w14:textId="77777777" w:rsidR="004C2114" w:rsidRDefault="004C2114">
                            <w:pPr>
                              <w:textDirection w:val="btLr"/>
                            </w:pPr>
                          </w:p>
                        </w:txbxContent>
                      </v:textbox>
                    </v:shape>
                  </w:pict>
                </mc:Fallback>
              </mc:AlternateContent>
            </w:r>
          </w:p>
        </w:tc>
      </w:tr>
      <w:tr w:rsidR="00067733" w:rsidRPr="00FF36AD" w14:paraId="24FAE533" w14:textId="77777777" w:rsidTr="001945D0">
        <w:trPr>
          <w:cnfStyle w:val="000000100000" w:firstRow="0" w:lastRow="0" w:firstColumn="0" w:lastColumn="0" w:oddVBand="0" w:evenVBand="0" w:oddHBand="1" w:evenHBand="0" w:firstRowFirstColumn="0" w:firstRowLastColumn="0" w:lastRowFirstColumn="0" w:lastRowLastColumn="0"/>
        </w:trPr>
        <w:tc>
          <w:tcPr>
            <w:tcW w:w="532" w:type="dxa"/>
          </w:tcPr>
          <w:p w14:paraId="329610F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1095" w:type="dxa"/>
          </w:tcPr>
          <w:p w14:paraId="42156F1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2021</w:t>
            </w:r>
          </w:p>
        </w:tc>
        <w:tc>
          <w:tcPr>
            <w:tcW w:w="4038" w:type="dxa"/>
          </w:tcPr>
          <w:p w14:paraId="4B533791"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Монгол Улсын Хөгжлийн банк ХХК-ийн 2021 оны нэгтгэсэн санхүүгийн тайлангийн аудитын тайлан</w:t>
            </w:r>
          </w:p>
        </w:tc>
        <w:tc>
          <w:tcPr>
            <w:tcW w:w="1276" w:type="dxa"/>
          </w:tcPr>
          <w:p w14:paraId="5287A5B1"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2021.01.01-2021.12.31</w:t>
            </w:r>
          </w:p>
        </w:tc>
        <w:tc>
          <w:tcPr>
            <w:tcW w:w="1276" w:type="dxa"/>
          </w:tcPr>
          <w:p w14:paraId="38EC665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Тийм</w:t>
            </w:r>
          </w:p>
        </w:tc>
        <w:tc>
          <w:tcPr>
            <w:tcW w:w="1365" w:type="dxa"/>
          </w:tcPr>
          <w:p w14:paraId="601F1F26" w14:textId="77777777" w:rsidR="00067733" w:rsidRPr="00FF36AD" w:rsidRDefault="00DD46F2">
            <w:pPr>
              <w:jc w:val="center"/>
              <w:rPr>
                <w:rFonts w:ascii="Arial" w:eastAsia="Arial" w:hAnsi="Arial" w:cs="Arial"/>
                <w:color w:val="000000"/>
                <w:sz w:val="18"/>
                <w:szCs w:val="18"/>
              </w:rPr>
            </w:pPr>
            <w:r w:rsidRPr="00FF36AD">
              <w:rPr>
                <w:rFonts w:ascii="Segoe UI Symbol" w:eastAsia="Wingdings" w:hAnsi="Segoe UI Symbol" w:cs="Segoe UI Symbol"/>
                <w:color w:val="000000"/>
                <w:sz w:val="18"/>
                <w:szCs w:val="18"/>
              </w:rPr>
              <w:t>✔</w:t>
            </w:r>
            <w:r w:rsidRPr="00FF36AD">
              <w:rPr>
                <w:rFonts w:ascii="Arial" w:hAnsi="Arial" w:cs="Arial"/>
                <w:noProof/>
              </w:rPr>
              <mc:AlternateContent>
                <mc:Choice Requires="wps">
                  <w:drawing>
                    <wp:anchor distT="0" distB="0" distL="114300" distR="114300" simplePos="0" relativeHeight="251658250" behindDoc="0" locked="0" layoutInCell="1" hidden="0" allowOverlap="1" wp14:anchorId="7BFD3C7A" wp14:editId="3D061B57">
                      <wp:simplePos x="0" y="0"/>
                      <wp:positionH relativeFrom="column">
                        <wp:posOffset>5626100</wp:posOffset>
                      </wp:positionH>
                      <wp:positionV relativeFrom="paragraph">
                        <wp:posOffset>6007100</wp:posOffset>
                      </wp:positionV>
                      <wp:extent cx="137457" cy="186095"/>
                      <wp:effectExtent l="0" t="0" r="0" b="0"/>
                      <wp:wrapNone/>
                      <wp:docPr id="1560745185" name="Arrow: Bent-Up 1560745185"/>
                      <wp:cNvGraphicFramePr/>
                      <a:graphic xmlns:a="http://schemas.openxmlformats.org/drawingml/2006/main">
                        <a:graphicData uri="http://schemas.microsoft.com/office/word/2010/wordprocessingShape">
                          <wps:wsp>
                            <wps:cNvSpPr/>
                            <wps:spPr>
                              <a:xfrm rot="709767">
                                <a:off x="5298735" y="3701983"/>
                                <a:ext cx="94531" cy="156035"/>
                              </a:xfrm>
                              <a:prstGeom prst="bentUpArrow">
                                <a:avLst>
                                  <a:gd name="adj1" fmla="val 25000"/>
                                  <a:gd name="adj2" fmla="val 25000"/>
                                  <a:gd name="adj3" fmla="val 25000"/>
                                </a:avLst>
                              </a:prstGeom>
                              <a:solidFill>
                                <a:schemeClr val="dk1"/>
                              </a:solidFill>
                              <a:ln w="12700" cap="flat" cmpd="sng">
                                <a:solidFill>
                                  <a:schemeClr val="dk1"/>
                                </a:solidFill>
                                <a:prstDash val="solid"/>
                                <a:miter lim="800000"/>
                                <a:headEnd type="none" w="sm" len="sm"/>
                                <a:tailEnd type="none" w="sm" len="sm"/>
                              </a:ln>
                            </wps:spPr>
                            <wps:txbx>
                              <w:txbxContent>
                                <w:p w14:paraId="0F3C9E33" w14:textId="77777777" w:rsidR="004C2114" w:rsidRDefault="004C2114">
                                  <w:pPr>
                                    <w:textDirection w:val="btLr"/>
                                  </w:pPr>
                                </w:p>
                              </w:txbxContent>
                            </wps:txbx>
                            <wps:bodyPr spcFirstLastPara="1" wrap="square" lIns="91425" tIns="91425" rIns="91425" bIns="91425" anchor="ctr" anchorCtr="0">
                              <a:noAutofit/>
                            </wps:bodyPr>
                          </wps:wsp>
                        </a:graphicData>
                      </a:graphic>
                    </wp:anchor>
                  </w:drawing>
                </mc:Choice>
                <mc:Fallback>
                  <w:pict>
                    <v:shape w14:anchorId="7BFD3C7A" id="Arrow: Bent-Up 1560745185" o:spid="_x0000_s1035" style="position:absolute;left:0;text-align:left;margin-left:443pt;margin-top:473pt;width:10.8pt;height:14.65pt;rotation:775255fd;z-index:251658250;visibility:visible;mso-wrap-style:square;mso-wrap-distance-left:9pt;mso-wrap-distance-top:0;mso-wrap-distance-right:9pt;mso-wrap-distance-bottom:0;mso-position-horizontal:absolute;mso-position-horizontal-relative:text;mso-position-vertical:absolute;mso-position-vertical-relative:text;v-text-anchor:middle" coordsize="94531,1560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NH4UAIAANoEAAAOAAAAZHJzL2Uyb0RvYy54bWysVNtuEzEQfUfiHyy/k72kuaqbqmoJQqpo&#10;pNIPmNjerME3bCeb/D1jJ21TQCpCvFgz68nxmTNncnm114rshA/SmoZWg5ISYZjl0mwa+vh1+WFK&#10;SYhgOChrREMPItCrxft3l72bi9p2VnHhCYKYMO9dQ7sY3bwoAuuEhjCwThi8bK3XEDH1m4J76BFd&#10;q6Iuy3HRW8+dt0yEgF9vj5d0kfHbVrB437ZBRKIaitxiPn0+1+ksFpcw33hwnWQnGvAPLDRIg48+&#10;Q91CBLL18jcoLZm3wbZxwKwubNtKJnIP2E1V/tLNQwdO5F5QnOCeZQr/D5Z92T24lUcZehfmAcPU&#10;xb71mniLak3K2WQ8ya0hWbJv6KieTSfDESWHhg4nZTWbDo8qin0kDAtmF6NhRQnD+2o0LrEU0Ysj&#10;aAJ3PsRPwmqSgoauhYmP7tp72+dnYHcXYpaSEwMaPQP8G+K1WuFkdqBIPSrLp8md1dR/UTP8Yw2S&#10;O72K0RO9RCFYJflSKpWT5ElxozxBEg3l36tTY6+qlCE9Nl5PkCJhgJZuFUQMteMNDWaTm3z1k2z2&#10;N4ETr1sI3fH1DHDUXcuIK6SkbugUhXmSphPAPxpO4sGhhga3jyZmQVOiBO4qBtn8EaR6uw6FUQbH&#10;+OKSFMX9ek8k9jVLWOnL2vLDypPg2FIi4TsIcQUeB4cT7HHN8N0fW/DIRX026ONZdVGjl+J54s+T&#10;9XkChnUWt5dFT8kxuYl5m9OAjL3eRtvKmPz2QuaU4AJlG56WPW3oeZ6rXv6SFj8BAAD//wMAUEsD&#10;BBQABgAIAAAAIQD+Dxmq4QAAAAsBAAAPAAAAZHJzL2Rvd25yZXYueG1sTI/NTsMwEITvSLyDtUjc&#10;qMNfmoY4FQUBl1xoq0bctvE2CcR2FLttePtuT3Cb0Y5mv8nmo+nEgQbfOqvgdhKBIFs53dpawXr1&#10;dpOA8AGtxs5ZUvBLHub55UWGqXZH+0mHZagFl1ifooImhD6V0lcNGfQT15Pl284NBgPboZZ6wCOX&#10;m07eRVEsDbaWPzTY00tD1c9ybxR8bei1Kr8XK/zYYZmUhV8U74VS11fj8xOIQGP4C8MZn9EhZ6at&#10;21vtRacgSWLeEhTMHs6CE7NoGoPYspg+3oPMM/l/Q34CAAD//wMAUEsBAi0AFAAGAAgAAAAhALaD&#10;OJL+AAAA4QEAABMAAAAAAAAAAAAAAAAAAAAAAFtDb250ZW50X1R5cGVzXS54bWxQSwECLQAUAAYA&#10;CAAAACEAOP0h/9YAAACUAQAACwAAAAAAAAAAAAAAAAAvAQAAX3JlbHMvLnJlbHNQSwECLQAUAAYA&#10;CAAAACEAy9zR+FACAADaBAAADgAAAAAAAAAAAAAAAAAuAgAAZHJzL2Uyb0RvYy54bWxQSwECLQAU&#10;AAYACAAAACEA/g8ZquEAAAALAQAADwAAAAAAAAAAAAAAAACqBAAAZHJzL2Rvd25yZXYueG1sUEsF&#10;BgAAAAAEAAQA8wAAALgFAAAAAA==&#10;" adj="-11796480,,5400" path="m,132402r59082,l59082,23633r-11816,l70898,,94531,23633r-11816,l82715,156035,,156035,,132402xe" fillcolor="black [3200]" strokecolor="black [3200]" strokeweight="1pt">
                      <v:stroke startarrowwidth="narrow" startarrowlength="short" endarrowwidth="narrow" endarrowlength="short" joinstyle="miter"/>
                      <v:formulas/>
                      <v:path arrowok="t" o:connecttype="custom" o:connectlocs="0,132402;59082,132402;59082,23633;47266,23633;70898,0;94531,23633;82715,23633;82715,156035;0,156035;0,132402" o:connectangles="0,0,0,0,0,0,0,0,0,0" textboxrect="0,0,94531,156035"/>
                      <v:textbox inset="2.53958mm,2.53958mm,2.53958mm,2.53958mm">
                        <w:txbxContent>
                          <w:p w14:paraId="0F3C9E33" w14:textId="77777777" w:rsidR="004C2114" w:rsidRDefault="004C2114">
                            <w:pPr>
                              <w:textDirection w:val="btLr"/>
                            </w:pPr>
                          </w:p>
                        </w:txbxContent>
                      </v:textbox>
                    </v:shape>
                  </w:pict>
                </mc:Fallback>
              </mc:AlternateContent>
            </w:r>
          </w:p>
        </w:tc>
      </w:tr>
      <w:tr w:rsidR="00067733" w:rsidRPr="00FF36AD" w14:paraId="49365DCB" w14:textId="77777777" w:rsidTr="001945D0">
        <w:tc>
          <w:tcPr>
            <w:tcW w:w="532" w:type="dxa"/>
          </w:tcPr>
          <w:p w14:paraId="48379AB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095" w:type="dxa"/>
          </w:tcPr>
          <w:p w14:paraId="18361E8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2022</w:t>
            </w:r>
          </w:p>
        </w:tc>
        <w:tc>
          <w:tcPr>
            <w:tcW w:w="4038" w:type="dxa"/>
          </w:tcPr>
          <w:p w14:paraId="6F3D79DA"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Монгол Улсын Хөгжлийн банкны үйл ажиллагааны үр нөлөө, үр ашигт хийсэн гүйцэтгэлийн аудит</w:t>
            </w:r>
          </w:p>
        </w:tc>
        <w:tc>
          <w:tcPr>
            <w:tcW w:w="1276" w:type="dxa"/>
          </w:tcPr>
          <w:p w14:paraId="2478A07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2018-2021</w:t>
            </w:r>
          </w:p>
        </w:tc>
        <w:tc>
          <w:tcPr>
            <w:tcW w:w="1276" w:type="dxa"/>
          </w:tcPr>
          <w:p w14:paraId="42B11A9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Үгүй</w:t>
            </w:r>
          </w:p>
        </w:tc>
        <w:tc>
          <w:tcPr>
            <w:tcW w:w="1365" w:type="dxa"/>
          </w:tcPr>
          <w:p w14:paraId="1F5634DA" w14:textId="6C80A56F" w:rsidR="00067733" w:rsidRPr="00FF36AD" w:rsidRDefault="00801BCB">
            <w:pPr>
              <w:jc w:val="center"/>
              <w:rPr>
                <w:rFonts w:ascii="Arial" w:eastAsia="Arial" w:hAnsi="Arial" w:cs="Arial"/>
                <w:color w:val="000000"/>
                <w:sz w:val="18"/>
                <w:szCs w:val="18"/>
              </w:rPr>
            </w:pPr>
            <w:r>
              <w:rPr>
                <w:rFonts w:ascii="Arial" w:eastAsia="Arial" w:hAnsi="Arial" w:cs="Arial"/>
                <w:color w:val="000000"/>
                <w:sz w:val="18"/>
                <w:szCs w:val="18"/>
              </w:rPr>
              <w:t>Хойшилсон</w:t>
            </w:r>
          </w:p>
        </w:tc>
      </w:tr>
    </w:tbl>
    <w:p w14:paraId="45B92357" w14:textId="77777777" w:rsidR="00067733" w:rsidRPr="00FF36AD" w:rsidRDefault="00067733">
      <w:pPr>
        <w:rPr>
          <w:rFonts w:ascii="Arial" w:eastAsia="Arial" w:hAnsi="Arial" w:cs="Arial"/>
          <w:b/>
          <w:color w:val="000000"/>
          <w:sz w:val="18"/>
          <w:szCs w:val="18"/>
        </w:rPr>
      </w:pPr>
    </w:p>
    <w:p w14:paraId="6310CF3B" w14:textId="77777777" w:rsidR="001945D0" w:rsidRPr="00FF36AD" w:rsidRDefault="001945D0">
      <w:pPr>
        <w:rPr>
          <w:rFonts w:ascii="Arial" w:eastAsia="Arial" w:hAnsi="Arial" w:cs="Arial"/>
          <w:b/>
          <w:color w:val="000000"/>
          <w:sz w:val="18"/>
          <w:szCs w:val="18"/>
        </w:rPr>
      </w:pPr>
      <w:r w:rsidRPr="00FF36AD">
        <w:rPr>
          <w:rFonts w:ascii="Arial" w:eastAsia="Arial" w:hAnsi="Arial" w:cs="Arial"/>
          <w:b/>
          <w:color w:val="000000"/>
          <w:sz w:val="18"/>
          <w:szCs w:val="18"/>
        </w:rPr>
        <w:br w:type="page"/>
      </w:r>
    </w:p>
    <w:p w14:paraId="6A8D9E57" w14:textId="24C2DFCF"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lastRenderedPageBreak/>
        <w:t xml:space="preserve">Хөндлөнгийн аудит </w:t>
      </w:r>
      <w:r w:rsidRPr="00FF36AD">
        <w:rPr>
          <w:rFonts w:ascii="Arial" w:eastAsia="Arial" w:hAnsi="Arial" w:cs="Arial"/>
          <w:i/>
          <w:color w:val="000000"/>
          <w:sz w:val="18"/>
          <w:szCs w:val="18"/>
        </w:rPr>
        <w:t>(Тогтмол)</w:t>
      </w:r>
    </w:p>
    <w:tbl>
      <w:tblPr>
        <w:tblStyle w:val="GridTable3-Accent1"/>
        <w:tblW w:w="9445" w:type="dxa"/>
        <w:tblLayout w:type="fixed"/>
        <w:tblLook w:val="0400" w:firstRow="0" w:lastRow="0" w:firstColumn="0" w:lastColumn="0" w:noHBand="0" w:noVBand="1"/>
      </w:tblPr>
      <w:tblGrid>
        <w:gridCol w:w="471"/>
        <w:gridCol w:w="1096"/>
        <w:gridCol w:w="1938"/>
        <w:gridCol w:w="2700"/>
        <w:gridCol w:w="1530"/>
        <w:gridCol w:w="1710"/>
      </w:tblGrid>
      <w:tr w:rsidR="00067733" w:rsidRPr="00FF36AD" w14:paraId="046626C3" w14:textId="77777777" w:rsidTr="001945D0">
        <w:trPr>
          <w:cnfStyle w:val="000000100000" w:firstRow="0" w:lastRow="0" w:firstColumn="0" w:lastColumn="0" w:oddVBand="0" w:evenVBand="0" w:oddHBand="1" w:evenHBand="0" w:firstRowFirstColumn="0" w:firstRowLastColumn="0" w:lastRowFirstColumn="0" w:lastRowLastColumn="0"/>
        </w:trPr>
        <w:tc>
          <w:tcPr>
            <w:tcW w:w="471" w:type="dxa"/>
          </w:tcPr>
          <w:p w14:paraId="5600525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096" w:type="dxa"/>
          </w:tcPr>
          <w:p w14:paraId="65647CB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Шалгалт орсон он</w:t>
            </w:r>
          </w:p>
        </w:tc>
        <w:tc>
          <w:tcPr>
            <w:tcW w:w="1938" w:type="dxa"/>
          </w:tcPr>
          <w:p w14:paraId="5B109A5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Шалгалт хийсэн байгууллагын нэр</w:t>
            </w:r>
          </w:p>
        </w:tc>
        <w:tc>
          <w:tcPr>
            <w:tcW w:w="2700" w:type="dxa"/>
          </w:tcPr>
          <w:p w14:paraId="26FF02F5"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Хяналт, шалгалтын нэр, төрөл</w:t>
            </w:r>
          </w:p>
        </w:tc>
        <w:tc>
          <w:tcPr>
            <w:tcW w:w="1530" w:type="dxa"/>
          </w:tcPr>
          <w:p w14:paraId="20213FAE" w14:textId="28898EB6" w:rsidR="00067733" w:rsidRPr="00FF36AD" w:rsidRDefault="001945D0">
            <w:pPr>
              <w:jc w:val="center"/>
              <w:rPr>
                <w:rFonts w:ascii="Arial" w:eastAsia="Arial" w:hAnsi="Arial" w:cs="Arial"/>
                <w:color w:val="000000"/>
                <w:sz w:val="18"/>
                <w:szCs w:val="18"/>
              </w:rPr>
            </w:pPr>
            <w:r w:rsidRPr="00FF36AD">
              <w:rPr>
                <w:rFonts w:ascii="Arial" w:eastAsia="Arial" w:hAnsi="Arial" w:cs="Arial"/>
                <w:color w:val="000000"/>
                <w:sz w:val="18"/>
                <w:szCs w:val="18"/>
              </w:rPr>
              <w:t>Х</w:t>
            </w:r>
            <w:r w:rsidR="00DD46F2" w:rsidRPr="00FF36AD">
              <w:rPr>
                <w:rFonts w:ascii="Arial" w:eastAsia="Arial" w:hAnsi="Arial" w:cs="Arial"/>
                <w:color w:val="000000"/>
                <w:sz w:val="18"/>
                <w:szCs w:val="18"/>
              </w:rPr>
              <w:t>амарсан хугацаа</w:t>
            </w:r>
          </w:p>
        </w:tc>
        <w:tc>
          <w:tcPr>
            <w:tcW w:w="1710" w:type="dxa"/>
          </w:tcPr>
          <w:p w14:paraId="3694C56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Тайлан байгаа эсэх</w:t>
            </w:r>
          </w:p>
        </w:tc>
      </w:tr>
      <w:tr w:rsidR="00067733" w:rsidRPr="00FF36AD" w14:paraId="38766D83" w14:textId="77777777" w:rsidTr="001945D0">
        <w:tc>
          <w:tcPr>
            <w:tcW w:w="471" w:type="dxa"/>
          </w:tcPr>
          <w:p w14:paraId="5DE9C39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1096" w:type="dxa"/>
          </w:tcPr>
          <w:p w14:paraId="6C01F70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2011</w:t>
            </w:r>
          </w:p>
        </w:tc>
        <w:tc>
          <w:tcPr>
            <w:tcW w:w="1938" w:type="dxa"/>
          </w:tcPr>
          <w:p w14:paraId="226FEDE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УБ Аудит ХХК</w:t>
            </w:r>
          </w:p>
        </w:tc>
        <w:tc>
          <w:tcPr>
            <w:tcW w:w="2700" w:type="dxa"/>
          </w:tcPr>
          <w:p w14:paraId="3B070067"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Санхүүгийн тайлангийн хараат бус хөндлөнгийн аудит</w:t>
            </w:r>
          </w:p>
        </w:tc>
        <w:tc>
          <w:tcPr>
            <w:tcW w:w="1530" w:type="dxa"/>
          </w:tcPr>
          <w:p w14:paraId="16A73375"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2011.05.11-2011.12.31</w:t>
            </w:r>
          </w:p>
        </w:tc>
        <w:tc>
          <w:tcPr>
            <w:tcW w:w="1710" w:type="dxa"/>
          </w:tcPr>
          <w:p w14:paraId="276DC04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Банкны тухайн жилийн тайланд тусгагдсан.</w:t>
            </w:r>
          </w:p>
        </w:tc>
      </w:tr>
      <w:tr w:rsidR="00067733" w:rsidRPr="00FF36AD" w14:paraId="7455AF56" w14:textId="77777777" w:rsidTr="001945D0">
        <w:trPr>
          <w:cnfStyle w:val="000000100000" w:firstRow="0" w:lastRow="0" w:firstColumn="0" w:lastColumn="0" w:oddVBand="0" w:evenVBand="0" w:oddHBand="1" w:evenHBand="0" w:firstRowFirstColumn="0" w:firstRowLastColumn="0" w:lastRowFirstColumn="0" w:lastRowLastColumn="0"/>
        </w:trPr>
        <w:tc>
          <w:tcPr>
            <w:tcW w:w="471" w:type="dxa"/>
          </w:tcPr>
          <w:p w14:paraId="32540EE3"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1096" w:type="dxa"/>
          </w:tcPr>
          <w:p w14:paraId="5DCBDB3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2012</w:t>
            </w:r>
          </w:p>
        </w:tc>
        <w:tc>
          <w:tcPr>
            <w:tcW w:w="1938" w:type="dxa"/>
          </w:tcPr>
          <w:p w14:paraId="70A5315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УБ Аудит ХХК, Делоитт Онч Аудит ХХК</w:t>
            </w:r>
          </w:p>
        </w:tc>
        <w:tc>
          <w:tcPr>
            <w:tcW w:w="2700" w:type="dxa"/>
          </w:tcPr>
          <w:p w14:paraId="0C6262BF"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Санхүүгийн тайлангийн хараат бус хөндлөнгийн аудит</w:t>
            </w:r>
          </w:p>
        </w:tc>
        <w:tc>
          <w:tcPr>
            <w:tcW w:w="1530" w:type="dxa"/>
          </w:tcPr>
          <w:p w14:paraId="3572FD5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2012.01.01-2012.12.31</w:t>
            </w:r>
          </w:p>
        </w:tc>
        <w:tc>
          <w:tcPr>
            <w:tcW w:w="1710" w:type="dxa"/>
          </w:tcPr>
          <w:p w14:paraId="176E0F8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Банкны тухайн жилийн тайланд тусгагдсан.</w:t>
            </w:r>
          </w:p>
        </w:tc>
      </w:tr>
      <w:tr w:rsidR="00067733" w:rsidRPr="00FF36AD" w14:paraId="639A8D94" w14:textId="77777777" w:rsidTr="001945D0">
        <w:tc>
          <w:tcPr>
            <w:tcW w:w="471" w:type="dxa"/>
          </w:tcPr>
          <w:p w14:paraId="1634708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3</w:t>
            </w:r>
          </w:p>
        </w:tc>
        <w:tc>
          <w:tcPr>
            <w:tcW w:w="1096" w:type="dxa"/>
          </w:tcPr>
          <w:p w14:paraId="74CDAF4D"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2013</w:t>
            </w:r>
          </w:p>
        </w:tc>
        <w:tc>
          <w:tcPr>
            <w:tcW w:w="1938" w:type="dxa"/>
          </w:tcPr>
          <w:p w14:paraId="11CB090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PWC Аудит ХХК</w:t>
            </w:r>
          </w:p>
        </w:tc>
        <w:tc>
          <w:tcPr>
            <w:tcW w:w="2700" w:type="dxa"/>
          </w:tcPr>
          <w:p w14:paraId="3525DBF6"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Санхүүгийн тайлангийн хараат бус хөндлөнгийн аудит</w:t>
            </w:r>
          </w:p>
        </w:tc>
        <w:tc>
          <w:tcPr>
            <w:tcW w:w="1530" w:type="dxa"/>
          </w:tcPr>
          <w:p w14:paraId="0874295D"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2013.01.01-2013.12.31</w:t>
            </w:r>
          </w:p>
        </w:tc>
        <w:tc>
          <w:tcPr>
            <w:tcW w:w="1710" w:type="dxa"/>
          </w:tcPr>
          <w:p w14:paraId="6B6382B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Банкны тухайн жилийн тайланд тусгагдсан.</w:t>
            </w:r>
          </w:p>
        </w:tc>
      </w:tr>
      <w:tr w:rsidR="00067733" w:rsidRPr="00FF36AD" w14:paraId="640C9185" w14:textId="77777777" w:rsidTr="001945D0">
        <w:trPr>
          <w:cnfStyle w:val="000000100000" w:firstRow="0" w:lastRow="0" w:firstColumn="0" w:lastColumn="0" w:oddVBand="0" w:evenVBand="0" w:oddHBand="1" w:evenHBand="0" w:firstRowFirstColumn="0" w:firstRowLastColumn="0" w:lastRowFirstColumn="0" w:lastRowLastColumn="0"/>
        </w:trPr>
        <w:tc>
          <w:tcPr>
            <w:tcW w:w="471" w:type="dxa"/>
          </w:tcPr>
          <w:p w14:paraId="3B36649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4</w:t>
            </w:r>
          </w:p>
        </w:tc>
        <w:tc>
          <w:tcPr>
            <w:tcW w:w="1096" w:type="dxa"/>
          </w:tcPr>
          <w:p w14:paraId="30BD0DE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2014</w:t>
            </w:r>
          </w:p>
        </w:tc>
        <w:tc>
          <w:tcPr>
            <w:tcW w:w="1938" w:type="dxa"/>
          </w:tcPr>
          <w:p w14:paraId="5FCB411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PWC Аудит ХХК</w:t>
            </w:r>
          </w:p>
        </w:tc>
        <w:tc>
          <w:tcPr>
            <w:tcW w:w="2700" w:type="dxa"/>
          </w:tcPr>
          <w:p w14:paraId="138CF7F5"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Санхүүгийн тайлангийн хараат бус хөндлөнгийн аудит</w:t>
            </w:r>
          </w:p>
        </w:tc>
        <w:tc>
          <w:tcPr>
            <w:tcW w:w="1530" w:type="dxa"/>
          </w:tcPr>
          <w:p w14:paraId="22113B5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2014.01.01-2014.12.31</w:t>
            </w:r>
          </w:p>
        </w:tc>
        <w:tc>
          <w:tcPr>
            <w:tcW w:w="1710" w:type="dxa"/>
          </w:tcPr>
          <w:p w14:paraId="0A1F0B9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Банкны тухайн жилийн тайланд тусгагдсан.</w:t>
            </w:r>
          </w:p>
        </w:tc>
      </w:tr>
      <w:tr w:rsidR="00067733" w:rsidRPr="00FF36AD" w14:paraId="00FCE4A2" w14:textId="77777777" w:rsidTr="001945D0">
        <w:tc>
          <w:tcPr>
            <w:tcW w:w="471" w:type="dxa"/>
          </w:tcPr>
          <w:p w14:paraId="51378A3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5</w:t>
            </w:r>
          </w:p>
        </w:tc>
        <w:tc>
          <w:tcPr>
            <w:tcW w:w="1096" w:type="dxa"/>
          </w:tcPr>
          <w:p w14:paraId="5ABE0CD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2015</w:t>
            </w:r>
          </w:p>
        </w:tc>
        <w:tc>
          <w:tcPr>
            <w:tcW w:w="1938" w:type="dxa"/>
          </w:tcPr>
          <w:p w14:paraId="48004C8E"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PWC Аудит ХХК</w:t>
            </w:r>
          </w:p>
        </w:tc>
        <w:tc>
          <w:tcPr>
            <w:tcW w:w="2700" w:type="dxa"/>
          </w:tcPr>
          <w:p w14:paraId="4E85CE5C"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Санхүүгийн тайлангийн хараат бус хөндлөнгийн аудит</w:t>
            </w:r>
          </w:p>
        </w:tc>
        <w:tc>
          <w:tcPr>
            <w:tcW w:w="1530" w:type="dxa"/>
          </w:tcPr>
          <w:p w14:paraId="7E4A730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2015.01.01-2015.12.31</w:t>
            </w:r>
          </w:p>
        </w:tc>
        <w:tc>
          <w:tcPr>
            <w:tcW w:w="1710" w:type="dxa"/>
          </w:tcPr>
          <w:p w14:paraId="092C3BC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Банкны тухайн жилийн тайланд тусгагдсан.</w:t>
            </w:r>
          </w:p>
        </w:tc>
      </w:tr>
      <w:tr w:rsidR="00067733" w:rsidRPr="00FF36AD" w14:paraId="043CCF6E" w14:textId="77777777" w:rsidTr="001945D0">
        <w:trPr>
          <w:cnfStyle w:val="000000100000" w:firstRow="0" w:lastRow="0" w:firstColumn="0" w:lastColumn="0" w:oddVBand="0" w:evenVBand="0" w:oddHBand="1" w:evenHBand="0" w:firstRowFirstColumn="0" w:firstRowLastColumn="0" w:lastRowFirstColumn="0" w:lastRowLastColumn="0"/>
        </w:trPr>
        <w:tc>
          <w:tcPr>
            <w:tcW w:w="471" w:type="dxa"/>
          </w:tcPr>
          <w:p w14:paraId="00DBD0F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6</w:t>
            </w:r>
          </w:p>
        </w:tc>
        <w:tc>
          <w:tcPr>
            <w:tcW w:w="1096" w:type="dxa"/>
          </w:tcPr>
          <w:p w14:paraId="0BEBD9A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2016</w:t>
            </w:r>
          </w:p>
        </w:tc>
        <w:tc>
          <w:tcPr>
            <w:tcW w:w="1938" w:type="dxa"/>
          </w:tcPr>
          <w:p w14:paraId="720A167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Делоитт Онч Аудит ХХК</w:t>
            </w:r>
          </w:p>
        </w:tc>
        <w:tc>
          <w:tcPr>
            <w:tcW w:w="2700" w:type="dxa"/>
          </w:tcPr>
          <w:p w14:paraId="080DFF7F"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Санхүүгийн тайлангийн хараат бус хөндлөнгийн аудит</w:t>
            </w:r>
          </w:p>
        </w:tc>
        <w:tc>
          <w:tcPr>
            <w:tcW w:w="1530" w:type="dxa"/>
          </w:tcPr>
          <w:p w14:paraId="1C0F612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2016.01.01-2016.12.31</w:t>
            </w:r>
          </w:p>
        </w:tc>
        <w:tc>
          <w:tcPr>
            <w:tcW w:w="1710" w:type="dxa"/>
          </w:tcPr>
          <w:p w14:paraId="150F3A5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Банкны тухайн жилийн тайланд тусгагдсан.</w:t>
            </w:r>
          </w:p>
        </w:tc>
      </w:tr>
      <w:tr w:rsidR="00067733" w:rsidRPr="00FF36AD" w14:paraId="407CFE81" w14:textId="77777777" w:rsidTr="001945D0">
        <w:tc>
          <w:tcPr>
            <w:tcW w:w="471" w:type="dxa"/>
          </w:tcPr>
          <w:p w14:paraId="2BEE639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7</w:t>
            </w:r>
          </w:p>
        </w:tc>
        <w:tc>
          <w:tcPr>
            <w:tcW w:w="1096" w:type="dxa"/>
          </w:tcPr>
          <w:p w14:paraId="736E526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2017</w:t>
            </w:r>
          </w:p>
        </w:tc>
        <w:tc>
          <w:tcPr>
            <w:tcW w:w="1938" w:type="dxa"/>
          </w:tcPr>
          <w:p w14:paraId="6A5CBB2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Делоитт Онч Аудит ХХК</w:t>
            </w:r>
          </w:p>
        </w:tc>
        <w:tc>
          <w:tcPr>
            <w:tcW w:w="2700" w:type="dxa"/>
          </w:tcPr>
          <w:p w14:paraId="02855AD5"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Санхүүгийн тайлангийн хараат бус хөндлөнгийн аудит</w:t>
            </w:r>
          </w:p>
        </w:tc>
        <w:tc>
          <w:tcPr>
            <w:tcW w:w="1530" w:type="dxa"/>
          </w:tcPr>
          <w:p w14:paraId="50FA5AA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2017.01.01-2017.12.31</w:t>
            </w:r>
          </w:p>
        </w:tc>
        <w:tc>
          <w:tcPr>
            <w:tcW w:w="1710" w:type="dxa"/>
          </w:tcPr>
          <w:p w14:paraId="2F75424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Банкны тухайн жилийн тайланд тусгагдсан.</w:t>
            </w:r>
          </w:p>
        </w:tc>
      </w:tr>
      <w:tr w:rsidR="00067733" w:rsidRPr="00FF36AD" w14:paraId="1648D95C" w14:textId="77777777" w:rsidTr="001945D0">
        <w:trPr>
          <w:cnfStyle w:val="000000100000" w:firstRow="0" w:lastRow="0" w:firstColumn="0" w:lastColumn="0" w:oddVBand="0" w:evenVBand="0" w:oddHBand="1" w:evenHBand="0" w:firstRowFirstColumn="0" w:firstRowLastColumn="0" w:lastRowFirstColumn="0" w:lastRowLastColumn="0"/>
        </w:trPr>
        <w:tc>
          <w:tcPr>
            <w:tcW w:w="471" w:type="dxa"/>
          </w:tcPr>
          <w:p w14:paraId="163C6ABD"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8</w:t>
            </w:r>
          </w:p>
        </w:tc>
        <w:tc>
          <w:tcPr>
            <w:tcW w:w="1096" w:type="dxa"/>
          </w:tcPr>
          <w:p w14:paraId="26D7A044"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2018</w:t>
            </w:r>
          </w:p>
        </w:tc>
        <w:tc>
          <w:tcPr>
            <w:tcW w:w="1938" w:type="dxa"/>
          </w:tcPr>
          <w:p w14:paraId="392C0EB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KPMG Аудит ХХК</w:t>
            </w:r>
          </w:p>
        </w:tc>
        <w:tc>
          <w:tcPr>
            <w:tcW w:w="2700" w:type="dxa"/>
          </w:tcPr>
          <w:p w14:paraId="6A3E7825"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Санхүүгийн тайлангийн хараат бус хөндлөнгийн аудит</w:t>
            </w:r>
          </w:p>
        </w:tc>
        <w:tc>
          <w:tcPr>
            <w:tcW w:w="1530" w:type="dxa"/>
          </w:tcPr>
          <w:p w14:paraId="79941D9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2018.01.01-2018.12.31</w:t>
            </w:r>
          </w:p>
        </w:tc>
        <w:tc>
          <w:tcPr>
            <w:tcW w:w="1710" w:type="dxa"/>
          </w:tcPr>
          <w:p w14:paraId="423F6D1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Банкны тухайн жилийн тайланд тусгагдсан.</w:t>
            </w:r>
          </w:p>
        </w:tc>
      </w:tr>
      <w:tr w:rsidR="00067733" w:rsidRPr="00FF36AD" w14:paraId="6241F86B" w14:textId="77777777" w:rsidTr="001945D0">
        <w:tc>
          <w:tcPr>
            <w:tcW w:w="471" w:type="dxa"/>
          </w:tcPr>
          <w:p w14:paraId="03C7554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9</w:t>
            </w:r>
          </w:p>
        </w:tc>
        <w:tc>
          <w:tcPr>
            <w:tcW w:w="1096" w:type="dxa"/>
          </w:tcPr>
          <w:p w14:paraId="111F106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2018</w:t>
            </w:r>
          </w:p>
        </w:tc>
        <w:tc>
          <w:tcPr>
            <w:tcW w:w="1938" w:type="dxa"/>
          </w:tcPr>
          <w:p w14:paraId="6FC5458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KPMG Аудит ХХК</w:t>
            </w:r>
          </w:p>
        </w:tc>
        <w:tc>
          <w:tcPr>
            <w:tcW w:w="2700" w:type="dxa"/>
          </w:tcPr>
          <w:p w14:paraId="7E099E37"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Санхүүгийн тайлангийн хараат бус хөндлөнгийн аудит</w:t>
            </w:r>
          </w:p>
        </w:tc>
        <w:tc>
          <w:tcPr>
            <w:tcW w:w="1530" w:type="dxa"/>
          </w:tcPr>
          <w:p w14:paraId="5207912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2019.01.01-2019.12.31</w:t>
            </w:r>
          </w:p>
        </w:tc>
        <w:tc>
          <w:tcPr>
            <w:tcW w:w="1710" w:type="dxa"/>
          </w:tcPr>
          <w:p w14:paraId="075851A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Банкны тухайн жилийн тайланд тусгагдсан.</w:t>
            </w:r>
          </w:p>
        </w:tc>
      </w:tr>
      <w:tr w:rsidR="00067733" w:rsidRPr="00FF36AD" w14:paraId="71E26CAA" w14:textId="77777777" w:rsidTr="001945D0">
        <w:trPr>
          <w:cnfStyle w:val="000000100000" w:firstRow="0" w:lastRow="0" w:firstColumn="0" w:lastColumn="0" w:oddVBand="0" w:evenVBand="0" w:oddHBand="1" w:evenHBand="0" w:firstRowFirstColumn="0" w:firstRowLastColumn="0" w:lastRowFirstColumn="0" w:lastRowLastColumn="0"/>
        </w:trPr>
        <w:tc>
          <w:tcPr>
            <w:tcW w:w="471" w:type="dxa"/>
          </w:tcPr>
          <w:p w14:paraId="17E3FEE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10</w:t>
            </w:r>
          </w:p>
        </w:tc>
        <w:tc>
          <w:tcPr>
            <w:tcW w:w="1096" w:type="dxa"/>
          </w:tcPr>
          <w:p w14:paraId="20B6E28D"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2020</w:t>
            </w:r>
          </w:p>
        </w:tc>
        <w:tc>
          <w:tcPr>
            <w:tcW w:w="1938" w:type="dxa"/>
          </w:tcPr>
          <w:p w14:paraId="231DEDA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KPMG Аудит ХХК</w:t>
            </w:r>
          </w:p>
        </w:tc>
        <w:tc>
          <w:tcPr>
            <w:tcW w:w="2700" w:type="dxa"/>
          </w:tcPr>
          <w:p w14:paraId="4E32DC82"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Санхүүгийн тайлангийн хараат бус хөндлөнгийн аудит</w:t>
            </w:r>
          </w:p>
        </w:tc>
        <w:tc>
          <w:tcPr>
            <w:tcW w:w="1530" w:type="dxa"/>
          </w:tcPr>
          <w:p w14:paraId="104253F3"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2020.01.01-2020.12.31</w:t>
            </w:r>
          </w:p>
        </w:tc>
        <w:tc>
          <w:tcPr>
            <w:tcW w:w="1710" w:type="dxa"/>
          </w:tcPr>
          <w:p w14:paraId="5B9B5A4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Банкны тухайн жилийн тайланд тусгагдсан.</w:t>
            </w:r>
          </w:p>
        </w:tc>
      </w:tr>
      <w:tr w:rsidR="00067733" w:rsidRPr="00FF36AD" w14:paraId="22F279C8" w14:textId="77777777" w:rsidTr="001945D0">
        <w:tc>
          <w:tcPr>
            <w:tcW w:w="471" w:type="dxa"/>
          </w:tcPr>
          <w:p w14:paraId="166FBC0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11</w:t>
            </w:r>
          </w:p>
        </w:tc>
        <w:tc>
          <w:tcPr>
            <w:tcW w:w="1096" w:type="dxa"/>
          </w:tcPr>
          <w:p w14:paraId="578D4590"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2021</w:t>
            </w:r>
          </w:p>
        </w:tc>
        <w:tc>
          <w:tcPr>
            <w:tcW w:w="1938" w:type="dxa"/>
          </w:tcPr>
          <w:p w14:paraId="61B28A2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KPMG Аудит ХХК</w:t>
            </w:r>
          </w:p>
        </w:tc>
        <w:tc>
          <w:tcPr>
            <w:tcW w:w="2700" w:type="dxa"/>
          </w:tcPr>
          <w:p w14:paraId="196B59D5"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Санхүүгийн тайлангийн хараат бус хөндлөнгийн аудит</w:t>
            </w:r>
          </w:p>
        </w:tc>
        <w:tc>
          <w:tcPr>
            <w:tcW w:w="1530" w:type="dxa"/>
          </w:tcPr>
          <w:p w14:paraId="4661FB6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2021.01.01-2021.12.31</w:t>
            </w:r>
          </w:p>
        </w:tc>
        <w:tc>
          <w:tcPr>
            <w:tcW w:w="1710" w:type="dxa"/>
          </w:tcPr>
          <w:p w14:paraId="37F73D2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Банкны тухайн жилийн тайланд тусгагдсан.</w:t>
            </w:r>
          </w:p>
        </w:tc>
      </w:tr>
    </w:tbl>
    <w:p w14:paraId="4B36BB5B" w14:textId="77777777" w:rsidR="00067733" w:rsidRPr="00FF36AD" w:rsidRDefault="00067733">
      <w:pPr>
        <w:rPr>
          <w:rFonts w:ascii="Arial" w:eastAsia="Arial" w:hAnsi="Arial" w:cs="Arial"/>
          <w:color w:val="000000"/>
          <w:sz w:val="18"/>
          <w:szCs w:val="18"/>
        </w:rPr>
      </w:pPr>
    </w:p>
    <w:p w14:paraId="0DBE79C3" w14:textId="77777777" w:rsidR="00067733" w:rsidRPr="00FF36AD" w:rsidRDefault="00DD46F2">
      <w:pPr>
        <w:rPr>
          <w:rFonts w:ascii="Arial" w:eastAsia="Arial" w:hAnsi="Arial" w:cs="Arial"/>
          <w:b/>
          <w:color w:val="000000"/>
          <w:sz w:val="18"/>
          <w:szCs w:val="18"/>
        </w:rPr>
      </w:pPr>
      <w:r w:rsidRPr="00FF36AD">
        <w:rPr>
          <w:rFonts w:ascii="Arial" w:eastAsia="Arial" w:hAnsi="Arial" w:cs="Arial"/>
          <w:b/>
          <w:color w:val="000000"/>
          <w:sz w:val="18"/>
          <w:szCs w:val="18"/>
        </w:rPr>
        <w:t xml:space="preserve">Хөндлөнгийн аудит </w:t>
      </w:r>
      <w:r w:rsidRPr="00FF36AD">
        <w:rPr>
          <w:rFonts w:ascii="Arial" w:eastAsia="Arial" w:hAnsi="Arial" w:cs="Arial"/>
          <w:i/>
          <w:color w:val="000000"/>
          <w:sz w:val="18"/>
          <w:szCs w:val="18"/>
        </w:rPr>
        <w:t>(Тогтмол бус)</w:t>
      </w:r>
    </w:p>
    <w:tbl>
      <w:tblPr>
        <w:tblW w:w="9445"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CellMar>
          <w:left w:w="115" w:type="dxa"/>
          <w:right w:w="115" w:type="dxa"/>
        </w:tblCellMar>
        <w:tblLook w:val="0400" w:firstRow="0" w:lastRow="0" w:firstColumn="0" w:lastColumn="0" w:noHBand="0" w:noVBand="1"/>
      </w:tblPr>
      <w:tblGrid>
        <w:gridCol w:w="454"/>
        <w:gridCol w:w="1161"/>
        <w:gridCol w:w="1617"/>
        <w:gridCol w:w="2253"/>
        <w:gridCol w:w="1301"/>
        <w:gridCol w:w="1039"/>
        <w:gridCol w:w="1620"/>
      </w:tblGrid>
      <w:tr w:rsidR="00067733" w:rsidRPr="00FF36AD" w14:paraId="35F4806A" w14:textId="77777777">
        <w:tc>
          <w:tcPr>
            <w:tcW w:w="454" w:type="dxa"/>
            <w:shd w:val="clear" w:color="auto" w:fill="auto"/>
            <w:vAlign w:val="center"/>
          </w:tcPr>
          <w:p w14:paraId="5F51F04D"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w:t>
            </w:r>
          </w:p>
        </w:tc>
        <w:tc>
          <w:tcPr>
            <w:tcW w:w="1161" w:type="dxa"/>
            <w:shd w:val="clear" w:color="auto" w:fill="auto"/>
            <w:vAlign w:val="center"/>
          </w:tcPr>
          <w:p w14:paraId="657C983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Шалгалт орсон он</w:t>
            </w:r>
          </w:p>
        </w:tc>
        <w:tc>
          <w:tcPr>
            <w:tcW w:w="1617" w:type="dxa"/>
            <w:shd w:val="clear" w:color="auto" w:fill="auto"/>
            <w:vAlign w:val="center"/>
          </w:tcPr>
          <w:p w14:paraId="77E8FC9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Шалгалт хийсэн байгууллагын нэр</w:t>
            </w:r>
          </w:p>
        </w:tc>
        <w:tc>
          <w:tcPr>
            <w:tcW w:w="2253" w:type="dxa"/>
            <w:shd w:val="clear" w:color="auto" w:fill="auto"/>
            <w:vAlign w:val="center"/>
          </w:tcPr>
          <w:p w14:paraId="402F92BC"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Хяналт, шалгалтын нэр, төрөл</w:t>
            </w:r>
          </w:p>
        </w:tc>
        <w:tc>
          <w:tcPr>
            <w:tcW w:w="1301" w:type="dxa"/>
            <w:shd w:val="clear" w:color="auto" w:fill="auto"/>
            <w:vAlign w:val="center"/>
          </w:tcPr>
          <w:p w14:paraId="7C1D1A9F"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Шалгалт хамарсан хугацаа</w:t>
            </w:r>
          </w:p>
        </w:tc>
        <w:tc>
          <w:tcPr>
            <w:tcW w:w="1039" w:type="dxa"/>
            <w:shd w:val="clear" w:color="auto" w:fill="auto"/>
            <w:vAlign w:val="center"/>
          </w:tcPr>
          <w:p w14:paraId="03934E49"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Тайланг хүлээн авсан эсэх</w:t>
            </w:r>
          </w:p>
        </w:tc>
        <w:tc>
          <w:tcPr>
            <w:tcW w:w="1620" w:type="dxa"/>
            <w:shd w:val="clear" w:color="auto" w:fill="auto"/>
            <w:vAlign w:val="center"/>
          </w:tcPr>
          <w:p w14:paraId="452EF83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Хариу арга хэмжээ, хэрэгжилтийн тайлан</w:t>
            </w:r>
          </w:p>
        </w:tc>
      </w:tr>
      <w:tr w:rsidR="00067733" w:rsidRPr="00FF36AD" w14:paraId="0217A2C8" w14:textId="77777777">
        <w:tc>
          <w:tcPr>
            <w:tcW w:w="454" w:type="dxa"/>
            <w:shd w:val="clear" w:color="auto" w:fill="D9E2F3"/>
            <w:vAlign w:val="center"/>
          </w:tcPr>
          <w:p w14:paraId="7FEF2BB6"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1</w:t>
            </w:r>
          </w:p>
        </w:tc>
        <w:tc>
          <w:tcPr>
            <w:tcW w:w="1161" w:type="dxa"/>
            <w:shd w:val="clear" w:color="auto" w:fill="D9E2F3"/>
            <w:vAlign w:val="center"/>
          </w:tcPr>
          <w:p w14:paraId="156CD0B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2017.05.15</w:t>
            </w:r>
          </w:p>
        </w:tc>
        <w:tc>
          <w:tcPr>
            <w:tcW w:w="1617" w:type="dxa"/>
            <w:shd w:val="clear" w:color="auto" w:fill="D9E2F3"/>
            <w:vAlign w:val="center"/>
          </w:tcPr>
          <w:p w14:paraId="0A8FD00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Делоитт Онч Аудит ХХК</w:t>
            </w:r>
          </w:p>
        </w:tc>
        <w:tc>
          <w:tcPr>
            <w:tcW w:w="2253" w:type="dxa"/>
            <w:shd w:val="clear" w:color="auto" w:fill="D9E2F3"/>
            <w:vAlign w:val="center"/>
          </w:tcPr>
          <w:p w14:paraId="4A2C6453"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Санхүүгийн байдалд хийсэн шинжилгээ</w:t>
            </w:r>
          </w:p>
        </w:tc>
        <w:tc>
          <w:tcPr>
            <w:tcW w:w="1301" w:type="dxa"/>
            <w:shd w:val="clear" w:color="auto" w:fill="D9E2F3"/>
            <w:vAlign w:val="center"/>
          </w:tcPr>
          <w:p w14:paraId="24119E71"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2012-2017</w:t>
            </w:r>
          </w:p>
        </w:tc>
        <w:tc>
          <w:tcPr>
            <w:tcW w:w="1039" w:type="dxa"/>
            <w:shd w:val="clear" w:color="auto" w:fill="D9E2F3"/>
            <w:vAlign w:val="center"/>
          </w:tcPr>
          <w:p w14:paraId="52F82A2B"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Тийм</w:t>
            </w:r>
          </w:p>
        </w:tc>
        <w:tc>
          <w:tcPr>
            <w:tcW w:w="1620" w:type="dxa"/>
            <w:shd w:val="clear" w:color="auto" w:fill="D9E2F3"/>
            <w:vAlign w:val="center"/>
          </w:tcPr>
          <w:p w14:paraId="15769AA7" w14:textId="77777777" w:rsidR="00067733" w:rsidRPr="00FF36AD" w:rsidRDefault="00DD46F2">
            <w:pPr>
              <w:jc w:val="center"/>
              <w:rPr>
                <w:rFonts w:ascii="Arial" w:eastAsia="Arial" w:hAnsi="Arial" w:cs="Arial"/>
                <w:color w:val="000000"/>
                <w:sz w:val="18"/>
                <w:szCs w:val="18"/>
              </w:rPr>
            </w:pPr>
            <w:r w:rsidRPr="00FF36AD">
              <w:rPr>
                <w:rFonts w:ascii="Segoe UI Symbol" w:eastAsia="Wingdings" w:hAnsi="Segoe UI Symbol" w:cs="Segoe UI Symbol"/>
                <w:color w:val="000000"/>
                <w:sz w:val="18"/>
                <w:szCs w:val="18"/>
              </w:rPr>
              <w:t>✔</w:t>
            </w:r>
          </w:p>
        </w:tc>
      </w:tr>
      <w:tr w:rsidR="00067733" w:rsidRPr="00FF36AD" w14:paraId="7953271C" w14:textId="77777777">
        <w:tc>
          <w:tcPr>
            <w:tcW w:w="454" w:type="dxa"/>
            <w:shd w:val="clear" w:color="auto" w:fill="D9E2F3"/>
            <w:vAlign w:val="center"/>
          </w:tcPr>
          <w:p w14:paraId="5FCC8947"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w:t>
            </w:r>
          </w:p>
        </w:tc>
        <w:tc>
          <w:tcPr>
            <w:tcW w:w="1161" w:type="dxa"/>
            <w:shd w:val="clear" w:color="auto" w:fill="D9E2F3"/>
            <w:vAlign w:val="center"/>
          </w:tcPr>
          <w:p w14:paraId="44BB5298"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2018.12.04</w:t>
            </w:r>
          </w:p>
        </w:tc>
        <w:tc>
          <w:tcPr>
            <w:tcW w:w="1617" w:type="dxa"/>
            <w:shd w:val="clear" w:color="auto" w:fill="D9E2F3"/>
            <w:vAlign w:val="center"/>
          </w:tcPr>
          <w:p w14:paraId="615C6DFA"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PWC Аудит ХХК</w:t>
            </w:r>
          </w:p>
        </w:tc>
        <w:tc>
          <w:tcPr>
            <w:tcW w:w="2253" w:type="dxa"/>
            <w:shd w:val="clear" w:color="auto" w:fill="D9E2F3"/>
            <w:vAlign w:val="center"/>
          </w:tcPr>
          <w:p w14:paraId="31F40B14" w14:textId="77777777" w:rsidR="00067733" w:rsidRPr="00FF36AD" w:rsidRDefault="00DD46F2">
            <w:pPr>
              <w:rPr>
                <w:rFonts w:ascii="Arial" w:eastAsia="Arial" w:hAnsi="Arial" w:cs="Arial"/>
                <w:color w:val="000000"/>
                <w:sz w:val="18"/>
                <w:szCs w:val="18"/>
              </w:rPr>
            </w:pPr>
            <w:r w:rsidRPr="00FF36AD">
              <w:rPr>
                <w:rFonts w:ascii="Arial" w:eastAsia="Arial" w:hAnsi="Arial" w:cs="Arial"/>
                <w:color w:val="000000"/>
                <w:sz w:val="18"/>
                <w:szCs w:val="18"/>
              </w:rPr>
              <w:t>МУХБ-ны үйл ажиллагааны дэлгэрэнгүй шинжилгээ</w:t>
            </w:r>
          </w:p>
        </w:tc>
        <w:tc>
          <w:tcPr>
            <w:tcW w:w="1301" w:type="dxa"/>
            <w:shd w:val="clear" w:color="auto" w:fill="D9E2F3"/>
            <w:vAlign w:val="center"/>
          </w:tcPr>
          <w:p w14:paraId="7A59D062"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2012-2017</w:t>
            </w:r>
          </w:p>
        </w:tc>
        <w:tc>
          <w:tcPr>
            <w:tcW w:w="1039" w:type="dxa"/>
            <w:shd w:val="clear" w:color="auto" w:fill="D9E2F3"/>
            <w:vAlign w:val="center"/>
          </w:tcPr>
          <w:p w14:paraId="629C42CD" w14:textId="77777777" w:rsidR="00067733" w:rsidRPr="00FF36AD" w:rsidRDefault="00DD46F2">
            <w:pPr>
              <w:jc w:val="center"/>
              <w:rPr>
                <w:rFonts w:ascii="Arial" w:eastAsia="Arial" w:hAnsi="Arial" w:cs="Arial"/>
                <w:color w:val="000000"/>
                <w:sz w:val="18"/>
                <w:szCs w:val="18"/>
              </w:rPr>
            </w:pPr>
            <w:r w:rsidRPr="00FF36AD">
              <w:rPr>
                <w:rFonts w:ascii="Arial" w:eastAsia="Arial" w:hAnsi="Arial" w:cs="Arial"/>
                <w:color w:val="000000"/>
                <w:sz w:val="18"/>
                <w:szCs w:val="18"/>
              </w:rPr>
              <w:t>Тийм</w:t>
            </w:r>
          </w:p>
        </w:tc>
        <w:tc>
          <w:tcPr>
            <w:tcW w:w="1620" w:type="dxa"/>
            <w:shd w:val="clear" w:color="auto" w:fill="D9E2F3"/>
            <w:vAlign w:val="center"/>
          </w:tcPr>
          <w:p w14:paraId="1FBB8E69" w14:textId="77777777" w:rsidR="00067733" w:rsidRPr="00FF36AD" w:rsidRDefault="00DD46F2">
            <w:pPr>
              <w:jc w:val="center"/>
              <w:rPr>
                <w:rFonts w:ascii="Arial" w:eastAsia="Arial" w:hAnsi="Arial" w:cs="Arial"/>
                <w:color w:val="000000"/>
                <w:sz w:val="18"/>
                <w:szCs w:val="18"/>
              </w:rPr>
            </w:pPr>
            <w:r w:rsidRPr="00FF36AD">
              <w:rPr>
                <w:rFonts w:ascii="Segoe UI Symbol" w:eastAsia="Wingdings" w:hAnsi="Segoe UI Symbol" w:cs="Segoe UI Symbol"/>
                <w:color w:val="000000"/>
                <w:sz w:val="18"/>
                <w:szCs w:val="18"/>
              </w:rPr>
              <w:t>✔</w:t>
            </w:r>
          </w:p>
        </w:tc>
      </w:tr>
    </w:tbl>
    <w:p w14:paraId="06105CA1" w14:textId="77777777" w:rsidR="00067733" w:rsidRPr="00FF36AD" w:rsidRDefault="00067733">
      <w:pPr>
        <w:jc w:val="right"/>
        <w:rPr>
          <w:rFonts w:ascii="Arial" w:eastAsia="Arial" w:hAnsi="Arial" w:cs="Arial"/>
          <w:b/>
          <w:sz w:val="18"/>
          <w:szCs w:val="18"/>
        </w:rPr>
      </w:pPr>
    </w:p>
    <w:p w14:paraId="3CBE3EEA" w14:textId="77777777" w:rsidR="00067733" w:rsidRPr="00FF36AD" w:rsidRDefault="00DD46F2">
      <w:pPr>
        <w:rPr>
          <w:rFonts w:ascii="Arial" w:eastAsia="Arial" w:hAnsi="Arial" w:cs="Arial"/>
          <w:b/>
          <w:sz w:val="18"/>
          <w:szCs w:val="18"/>
        </w:rPr>
      </w:pPr>
      <w:r w:rsidRPr="00FF36AD">
        <w:rPr>
          <w:rFonts w:ascii="Arial" w:hAnsi="Arial" w:cs="Arial"/>
        </w:rPr>
        <w:br w:type="page"/>
      </w:r>
    </w:p>
    <w:p w14:paraId="1918D9A4" w14:textId="6C64968D" w:rsidR="00067733" w:rsidRPr="00FF36AD" w:rsidRDefault="00DD46F2">
      <w:pPr>
        <w:pStyle w:val="Heading4"/>
        <w:spacing w:before="120" w:after="120"/>
        <w:jc w:val="right"/>
        <w:rPr>
          <w:rFonts w:ascii="Arial" w:eastAsia="Arial" w:hAnsi="Arial" w:cs="Arial"/>
          <w:b/>
          <w:i w:val="0"/>
          <w:color w:val="000000"/>
          <w:sz w:val="18"/>
          <w:szCs w:val="18"/>
        </w:rPr>
      </w:pPr>
      <w:r w:rsidRPr="00FF36AD">
        <w:rPr>
          <w:rFonts w:ascii="Arial" w:eastAsia="Arial" w:hAnsi="Arial" w:cs="Arial"/>
          <w:b/>
          <w:i w:val="0"/>
          <w:color w:val="000000"/>
          <w:sz w:val="18"/>
          <w:szCs w:val="18"/>
        </w:rPr>
        <w:lastRenderedPageBreak/>
        <w:t xml:space="preserve">Хавсралт </w:t>
      </w:r>
      <w:r w:rsidR="008E7AFF">
        <w:rPr>
          <w:rFonts w:ascii="Arial" w:eastAsia="Arial" w:hAnsi="Arial" w:cs="Arial"/>
          <w:b/>
          <w:i w:val="0"/>
          <w:color w:val="000000"/>
          <w:sz w:val="18"/>
          <w:szCs w:val="18"/>
        </w:rPr>
        <w:t>5</w:t>
      </w:r>
    </w:p>
    <w:p w14:paraId="6962196E" w14:textId="775509FC" w:rsidR="00067733" w:rsidRPr="00FF36AD" w:rsidRDefault="00DD46F2">
      <w:pPr>
        <w:spacing w:before="120" w:after="120"/>
        <w:jc w:val="center"/>
        <w:rPr>
          <w:rFonts w:ascii="Arial" w:eastAsia="Arial" w:hAnsi="Arial" w:cs="Arial"/>
          <w:b/>
          <w:color w:val="000000"/>
          <w:sz w:val="18"/>
          <w:szCs w:val="18"/>
        </w:rPr>
      </w:pPr>
      <w:r w:rsidRPr="00FF36AD">
        <w:rPr>
          <w:rFonts w:ascii="Arial" w:eastAsia="Arial" w:hAnsi="Arial" w:cs="Arial"/>
          <w:b/>
          <w:color w:val="000000"/>
          <w:sz w:val="18"/>
          <w:szCs w:val="18"/>
        </w:rPr>
        <w:t xml:space="preserve">МУХБ-наас </w:t>
      </w:r>
      <w:r w:rsidR="00A16D20" w:rsidRPr="00FF36AD">
        <w:rPr>
          <w:rFonts w:ascii="Arial" w:eastAsia="Arial" w:hAnsi="Arial" w:cs="Arial"/>
          <w:b/>
          <w:color w:val="000000"/>
          <w:sz w:val="18"/>
          <w:szCs w:val="18"/>
        </w:rPr>
        <w:t>ш</w:t>
      </w:r>
      <w:r w:rsidRPr="00FF36AD">
        <w:rPr>
          <w:rFonts w:ascii="Arial" w:eastAsia="Arial" w:hAnsi="Arial" w:cs="Arial"/>
          <w:b/>
          <w:color w:val="000000"/>
          <w:sz w:val="18"/>
          <w:szCs w:val="18"/>
        </w:rPr>
        <w:t>ууд олгосон зээлийн гэрээний зориулалт, түүний хэрэгжилт</w:t>
      </w:r>
    </w:p>
    <w:tbl>
      <w:tblPr>
        <w:tblStyle w:val="GridTable3-Accent1"/>
        <w:tblW w:w="9634" w:type="dxa"/>
        <w:tblLayout w:type="fixed"/>
        <w:tblLook w:val="0400" w:firstRow="0" w:lastRow="0" w:firstColumn="0" w:lastColumn="0" w:noHBand="0" w:noVBand="1"/>
      </w:tblPr>
      <w:tblGrid>
        <w:gridCol w:w="441"/>
        <w:gridCol w:w="2254"/>
        <w:gridCol w:w="990"/>
        <w:gridCol w:w="4532"/>
        <w:gridCol w:w="1417"/>
      </w:tblGrid>
      <w:tr w:rsidR="00067733" w:rsidRPr="00FF36AD" w14:paraId="54C1D6FC" w14:textId="77777777" w:rsidTr="001945D0">
        <w:trPr>
          <w:cnfStyle w:val="000000100000" w:firstRow="0" w:lastRow="0" w:firstColumn="0" w:lastColumn="0" w:oddVBand="0" w:evenVBand="0" w:oddHBand="1" w:evenHBand="0" w:firstRowFirstColumn="0" w:firstRowLastColumn="0" w:lastRowFirstColumn="0" w:lastRowLastColumn="0"/>
          <w:trHeight w:val="283"/>
        </w:trPr>
        <w:tc>
          <w:tcPr>
            <w:tcW w:w="441" w:type="dxa"/>
            <w:vMerge w:val="restart"/>
            <w:vAlign w:val="center"/>
          </w:tcPr>
          <w:p w14:paraId="73767B48" w14:textId="77777777" w:rsidR="00067733" w:rsidRPr="00FF36AD" w:rsidRDefault="00DD46F2" w:rsidP="001945D0">
            <w:pPr>
              <w:jc w:val="center"/>
              <w:rPr>
                <w:rFonts w:ascii="Arial" w:eastAsia="Arial" w:hAnsi="Arial" w:cs="Arial"/>
                <w:b/>
                <w:sz w:val="16"/>
                <w:szCs w:val="16"/>
              </w:rPr>
            </w:pPr>
            <w:r w:rsidRPr="00FF36AD">
              <w:rPr>
                <w:rFonts w:ascii="Arial" w:eastAsia="Arial" w:hAnsi="Arial" w:cs="Arial"/>
                <w:b/>
                <w:sz w:val="16"/>
                <w:szCs w:val="16"/>
              </w:rPr>
              <w:t>№</w:t>
            </w:r>
          </w:p>
        </w:tc>
        <w:tc>
          <w:tcPr>
            <w:tcW w:w="2254" w:type="dxa"/>
            <w:vMerge w:val="restart"/>
            <w:vAlign w:val="center"/>
          </w:tcPr>
          <w:p w14:paraId="23646FB2" w14:textId="77777777" w:rsidR="00067733" w:rsidRPr="00FF36AD" w:rsidRDefault="00DD46F2" w:rsidP="001945D0">
            <w:pPr>
              <w:jc w:val="center"/>
              <w:rPr>
                <w:rFonts w:ascii="Arial" w:eastAsia="Arial" w:hAnsi="Arial" w:cs="Arial"/>
                <w:b/>
                <w:sz w:val="16"/>
                <w:szCs w:val="16"/>
              </w:rPr>
            </w:pPr>
            <w:r w:rsidRPr="00FF36AD">
              <w:rPr>
                <w:rFonts w:ascii="Arial" w:eastAsia="Arial" w:hAnsi="Arial" w:cs="Arial"/>
                <w:b/>
                <w:sz w:val="16"/>
                <w:szCs w:val="16"/>
              </w:rPr>
              <w:t>Зээлдэгчийн нэр</w:t>
            </w:r>
          </w:p>
        </w:tc>
        <w:tc>
          <w:tcPr>
            <w:tcW w:w="990" w:type="dxa"/>
            <w:vMerge w:val="restart"/>
            <w:vAlign w:val="center"/>
          </w:tcPr>
          <w:p w14:paraId="5F1DC0ED" w14:textId="76075387" w:rsidR="00067733" w:rsidRPr="00FF36AD" w:rsidRDefault="00DD46F2" w:rsidP="001945D0">
            <w:pPr>
              <w:jc w:val="center"/>
              <w:rPr>
                <w:rFonts w:ascii="Arial" w:eastAsia="Arial" w:hAnsi="Arial" w:cs="Arial"/>
                <w:b/>
                <w:sz w:val="16"/>
                <w:szCs w:val="16"/>
              </w:rPr>
            </w:pPr>
            <w:r w:rsidRPr="00FF36AD">
              <w:rPr>
                <w:rFonts w:ascii="Arial" w:eastAsia="Arial" w:hAnsi="Arial" w:cs="Arial"/>
                <w:b/>
                <w:sz w:val="16"/>
                <w:szCs w:val="16"/>
              </w:rPr>
              <w:t>Олгосон</w:t>
            </w:r>
            <w:r w:rsidRPr="00FF36AD">
              <w:rPr>
                <w:rFonts w:ascii="Arial" w:eastAsia="Arial" w:hAnsi="Arial" w:cs="Arial"/>
                <w:b/>
                <w:sz w:val="16"/>
                <w:szCs w:val="16"/>
              </w:rPr>
              <w:br/>
              <w:t>дүн</w:t>
            </w:r>
          </w:p>
          <w:p w14:paraId="137F25F5" w14:textId="121C683E" w:rsidR="00067733" w:rsidRPr="00FF36AD" w:rsidRDefault="00DD46F2" w:rsidP="001945D0">
            <w:pPr>
              <w:jc w:val="center"/>
              <w:rPr>
                <w:rFonts w:ascii="Arial" w:eastAsia="Arial" w:hAnsi="Arial" w:cs="Arial"/>
                <w:b/>
                <w:sz w:val="16"/>
                <w:szCs w:val="16"/>
              </w:rPr>
            </w:pPr>
            <w:r w:rsidRPr="00FF36AD">
              <w:rPr>
                <w:rFonts w:ascii="Arial" w:eastAsia="Arial" w:hAnsi="Arial" w:cs="Arial"/>
                <w:b/>
                <w:sz w:val="16"/>
                <w:szCs w:val="16"/>
              </w:rPr>
              <w:t>/тбм.төг/</w:t>
            </w:r>
          </w:p>
        </w:tc>
        <w:tc>
          <w:tcPr>
            <w:tcW w:w="4532" w:type="dxa"/>
            <w:vMerge w:val="restart"/>
            <w:vAlign w:val="center"/>
          </w:tcPr>
          <w:p w14:paraId="0FDFE406" w14:textId="145F2C0A" w:rsidR="00067733" w:rsidRPr="00FF36AD" w:rsidRDefault="00DD46F2" w:rsidP="001945D0">
            <w:pPr>
              <w:jc w:val="center"/>
              <w:rPr>
                <w:rFonts w:ascii="Arial" w:eastAsia="Arial" w:hAnsi="Arial" w:cs="Arial"/>
                <w:b/>
                <w:sz w:val="16"/>
                <w:szCs w:val="16"/>
              </w:rPr>
            </w:pPr>
            <w:r w:rsidRPr="00FF36AD">
              <w:rPr>
                <w:rFonts w:ascii="Arial" w:eastAsia="Arial" w:hAnsi="Arial" w:cs="Arial"/>
                <w:b/>
                <w:sz w:val="16"/>
                <w:szCs w:val="16"/>
              </w:rPr>
              <w:t>Зээлийн гэрээнд заасан</w:t>
            </w:r>
            <w:r w:rsidR="007D7BCE">
              <w:rPr>
                <w:rFonts w:ascii="Arial" w:eastAsia="Arial" w:hAnsi="Arial" w:cs="Arial"/>
                <w:b/>
                <w:sz w:val="16"/>
                <w:szCs w:val="16"/>
              </w:rPr>
              <w:t xml:space="preserve"> </w:t>
            </w:r>
            <w:r w:rsidR="007D7BCE" w:rsidRPr="00FF36AD">
              <w:rPr>
                <w:rFonts w:ascii="Arial" w:eastAsia="Arial" w:hAnsi="Arial" w:cs="Arial"/>
                <w:b/>
                <w:sz w:val="16"/>
                <w:szCs w:val="16"/>
              </w:rPr>
              <w:t>зориулалт</w:t>
            </w:r>
          </w:p>
        </w:tc>
        <w:tc>
          <w:tcPr>
            <w:tcW w:w="1417" w:type="dxa"/>
            <w:vMerge w:val="restart"/>
            <w:vAlign w:val="center"/>
          </w:tcPr>
          <w:p w14:paraId="1B3B809D" w14:textId="77777777" w:rsidR="00067733" w:rsidRPr="00FF36AD" w:rsidRDefault="00DD46F2" w:rsidP="001945D0">
            <w:pPr>
              <w:jc w:val="center"/>
              <w:rPr>
                <w:rFonts w:ascii="Arial" w:eastAsia="Arial" w:hAnsi="Arial" w:cs="Arial"/>
                <w:b/>
                <w:color w:val="000000"/>
                <w:sz w:val="16"/>
                <w:szCs w:val="16"/>
              </w:rPr>
            </w:pPr>
            <w:r w:rsidRPr="00FF36AD">
              <w:rPr>
                <w:rFonts w:ascii="Arial" w:eastAsia="Arial" w:hAnsi="Arial" w:cs="Arial"/>
                <w:b/>
                <w:color w:val="000000"/>
                <w:sz w:val="16"/>
                <w:szCs w:val="16"/>
              </w:rPr>
              <w:t>Тайлбар</w:t>
            </w:r>
          </w:p>
        </w:tc>
      </w:tr>
      <w:tr w:rsidR="00067733" w:rsidRPr="00FF36AD" w14:paraId="5724E9E2" w14:textId="77777777" w:rsidTr="001945D0">
        <w:trPr>
          <w:trHeight w:val="293"/>
        </w:trPr>
        <w:tc>
          <w:tcPr>
            <w:tcW w:w="441" w:type="dxa"/>
            <w:vMerge/>
            <w:vAlign w:val="center"/>
          </w:tcPr>
          <w:p w14:paraId="2B61541F" w14:textId="77777777" w:rsidR="00067733" w:rsidRPr="00FF36AD" w:rsidRDefault="00067733" w:rsidP="001945D0">
            <w:pPr>
              <w:widowControl w:val="0"/>
              <w:pBdr>
                <w:top w:val="nil"/>
                <w:left w:val="nil"/>
                <w:bottom w:val="nil"/>
                <w:right w:val="nil"/>
                <w:between w:val="nil"/>
              </w:pBdr>
              <w:spacing w:line="276" w:lineRule="auto"/>
              <w:jc w:val="center"/>
              <w:rPr>
                <w:rFonts w:ascii="Arial" w:eastAsia="Arial" w:hAnsi="Arial" w:cs="Arial"/>
                <w:color w:val="000000"/>
                <w:sz w:val="16"/>
                <w:szCs w:val="16"/>
              </w:rPr>
            </w:pPr>
          </w:p>
        </w:tc>
        <w:tc>
          <w:tcPr>
            <w:tcW w:w="2254" w:type="dxa"/>
            <w:vMerge/>
            <w:vAlign w:val="center"/>
          </w:tcPr>
          <w:p w14:paraId="4FE4E32E" w14:textId="77777777" w:rsidR="00067733" w:rsidRPr="00FF36AD" w:rsidRDefault="00067733" w:rsidP="001945D0">
            <w:pPr>
              <w:widowControl w:val="0"/>
              <w:pBdr>
                <w:top w:val="nil"/>
                <w:left w:val="nil"/>
                <w:bottom w:val="nil"/>
                <w:right w:val="nil"/>
                <w:between w:val="nil"/>
              </w:pBdr>
              <w:spacing w:line="276" w:lineRule="auto"/>
              <w:rPr>
                <w:rFonts w:ascii="Arial" w:eastAsia="Arial" w:hAnsi="Arial" w:cs="Arial"/>
                <w:color w:val="000000"/>
                <w:sz w:val="16"/>
                <w:szCs w:val="16"/>
              </w:rPr>
            </w:pPr>
          </w:p>
        </w:tc>
        <w:tc>
          <w:tcPr>
            <w:tcW w:w="990" w:type="dxa"/>
            <w:vMerge/>
            <w:vAlign w:val="center"/>
          </w:tcPr>
          <w:p w14:paraId="1AEC4536" w14:textId="77777777" w:rsidR="00067733" w:rsidRPr="00FF36AD" w:rsidRDefault="00067733" w:rsidP="001945D0">
            <w:pPr>
              <w:widowControl w:val="0"/>
              <w:pBdr>
                <w:top w:val="nil"/>
                <w:left w:val="nil"/>
                <w:bottom w:val="nil"/>
                <w:right w:val="nil"/>
                <w:between w:val="nil"/>
              </w:pBdr>
              <w:spacing w:line="276" w:lineRule="auto"/>
              <w:jc w:val="center"/>
              <w:rPr>
                <w:rFonts w:ascii="Arial" w:eastAsia="Arial" w:hAnsi="Arial" w:cs="Arial"/>
                <w:color w:val="000000"/>
                <w:sz w:val="16"/>
                <w:szCs w:val="16"/>
              </w:rPr>
            </w:pPr>
          </w:p>
        </w:tc>
        <w:tc>
          <w:tcPr>
            <w:tcW w:w="4532" w:type="dxa"/>
            <w:vMerge/>
          </w:tcPr>
          <w:p w14:paraId="7527F8DD"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6"/>
                <w:szCs w:val="16"/>
              </w:rPr>
            </w:pPr>
          </w:p>
        </w:tc>
        <w:tc>
          <w:tcPr>
            <w:tcW w:w="1417" w:type="dxa"/>
            <w:vMerge/>
          </w:tcPr>
          <w:p w14:paraId="198324BB" w14:textId="77777777" w:rsidR="00067733" w:rsidRPr="00FF36AD" w:rsidRDefault="00067733">
            <w:pPr>
              <w:widowControl w:val="0"/>
              <w:pBdr>
                <w:top w:val="nil"/>
                <w:left w:val="nil"/>
                <w:bottom w:val="nil"/>
                <w:right w:val="nil"/>
                <w:between w:val="nil"/>
              </w:pBdr>
              <w:spacing w:line="276" w:lineRule="auto"/>
              <w:rPr>
                <w:rFonts w:ascii="Arial" w:eastAsia="Arial" w:hAnsi="Arial" w:cs="Arial"/>
                <w:color w:val="000000"/>
                <w:sz w:val="16"/>
                <w:szCs w:val="16"/>
              </w:rPr>
            </w:pPr>
          </w:p>
        </w:tc>
      </w:tr>
      <w:tr w:rsidR="00067733" w:rsidRPr="00FF36AD" w14:paraId="2BAAA232"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3E2D55AC"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w:t>
            </w:r>
          </w:p>
        </w:tc>
        <w:tc>
          <w:tcPr>
            <w:tcW w:w="2254" w:type="dxa"/>
            <w:vAlign w:val="center"/>
          </w:tcPr>
          <w:p w14:paraId="6C3C87C4"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БАГАНУУР ХК</w:t>
            </w:r>
          </w:p>
        </w:tc>
        <w:tc>
          <w:tcPr>
            <w:tcW w:w="990" w:type="dxa"/>
            <w:vAlign w:val="center"/>
          </w:tcPr>
          <w:p w14:paraId="693153B3" w14:textId="66D7D249"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18.6</w:t>
            </w:r>
          </w:p>
        </w:tc>
        <w:tc>
          <w:tcPr>
            <w:tcW w:w="4532" w:type="dxa"/>
            <w:vAlign w:val="center"/>
          </w:tcPr>
          <w:p w14:paraId="2464F0A4"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зээлдэгчийн хэвийн үйл ажиллагааг хангахад шаардагдах тоног төхөөрөмж худалдан авах"</w:t>
            </w:r>
          </w:p>
        </w:tc>
        <w:tc>
          <w:tcPr>
            <w:tcW w:w="1417" w:type="dxa"/>
            <w:vAlign w:val="center"/>
          </w:tcPr>
          <w:p w14:paraId="4F708BA9"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Зориулалтын дагуу</w:t>
            </w:r>
          </w:p>
        </w:tc>
      </w:tr>
      <w:tr w:rsidR="00067733" w:rsidRPr="00FF36AD" w14:paraId="79BE0568" w14:textId="77777777" w:rsidTr="00D4344C">
        <w:trPr>
          <w:trHeight w:val="20"/>
        </w:trPr>
        <w:tc>
          <w:tcPr>
            <w:tcW w:w="441" w:type="dxa"/>
            <w:vAlign w:val="center"/>
          </w:tcPr>
          <w:p w14:paraId="4C1D1CCC"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2</w:t>
            </w:r>
          </w:p>
        </w:tc>
        <w:tc>
          <w:tcPr>
            <w:tcW w:w="2254" w:type="dxa"/>
            <w:vAlign w:val="center"/>
          </w:tcPr>
          <w:p w14:paraId="13E6A6A3"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ГЕОЛОГИЙН ТӨВ ЛАБОРАТОРИ ТӨҮГ</w:t>
            </w:r>
          </w:p>
        </w:tc>
        <w:tc>
          <w:tcPr>
            <w:tcW w:w="990" w:type="dxa"/>
            <w:vAlign w:val="center"/>
          </w:tcPr>
          <w:p w14:paraId="12937D9B" w14:textId="00AB2A77"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0.4</w:t>
            </w:r>
          </w:p>
        </w:tc>
        <w:tc>
          <w:tcPr>
            <w:tcW w:w="4532" w:type="dxa"/>
            <w:vAlign w:val="center"/>
          </w:tcPr>
          <w:p w14:paraId="3F46543D"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Зээлдэгч тоног төхөөрөмжийн шинэчлэл хийхэд зориулагдана"</w:t>
            </w:r>
          </w:p>
        </w:tc>
        <w:tc>
          <w:tcPr>
            <w:tcW w:w="1417" w:type="dxa"/>
            <w:vAlign w:val="center"/>
          </w:tcPr>
          <w:p w14:paraId="081A7318"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Зориулалтын дагуу</w:t>
            </w:r>
          </w:p>
        </w:tc>
      </w:tr>
      <w:tr w:rsidR="00067733" w:rsidRPr="00FF36AD" w14:paraId="664D25E9"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09E24EA3"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3</w:t>
            </w:r>
          </w:p>
        </w:tc>
        <w:tc>
          <w:tcPr>
            <w:tcW w:w="2254" w:type="dxa"/>
            <w:vAlign w:val="center"/>
          </w:tcPr>
          <w:p w14:paraId="49EF6D66"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ДОРНОД БҮСИЙН ЭРЧИМ ХҮЧНИЙ СИСТЕМ ТӨХК</w:t>
            </w:r>
          </w:p>
        </w:tc>
        <w:tc>
          <w:tcPr>
            <w:tcW w:w="990" w:type="dxa"/>
            <w:vAlign w:val="center"/>
          </w:tcPr>
          <w:p w14:paraId="0144C603" w14:textId="4188D8F1"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31.7</w:t>
            </w:r>
          </w:p>
        </w:tc>
        <w:tc>
          <w:tcPr>
            <w:tcW w:w="4532" w:type="dxa"/>
            <w:vAlign w:val="center"/>
          </w:tcPr>
          <w:p w14:paraId="466D2067"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Чойбалсангийн дулааны цахилгаан станцын хүчин чадлыг 50 МВт-аар өргөтгөх төслийн санхүүжилт"</w:t>
            </w:r>
          </w:p>
        </w:tc>
        <w:tc>
          <w:tcPr>
            <w:tcW w:w="1417" w:type="dxa"/>
            <w:vAlign w:val="center"/>
          </w:tcPr>
          <w:p w14:paraId="6380FBEA"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Зориулалтын дагуу</w:t>
            </w:r>
          </w:p>
        </w:tc>
      </w:tr>
      <w:tr w:rsidR="00067733" w:rsidRPr="00FF36AD" w14:paraId="7E6B2131" w14:textId="77777777" w:rsidTr="00D4344C">
        <w:trPr>
          <w:trHeight w:val="20"/>
        </w:trPr>
        <w:tc>
          <w:tcPr>
            <w:tcW w:w="441" w:type="dxa"/>
            <w:vAlign w:val="center"/>
          </w:tcPr>
          <w:p w14:paraId="38B436AF"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4</w:t>
            </w:r>
          </w:p>
        </w:tc>
        <w:tc>
          <w:tcPr>
            <w:tcW w:w="2254" w:type="dxa"/>
            <w:vAlign w:val="center"/>
          </w:tcPr>
          <w:p w14:paraId="74A2A5A6"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ДЦС-4 ТӨХК</w:t>
            </w:r>
          </w:p>
        </w:tc>
        <w:tc>
          <w:tcPr>
            <w:tcW w:w="990" w:type="dxa"/>
            <w:vAlign w:val="center"/>
          </w:tcPr>
          <w:p w14:paraId="1EB9B57C" w14:textId="6630F8AD"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237.9</w:t>
            </w:r>
          </w:p>
        </w:tc>
        <w:tc>
          <w:tcPr>
            <w:tcW w:w="4532" w:type="dxa"/>
            <w:vAlign w:val="center"/>
          </w:tcPr>
          <w:p w14:paraId="55742A57"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Турбоагрегат №1,2,3,4 шинэчлэлд зориулагдана</w:t>
            </w:r>
          </w:p>
        </w:tc>
        <w:tc>
          <w:tcPr>
            <w:tcW w:w="1417" w:type="dxa"/>
            <w:vAlign w:val="center"/>
          </w:tcPr>
          <w:p w14:paraId="648932B4"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Зориулалтын дагуу</w:t>
            </w:r>
          </w:p>
        </w:tc>
      </w:tr>
      <w:tr w:rsidR="00067733" w:rsidRPr="00FF36AD" w14:paraId="4B696621"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6EE55407"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w:t>
            </w:r>
          </w:p>
        </w:tc>
        <w:tc>
          <w:tcPr>
            <w:tcW w:w="2254" w:type="dxa"/>
            <w:vAlign w:val="center"/>
          </w:tcPr>
          <w:p w14:paraId="6ED57ADD"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ЗОРЧИГЧ ТЭЭВЭР ГУРАВ ОНӨААТҮГ</w:t>
            </w:r>
          </w:p>
        </w:tc>
        <w:tc>
          <w:tcPr>
            <w:tcW w:w="990" w:type="dxa"/>
            <w:vAlign w:val="center"/>
          </w:tcPr>
          <w:p w14:paraId="0ED766E6" w14:textId="7FC0EBDF"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21.0</w:t>
            </w:r>
          </w:p>
        </w:tc>
        <w:tc>
          <w:tcPr>
            <w:tcW w:w="4532" w:type="dxa"/>
            <w:vAlign w:val="center"/>
          </w:tcPr>
          <w:p w14:paraId="78934DB5"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Цахилгаан автобусаар парк шинэчлэл хийх төсөл</w:t>
            </w:r>
          </w:p>
        </w:tc>
        <w:tc>
          <w:tcPr>
            <w:tcW w:w="1417" w:type="dxa"/>
            <w:vAlign w:val="center"/>
          </w:tcPr>
          <w:p w14:paraId="461915E2"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Зориулалтын дагуу</w:t>
            </w:r>
          </w:p>
        </w:tc>
      </w:tr>
      <w:tr w:rsidR="00067733" w:rsidRPr="00FF36AD" w14:paraId="00DC82D7" w14:textId="77777777" w:rsidTr="00D4344C">
        <w:trPr>
          <w:trHeight w:val="20"/>
        </w:trPr>
        <w:tc>
          <w:tcPr>
            <w:tcW w:w="441" w:type="dxa"/>
            <w:vAlign w:val="center"/>
          </w:tcPr>
          <w:p w14:paraId="257FD077"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6</w:t>
            </w:r>
          </w:p>
        </w:tc>
        <w:tc>
          <w:tcPr>
            <w:tcW w:w="2254" w:type="dxa"/>
            <w:vAlign w:val="center"/>
          </w:tcPr>
          <w:p w14:paraId="336D1BDB"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МИАТ ТӨХК</w:t>
            </w:r>
          </w:p>
        </w:tc>
        <w:tc>
          <w:tcPr>
            <w:tcW w:w="990" w:type="dxa"/>
            <w:vAlign w:val="center"/>
          </w:tcPr>
          <w:p w14:paraId="7BD263FE" w14:textId="2725C0DA"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152.6</w:t>
            </w:r>
          </w:p>
        </w:tc>
        <w:tc>
          <w:tcPr>
            <w:tcW w:w="4532" w:type="dxa"/>
            <w:vAlign w:val="center"/>
          </w:tcPr>
          <w:p w14:paraId="5152F365"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Боинг”-767-300ER загварын агаарын хөлөг худалдан авах</w:t>
            </w:r>
          </w:p>
        </w:tc>
        <w:tc>
          <w:tcPr>
            <w:tcW w:w="1417" w:type="dxa"/>
            <w:vAlign w:val="center"/>
          </w:tcPr>
          <w:p w14:paraId="765047B9"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15D7B043"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269424AF"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7</w:t>
            </w:r>
          </w:p>
        </w:tc>
        <w:tc>
          <w:tcPr>
            <w:tcW w:w="2254" w:type="dxa"/>
            <w:vAlign w:val="center"/>
          </w:tcPr>
          <w:p w14:paraId="1C50185B"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МОНГОЛ ГТБҮ ҮЙЛДВЭР ТӨХХК</w:t>
            </w:r>
          </w:p>
        </w:tc>
        <w:tc>
          <w:tcPr>
            <w:tcW w:w="990" w:type="dxa"/>
            <w:vAlign w:val="center"/>
          </w:tcPr>
          <w:p w14:paraId="47C324AD" w14:textId="6E6421F7"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165.3</w:t>
            </w:r>
          </w:p>
        </w:tc>
        <w:tc>
          <w:tcPr>
            <w:tcW w:w="4532" w:type="dxa"/>
            <w:vAlign w:val="center"/>
          </w:tcPr>
          <w:p w14:paraId="2462D93A"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Газрын тос боловсруулах үйлдвэр барих</w:t>
            </w:r>
          </w:p>
        </w:tc>
        <w:tc>
          <w:tcPr>
            <w:tcW w:w="1417" w:type="dxa"/>
            <w:vAlign w:val="center"/>
          </w:tcPr>
          <w:p w14:paraId="7F345617"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17B5B880" w14:textId="77777777" w:rsidTr="00D4344C">
        <w:trPr>
          <w:trHeight w:val="20"/>
        </w:trPr>
        <w:tc>
          <w:tcPr>
            <w:tcW w:w="441" w:type="dxa"/>
            <w:vAlign w:val="center"/>
          </w:tcPr>
          <w:p w14:paraId="0E91B037"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8</w:t>
            </w:r>
          </w:p>
        </w:tc>
        <w:tc>
          <w:tcPr>
            <w:tcW w:w="2254" w:type="dxa"/>
            <w:vAlign w:val="center"/>
          </w:tcPr>
          <w:p w14:paraId="0621F877" w14:textId="4E2B386F" w:rsidR="00D4344C" w:rsidRPr="00FF36AD" w:rsidRDefault="00DD46F2" w:rsidP="00D4344C">
            <w:pPr>
              <w:rPr>
                <w:rFonts w:ascii="Arial" w:eastAsia="Arial" w:hAnsi="Arial" w:cs="Arial"/>
                <w:sz w:val="16"/>
                <w:szCs w:val="16"/>
              </w:rPr>
            </w:pPr>
            <w:r w:rsidRPr="00FF36AD">
              <w:rPr>
                <w:rFonts w:ascii="Arial" w:eastAsia="Arial" w:hAnsi="Arial" w:cs="Arial"/>
                <w:sz w:val="16"/>
                <w:szCs w:val="16"/>
              </w:rPr>
              <w:t>ТОСК</w:t>
            </w:r>
          </w:p>
        </w:tc>
        <w:tc>
          <w:tcPr>
            <w:tcW w:w="990" w:type="dxa"/>
            <w:vAlign w:val="center"/>
          </w:tcPr>
          <w:p w14:paraId="60458F79" w14:textId="1277F878"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181.9</w:t>
            </w:r>
          </w:p>
        </w:tc>
        <w:tc>
          <w:tcPr>
            <w:tcW w:w="4532" w:type="dxa"/>
            <w:vAlign w:val="center"/>
          </w:tcPr>
          <w:p w14:paraId="679DEF2B"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Буянт-Ухаа 1, 2 болон аймаг бүрт 1000 айл орон сууц хөтөлбөрийн хүрээнд орон сууцны барилгын ажлыг санхүүжүүлэх</w:t>
            </w:r>
          </w:p>
        </w:tc>
        <w:tc>
          <w:tcPr>
            <w:tcW w:w="1417" w:type="dxa"/>
            <w:vAlign w:val="center"/>
          </w:tcPr>
          <w:p w14:paraId="30ED3923"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 xml:space="preserve">Зориулалт бүрэн бус </w:t>
            </w:r>
          </w:p>
        </w:tc>
      </w:tr>
      <w:tr w:rsidR="00067733" w:rsidRPr="00FF36AD" w14:paraId="0C968FB7"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3173D699"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9</w:t>
            </w:r>
          </w:p>
        </w:tc>
        <w:tc>
          <w:tcPr>
            <w:tcW w:w="2254" w:type="dxa"/>
            <w:vAlign w:val="center"/>
          </w:tcPr>
          <w:p w14:paraId="43FC8C17"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ТОСК ХӨДӨЛГӨӨНТ</w:t>
            </w:r>
          </w:p>
        </w:tc>
        <w:tc>
          <w:tcPr>
            <w:tcW w:w="990" w:type="dxa"/>
            <w:vAlign w:val="center"/>
          </w:tcPr>
          <w:p w14:paraId="4A972665" w14:textId="1F83D143"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14.2</w:t>
            </w:r>
          </w:p>
        </w:tc>
        <w:tc>
          <w:tcPr>
            <w:tcW w:w="4532" w:type="dxa"/>
            <w:vAlign w:val="center"/>
          </w:tcPr>
          <w:p w14:paraId="23A8DAF1"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худалдан авахаар төлөвлөж буй барилгын хийц үйлдвэрлэх хөдөлгөөнт цогцолбор (UBM)  санхүүжүүлэх"</w:t>
            </w:r>
          </w:p>
        </w:tc>
        <w:tc>
          <w:tcPr>
            <w:tcW w:w="1417" w:type="dxa"/>
            <w:vAlign w:val="center"/>
          </w:tcPr>
          <w:p w14:paraId="1FE418C2"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Зориулалтын дагуу</w:t>
            </w:r>
          </w:p>
        </w:tc>
      </w:tr>
      <w:tr w:rsidR="00067733" w:rsidRPr="00FF36AD" w14:paraId="7ED579AD" w14:textId="77777777" w:rsidTr="00D4344C">
        <w:trPr>
          <w:trHeight w:val="20"/>
        </w:trPr>
        <w:tc>
          <w:tcPr>
            <w:tcW w:w="441" w:type="dxa"/>
            <w:vAlign w:val="center"/>
          </w:tcPr>
          <w:p w14:paraId="07140CAB"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10</w:t>
            </w:r>
          </w:p>
        </w:tc>
        <w:tc>
          <w:tcPr>
            <w:tcW w:w="2254" w:type="dxa"/>
            <w:vAlign w:val="center"/>
          </w:tcPr>
          <w:p w14:paraId="27369D8A"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ЭГУЦС ТӨХХК</w:t>
            </w:r>
          </w:p>
        </w:tc>
        <w:tc>
          <w:tcPr>
            <w:tcW w:w="990" w:type="dxa"/>
            <w:vAlign w:val="center"/>
          </w:tcPr>
          <w:p w14:paraId="7546916B" w14:textId="541A6523"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21.5</w:t>
            </w:r>
          </w:p>
        </w:tc>
        <w:tc>
          <w:tcPr>
            <w:tcW w:w="4532" w:type="dxa"/>
            <w:vAlign w:val="center"/>
          </w:tcPr>
          <w:p w14:paraId="2F45B15B"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Эгийн голын 315 МВт хүчин чадалтай усан цахилгаан станцыг барьж ашиглалтад оруулах</w:t>
            </w:r>
          </w:p>
        </w:tc>
        <w:tc>
          <w:tcPr>
            <w:tcW w:w="1417" w:type="dxa"/>
            <w:vAlign w:val="center"/>
          </w:tcPr>
          <w:p w14:paraId="1FB1B0B9"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1BE1987B"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5EA9E532"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11</w:t>
            </w:r>
          </w:p>
        </w:tc>
        <w:tc>
          <w:tcPr>
            <w:tcW w:w="2254" w:type="dxa"/>
            <w:vAlign w:val="center"/>
          </w:tcPr>
          <w:p w14:paraId="36CA990A"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ЭРДЭНЭС МОНГОЛ ХХК</w:t>
            </w:r>
          </w:p>
        </w:tc>
        <w:tc>
          <w:tcPr>
            <w:tcW w:w="990" w:type="dxa"/>
            <w:vAlign w:val="center"/>
          </w:tcPr>
          <w:p w14:paraId="155DE15D" w14:textId="13A6CA88"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170.6</w:t>
            </w:r>
          </w:p>
        </w:tc>
        <w:tc>
          <w:tcPr>
            <w:tcW w:w="4532" w:type="dxa"/>
            <w:vAlign w:val="center"/>
          </w:tcPr>
          <w:p w14:paraId="4D9B6043"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Тавантолгой-Гашуунсухайт чиглэлийн 245км авто замыг эзэмших, ашиглах эрх, “Энержи ресурс” ХХК-ийн өөрийн хөрөнгөөр барьсан Гашуунсухайт боомтын хүчин чадлыг нэмэгдүүлэх зориулалт бүхий дэд бүтцийг Эрдэнэс МГЛ ХХК-д шилжүүлэхтэй холбоотойгоор нөхөн олговор олгох"</w:t>
            </w:r>
          </w:p>
        </w:tc>
        <w:tc>
          <w:tcPr>
            <w:tcW w:w="1417" w:type="dxa"/>
            <w:vAlign w:val="center"/>
          </w:tcPr>
          <w:p w14:paraId="5CC8BC03"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Зориулалтын дагуу</w:t>
            </w:r>
          </w:p>
        </w:tc>
      </w:tr>
      <w:tr w:rsidR="00067733" w:rsidRPr="00FF36AD" w14:paraId="46D2AA58" w14:textId="77777777" w:rsidTr="00D4344C">
        <w:trPr>
          <w:trHeight w:val="20"/>
        </w:trPr>
        <w:tc>
          <w:tcPr>
            <w:tcW w:w="441" w:type="dxa"/>
            <w:vAlign w:val="center"/>
          </w:tcPr>
          <w:p w14:paraId="38A374E9"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12</w:t>
            </w:r>
          </w:p>
        </w:tc>
        <w:tc>
          <w:tcPr>
            <w:tcW w:w="2254" w:type="dxa"/>
            <w:vAlign w:val="center"/>
          </w:tcPr>
          <w:p w14:paraId="71C8DA65"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ЭРДЭНЭС ТАВАНТОЛГОЙ ХК</w:t>
            </w:r>
          </w:p>
        </w:tc>
        <w:tc>
          <w:tcPr>
            <w:tcW w:w="990" w:type="dxa"/>
            <w:vAlign w:val="center"/>
          </w:tcPr>
          <w:p w14:paraId="416F4708" w14:textId="00B47C95"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372.2</w:t>
            </w:r>
          </w:p>
        </w:tc>
        <w:tc>
          <w:tcPr>
            <w:tcW w:w="4532" w:type="dxa"/>
            <w:vAlign w:val="center"/>
          </w:tcPr>
          <w:p w14:paraId="6504DEF0" w14:textId="06D20315"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төмөр замын төслийг хэрэгжүүлэх бэлтгэл ажлыг эхлүүлэхэд шаардагдах санхүүжилт”</w:t>
            </w:r>
            <w:r w:rsidR="00F129A4">
              <w:rPr>
                <w:rFonts w:ascii="Arial" w:eastAsia="Arial" w:hAnsi="Arial" w:cs="Arial"/>
                <w:color w:val="000000"/>
                <w:sz w:val="16"/>
                <w:szCs w:val="16"/>
              </w:rPr>
              <w:t xml:space="preserve">, </w:t>
            </w:r>
            <w:r w:rsidRPr="00FF36AD">
              <w:rPr>
                <w:rFonts w:ascii="Arial" w:eastAsia="Arial" w:hAnsi="Arial" w:cs="Arial"/>
                <w:color w:val="000000"/>
                <w:sz w:val="16"/>
                <w:szCs w:val="16"/>
              </w:rPr>
              <w:t>“Засгийн газрын 2012 оны 148 дугаар тогтоолын 1 дүгээр зүйлд заасны дагуу”, “Зээлдэгчийн үйл ажиллагааг дэмжих, нүүрсний экспортыг дэмжих зорилгоор дараах арилжааны банкуудын зээлийг дахин санхүүжүүлэх</w:t>
            </w:r>
          </w:p>
        </w:tc>
        <w:tc>
          <w:tcPr>
            <w:tcW w:w="1417" w:type="dxa"/>
            <w:vAlign w:val="center"/>
          </w:tcPr>
          <w:p w14:paraId="06E97FA6"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 xml:space="preserve">Зориулалт бүрэн бус </w:t>
            </w:r>
          </w:p>
        </w:tc>
      </w:tr>
      <w:tr w:rsidR="00067733" w:rsidRPr="00FF36AD" w14:paraId="515CC823"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1ADDBDCC"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13</w:t>
            </w:r>
          </w:p>
        </w:tc>
        <w:tc>
          <w:tcPr>
            <w:tcW w:w="2254" w:type="dxa"/>
            <w:vAlign w:val="center"/>
          </w:tcPr>
          <w:p w14:paraId="47C70E0E"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ЭРЧИМ ХҮЧНИЙ ЯАМ</w:t>
            </w:r>
          </w:p>
        </w:tc>
        <w:tc>
          <w:tcPr>
            <w:tcW w:w="990" w:type="dxa"/>
            <w:vAlign w:val="center"/>
          </w:tcPr>
          <w:p w14:paraId="3A730BD9" w14:textId="271C03F2"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25.0</w:t>
            </w:r>
          </w:p>
        </w:tc>
        <w:tc>
          <w:tcPr>
            <w:tcW w:w="4532" w:type="dxa"/>
            <w:vAlign w:val="center"/>
          </w:tcPr>
          <w:p w14:paraId="6A9A58B9"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Тавантолгойн нүүрсний орд газрыг түшиглэн 450 МВт хүчин чадалтай цахилгаан станц барих төслийг хэрэгжүүлэх үйл ажиллагааны хүрээнд төслийн нэгжийн үйл ажиллагааны зардал болон Хавсралт 2-т заасан үйл ажиллагааг санхүүжүүлэх, талуудын хооронд байгуулсан 2013.05.10-ны өдрийн З-ДЦ-Б 2013-20 дугаартай гэрээний дагуу олгосон 1.9 сая ам.долларын зээлийн үндсэн болон хүүгийн дахин төлбөрийг санхүүжүүлэх</w:t>
            </w:r>
          </w:p>
        </w:tc>
        <w:tc>
          <w:tcPr>
            <w:tcW w:w="1417" w:type="dxa"/>
            <w:vAlign w:val="center"/>
          </w:tcPr>
          <w:p w14:paraId="3E4AA9B1"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 xml:space="preserve">Зориулалт бүрэн бус </w:t>
            </w:r>
          </w:p>
        </w:tc>
      </w:tr>
      <w:tr w:rsidR="00067733" w:rsidRPr="00FF36AD" w14:paraId="584DDF24" w14:textId="77777777" w:rsidTr="00D4344C">
        <w:trPr>
          <w:trHeight w:val="20"/>
        </w:trPr>
        <w:tc>
          <w:tcPr>
            <w:tcW w:w="441" w:type="dxa"/>
            <w:vAlign w:val="center"/>
          </w:tcPr>
          <w:p w14:paraId="6F76C293"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14</w:t>
            </w:r>
          </w:p>
        </w:tc>
        <w:tc>
          <w:tcPr>
            <w:tcW w:w="2254" w:type="dxa"/>
            <w:vAlign w:val="center"/>
          </w:tcPr>
          <w:p w14:paraId="3A1375C4"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БМНС ХХК</w:t>
            </w:r>
          </w:p>
        </w:tc>
        <w:tc>
          <w:tcPr>
            <w:tcW w:w="990" w:type="dxa"/>
            <w:vAlign w:val="center"/>
          </w:tcPr>
          <w:p w14:paraId="1799BD7E" w14:textId="6581F8ED"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5.5</w:t>
            </w:r>
          </w:p>
        </w:tc>
        <w:tc>
          <w:tcPr>
            <w:tcW w:w="4532" w:type="dxa"/>
            <w:vAlign w:val="center"/>
          </w:tcPr>
          <w:p w14:paraId="000743B9"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"Архангай аймгийн Цэнхэр сумын нутагт орших Өлшийт тээл алтны шороон ордыг ил аргаар ашиглах төсөл"-ийн хүрээнд хэрэгжүүлж буй ажлыг санхүүжүүлэхэд зориулагдана. Үүнээс өөр зориулалтаар ашиглахыг хориглоно.</w:t>
            </w:r>
          </w:p>
        </w:tc>
        <w:tc>
          <w:tcPr>
            <w:tcW w:w="1417" w:type="dxa"/>
            <w:vAlign w:val="center"/>
          </w:tcPr>
          <w:p w14:paraId="31BDC57B"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5E9002E3"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3E765F4A"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15</w:t>
            </w:r>
          </w:p>
        </w:tc>
        <w:tc>
          <w:tcPr>
            <w:tcW w:w="2254" w:type="dxa"/>
            <w:vAlign w:val="center"/>
          </w:tcPr>
          <w:p w14:paraId="5E327358"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БОЛОР ШҮР ХХК</w:t>
            </w:r>
          </w:p>
        </w:tc>
        <w:tc>
          <w:tcPr>
            <w:tcW w:w="990" w:type="dxa"/>
            <w:vAlign w:val="center"/>
          </w:tcPr>
          <w:p w14:paraId="507FF286" w14:textId="58EDC746"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2.3</w:t>
            </w:r>
          </w:p>
        </w:tc>
        <w:tc>
          <w:tcPr>
            <w:tcW w:w="4532" w:type="dxa"/>
            <w:vAlign w:val="center"/>
          </w:tcPr>
          <w:p w14:paraId="5787ECAC"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"Гэрээний 1.2-д заасан төслийн тоног төхөөрөмж, эргэлтийн хөрөнгө болон үйл ажиллагааны зардлыг санхүүжүүлэх"</w:t>
            </w:r>
          </w:p>
        </w:tc>
        <w:tc>
          <w:tcPr>
            <w:tcW w:w="1417" w:type="dxa"/>
            <w:vAlign w:val="center"/>
          </w:tcPr>
          <w:p w14:paraId="148F7534"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Нягтлах боломжгүй</w:t>
            </w:r>
          </w:p>
        </w:tc>
      </w:tr>
      <w:tr w:rsidR="00067733" w:rsidRPr="00FF36AD" w14:paraId="15BDDBE0" w14:textId="77777777" w:rsidTr="00D4344C">
        <w:trPr>
          <w:trHeight w:val="20"/>
        </w:trPr>
        <w:tc>
          <w:tcPr>
            <w:tcW w:w="441" w:type="dxa"/>
            <w:vAlign w:val="center"/>
          </w:tcPr>
          <w:p w14:paraId="55CBA4BE"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16</w:t>
            </w:r>
          </w:p>
        </w:tc>
        <w:tc>
          <w:tcPr>
            <w:tcW w:w="2254" w:type="dxa"/>
            <w:vAlign w:val="center"/>
          </w:tcPr>
          <w:p w14:paraId="007BE48B"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БЭРЭН ГРУПП ХХК АРМАТУР</w:t>
            </w:r>
          </w:p>
        </w:tc>
        <w:tc>
          <w:tcPr>
            <w:tcW w:w="990" w:type="dxa"/>
            <w:vAlign w:val="center"/>
          </w:tcPr>
          <w:p w14:paraId="2BFB61F8" w14:textId="402C4D58"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55.3</w:t>
            </w:r>
          </w:p>
        </w:tc>
        <w:tc>
          <w:tcPr>
            <w:tcW w:w="4532" w:type="dxa"/>
            <w:vAlign w:val="center"/>
          </w:tcPr>
          <w:p w14:paraId="65EA26C8"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"Япон улсаас авах үндсэн тоног төхөөрөмжийн үнийн дүнгийн 20 хувь, туслах тоног төхөөрөмжийн гэрээний үнийн дүнгийн 80 хувь, үлдэх 20 хувийг нэхэмжлэлийн дагуу хэсэгчлэн санхүүжүүлэхэд зориулагдана.”</w:t>
            </w:r>
          </w:p>
        </w:tc>
        <w:tc>
          <w:tcPr>
            <w:tcW w:w="1417" w:type="dxa"/>
            <w:vAlign w:val="center"/>
          </w:tcPr>
          <w:p w14:paraId="62DEBB21"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684FF4F4"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2FA8CFA8"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17</w:t>
            </w:r>
          </w:p>
        </w:tc>
        <w:tc>
          <w:tcPr>
            <w:tcW w:w="2254" w:type="dxa"/>
            <w:vAlign w:val="center"/>
          </w:tcPr>
          <w:p w14:paraId="7A332B1B"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БЭРЭН ГРУПП ХХК БАРИЛГА</w:t>
            </w:r>
          </w:p>
        </w:tc>
        <w:tc>
          <w:tcPr>
            <w:tcW w:w="990" w:type="dxa"/>
            <w:vAlign w:val="center"/>
          </w:tcPr>
          <w:p w14:paraId="1809AB2A" w14:textId="5A6D9E52"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28.5</w:t>
            </w:r>
          </w:p>
        </w:tc>
        <w:tc>
          <w:tcPr>
            <w:tcW w:w="4532" w:type="dxa"/>
            <w:vAlign w:val="center"/>
          </w:tcPr>
          <w:p w14:paraId="45F82394"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Гэр хорооллын дахин төлөвлөлтийн хүрээнд "7 дугаар хорооллын 720 болон 120 айлын Ё блок" орон сууцны дуусаагүй барилгыг ашиглалтанд оруулахад шаардлагатай ажлын санхүүжилт.</w:t>
            </w:r>
          </w:p>
        </w:tc>
        <w:tc>
          <w:tcPr>
            <w:tcW w:w="1417" w:type="dxa"/>
            <w:vAlign w:val="center"/>
          </w:tcPr>
          <w:p w14:paraId="5B79BCE1"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4ED61BE4" w14:textId="77777777" w:rsidTr="00D4344C">
        <w:trPr>
          <w:trHeight w:val="20"/>
        </w:trPr>
        <w:tc>
          <w:tcPr>
            <w:tcW w:w="441" w:type="dxa"/>
            <w:vAlign w:val="center"/>
          </w:tcPr>
          <w:p w14:paraId="5E752016"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18</w:t>
            </w:r>
          </w:p>
        </w:tc>
        <w:tc>
          <w:tcPr>
            <w:tcW w:w="2254" w:type="dxa"/>
            <w:vAlign w:val="center"/>
          </w:tcPr>
          <w:p w14:paraId="4E5CD7F7"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ВЕРТЕКС МАЙНИНГ ПАРТНЕР ХХК</w:t>
            </w:r>
          </w:p>
        </w:tc>
        <w:tc>
          <w:tcPr>
            <w:tcW w:w="990" w:type="dxa"/>
            <w:vAlign w:val="center"/>
          </w:tcPr>
          <w:p w14:paraId="5AD5EEC1" w14:textId="7F212C4B"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33.0</w:t>
            </w:r>
          </w:p>
        </w:tc>
        <w:tc>
          <w:tcPr>
            <w:tcW w:w="4532" w:type="dxa"/>
            <w:vAlign w:val="center"/>
          </w:tcPr>
          <w:p w14:paraId="5C353BA7"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“Ухаа худаг төслийн уурхайн хөрс хуулалтын үйл ажиллагааг өргөтгөх, техникийн хүчин чадлыг нэмэгдүүлэх төсөл”-д ашиглагдах техник, тоног төхөөрөмжийг худалдан авахад зориулагдана. Үүнээс өөр зориулалтаар ашиглахыг хориглоно.</w:t>
            </w:r>
          </w:p>
        </w:tc>
        <w:tc>
          <w:tcPr>
            <w:tcW w:w="1417" w:type="dxa"/>
            <w:vAlign w:val="center"/>
          </w:tcPr>
          <w:p w14:paraId="013E51D5"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4E9C7938"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06F8C68F"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19</w:t>
            </w:r>
          </w:p>
        </w:tc>
        <w:tc>
          <w:tcPr>
            <w:tcW w:w="2254" w:type="dxa"/>
            <w:vAlign w:val="center"/>
          </w:tcPr>
          <w:p w14:paraId="10E61AE4"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ГАЗ-ИМПОРТ ХХК</w:t>
            </w:r>
          </w:p>
        </w:tc>
        <w:tc>
          <w:tcPr>
            <w:tcW w:w="990" w:type="dxa"/>
            <w:vAlign w:val="center"/>
          </w:tcPr>
          <w:p w14:paraId="66A2667B" w14:textId="2E4E04DA"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4.9</w:t>
            </w:r>
          </w:p>
        </w:tc>
        <w:tc>
          <w:tcPr>
            <w:tcW w:w="4532" w:type="dxa"/>
            <w:vAlign w:val="center"/>
          </w:tcPr>
          <w:p w14:paraId="7F426BB9"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Хаягдал баттерэйг дахин боловсруулах үйлдвэрийн тоног төхөөрөмж, уг тоног төхөөрөмжийн тээврийн зардал, тээврийн хэрэгсэл худалдан авах, төлбөрийг санхүүжүүлэх</w:t>
            </w:r>
          </w:p>
        </w:tc>
        <w:tc>
          <w:tcPr>
            <w:tcW w:w="1417" w:type="dxa"/>
            <w:vAlign w:val="center"/>
          </w:tcPr>
          <w:p w14:paraId="322B9FC1"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282107A4" w14:textId="77777777" w:rsidTr="00D4344C">
        <w:trPr>
          <w:trHeight w:val="20"/>
        </w:trPr>
        <w:tc>
          <w:tcPr>
            <w:tcW w:w="441" w:type="dxa"/>
            <w:vAlign w:val="center"/>
          </w:tcPr>
          <w:p w14:paraId="63E32578"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lastRenderedPageBreak/>
              <w:t>20</w:t>
            </w:r>
          </w:p>
        </w:tc>
        <w:tc>
          <w:tcPr>
            <w:tcW w:w="2254" w:type="dxa"/>
            <w:vAlign w:val="center"/>
          </w:tcPr>
          <w:p w14:paraId="1C215B6A"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ГАН ХҮДЭР ОРД ХХК</w:t>
            </w:r>
          </w:p>
        </w:tc>
        <w:tc>
          <w:tcPr>
            <w:tcW w:w="990" w:type="dxa"/>
            <w:vAlign w:val="center"/>
          </w:tcPr>
          <w:p w14:paraId="46BCBDC9" w14:textId="2D22F91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5.1</w:t>
            </w:r>
          </w:p>
        </w:tc>
        <w:tc>
          <w:tcPr>
            <w:tcW w:w="4532" w:type="dxa"/>
            <w:vAlign w:val="center"/>
          </w:tcPr>
          <w:p w14:paraId="51C99E69"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"Хорголжин төмрийн үйлдвэрийн төсөл"-ийг санхүүжүүлэхэд зориулагдана. Үүнээс өөр зориулалтаар ашиглахыг хориглоно.</w:t>
            </w:r>
          </w:p>
        </w:tc>
        <w:tc>
          <w:tcPr>
            <w:tcW w:w="1417" w:type="dxa"/>
            <w:vAlign w:val="center"/>
          </w:tcPr>
          <w:p w14:paraId="3ECF0C8B"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0735E516"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162EDB93"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21</w:t>
            </w:r>
          </w:p>
        </w:tc>
        <w:tc>
          <w:tcPr>
            <w:tcW w:w="2254" w:type="dxa"/>
            <w:vAlign w:val="center"/>
          </w:tcPr>
          <w:p w14:paraId="1EAA4456"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ЗЭСТ-ӨНДӨР ХХК</w:t>
            </w:r>
          </w:p>
        </w:tc>
        <w:tc>
          <w:tcPr>
            <w:tcW w:w="990" w:type="dxa"/>
            <w:vAlign w:val="center"/>
          </w:tcPr>
          <w:p w14:paraId="050C57FC" w14:textId="6084D286"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9.7</w:t>
            </w:r>
          </w:p>
        </w:tc>
        <w:tc>
          <w:tcPr>
            <w:tcW w:w="4532" w:type="dxa"/>
            <w:vAlign w:val="center"/>
          </w:tcPr>
          <w:p w14:paraId="45980FA0"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"Ширэн овоо төмрийн хүдрийн ордыг ил аргаар ашиглах төсөлд зориулагдана"</w:t>
            </w:r>
          </w:p>
        </w:tc>
        <w:tc>
          <w:tcPr>
            <w:tcW w:w="1417" w:type="dxa"/>
            <w:vAlign w:val="center"/>
          </w:tcPr>
          <w:p w14:paraId="759C45FD"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 xml:space="preserve">Зориулалт бүрэн бус </w:t>
            </w:r>
          </w:p>
        </w:tc>
      </w:tr>
      <w:tr w:rsidR="00067733" w:rsidRPr="00FF36AD" w14:paraId="3CC2B393" w14:textId="77777777" w:rsidTr="00D4344C">
        <w:trPr>
          <w:trHeight w:val="20"/>
        </w:trPr>
        <w:tc>
          <w:tcPr>
            <w:tcW w:w="441" w:type="dxa"/>
            <w:vAlign w:val="center"/>
          </w:tcPr>
          <w:p w14:paraId="39A23F4E"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22</w:t>
            </w:r>
          </w:p>
        </w:tc>
        <w:tc>
          <w:tcPr>
            <w:tcW w:w="2254" w:type="dxa"/>
            <w:vAlign w:val="center"/>
          </w:tcPr>
          <w:p w14:paraId="206363A9"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ИМПЕРИАЛ ГОУЛД МАЙНИНГ ХХК</w:t>
            </w:r>
          </w:p>
        </w:tc>
        <w:tc>
          <w:tcPr>
            <w:tcW w:w="990" w:type="dxa"/>
            <w:vAlign w:val="center"/>
          </w:tcPr>
          <w:p w14:paraId="1FF31972" w14:textId="61CBF4CF"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16.0</w:t>
            </w:r>
          </w:p>
        </w:tc>
        <w:tc>
          <w:tcPr>
            <w:tcW w:w="4532" w:type="dxa"/>
            <w:vAlign w:val="center"/>
          </w:tcPr>
          <w:p w14:paraId="4C23F617"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Уурхайд ашиглах техник худалдан авах, Империал гоулд майнинг ХХК-ийн хөрөнгөд бүртгэлтэй үл хөдлөх хөрөнгийг компанийн өмчлөгчөөс худалдан авах. Уурхайн эргэлтийн хөрөнгөд болон алт баяжуулах үйлдвэрийн барилгын засварт зарцуулсан.</w:t>
            </w:r>
          </w:p>
        </w:tc>
        <w:tc>
          <w:tcPr>
            <w:tcW w:w="1417" w:type="dxa"/>
            <w:vAlign w:val="center"/>
          </w:tcPr>
          <w:p w14:paraId="1AA4BBBB"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114BA185"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146FE28D"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23</w:t>
            </w:r>
          </w:p>
        </w:tc>
        <w:tc>
          <w:tcPr>
            <w:tcW w:w="2254" w:type="dxa"/>
            <w:vAlign w:val="center"/>
          </w:tcPr>
          <w:p w14:paraId="2352EE07"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МАК ЦЕМЕНТ ХХК</w:t>
            </w:r>
          </w:p>
        </w:tc>
        <w:tc>
          <w:tcPr>
            <w:tcW w:w="990" w:type="dxa"/>
            <w:vAlign w:val="center"/>
          </w:tcPr>
          <w:p w14:paraId="3F823BDD" w14:textId="69CB7559"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133.2</w:t>
            </w:r>
          </w:p>
        </w:tc>
        <w:tc>
          <w:tcPr>
            <w:tcW w:w="4532" w:type="dxa"/>
            <w:vAlign w:val="center"/>
          </w:tcPr>
          <w:p w14:paraId="023F6568"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Хөх цавын цементийн үйлдвэрийн төсөл санхүүжүүлэхэд зориулагдана"</w:t>
            </w:r>
          </w:p>
        </w:tc>
        <w:tc>
          <w:tcPr>
            <w:tcW w:w="1417" w:type="dxa"/>
            <w:vAlign w:val="center"/>
          </w:tcPr>
          <w:p w14:paraId="5521EB45"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 xml:space="preserve">Зориулалт бүрэн бус </w:t>
            </w:r>
          </w:p>
        </w:tc>
      </w:tr>
      <w:tr w:rsidR="00067733" w:rsidRPr="00FF36AD" w14:paraId="335A1659" w14:textId="77777777" w:rsidTr="00D4344C">
        <w:trPr>
          <w:trHeight w:val="20"/>
        </w:trPr>
        <w:tc>
          <w:tcPr>
            <w:tcW w:w="441" w:type="dxa"/>
            <w:vAlign w:val="center"/>
          </w:tcPr>
          <w:p w14:paraId="1D802191"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24</w:t>
            </w:r>
          </w:p>
        </w:tc>
        <w:tc>
          <w:tcPr>
            <w:tcW w:w="2254" w:type="dxa"/>
            <w:vAlign w:val="center"/>
          </w:tcPr>
          <w:p w14:paraId="57947EA2"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МОН ЛАА ХХК</w:t>
            </w:r>
          </w:p>
        </w:tc>
        <w:tc>
          <w:tcPr>
            <w:tcW w:w="990" w:type="dxa"/>
            <w:vAlign w:val="center"/>
          </w:tcPr>
          <w:p w14:paraId="76CAE736" w14:textId="6BA80AAF"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5.6</w:t>
            </w:r>
          </w:p>
        </w:tc>
        <w:tc>
          <w:tcPr>
            <w:tcW w:w="4532" w:type="dxa"/>
            <w:vAlign w:val="center"/>
          </w:tcPr>
          <w:p w14:paraId="61150511"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Зээлдэгч болон БНХАУ-ын “Шу гуан жиа гонг компанийн хооронд 2012.12.10-ны өдөр байгуулагдсан “Техник худалдах, худалдан авах гэрээ”-ний үнийн дүнгийн үлдэгдэл 50 хувийг санхүүжүүлэх"</w:t>
            </w:r>
          </w:p>
        </w:tc>
        <w:tc>
          <w:tcPr>
            <w:tcW w:w="1417" w:type="dxa"/>
            <w:vAlign w:val="center"/>
          </w:tcPr>
          <w:p w14:paraId="7E704027"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 xml:space="preserve">Зориулалт бүрэн бус </w:t>
            </w:r>
          </w:p>
        </w:tc>
      </w:tr>
      <w:tr w:rsidR="00067733" w:rsidRPr="00FF36AD" w14:paraId="4597555A"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221829AD"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25</w:t>
            </w:r>
          </w:p>
        </w:tc>
        <w:tc>
          <w:tcPr>
            <w:tcW w:w="2254" w:type="dxa"/>
            <w:vAlign w:val="center"/>
          </w:tcPr>
          <w:p w14:paraId="1403A76B"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МОНВАТТ ХХК</w:t>
            </w:r>
          </w:p>
        </w:tc>
        <w:tc>
          <w:tcPr>
            <w:tcW w:w="990" w:type="dxa"/>
            <w:vAlign w:val="center"/>
          </w:tcPr>
          <w:p w14:paraId="6B3A77FB" w14:textId="541E9679"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1.8</w:t>
            </w:r>
          </w:p>
        </w:tc>
        <w:tc>
          <w:tcPr>
            <w:tcW w:w="4532" w:type="dxa"/>
            <w:vAlign w:val="center"/>
          </w:tcPr>
          <w:p w14:paraId="3D19B64B"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Улаанбаатар хотын агаарын бохирдлыг Эко тулгат төхөөрөмжийг ашиглан бууруулах төслийн тоног төхөөрөмж худалдан авах. Үүнээс өөр зориулалтаар ашиглахыг хориглоно.</w:t>
            </w:r>
          </w:p>
        </w:tc>
        <w:tc>
          <w:tcPr>
            <w:tcW w:w="1417" w:type="dxa"/>
            <w:vAlign w:val="center"/>
          </w:tcPr>
          <w:p w14:paraId="1E733A7B"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Зориулалтын дагуу</w:t>
            </w:r>
          </w:p>
        </w:tc>
      </w:tr>
      <w:tr w:rsidR="00067733" w:rsidRPr="00FF36AD" w14:paraId="1433B46B" w14:textId="77777777" w:rsidTr="00D4344C">
        <w:trPr>
          <w:trHeight w:val="20"/>
        </w:trPr>
        <w:tc>
          <w:tcPr>
            <w:tcW w:w="441" w:type="dxa"/>
            <w:vAlign w:val="center"/>
          </w:tcPr>
          <w:p w14:paraId="59B24146"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26</w:t>
            </w:r>
          </w:p>
        </w:tc>
        <w:tc>
          <w:tcPr>
            <w:tcW w:w="2254" w:type="dxa"/>
            <w:vAlign w:val="center"/>
          </w:tcPr>
          <w:p w14:paraId="267F03A2"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МОНДУЛААН ТРЕЙД ХХК</w:t>
            </w:r>
          </w:p>
        </w:tc>
        <w:tc>
          <w:tcPr>
            <w:tcW w:w="990" w:type="dxa"/>
            <w:vAlign w:val="center"/>
          </w:tcPr>
          <w:p w14:paraId="71BB1239" w14:textId="1CE890D2"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15.0</w:t>
            </w:r>
          </w:p>
        </w:tc>
        <w:tc>
          <w:tcPr>
            <w:tcW w:w="4532" w:type="dxa"/>
            <w:vAlign w:val="center"/>
          </w:tcPr>
          <w:p w14:paraId="30B713A3"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Техникийн засвар, нарийвчилсан хайгуулын ажилд зарцуулах</w:t>
            </w:r>
          </w:p>
        </w:tc>
        <w:tc>
          <w:tcPr>
            <w:tcW w:w="1417" w:type="dxa"/>
            <w:vAlign w:val="center"/>
          </w:tcPr>
          <w:p w14:paraId="7A7922A9"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0F95200F"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1E9D2CA3"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27</w:t>
            </w:r>
          </w:p>
        </w:tc>
        <w:tc>
          <w:tcPr>
            <w:tcW w:w="2254" w:type="dxa"/>
            <w:vAlign w:val="center"/>
          </w:tcPr>
          <w:p w14:paraId="0EC632CC"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МОННИС МАЙНИНГ ХХК</w:t>
            </w:r>
          </w:p>
        </w:tc>
        <w:tc>
          <w:tcPr>
            <w:tcW w:w="990" w:type="dxa"/>
            <w:vAlign w:val="center"/>
          </w:tcPr>
          <w:p w14:paraId="64977DD2" w14:textId="6212CB3D"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107.4</w:t>
            </w:r>
          </w:p>
        </w:tc>
        <w:tc>
          <w:tcPr>
            <w:tcW w:w="4532" w:type="dxa"/>
            <w:vAlign w:val="center"/>
          </w:tcPr>
          <w:p w14:paraId="22C2C698"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Зээлдэгчийн хэрэгжүүлэх "Эрдэнэс-Тавантолгой" хөрс хуулалтын үйл ажиллагааг өргөтгөх, техникийн хүчин чадлыг нэмэгдүүлэх" төсөлд ашиглагдах "Liebherr" R9250 загварын экскаватор 1 ширхэг, "Liebherr" R9350 загварын экскаватор 2 ширхэг "Liebherr" T264 загварын өөрөө буулгагч 10 ширхэгийг худалдан авах</w:t>
            </w:r>
          </w:p>
        </w:tc>
        <w:tc>
          <w:tcPr>
            <w:tcW w:w="1417" w:type="dxa"/>
            <w:vAlign w:val="center"/>
          </w:tcPr>
          <w:p w14:paraId="25497EE0"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3564A33F" w14:textId="77777777" w:rsidTr="00D4344C">
        <w:trPr>
          <w:trHeight w:val="20"/>
        </w:trPr>
        <w:tc>
          <w:tcPr>
            <w:tcW w:w="441" w:type="dxa"/>
            <w:vAlign w:val="center"/>
          </w:tcPr>
          <w:p w14:paraId="66FB9A44"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28</w:t>
            </w:r>
          </w:p>
        </w:tc>
        <w:tc>
          <w:tcPr>
            <w:tcW w:w="2254" w:type="dxa"/>
            <w:vAlign w:val="center"/>
          </w:tcPr>
          <w:p w14:paraId="5D5A1318"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МОНПОЛИМЕТ ХХК</w:t>
            </w:r>
          </w:p>
        </w:tc>
        <w:tc>
          <w:tcPr>
            <w:tcW w:w="990" w:type="dxa"/>
            <w:vAlign w:val="center"/>
          </w:tcPr>
          <w:p w14:paraId="639B6B3D" w14:textId="0CE848F5"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126.6</w:t>
            </w:r>
          </w:p>
        </w:tc>
        <w:tc>
          <w:tcPr>
            <w:tcW w:w="4532" w:type="dxa"/>
            <w:vAlign w:val="center"/>
          </w:tcPr>
          <w:p w14:paraId="5C6DF619"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"Монцемент төсөл”-ийг санхүүжүүлэх ..."</w:t>
            </w:r>
          </w:p>
        </w:tc>
        <w:tc>
          <w:tcPr>
            <w:tcW w:w="1417" w:type="dxa"/>
            <w:vAlign w:val="center"/>
          </w:tcPr>
          <w:p w14:paraId="01870F5A"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 xml:space="preserve">Зориулалт бүрэн бус </w:t>
            </w:r>
          </w:p>
        </w:tc>
      </w:tr>
      <w:tr w:rsidR="00067733" w:rsidRPr="00FF36AD" w14:paraId="71987F5A"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70D78087"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29</w:t>
            </w:r>
          </w:p>
        </w:tc>
        <w:tc>
          <w:tcPr>
            <w:tcW w:w="2254" w:type="dxa"/>
            <w:vAlign w:val="center"/>
          </w:tcPr>
          <w:p w14:paraId="166A9BC7"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НВЦ ХХК</w:t>
            </w:r>
          </w:p>
        </w:tc>
        <w:tc>
          <w:tcPr>
            <w:tcW w:w="990" w:type="dxa"/>
            <w:vAlign w:val="center"/>
          </w:tcPr>
          <w:p w14:paraId="12E6E7F4" w14:textId="2AE6D861"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51.7</w:t>
            </w:r>
          </w:p>
        </w:tc>
        <w:tc>
          <w:tcPr>
            <w:tcW w:w="4532" w:type="dxa"/>
            <w:vAlign w:val="center"/>
          </w:tcPr>
          <w:p w14:paraId="3F5D3A22"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 xml:space="preserve">Хөдөө аж ахуй, шувууны гаралтай бүтээгдэхүүн үйлдвэрлэлийн цогц төсөл-ийн хүрээнд хэрэгжих 4 дэд төслийн үйл ажиллагаанд шаардлагатай барилга байгууламж, тоног төхөөрөмж, эргэлтийн хөрөнгө, дахин санхүүжилтийн зардал </w:t>
            </w:r>
          </w:p>
        </w:tc>
        <w:tc>
          <w:tcPr>
            <w:tcW w:w="1417" w:type="dxa"/>
            <w:vAlign w:val="center"/>
          </w:tcPr>
          <w:p w14:paraId="768BF08E"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2D3E7E60" w14:textId="77777777" w:rsidTr="00D4344C">
        <w:trPr>
          <w:trHeight w:val="20"/>
        </w:trPr>
        <w:tc>
          <w:tcPr>
            <w:tcW w:w="441" w:type="dxa"/>
            <w:vAlign w:val="center"/>
          </w:tcPr>
          <w:p w14:paraId="025AA4FF"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30</w:t>
            </w:r>
          </w:p>
        </w:tc>
        <w:tc>
          <w:tcPr>
            <w:tcW w:w="2254" w:type="dxa"/>
            <w:vAlign w:val="center"/>
          </w:tcPr>
          <w:p w14:paraId="6A788381"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НЬЮ  ХАППИ ХХК</w:t>
            </w:r>
          </w:p>
        </w:tc>
        <w:tc>
          <w:tcPr>
            <w:tcW w:w="990" w:type="dxa"/>
            <w:vAlign w:val="center"/>
          </w:tcPr>
          <w:p w14:paraId="2C59E6E6" w14:textId="49BFBC30"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2.1</w:t>
            </w:r>
          </w:p>
        </w:tc>
        <w:tc>
          <w:tcPr>
            <w:tcW w:w="4532" w:type="dxa"/>
            <w:vAlign w:val="center"/>
          </w:tcPr>
          <w:p w14:paraId="0FFBD9C7"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Алт-2" үндэсний хөтөлбөрийн хүрээнд Хойт Баясгалангийн жалга-1, 2 алтны шороон ордыг ил аргаар ашиглах төслийн олборлолтод ашиглах экскаватор худалдан авахад зориулагдана. Үүнээс өөр зориулалтаар ашиглахыг хориглоно.</w:t>
            </w:r>
          </w:p>
        </w:tc>
        <w:tc>
          <w:tcPr>
            <w:tcW w:w="1417" w:type="dxa"/>
            <w:vAlign w:val="center"/>
          </w:tcPr>
          <w:p w14:paraId="4BDE6110"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Нягтлах боломжгүй</w:t>
            </w:r>
          </w:p>
        </w:tc>
      </w:tr>
      <w:tr w:rsidR="00067733" w:rsidRPr="00FF36AD" w14:paraId="41D5281B"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5183015D"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31</w:t>
            </w:r>
          </w:p>
        </w:tc>
        <w:tc>
          <w:tcPr>
            <w:tcW w:w="2254" w:type="dxa"/>
            <w:vAlign w:val="center"/>
          </w:tcPr>
          <w:p w14:paraId="29D83A7B"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СОНГОУЛД ХХК</w:t>
            </w:r>
          </w:p>
        </w:tc>
        <w:tc>
          <w:tcPr>
            <w:tcW w:w="990" w:type="dxa"/>
            <w:vAlign w:val="center"/>
          </w:tcPr>
          <w:p w14:paraId="67485786" w14:textId="23A018BE"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15.1</w:t>
            </w:r>
          </w:p>
        </w:tc>
        <w:tc>
          <w:tcPr>
            <w:tcW w:w="4532" w:type="dxa"/>
            <w:vAlign w:val="center"/>
          </w:tcPr>
          <w:p w14:paraId="5D529D86"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Эрээний алтны үндсэн ордыг далд аргаар ашиглах төсөл</w:t>
            </w:r>
          </w:p>
        </w:tc>
        <w:tc>
          <w:tcPr>
            <w:tcW w:w="1417" w:type="dxa"/>
            <w:vAlign w:val="center"/>
          </w:tcPr>
          <w:p w14:paraId="45720275"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161C2518" w14:textId="77777777" w:rsidTr="00D4344C">
        <w:trPr>
          <w:trHeight w:val="20"/>
        </w:trPr>
        <w:tc>
          <w:tcPr>
            <w:tcW w:w="441" w:type="dxa"/>
            <w:vAlign w:val="center"/>
          </w:tcPr>
          <w:p w14:paraId="29707957"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33</w:t>
            </w:r>
          </w:p>
        </w:tc>
        <w:tc>
          <w:tcPr>
            <w:tcW w:w="2254" w:type="dxa"/>
            <w:vAlign w:val="center"/>
          </w:tcPr>
          <w:p w14:paraId="5AEBB6CD"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ФОРС ГОЛД МАЙНИНГ ХХК</w:t>
            </w:r>
          </w:p>
        </w:tc>
        <w:tc>
          <w:tcPr>
            <w:tcW w:w="990" w:type="dxa"/>
            <w:vAlign w:val="center"/>
          </w:tcPr>
          <w:p w14:paraId="1FD0B928" w14:textId="2CFE5B03"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2.3</w:t>
            </w:r>
          </w:p>
        </w:tc>
        <w:tc>
          <w:tcPr>
            <w:tcW w:w="4532" w:type="dxa"/>
            <w:vAlign w:val="center"/>
          </w:tcPr>
          <w:p w14:paraId="255BEF7A"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Алт-2 үндэсний хөтөлбөрийн хүрээнд Завхан аймгийн Ургамал сумын нутагт Од нэртэй газар орших Цагаан толгойн алтны шороон ордыг ил аргаар ашиглах төсөл хэрэгжүүлэхтэй холбоотойгоор тоног төхөөрөмж худалдан авахад болон үйл ажиллагааны зардалд зориулагдана. Үүнээс өөр зориулалтаар ашиглахыг хориглоно.</w:t>
            </w:r>
          </w:p>
        </w:tc>
        <w:tc>
          <w:tcPr>
            <w:tcW w:w="1417" w:type="dxa"/>
            <w:vAlign w:val="center"/>
          </w:tcPr>
          <w:p w14:paraId="52FEDAC9"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4679EBA7"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50C7B58D"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34</w:t>
            </w:r>
          </w:p>
        </w:tc>
        <w:tc>
          <w:tcPr>
            <w:tcW w:w="2254" w:type="dxa"/>
            <w:vAlign w:val="center"/>
          </w:tcPr>
          <w:p w14:paraId="188CC608"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ХААНЫ ХАРГУЙ ХХК</w:t>
            </w:r>
          </w:p>
        </w:tc>
        <w:tc>
          <w:tcPr>
            <w:tcW w:w="990" w:type="dxa"/>
            <w:vAlign w:val="center"/>
          </w:tcPr>
          <w:p w14:paraId="6B95D248" w14:textId="675D2BB9"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1.1</w:t>
            </w:r>
          </w:p>
        </w:tc>
        <w:tc>
          <w:tcPr>
            <w:tcW w:w="4532" w:type="dxa"/>
            <w:vAlign w:val="center"/>
          </w:tcPr>
          <w:p w14:paraId="6DB108E4"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Дархан Уул аймгийн Хонгор сумын нутаг "Хуурай-1"  гэдэг газар MV-020732 дугаартай ашиглалтын тусгай зөвшөөрөлтэй алтны шороон орд төслийн тоног төхөөрөмж, эргэлтийн хөрөнгө болон үйл ажиллагааны зардлыг санхүүжүүлэхэд зориулагдана. Үүнээс өөр зориулалтаар ашиглахыг хориглоно.</w:t>
            </w:r>
          </w:p>
        </w:tc>
        <w:tc>
          <w:tcPr>
            <w:tcW w:w="1417" w:type="dxa"/>
            <w:vAlign w:val="center"/>
          </w:tcPr>
          <w:p w14:paraId="3BAF1308"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Нягтлах боломжгүй</w:t>
            </w:r>
          </w:p>
        </w:tc>
      </w:tr>
      <w:tr w:rsidR="00067733" w:rsidRPr="00FF36AD" w14:paraId="0D43D517" w14:textId="77777777" w:rsidTr="00D4344C">
        <w:trPr>
          <w:trHeight w:val="20"/>
        </w:trPr>
        <w:tc>
          <w:tcPr>
            <w:tcW w:w="441" w:type="dxa"/>
            <w:vAlign w:val="center"/>
          </w:tcPr>
          <w:p w14:paraId="4E524606"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35</w:t>
            </w:r>
          </w:p>
        </w:tc>
        <w:tc>
          <w:tcPr>
            <w:tcW w:w="2254" w:type="dxa"/>
            <w:vAlign w:val="center"/>
          </w:tcPr>
          <w:p w14:paraId="455544A6"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ХАТАНТ ИНТЕРНЭШНЛ ХХК</w:t>
            </w:r>
          </w:p>
        </w:tc>
        <w:tc>
          <w:tcPr>
            <w:tcW w:w="990" w:type="dxa"/>
            <w:vAlign w:val="center"/>
          </w:tcPr>
          <w:p w14:paraId="7337606E" w14:textId="04DA0428"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3.1</w:t>
            </w:r>
          </w:p>
        </w:tc>
        <w:tc>
          <w:tcPr>
            <w:tcW w:w="4532" w:type="dxa"/>
            <w:vAlign w:val="center"/>
          </w:tcPr>
          <w:p w14:paraId="2E7B4AC8"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"Хатант кашимер" төслийн түүхий эд бэлтгэх эргэлтийн хөрөнгийг санхүүжүүлэх</w:t>
            </w:r>
          </w:p>
        </w:tc>
        <w:tc>
          <w:tcPr>
            <w:tcW w:w="1417" w:type="dxa"/>
            <w:vAlign w:val="center"/>
          </w:tcPr>
          <w:p w14:paraId="4AF0A702"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16DC96AB"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7E529344"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36</w:t>
            </w:r>
          </w:p>
        </w:tc>
        <w:tc>
          <w:tcPr>
            <w:tcW w:w="2254" w:type="dxa"/>
            <w:vAlign w:val="center"/>
          </w:tcPr>
          <w:p w14:paraId="40E89595"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ХАТАНТ ИНТЕРНЭШНЛ ХХК</w:t>
            </w:r>
          </w:p>
        </w:tc>
        <w:tc>
          <w:tcPr>
            <w:tcW w:w="990" w:type="dxa"/>
            <w:vAlign w:val="center"/>
          </w:tcPr>
          <w:p w14:paraId="35BF54F7" w14:textId="760BFBEA"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5.2</w:t>
            </w:r>
          </w:p>
        </w:tc>
        <w:tc>
          <w:tcPr>
            <w:tcW w:w="4532" w:type="dxa"/>
            <w:vAlign w:val="center"/>
          </w:tcPr>
          <w:p w14:paraId="082B476C"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"Ноолуур гүн боловсруулах Хатант кашимер төсөл"-ийн эргэлтийн хөрөнгөд зарцуулагдах</w:t>
            </w:r>
          </w:p>
        </w:tc>
        <w:tc>
          <w:tcPr>
            <w:tcW w:w="1417" w:type="dxa"/>
            <w:vAlign w:val="center"/>
          </w:tcPr>
          <w:p w14:paraId="7F5FBCD8"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 xml:space="preserve">Зориулалт бүрэн бус </w:t>
            </w:r>
          </w:p>
        </w:tc>
      </w:tr>
      <w:tr w:rsidR="00067733" w:rsidRPr="00FF36AD" w14:paraId="0EC309E1" w14:textId="77777777" w:rsidTr="00D4344C">
        <w:trPr>
          <w:trHeight w:val="20"/>
        </w:trPr>
        <w:tc>
          <w:tcPr>
            <w:tcW w:w="441" w:type="dxa"/>
            <w:vAlign w:val="center"/>
          </w:tcPr>
          <w:p w14:paraId="278CDCB0"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37</w:t>
            </w:r>
          </w:p>
        </w:tc>
        <w:tc>
          <w:tcPr>
            <w:tcW w:w="2254" w:type="dxa"/>
            <w:vAlign w:val="center"/>
          </w:tcPr>
          <w:p w14:paraId="61FB191D"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ШАРЫН ГОЛ ХК</w:t>
            </w:r>
          </w:p>
        </w:tc>
        <w:tc>
          <w:tcPr>
            <w:tcW w:w="990" w:type="dxa"/>
            <w:vAlign w:val="center"/>
          </w:tcPr>
          <w:p w14:paraId="78FF4AD1" w14:textId="6A15F161"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5.9</w:t>
            </w:r>
          </w:p>
        </w:tc>
        <w:tc>
          <w:tcPr>
            <w:tcW w:w="4532" w:type="dxa"/>
            <w:vAlign w:val="center"/>
          </w:tcPr>
          <w:p w14:paraId="74E63998"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"төслийн хүрээнд техник худалдан авах, эргэлтийн хөрөнгө болон алтны ордын нөөц нэмэгдүүлэх ажлын санхүүжилтэд зориулагдана"</w:t>
            </w:r>
          </w:p>
        </w:tc>
        <w:tc>
          <w:tcPr>
            <w:tcW w:w="1417" w:type="dxa"/>
            <w:vAlign w:val="center"/>
          </w:tcPr>
          <w:p w14:paraId="3F3C7E38"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 xml:space="preserve">Зориулалт бүрэн бус </w:t>
            </w:r>
          </w:p>
        </w:tc>
      </w:tr>
      <w:tr w:rsidR="00067733" w:rsidRPr="00FF36AD" w14:paraId="3E24FCC7"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6B5EC6EA"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38</w:t>
            </w:r>
          </w:p>
        </w:tc>
        <w:tc>
          <w:tcPr>
            <w:tcW w:w="2254" w:type="dxa"/>
            <w:vAlign w:val="center"/>
          </w:tcPr>
          <w:p w14:paraId="2E01F878"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АЧЛАЛ ТРЕЙД ХХК</w:t>
            </w:r>
          </w:p>
        </w:tc>
        <w:tc>
          <w:tcPr>
            <w:tcW w:w="990" w:type="dxa"/>
            <w:vAlign w:val="center"/>
          </w:tcPr>
          <w:p w14:paraId="1CA5D801" w14:textId="56A1A9F9"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37.4</w:t>
            </w:r>
          </w:p>
        </w:tc>
        <w:tc>
          <w:tcPr>
            <w:tcW w:w="4532" w:type="dxa"/>
            <w:vAlign w:val="center"/>
          </w:tcPr>
          <w:p w14:paraId="215C71FC"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“300 ортой эмнэлгийн барилгын цогцолбор байгуулах”төслийн эмнэлгийн барилгын барилга угсралт, дахин санхүүжилт хийхэд зориулагдана</w:t>
            </w:r>
          </w:p>
        </w:tc>
        <w:tc>
          <w:tcPr>
            <w:tcW w:w="1417" w:type="dxa"/>
            <w:vAlign w:val="center"/>
          </w:tcPr>
          <w:p w14:paraId="728D9F4B"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1DA98B7C" w14:textId="77777777" w:rsidTr="00D4344C">
        <w:trPr>
          <w:trHeight w:val="20"/>
        </w:trPr>
        <w:tc>
          <w:tcPr>
            <w:tcW w:w="441" w:type="dxa"/>
            <w:vAlign w:val="center"/>
          </w:tcPr>
          <w:p w14:paraId="2C0233F0"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39</w:t>
            </w:r>
          </w:p>
        </w:tc>
        <w:tc>
          <w:tcPr>
            <w:tcW w:w="2254" w:type="dxa"/>
            <w:vAlign w:val="center"/>
          </w:tcPr>
          <w:p w14:paraId="6B8F4943"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БИЙД МАЙНИНГ ХХК</w:t>
            </w:r>
          </w:p>
        </w:tc>
        <w:tc>
          <w:tcPr>
            <w:tcW w:w="990" w:type="dxa"/>
            <w:vAlign w:val="center"/>
          </w:tcPr>
          <w:p w14:paraId="72FA8FB0" w14:textId="662BB22A"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1.2</w:t>
            </w:r>
          </w:p>
        </w:tc>
        <w:tc>
          <w:tcPr>
            <w:tcW w:w="4532" w:type="dxa"/>
            <w:vAlign w:val="center"/>
          </w:tcPr>
          <w:p w14:paraId="116758FD"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Сэлэнгэ аймгийн Орхонтуул сумын “Хужиртын хөндий” нэртэй газарт орших MV-017371 дугаартай ашиглалтын тусгай зөвшөөрөлтэй алтны шороон ордыг ил аргаар ашиглах төслийн тоног төхөөрөмж, эргэлтийн хөрөнгө болон үйл ажиллагааны зардлыг санхүүжүүлэхэд зориулагдана.</w:t>
            </w:r>
          </w:p>
        </w:tc>
        <w:tc>
          <w:tcPr>
            <w:tcW w:w="1417" w:type="dxa"/>
            <w:vAlign w:val="center"/>
          </w:tcPr>
          <w:p w14:paraId="44CD93BD"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090E1F4C"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0C58D503"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40</w:t>
            </w:r>
          </w:p>
        </w:tc>
        <w:tc>
          <w:tcPr>
            <w:tcW w:w="2254" w:type="dxa"/>
            <w:vAlign w:val="center"/>
          </w:tcPr>
          <w:p w14:paraId="46F09A13"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ГОВЬ ХК</w:t>
            </w:r>
          </w:p>
        </w:tc>
        <w:tc>
          <w:tcPr>
            <w:tcW w:w="990" w:type="dxa"/>
            <w:vAlign w:val="center"/>
          </w:tcPr>
          <w:p w14:paraId="17539768" w14:textId="14CAFAC3"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18.9</w:t>
            </w:r>
          </w:p>
        </w:tc>
        <w:tc>
          <w:tcPr>
            <w:tcW w:w="4532" w:type="dxa"/>
            <w:vAlign w:val="center"/>
          </w:tcPr>
          <w:p w14:paraId="7CE435B6"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“Ноолууран бүтээгдэхүүн үйлдвэрлэл болон борлуулалтыг нэмэгдүүлэх” төслийн хүрээнд түүхий эдийг бэлтгэх, эргэлтийн хөрөнгийг санхүүжүүлэхэд зориулагдана.</w:t>
            </w:r>
          </w:p>
        </w:tc>
        <w:tc>
          <w:tcPr>
            <w:tcW w:w="1417" w:type="dxa"/>
            <w:vAlign w:val="center"/>
          </w:tcPr>
          <w:p w14:paraId="59ED8B84"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бус</w:t>
            </w:r>
          </w:p>
        </w:tc>
      </w:tr>
      <w:tr w:rsidR="00067733" w:rsidRPr="00FF36AD" w14:paraId="3BFD792F" w14:textId="77777777" w:rsidTr="00D4344C">
        <w:trPr>
          <w:trHeight w:val="20"/>
        </w:trPr>
        <w:tc>
          <w:tcPr>
            <w:tcW w:w="441" w:type="dxa"/>
            <w:vAlign w:val="center"/>
          </w:tcPr>
          <w:p w14:paraId="7DD36000"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lastRenderedPageBreak/>
              <w:t>41</w:t>
            </w:r>
          </w:p>
        </w:tc>
        <w:tc>
          <w:tcPr>
            <w:tcW w:w="2254" w:type="dxa"/>
            <w:vAlign w:val="center"/>
          </w:tcPr>
          <w:p w14:paraId="3116E573"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ГОВЬ ХК</w:t>
            </w:r>
          </w:p>
        </w:tc>
        <w:tc>
          <w:tcPr>
            <w:tcW w:w="990" w:type="dxa"/>
            <w:vAlign w:val="center"/>
          </w:tcPr>
          <w:p w14:paraId="566D3395" w14:textId="65ED1F5D"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48.0</w:t>
            </w:r>
          </w:p>
        </w:tc>
        <w:tc>
          <w:tcPr>
            <w:tcW w:w="4532" w:type="dxa"/>
            <w:vAlign w:val="center"/>
          </w:tcPr>
          <w:p w14:paraId="3660CDEC"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Эргэлтийн хөрөнгө</w:t>
            </w:r>
          </w:p>
        </w:tc>
        <w:tc>
          <w:tcPr>
            <w:tcW w:w="1417" w:type="dxa"/>
            <w:vAlign w:val="center"/>
          </w:tcPr>
          <w:p w14:paraId="3AC894B3"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бус</w:t>
            </w:r>
          </w:p>
        </w:tc>
      </w:tr>
      <w:tr w:rsidR="00067733" w:rsidRPr="00FF36AD" w14:paraId="5C9CBF12"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061ED7F8"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42</w:t>
            </w:r>
          </w:p>
        </w:tc>
        <w:tc>
          <w:tcPr>
            <w:tcW w:w="2254" w:type="dxa"/>
            <w:vAlign w:val="center"/>
          </w:tcPr>
          <w:p w14:paraId="684FFB0A"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ГОВЬ ХК</w:t>
            </w:r>
          </w:p>
        </w:tc>
        <w:tc>
          <w:tcPr>
            <w:tcW w:w="990" w:type="dxa"/>
            <w:vAlign w:val="center"/>
          </w:tcPr>
          <w:p w14:paraId="5F5EA671" w14:textId="28D6E47E"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42.9</w:t>
            </w:r>
          </w:p>
        </w:tc>
        <w:tc>
          <w:tcPr>
            <w:tcW w:w="4532" w:type="dxa"/>
            <w:vAlign w:val="center"/>
          </w:tcPr>
          <w:p w14:paraId="4D2427E6"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Ноолуурын түүхий эд бэлтгэх эргэлтийн хөрөнгөд зарцуулах.</w:t>
            </w:r>
          </w:p>
        </w:tc>
        <w:tc>
          <w:tcPr>
            <w:tcW w:w="1417" w:type="dxa"/>
            <w:vAlign w:val="center"/>
          </w:tcPr>
          <w:p w14:paraId="7F1B7D24"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бус</w:t>
            </w:r>
          </w:p>
        </w:tc>
      </w:tr>
      <w:tr w:rsidR="00067733" w:rsidRPr="00FF36AD" w14:paraId="10B14DED" w14:textId="77777777" w:rsidTr="00D4344C">
        <w:trPr>
          <w:trHeight w:val="20"/>
        </w:trPr>
        <w:tc>
          <w:tcPr>
            <w:tcW w:w="441" w:type="dxa"/>
            <w:vAlign w:val="center"/>
          </w:tcPr>
          <w:p w14:paraId="045AEC16"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43</w:t>
            </w:r>
          </w:p>
        </w:tc>
        <w:tc>
          <w:tcPr>
            <w:tcW w:w="2254" w:type="dxa"/>
            <w:vAlign w:val="center"/>
          </w:tcPr>
          <w:p w14:paraId="2F1FB39A"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ГОВЬ ХК</w:t>
            </w:r>
          </w:p>
        </w:tc>
        <w:tc>
          <w:tcPr>
            <w:tcW w:w="990" w:type="dxa"/>
            <w:vAlign w:val="center"/>
          </w:tcPr>
          <w:p w14:paraId="6E39E9D8" w14:textId="7C890214"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40.0</w:t>
            </w:r>
          </w:p>
        </w:tc>
        <w:tc>
          <w:tcPr>
            <w:tcW w:w="4532" w:type="dxa"/>
            <w:vAlign w:val="center"/>
          </w:tcPr>
          <w:p w14:paraId="3ECCE793"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Ноолуур бэлтгэлийн зээлийн санхүүжилтэд зарцуулах</w:t>
            </w:r>
          </w:p>
        </w:tc>
        <w:tc>
          <w:tcPr>
            <w:tcW w:w="1417" w:type="dxa"/>
            <w:vAlign w:val="center"/>
          </w:tcPr>
          <w:p w14:paraId="55DCBFA7"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бус</w:t>
            </w:r>
          </w:p>
        </w:tc>
      </w:tr>
      <w:tr w:rsidR="00067733" w:rsidRPr="00FF36AD" w14:paraId="52CA9569"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7D0731EB"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44</w:t>
            </w:r>
          </w:p>
        </w:tc>
        <w:tc>
          <w:tcPr>
            <w:tcW w:w="2254" w:type="dxa"/>
            <w:vAlign w:val="center"/>
          </w:tcPr>
          <w:p w14:paraId="181306C0"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ДЭД БҮТЭЦ ИНЖЕНЕРИНГ ХХК</w:t>
            </w:r>
          </w:p>
        </w:tc>
        <w:tc>
          <w:tcPr>
            <w:tcW w:w="990" w:type="dxa"/>
            <w:vAlign w:val="center"/>
          </w:tcPr>
          <w:p w14:paraId="2CF6A953" w14:textId="395F7E97"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2.1</w:t>
            </w:r>
          </w:p>
        </w:tc>
        <w:tc>
          <w:tcPr>
            <w:tcW w:w="4532" w:type="dxa"/>
            <w:vAlign w:val="center"/>
          </w:tcPr>
          <w:p w14:paraId="0DCAAA20"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“Дэд бүтэц-Ухаалаг шийдэл” төсөлд зориулна</w:t>
            </w:r>
          </w:p>
        </w:tc>
        <w:tc>
          <w:tcPr>
            <w:tcW w:w="1417" w:type="dxa"/>
            <w:vAlign w:val="center"/>
          </w:tcPr>
          <w:p w14:paraId="32ED405A"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75273332" w14:textId="77777777" w:rsidTr="00D4344C">
        <w:trPr>
          <w:trHeight w:val="20"/>
        </w:trPr>
        <w:tc>
          <w:tcPr>
            <w:tcW w:w="441" w:type="dxa"/>
            <w:vAlign w:val="center"/>
          </w:tcPr>
          <w:p w14:paraId="40D2B962"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45</w:t>
            </w:r>
          </w:p>
        </w:tc>
        <w:tc>
          <w:tcPr>
            <w:tcW w:w="2254" w:type="dxa"/>
            <w:vAlign w:val="center"/>
          </w:tcPr>
          <w:p w14:paraId="6F1EAF14"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ИЗИНИС-ЭЙР ВЭЙЗ ХХК</w:t>
            </w:r>
          </w:p>
        </w:tc>
        <w:tc>
          <w:tcPr>
            <w:tcW w:w="990" w:type="dxa"/>
            <w:vAlign w:val="center"/>
          </w:tcPr>
          <w:p w14:paraId="072F813D" w14:textId="465AFE8A"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22.9</w:t>
            </w:r>
          </w:p>
        </w:tc>
        <w:tc>
          <w:tcPr>
            <w:tcW w:w="4532" w:type="dxa"/>
            <w:vAlign w:val="center"/>
          </w:tcPr>
          <w:p w14:paraId="447DB516"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В737-700 агаарын хөлөг түрээслэн авах, дахин санхүүжилт, нэмэлт шаардлагатай сэлбэг, эргэлтийн хөрөнгө худалдан авахад зориулагдана</w:t>
            </w:r>
          </w:p>
        </w:tc>
        <w:tc>
          <w:tcPr>
            <w:tcW w:w="1417" w:type="dxa"/>
            <w:vAlign w:val="center"/>
          </w:tcPr>
          <w:p w14:paraId="2598E21D"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2C329280"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7BE3FBFF"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46</w:t>
            </w:r>
          </w:p>
        </w:tc>
        <w:tc>
          <w:tcPr>
            <w:tcW w:w="2254" w:type="dxa"/>
            <w:vAlign w:val="center"/>
          </w:tcPr>
          <w:p w14:paraId="74476922"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МАВАНГҮЙ ХХК</w:t>
            </w:r>
          </w:p>
        </w:tc>
        <w:tc>
          <w:tcPr>
            <w:tcW w:w="990" w:type="dxa"/>
            <w:vAlign w:val="center"/>
          </w:tcPr>
          <w:p w14:paraId="72993529" w14:textId="5BDD8C96"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2.1</w:t>
            </w:r>
          </w:p>
        </w:tc>
        <w:tc>
          <w:tcPr>
            <w:tcW w:w="4532" w:type="dxa"/>
            <w:vAlign w:val="center"/>
          </w:tcPr>
          <w:p w14:paraId="7A9950D0"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xml:space="preserve">Өгөөмөр хотхоны 2 дугаар ээлжийн 74А байрны барилгын ажилд зориулагдана. </w:t>
            </w:r>
          </w:p>
        </w:tc>
        <w:tc>
          <w:tcPr>
            <w:tcW w:w="1417" w:type="dxa"/>
            <w:vAlign w:val="center"/>
          </w:tcPr>
          <w:p w14:paraId="66BE438E"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3B727084" w14:textId="77777777" w:rsidTr="00D4344C">
        <w:trPr>
          <w:trHeight w:val="20"/>
        </w:trPr>
        <w:tc>
          <w:tcPr>
            <w:tcW w:w="441" w:type="dxa"/>
            <w:vAlign w:val="center"/>
          </w:tcPr>
          <w:p w14:paraId="2B2B1244"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47</w:t>
            </w:r>
          </w:p>
        </w:tc>
        <w:tc>
          <w:tcPr>
            <w:tcW w:w="2254" w:type="dxa"/>
            <w:vAlign w:val="center"/>
          </w:tcPr>
          <w:p w14:paraId="2E688568"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МОНГОЛ ЭМ ИМПЕКС КОНЦЕРН ХХК</w:t>
            </w:r>
          </w:p>
        </w:tc>
        <w:tc>
          <w:tcPr>
            <w:tcW w:w="990" w:type="dxa"/>
            <w:vAlign w:val="center"/>
          </w:tcPr>
          <w:p w14:paraId="7AD2C44A" w14:textId="5D877E17"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7.3</w:t>
            </w:r>
          </w:p>
        </w:tc>
        <w:tc>
          <w:tcPr>
            <w:tcW w:w="4532" w:type="dxa"/>
            <w:vAlign w:val="center"/>
          </w:tcPr>
          <w:p w14:paraId="02C13F1A"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“Хатуу тугнагдсан эм болон дуслын шингэний үйлдвэр байгуулах” төсөлд зориулна.</w:t>
            </w:r>
          </w:p>
        </w:tc>
        <w:tc>
          <w:tcPr>
            <w:tcW w:w="1417" w:type="dxa"/>
            <w:vAlign w:val="center"/>
          </w:tcPr>
          <w:p w14:paraId="4A9E716E"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бус</w:t>
            </w:r>
          </w:p>
        </w:tc>
      </w:tr>
      <w:tr w:rsidR="00067733" w:rsidRPr="00FF36AD" w14:paraId="693DE245"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3053437B"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48</w:t>
            </w:r>
          </w:p>
        </w:tc>
        <w:tc>
          <w:tcPr>
            <w:tcW w:w="2254" w:type="dxa"/>
            <w:vAlign w:val="center"/>
          </w:tcPr>
          <w:p w14:paraId="0550A320"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МОНПЕЛЛЕТС ХХК</w:t>
            </w:r>
          </w:p>
        </w:tc>
        <w:tc>
          <w:tcPr>
            <w:tcW w:w="990" w:type="dxa"/>
            <w:vAlign w:val="center"/>
          </w:tcPr>
          <w:p w14:paraId="018EA326" w14:textId="54D53827"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1.9</w:t>
            </w:r>
          </w:p>
        </w:tc>
        <w:tc>
          <w:tcPr>
            <w:tcW w:w="4532" w:type="dxa"/>
            <w:vAlign w:val="center"/>
          </w:tcPr>
          <w:p w14:paraId="581595D6"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Хонины ноосон био бордооны үйлдвэрийн төслийн барилга байгууламж, тоног төхөөрөмж, эргэлтийн хөрөнгө, үйл ажиллагааны зардлыг санхүүжүүлэхэд зориулагдана</w:t>
            </w:r>
          </w:p>
        </w:tc>
        <w:tc>
          <w:tcPr>
            <w:tcW w:w="1417" w:type="dxa"/>
            <w:vAlign w:val="center"/>
          </w:tcPr>
          <w:p w14:paraId="4F2212F3"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7CB872B9" w14:textId="77777777" w:rsidTr="00D4344C">
        <w:trPr>
          <w:trHeight w:val="20"/>
        </w:trPr>
        <w:tc>
          <w:tcPr>
            <w:tcW w:w="441" w:type="dxa"/>
            <w:vAlign w:val="center"/>
          </w:tcPr>
          <w:p w14:paraId="061E63C9"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49</w:t>
            </w:r>
          </w:p>
        </w:tc>
        <w:tc>
          <w:tcPr>
            <w:tcW w:w="2254" w:type="dxa"/>
            <w:vAlign w:val="center"/>
          </w:tcPr>
          <w:p w14:paraId="56E6CD04"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ПЕТРОЛЕУМ ПРОДАКШН ХХК</w:t>
            </w:r>
          </w:p>
        </w:tc>
        <w:tc>
          <w:tcPr>
            <w:tcW w:w="990" w:type="dxa"/>
            <w:vAlign w:val="center"/>
          </w:tcPr>
          <w:p w14:paraId="6F53F8BA" w14:textId="086BB937"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11.5</w:t>
            </w:r>
          </w:p>
        </w:tc>
        <w:tc>
          <w:tcPr>
            <w:tcW w:w="4532" w:type="dxa"/>
            <w:vAlign w:val="center"/>
          </w:tcPr>
          <w:p w14:paraId="0379F574"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“Хийн конденсат боловсруулах үйлдвэрийн өргөтгөл” төслийг санхүүжүүлэхэд зориулагдана</w:t>
            </w:r>
          </w:p>
        </w:tc>
        <w:tc>
          <w:tcPr>
            <w:tcW w:w="1417" w:type="dxa"/>
            <w:vAlign w:val="center"/>
          </w:tcPr>
          <w:p w14:paraId="78CA1C9C"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48D51144"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4B160C55"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50</w:t>
            </w:r>
          </w:p>
        </w:tc>
        <w:tc>
          <w:tcPr>
            <w:tcW w:w="2254" w:type="dxa"/>
            <w:vAlign w:val="center"/>
          </w:tcPr>
          <w:p w14:paraId="27E3ECBA"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ПИ АЙ ЭМ ЭМ ХХК</w:t>
            </w:r>
          </w:p>
        </w:tc>
        <w:tc>
          <w:tcPr>
            <w:tcW w:w="990" w:type="dxa"/>
            <w:vAlign w:val="center"/>
          </w:tcPr>
          <w:p w14:paraId="6DFD58DC" w14:textId="3B2FEB14"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20.0</w:t>
            </w:r>
          </w:p>
        </w:tc>
        <w:tc>
          <w:tcPr>
            <w:tcW w:w="4532" w:type="dxa"/>
            <w:vAlign w:val="center"/>
          </w:tcPr>
          <w:p w14:paraId="2B46E017"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“Яармагийн гүүрний хажуу дахь 1152 айлын орон сууцны хороолол”-ын эхний ээлжинд баригдах 5 барилгын ажлын санхүүжилтэд зориулагдана</w:t>
            </w:r>
          </w:p>
        </w:tc>
        <w:tc>
          <w:tcPr>
            <w:tcW w:w="1417" w:type="dxa"/>
            <w:vAlign w:val="center"/>
          </w:tcPr>
          <w:p w14:paraId="590FA90C"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48CA5CBD" w14:textId="77777777" w:rsidTr="00D4344C">
        <w:trPr>
          <w:trHeight w:val="20"/>
        </w:trPr>
        <w:tc>
          <w:tcPr>
            <w:tcW w:w="441" w:type="dxa"/>
            <w:vAlign w:val="center"/>
          </w:tcPr>
          <w:p w14:paraId="31044ABA"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51</w:t>
            </w:r>
          </w:p>
        </w:tc>
        <w:tc>
          <w:tcPr>
            <w:tcW w:w="2254" w:type="dxa"/>
            <w:vAlign w:val="center"/>
          </w:tcPr>
          <w:p w14:paraId="0CB38010"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ПИ АЙ ЭМ ЭМ ХХК</w:t>
            </w:r>
          </w:p>
        </w:tc>
        <w:tc>
          <w:tcPr>
            <w:tcW w:w="990" w:type="dxa"/>
            <w:vAlign w:val="center"/>
          </w:tcPr>
          <w:p w14:paraId="5D44AC05" w14:textId="771BE181"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4.9</w:t>
            </w:r>
          </w:p>
        </w:tc>
        <w:tc>
          <w:tcPr>
            <w:tcW w:w="4532" w:type="dxa"/>
            <w:vAlign w:val="center"/>
          </w:tcPr>
          <w:p w14:paraId="2E881D39"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xml:space="preserve">“Яармагийн гүүрний хажуу талын 1152 айлын орон сууцны барилгаас эхний ээлжийн 576 айлын орон сууц барих төсөлийн санхүүжилтэд зориулагдана.   </w:t>
            </w:r>
          </w:p>
        </w:tc>
        <w:tc>
          <w:tcPr>
            <w:tcW w:w="1417" w:type="dxa"/>
            <w:vAlign w:val="center"/>
          </w:tcPr>
          <w:p w14:paraId="36D5F2A4"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7FF4CCBC"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16548C5D"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52</w:t>
            </w:r>
          </w:p>
        </w:tc>
        <w:tc>
          <w:tcPr>
            <w:tcW w:w="2254" w:type="dxa"/>
            <w:vAlign w:val="center"/>
          </w:tcPr>
          <w:p w14:paraId="44998D1F"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ПИ СИ ВАЙ ХХК</w:t>
            </w:r>
          </w:p>
        </w:tc>
        <w:tc>
          <w:tcPr>
            <w:tcW w:w="990" w:type="dxa"/>
            <w:vAlign w:val="center"/>
          </w:tcPr>
          <w:p w14:paraId="51C7C716" w14:textId="3B4D4945"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4.0</w:t>
            </w:r>
          </w:p>
        </w:tc>
        <w:tc>
          <w:tcPr>
            <w:tcW w:w="4532" w:type="dxa"/>
            <w:vAlign w:val="center"/>
          </w:tcPr>
          <w:p w14:paraId="782D7540"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Эргэлтийн хөрөнгө</w:t>
            </w:r>
          </w:p>
        </w:tc>
        <w:tc>
          <w:tcPr>
            <w:tcW w:w="1417" w:type="dxa"/>
            <w:vAlign w:val="center"/>
          </w:tcPr>
          <w:p w14:paraId="02F8056D"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нягтлах боломжгүй</w:t>
            </w:r>
          </w:p>
        </w:tc>
      </w:tr>
      <w:tr w:rsidR="00067733" w:rsidRPr="00FF36AD" w14:paraId="6275E038" w14:textId="77777777" w:rsidTr="00D4344C">
        <w:trPr>
          <w:trHeight w:val="20"/>
        </w:trPr>
        <w:tc>
          <w:tcPr>
            <w:tcW w:w="441" w:type="dxa"/>
            <w:vAlign w:val="center"/>
          </w:tcPr>
          <w:p w14:paraId="6D5F3398"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53</w:t>
            </w:r>
          </w:p>
        </w:tc>
        <w:tc>
          <w:tcPr>
            <w:tcW w:w="2254" w:type="dxa"/>
            <w:vAlign w:val="center"/>
          </w:tcPr>
          <w:p w14:paraId="784B4354"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СОД МОНГОЛ ГРУПП ХХК</w:t>
            </w:r>
          </w:p>
        </w:tc>
        <w:tc>
          <w:tcPr>
            <w:tcW w:w="990" w:type="dxa"/>
            <w:vAlign w:val="center"/>
          </w:tcPr>
          <w:p w14:paraId="7A62EA1E" w14:textId="7A496BB3"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14.9</w:t>
            </w:r>
          </w:p>
        </w:tc>
        <w:tc>
          <w:tcPr>
            <w:tcW w:w="4532" w:type="dxa"/>
            <w:vAlign w:val="center"/>
          </w:tcPr>
          <w:p w14:paraId="3FBC83CC"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xml:space="preserve">Тос тосолгооны материалын үйлдвэрийн төсөл. Үүнээс өөр зориулалтаар ашиглахыг хориглоно.  </w:t>
            </w:r>
          </w:p>
        </w:tc>
        <w:tc>
          <w:tcPr>
            <w:tcW w:w="1417" w:type="dxa"/>
            <w:vAlign w:val="center"/>
          </w:tcPr>
          <w:p w14:paraId="3E190F89"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50AFE37F"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5F27C24C"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54</w:t>
            </w:r>
          </w:p>
        </w:tc>
        <w:tc>
          <w:tcPr>
            <w:tcW w:w="2254" w:type="dxa"/>
            <w:vAlign w:val="center"/>
          </w:tcPr>
          <w:p w14:paraId="1355C46A"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ТИ ЖИ ВАЙ ХХК</w:t>
            </w:r>
          </w:p>
        </w:tc>
        <w:tc>
          <w:tcPr>
            <w:tcW w:w="990" w:type="dxa"/>
            <w:vAlign w:val="center"/>
          </w:tcPr>
          <w:p w14:paraId="5C5CD213" w14:textId="6C754AC5"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0.9</w:t>
            </w:r>
          </w:p>
        </w:tc>
        <w:tc>
          <w:tcPr>
            <w:tcW w:w="4532" w:type="dxa"/>
            <w:vAlign w:val="center"/>
          </w:tcPr>
          <w:p w14:paraId="6FF40C40"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“Эх булгын шороон орд” төслийн тоног төхөөрөмж, эргэлтийн хөрөнгө болон үйл ажиллагааны зардлыг санхүүжүүлэхэд зориулагдана</w:t>
            </w:r>
          </w:p>
        </w:tc>
        <w:tc>
          <w:tcPr>
            <w:tcW w:w="1417" w:type="dxa"/>
            <w:vAlign w:val="center"/>
          </w:tcPr>
          <w:p w14:paraId="0086DBEE"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381E4FAE" w14:textId="77777777" w:rsidTr="00D4344C">
        <w:trPr>
          <w:trHeight w:val="20"/>
        </w:trPr>
        <w:tc>
          <w:tcPr>
            <w:tcW w:w="441" w:type="dxa"/>
            <w:vAlign w:val="center"/>
          </w:tcPr>
          <w:p w14:paraId="06B75529"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55</w:t>
            </w:r>
          </w:p>
        </w:tc>
        <w:tc>
          <w:tcPr>
            <w:tcW w:w="2254" w:type="dxa"/>
            <w:vAlign w:val="center"/>
          </w:tcPr>
          <w:p w14:paraId="424AB28D"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ТОСК&amp;ШИНЭ ЯАРМАГ</w:t>
            </w:r>
          </w:p>
        </w:tc>
        <w:tc>
          <w:tcPr>
            <w:tcW w:w="990" w:type="dxa"/>
            <w:vAlign w:val="center"/>
          </w:tcPr>
          <w:p w14:paraId="46B0AEF4" w14:textId="3D0E5998"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95.9</w:t>
            </w:r>
          </w:p>
        </w:tc>
        <w:tc>
          <w:tcPr>
            <w:tcW w:w="4532" w:type="dxa"/>
            <w:vAlign w:val="center"/>
          </w:tcPr>
          <w:p w14:paraId="0334976B"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“Шинэ Яармаг” орон сууцны хороолол барих төслийг санхүүжүүлэхэд зориулагдана.</w:t>
            </w:r>
          </w:p>
        </w:tc>
        <w:tc>
          <w:tcPr>
            <w:tcW w:w="1417" w:type="dxa"/>
            <w:vAlign w:val="center"/>
          </w:tcPr>
          <w:p w14:paraId="13A19002"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5B5468B9"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7DE3A478"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56</w:t>
            </w:r>
          </w:p>
        </w:tc>
        <w:tc>
          <w:tcPr>
            <w:tcW w:w="2254" w:type="dxa"/>
            <w:vAlign w:val="center"/>
          </w:tcPr>
          <w:p w14:paraId="21297CC4"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ТҮГЭЭМЭЛТҮМЭН ХИШИГ ХХК</w:t>
            </w:r>
          </w:p>
        </w:tc>
        <w:tc>
          <w:tcPr>
            <w:tcW w:w="990" w:type="dxa"/>
            <w:vAlign w:val="center"/>
          </w:tcPr>
          <w:p w14:paraId="4FA437B4" w14:textId="2D082FD8"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9.1</w:t>
            </w:r>
          </w:p>
        </w:tc>
        <w:tc>
          <w:tcPr>
            <w:tcW w:w="4532" w:type="dxa"/>
            <w:vAlign w:val="center"/>
          </w:tcPr>
          <w:p w14:paraId="69F9DFB0"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“Тайван зогсоол” төсөлд зориулагдана</w:t>
            </w:r>
          </w:p>
        </w:tc>
        <w:tc>
          <w:tcPr>
            <w:tcW w:w="1417" w:type="dxa"/>
            <w:vAlign w:val="center"/>
          </w:tcPr>
          <w:p w14:paraId="320740F9"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5E3D262A" w14:textId="77777777" w:rsidTr="00D4344C">
        <w:trPr>
          <w:trHeight w:val="20"/>
        </w:trPr>
        <w:tc>
          <w:tcPr>
            <w:tcW w:w="441" w:type="dxa"/>
            <w:vAlign w:val="center"/>
          </w:tcPr>
          <w:p w14:paraId="504259FF"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57</w:t>
            </w:r>
          </w:p>
        </w:tc>
        <w:tc>
          <w:tcPr>
            <w:tcW w:w="2254" w:type="dxa"/>
            <w:vAlign w:val="center"/>
          </w:tcPr>
          <w:p w14:paraId="1C836ED8"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ТҮГЭЭМЭЛТҮМЭН ХИШИГ ХХК</w:t>
            </w:r>
          </w:p>
        </w:tc>
        <w:tc>
          <w:tcPr>
            <w:tcW w:w="990" w:type="dxa"/>
            <w:vAlign w:val="center"/>
          </w:tcPr>
          <w:p w14:paraId="79401AD3" w14:textId="232A7E98"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9.4</w:t>
            </w:r>
          </w:p>
        </w:tc>
        <w:tc>
          <w:tcPr>
            <w:tcW w:w="4532" w:type="dxa"/>
            <w:vAlign w:val="center"/>
          </w:tcPr>
          <w:p w14:paraId="2B51FFFF"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xml:space="preserve">“Тайван зогсоол” төслийн 6 блок болон дэд бүтцийн барилгын санхүүжилтэд зориулагдана. </w:t>
            </w:r>
          </w:p>
        </w:tc>
        <w:tc>
          <w:tcPr>
            <w:tcW w:w="1417" w:type="dxa"/>
            <w:vAlign w:val="center"/>
          </w:tcPr>
          <w:p w14:paraId="03D6B07C"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787C877D"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6AEDFE09"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58</w:t>
            </w:r>
          </w:p>
        </w:tc>
        <w:tc>
          <w:tcPr>
            <w:tcW w:w="2254" w:type="dxa"/>
            <w:vAlign w:val="center"/>
          </w:tcPr>
          <w:p w14:paraId="473784DF"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ХАМТЫН ЭХ БУЛАГ ХХК</w:t>
            </w:r>
          </w:p>
        </w:tc>
        <w:tc>
          <w:tcPr>
            <w:tcW w:w="990" w:type="dxa"/>
            <w:vAlign w:val="center"/>
          </w:tcPr>
          <w:p w14:paraId="37F1448A" w14:textId="3D77A590"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1.2</w:t>
            </w:r>
          </w:p>
        </w:tc>
        <w:tc>
          <w:tcPr>
            <w:tcW w:w="4532" w:type="dxa"/>
            <w:vAlign w:val="center"/>
          </w:tcPr>
          <w:p w14:paraId="3DDF40B1"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xml:space="preserve">Булган аймгийн Бүрэгхангай сумын нутаг дахь “Туулын зүүн дэнж” алтны шороон ордын үйл ажиллагааг эхлүүлэх тоног төхөөрөмж худалдан авах болон эргэлтийн хөрөнгийн санхүүжилэх </w:t>
            </w:r>
          </w:p>
        </w:tc>
        <w:tc>
          <w:tcPr>
            <w:tcW w:w="1417" w:type="dxa"/>
            <w:vAlign w:val="center"/>
          </w:tcPr>
          <w:p w14:paraId="38C1A8FB"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нягтлах боломжгүй</w:t>
            </w:r>
          </w:p>
        </w:tc>
      </w:tr>
      <w:tr w:rsidR="00067733" w:rsidRPr="00FF36AD" w14:paraId="3817F8A8" w14:textId="77777777" w:rsidTr="00D4344C">
        <w:trPr>
          <w:trHeight w:val="20"/>
        </w:trPr>
        <w:tc>
          <w:tcPr>
            <w:tcW w:w="441" w:type="dxa"/>
            <w:vAlign w:val="center"/>
          </w:tcPr>
          <w:p w14:paraId="5C66AC3C"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59</w:t>
            </w:r>
          </w:p>
        </w:tc>
        <w:tc>
          <w:tcPr>
            <w:tcW w:w="2254" w:type="dxa"/>
            <w:vAlign w:val="center"/>
          </w:tcPr>
          <w:p w14:paraId="69EA744D"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ХӨТӨЛ ХХК</w:t>
            </w:r>
          </w:p>
        </w:tc>
        <w:tc>
          <w:tcPr>
            <w:tcW w:w="990" w:type="dxa"/>
            <w:vAlign w:val="center"/>
          </w:tcPr>
          <w:p w14:paraId="627CAD80" w14:textId="44B01817"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84.8</w:t>
            </w:r>
          </w:p>
        </w:tc>
        <w:tc>
          <w:tcPr>
            <w:tcW w:w="4532" w:type="dxa"/>
            <w:vAlign w:val="center"/>
          </w:tcPr>
          <w:p w14:paraId="6418E72E"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Тоног төхөөрөмжийн үлдэгдэл санхүүжилт, төслийн барилгын ажил болон холбогдон гарсан бусад зардлыг дахин санхүүжүүлэх</w:t>
            </w:r>
          </w:p>
        </w:tc>
        <w:tc>
          <w:tcPr>
            <w:tcW w:w="1417" w:type="dxa"/>
            <w:vAlign w:val="center"/>
          </w:tcPr>
          <w:p w14:paraId="2A69CE31"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2C5EE85F"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0AAB0A1E"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60</w:t>
            </w:r>
          </w:p>
        </w:tc>
        <w:tc>
          <w:tcPr>
            <w:tcW w:w="2254" w:type="dxa"/>
            <w:vAlign w:val="center"/>
          </w:tcPr>
          <w:p w14:paraId="5EAFE681"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ШАНХ МАЙНИНГ ХХК</w:t>
            </w:r>
          </w:p>
        </w:tc>
        <w:tc>
          <w:tcPr>
            <w:tcW w:w="990" w:type="dxa"/>
            <w:vAlign w:val="center"/>
          </w:tcPr>
          <w:p w14:paraId="1D2AD941" w14:textId="352E4DB9"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5.6</w:t>
            </w:r>
          </w:p>
        </w:tc>
        <w:tc>
          <w:tcPr>
            <w:tcW w:w="4532" w:type="dxa"/>
            <w:vAlign w:val="center"/>
          </w:tcPr>
          <w:p w14:paraId="0FDD45CB"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xml:space="preserve">“Тээвэрчдийн хотхон” төслийн 1 дүгээр ээлжинд баригдах авто зогсоолын тохижилт, хяналтын төхөөрөмж, 5 амрах байр, 1 зоогийн газар, дэд бүтцийн барилгын санхүүжилтэд зориулагдана. </w:t>
            </w:r>
          </w:p>
        </w:tc>
        <w:tc>
          <w:tcPr>
            <w:tcW w:w="1417" w:type="dxa"/>
            <w:vAlign w:val="center"/>
          </w:tcPr>
          <w:p w14:paraId="36CB328C"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3D6F7D7B" w14:textId="77777777" w:rsidTr="00D4344C">
        <w:trPr>
          <w:trHeight w:val="20"/>
        </w:trPr>
        <w:tc>
          <w:tcPr>
            <w:tcW w:w="441" w:type="dxa"/>
            <w:vAlign w:val="center"/>
          </w:tcPr>
          <w:p w14:paraId="5005513D"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61</w:t>
            </w:r>
          </w:p>
        </w:tc>
        <w:tc>
          <w:tcPr>
            <w:tcW w:w="2254" w:type="dxa"/>
            <w:vAlign w:val="center"/>
          </w:tcPr>
          <w:p w14:paraId="770A6AFF"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ЭРЭЛ ХХК</w:t>
            </w:r>
          </w:p>
        </w:tc>
        <w:tc>
          <w:tcPr>
            <w:tcW w:w="990" w:type="dxa"/>
            <w:vAlign w:val="center"/>
          </w:tcPr>
          <w:p w14:paraId="65B7B0AB" w14:textId="5FA0F340"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24.3</w:t>
            </w:r>
          </w:p>
        </w:tc>
        <w:tc>
          <w:tcPr>
            <w:tcW w:w="4532" w:type="dxa"/>
            <w:vAlign w:val="center"/>
          </w:tcPr>
          <w:p w14:paraId="53019006"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"Байшин үйлдвэрлэх комбинат-1" төслийг санхүүжүүлэхэд зориулагдана.</w:t>
            </w:r>
          </w:p>
        </w:tc>
        <w:tc>
          <w:tcPr>
            <w:tcW w:w="1417" w:type="dxa"/>
            <w:vAlign w:val="center"/>
          </w:tcPr>
          <w:p w14:paraId="7DFF1257"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149A3C57"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792DA47B"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62</w:t>
            </w:r>
          </w:p>
        </w:tc>
        <w:tc>
          <w:tcPr>
            <w:tcW w:w="2254" w:type="dxa"/>
            <w:vAlign w:val="center"/>
          </w:tcPr>
          <w:p w14:paraId="670C09DA"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ЭРЭЛ ХХК</w:t>
            </w:r>
          </w:p>
        </w:tc>
        <w:tc>
          <w:tcPr>
            <w:tcW w:w="990" w:type="dxa"/>
            <w:vAlign w:val="center"/>
          </w:tcPr>
          <w:p w14:paraId="53E2E41C" w14:textId="7C64404B"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15.6</w:t>
            </w:r>
          </w:p>
        </w:tc>
        <w:tc>
          <w:tcPr>
            <w:tcW w:w="4532" w:type="dxa"/>
            <w:vAlign w:val="center"/>
          </w:tcPr>
          <w:p w14:paraId="4255DFF0"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БҮК 1 төслийг санхүүжүүлэхэд зориулагдана.</w:t>
            </w:r>
          </w:p>
        </w:tc>
        <w:tc>
          <w:tcPr>
            <w:tcW w:w="1417" w:type="dxa"/>
            <w:vAlign w:val="center"/>
          </w:tcPr>
          <w:p w14:paraId="737CC4E3"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бус</w:t>
            </w:r>
          </w:p>
        </w:tc>
      </w:tr>
      <w:tr w:rsidR="00067733" w:rsidRPr="00FF36AD" w14:paraId="4755E8EB" w14:textId="77777777" w:rsidTr="00D4344C">
        <w:trPr>
          <w:trHeight w:val="20"/>
        </w:trPr>
        <w:tc>
          <w:tcPr>
            <w:tcW w:w="441" w:type="dxa"/>
            <w:vAlign w:val="center"/>
          </w:tcPr>
          <w:p w14:paraId="7C09A374"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63</w:t>
            </w:r>
          </w:p>
        </w:tc>
        <w:tc>
          <w:tcPr>
            <w:tcW w:w="2254" w:type="dxa"/>
            <w:vAlign w:val="center"/>
          </w:tcPr>
          <w:p w14:paraId="18D08EC8"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ЭРЭЛ ХХК</w:t>
            </w:r>
          </w:p>
        </w:tc>
        <w:tc>
          <w:tcPr>
            <w:tcW w:w="990" w:type="dxa"/>
            <w:vAlign w:val="center"/>
          </w:tcPr>
          <w:p w14:paraId="14024907" w14:textId="7741755B" w:rsidR="00067733" w:rsidRPr="00FF36AD" w:rsidRDefault="00DD46F2" w:rsidP="001945D0">
            <w:pPr>
              <w:jc w:val="center"/>
              <w:rPr>
                <w:rFonts w:ascii="Arial" w:eastAsia="Arial" w:hAnsi="Arial" w:cs="Arial"/>
                <w:color w:val="000000"/>
                <w:sz w:val="16"/>
                <w:szCs w:val="16"/>
              </w:rPr>
            </w:pPr>
            <w:r w:rsidRPr="00FF36AD">
              <w:rPr>
                <w:rFonts w:ascii="Arial" w:eastAsia="Arial" w:hAnsi="Arial" w:cs="Arial"/>
                <w:color w:val="000000"/>
                <w:sz w:val="16"/>
                <w:szCs w:val="16"/>
              </w:rPr>
              <w:t>30.4</w:t>
            </w:r>
          </w:p>
        </w:tc>
        <w:tc>
          <w:tcPr>
            <w:tcW w:w="4532" w:type="dxa"/>
            <w:vAlign w:val="center"/>
          </w:tcPr>
          <w:p w14:paraId="36B85820"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БҮК-1 төслийн хүрээнд Зээлдэгчээс EBAWE Anlagentechnik GmbH компанитай байгуулсан тоног төхөөрөмж худалдах, худалдан авах гэрээний нийт үнийн дүнгийн 70 хувийг аккредитивын үйлчилгээ үзүүлэх нөхцлөөр санхүүжүүлэх, EULER HERMES компанид төлөх экспортын зээлийн даатгалын шимтгэл төлөх</w:t>
            </w:r>
          </w:p>
        </w:tc>
        <w:tc>
          <w:tcPr>
            <w:tcW w:w="1417" w:type="dxa"/>
            <w:vAlign w:val="center"/>
          </w:tcPr>
          <w:p w14:paraId="5919A182"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зориулалтын дагуу</w:t>
            </w:r>
          </w:p>
        </w:tc>
      </w:tr>
      <w:tr w:rsidR="00067733" w:rsidRPr="00FF36AD" w14:paraId="30704B04"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45D56067"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64</w:t>
            </w:r>
          </w:p>
        </w:tc>
        <w:tc>
          <w:tcPr>
            <w:tcW w:w="2254" w:type="dxa"/>
            <w:vAlign w:val="center"/>
          </w:tcPr>
          <w:p w14:paraId="25E031E0"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БАРМОН ХХК</w:t>
            </w:r>
          </w:p>
        </w:tc>
        <w:tc>
          <w:tcPr>
            <w:tcW w:w="990" w:type="dxa"/>
            <w:vAlign w:val="center"/>
          </w:tcPr>
          <w:p w14:paraId="24E62BC7" w14:textId="26CAA689"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13.8</w:t>
            </w:r>
          </w:p>
        </w:tc>
        <w:tc>
          <w:tcPr>
            <w:tcW w:w="4532" w:type="dxa"/>
            <w:vAlign w:val="center"/>
          </w:tcPr>
          <w:p w14:paraId="2D2A3D1F"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"Шинэчлэл хороолол" төсөл</w:t>
            </w:r>
          </w:p>
        </w:tc>
        <w:tc>
          <w:tcPr>
            <w:tcW w:w="1417" w:type="dxa"/>
            <w:vAlign w:val="center"/>
          </w:tcPr>
          <w:p w14:paraId="4877A135"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75FED89C" w14:textId="77777777" w:rsidTr="00D4344C">
        <w:trPr>
          <w:trHeight w:val="20"/>
        </w:trPr>
        <w:tc>
          <w:tcPr>
            <w:tcW w:w="441" w:type="dxa"/>
            <w:vAlign w:val="center"/>
          </w:tcPr>
          <w:p w14:paraId="5EFAAD58"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65</w:t>
            </w:r>
          </w:p>
        </w:tc>
        <w:tc>
          <w:tcPr>
            <w:tcW w:w="2254" w:type="dxa"/>
            <w:vAlign w:val="center"/>
          </w:tcPr>
          <w:p w14:paraId="51D90174"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ВЕСТЕРН ХОЛД ХХК</w:t>
            </w:r>
          </w:p>
        </w:tc>
        <w:tc>
          <w:tcPr>
            <w:tcW w:w="990" w:type="dxa"/>
            <w:vAlign w:val="center"/>
          </w:tcPr>
          <w:p w14:paraId="0D199BFB" w14:textId="55F5E99C"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76.6</w:t>
            </w:r>
          </w:p>
        </w:tc>
        <w:tc>
          <w:tcPr>
            <w:tcW w:w="4532" w:type="dxa"/>
            <w:vAlign w:val="center"/>
          </w:tcPr>
          <w:p w14:paraId="2A81A1AF"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Ховд эко цемент төсөл</w:t>
            </w:r>
          </w:p>
        </w:tc>
        <w:tc>
          <w:tcPr>
            <w:tcW w:w="1417" w:type="dxa"/>
            <w:vAlign w:val="center"/>
          </w:tcPr>
          <w:p w14:paraId="4A248493"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1977B97E"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4CC8D760"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66</w:t>
            </w:r>
          </w:p>
        </w:tc>
        <w:tc>
          <w:tcPr>
            <w:tcW w:w="2254" w:type="dxa"/>
            <w:vAlign w:val="center"/>
          </w:tcPr>
          <w:p w14:paraId="4FFB5DB5"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ВОЯЖЕР МИНЕРАЛ РЕСУРСЕС ХХК</w:t>
            </w:r>
          </w:p>
        </w:tc>
        <w:tc>
          <w:tcPr>
            <w:tcW w:w="990" w:type="dxa"/>
            <w:vAlign w:val="center"/>
          </w:tcPr>
          <w:p w14:paraId="7946CECE" w14:textId="3D0F32F5"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10.6</w:t>
            </w:r>
          </w:p>
        </w:tc>
        <w:tc>
          <w:tcPr>
            <w:tcW w:w="4532" w:type="dxa"/>
            <w:vAlign w:val="center"/>
          </w:tcPr>
          <w:p w14:paraId="2C789DD0"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Хөхбулагийн алт, зэсийн үндсэн ордыг ил болон далд аргаар ашиглах</w:t>
            </w:r>
          </w:p>
        </w:tc>
        <w:tc>
          <w:tcPr>
            <w:tcW w:w="1417" w:type="dxa"/>
            <w:vAlign w:val="center"/>
          </w:tcPr>
          <w:p w14:paraId="2A4AFA79"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2FC07750" w14:textId="77777777" w:rsidTr="00D4344C">
        <w:trPr>
          <w:trHeight w:val="20"/>
        </w:trPr>
        <w:tc>
          <w:tcPr>
            <w:tcW w:w="441" w:type="dxa"/>
            <w:vAlign w:val="center"/>
          </w:tcPr>
          <w:p w14:paraId="2113DFD5"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67</w:t>
            </w:r>
          </w:p>
        </w:tc>
        <w:tc>
          <w:tcPr>
            <w:tcW w:w="2254" w:type="dxa"/>
            <w:vAlign w:val="center"/>
          </w:tcPr>
          <w:p w14:paraId="127EA5AE"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ГОЁО ХХК</w:t>
            </w:r>
          </w:p>
        </w:tc>
        <w:tc>
          <w:tcPr>
            <w:tcW w:w="990" w:type="dxa"/>
            <w:vAlign w:val="center"/>
          </w:tcPr>
          <w:p w14:paraId="1FA6B9A3" w14:textId="4C757883"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30.4</w:t>
            </w:r>
          </w:p>
        </w:tc>
        <w:tc>
          <w:tcPr>
            <w:tcW w:w="4532" w:type="dxa"/>
            <w:vAlign w:val="center"/>
          </w:tcPr>
          <w:p w14:paraId="5A2C693F" w14:textId="77777777" w:rsidR="00067733" w:rsidRPr="00FF36AD" w:rsidRDefault="00DD46F2" w:rsidP="001945D0">
            <w:pPr>
              <w:rPr>
                <w:rFonts w:ascii="Arial" w:eastAsia="Arial" w:hAnsi="Arial" w:cs="Arial"/>
                <w:sz w:val="16"/>
                <w:szCs w:val="16"/>
              </w:rPr>
            </w:pPr>
            <w:r w:rsidRPr="00FF36AD">
              <w:rPr>
                <w:rFonts w:ascii="Arial" w:eastAsia="Arial" w:hAnsi="Arial" w:cs="Arial"/>
                <w:color w:val="000000"/>
                <w:sz w:val="16"/>
                <w:szCs w:val="16"/>
              </w:rPr>
              <w:t>Тогтвортой ноолуурын үйлдвэрлэл, экспортыг нэмэгдүүлэх төсөл</w:t>
            </w:r>
            <w:r w:rsidRPr="00FF36AD">
              <w:rPr>
                <w:rFonts w:ascii="Arial" w:eastAsia="Arial" w:hAnsi="Arial" w:cs="Arial"/>
                <w:color w:val="808080"/>
                <w:sz w:val="16"/>
                <w:szCs w:val="16"/>
              </w:rPr>
              <w:t xml:space="preserve"> </w:t>
            </w:r>
          </w:p>
        </w:tc>
        <w:tc>
          <w:tcPr>
            <w:tcW w:w="1417" w:type="dxa"/>
            <w:vAlign w:val="center"/>
          </w:tcPr>
          <w:p w14:paraId="74CE7737"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бус</w:t>
            </w:r>
          </w:p>
        </w:tc>
      </w:tr>
      <w:tr w:rsidR="00067733" w:rsidRPr="00FF36AD" w14:paraId="1B8C39AE"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05ADF522"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68</w:t>
            </w:r>
          </w:p>
        </w:tc>
        <w:tc>
          <w:tcPr>
            <w:tcW w:w="2254" w:type="dxa"/>
            <w:vAlign w:val="center"/>
          </w:tcPr>
          <w:p w14:paraId="7DA1CE3F"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ДАРХАН МИНЖ ХХК</w:t>
            </w:r>
          </w:p>
        </w:tc>
        <w:tc>
          <w:tcPr>
            <w:tcW w:w="990" w:type="dxa"/>
            <w:vAlign w:val="center"/>
          </w:tcPr>
          <w:p w14:paraId="4372503B" w14:textId="15496EBE"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2.1</w:t>
            </w:r>
          </w:p>
        </w:tc>
        <w:tc>
          <w:tcPr>
            <w:tcW w:w="4532" w:type="dxa"/>
            <w:vAlign w:val="center"/>
          </w:tcPr>
          <w:p w14:paraId="137CBF54"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"Монгол шир" төсөл</w:t>
            </w:r>
          </w:p>
        </w:tc>
        <w:tc>
          <w:tcPr>
            <w:tcW w:w="1417" w:type="dxa"/>
            <w:vAlign w:val="center"/>
          </w:tcPr>
          <w:p w14:paraId="33C4AF77"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27C65AE9" w14:textId="77777777" w:rsidTr="00D4344C">
        <w:trPr>
          <w:trHeight w:val="20"/>
        </w:trPr>
        <w:tc>
          <w:tcPr>
            <w:tcW w:w="441" w:type="dxa"/>
            <w:vAlign w:val="center"/>
          </w:tcPr>
          <w:p w14:paraId="6D8D8CB1"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69</w:t>
            </w:r>
          </w:p>
        </w:tc>
        <w:tc>
          <w:tcPr>
            <w:tcW w:w="2254" w:type="dxa"/>
            <w:vAlign w:val="center"/>
          </w:tcPr>
          <w:p w14:paraId="6A5B6340"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ДОРНЫН ЦАС ХХК</w:t>
            </w:r>
          </w:p>
        </w:tc>
        <w:tc>
          <w:tcPr>
            <w:tcW w:w="990" w:type="dxa"/>
            <w:vAlign w:val="center"/>
          </w:tcPr>
          <w:p w14:paraId="4EFB7F51" w14:textId="176E5829"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3.5</w:t>
            </w:r>
          </w:p>
        </w:tc>
        <w:tc>
          <w:tcPr>
            <w:tcW w:w="4532" w:type="dxa"/>
            <w:vAlign w:val="center"/>
          </w:tcPr>
          <w:p w14:paraId="215023F0"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"Хийт хөнгөн бетон гулдмайн үйлдвэрлэл"-ийг өргөжүүлэх төсөл</w:t>
            </w:r>
          </w:p>
        </w:tc>
        <w:tc>
          <w:tcPr>
            <w:tcW w:w="1417" w:type="dxa"/>
            <w:vAlign w:val="center"/>
          </w:tcPr>
          <w:p w14:paraId="1A7F7C0A"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1A146B49"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7F9A56DC"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70</w:t>
            </w:r>
          </w:p>
        </w:tc>
        <w:tc>
          <w:tcPr>
            <w:tcW w:w="2254" w:type="dxa"/>
            <w:vAlign w:val="center"/>
          </w:tcPr>
          <w:p w14:paraId="5F033B4B"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ИНЖИР ХХК</w:t>
            </w:r>
          </w:p>
        </w:tc>
        <w:tc>
          <w:tcPr>
            <w:tcW w:w="990" w:type="dxa"/>
            <w:vAlign w:val="center"/>
          </w:tcPr>
          <w:p w14:paraId="1A069260" w14:textId="45DA4D6D"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4.4</w:t>
            </w:r>
          </w:p>
        </w:tc>
        <w:tc>
          <w:tcPr>
            <w:tcW w:w="4532" w:type="dxa"/>
            <w:vAlign w:val="center"/>
          </w:tcPr>
          <w:p w14:paraId="092A3675"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"Экспортын наамал дүнз, евро стандартын модон барилга үйлдвэрлэх" төсөл</w:t>
            </w:r>
          </w:p>
        </w:tc>
        <w:tc>
          <w:tcPr>
            <w:tcW w:w="1417" w:type="dxa"/>
            <w:vAlign w:val="center"/>
          </w:tcPr>
          <w:p w14:paraId="3377E838"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752BDB62" w14:textId="77777777" w:rsidTr="00D4344C">
        <w:trPr>
          <w:trHeight w:val="20"/>
        </w:trPr>
        <w:tc>
          <w:tcPr>
            <w:tcW w:w="441" w:type="dxa"/>
            <w:vAlign w:val="center"/>
          </w:tcPr>
          <w:p w14:paraId="1C64992D"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71</w:t>
            </w:r>
          </w:p>
        </w:tc>
        <w:tc>
          <w:tcPr>
            <w:tcW w:w="2254" w:type="dxa"/>
            <w:vAlign w:val="center"/>
          </w:tcPr>
          <w:p w14:paraId="5A551C07"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ИНЖИР ХХК</w:t>
            </w:r>
          </w:p>
        </w:tc>
        <w:tc>
          <w:tcPr>
            <w:tcW w:w="990" w:type="dxa"/>
            <w:vAlign w:val="center"/>
          </w:tcPr>
          <w:p w14:paraId="0E2119BA" w14:textId="42C581C5"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0.4</w:t>
            </w:r>
          </w:p>
        </w:tc>
        <w:tc>
          <w:tcPr>
            <w:tcW w:w="4532" w:type="dxa"/>
            <w:vAlign w:val="center"/>
          </w:tcPr>
          <w:p w14:paraId="26E4BE9A"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"Экспортын наамал дүнз, евро стандартын модон барилга үйлдвэрлэх" төсөл</w:t>
            </w:r>
          </w:p>
        </w:tc>
        <w:tc>
          <w:tcPr>
            <w:tcW w:w="1417" w:type="dxa"/>
            <w:vAlign w:val="center"/>
          </w:tcPr>
          <w:p w14:paraId="3070DF1B"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5DA99C7C"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2E8C30DE"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lastRenderedPageBreak/>
              <w:t>72</w:t>
            </w:r>
          </w:p>
        </w:tc>
        <w:tc>
          <w:tcPr>
            <w:tcW w:w="2254" w:type="dxa"/>
            <w:vAlign w:val="center"/>
          </w:tcPr>
          <w:p w14:paraId="533B8EA3"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КОМПЛАНТ ХХК</w:t>
            </w:r>
          </w:p>
        </w:tc>
        <w:tc>
          <w:tcPr>
            <w:tcW w:w="990" w:type="dxa"/>
            <w:vAlign w:val="center"/>
          </w:tcPr>
          <w:p w14:paraId="2EDBE2D3" w14:textId="3F7178E3"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2.8</w:t>
            </w:r>
          </w:p>
        </w:tc>
        <w:tc>
          <w:tcPr>
            <w:tcW w:w="4532" w:type="dxa"/>
            <w:vAlign w:val="center"/>
          </w:tcPr>
          <w:p w14:paraId="449989CD"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"Орчин үе гэр хорооллын хөгжил" төсөл</w:t>
            </w:r>
          </w:p>
        </w:tc>
        <w:tc>
          <w:tcPr>
            <w:tcW w:w="1417" w:type="dxa"/>
            <w:vAlign w:val="center"/>
          </w:tcPr>
          <w:p w14:paraId="51484C72"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4BF0151E" w14:textId="77777777" w:rsidTr="00D4344C">
        <w:trPr>
          <w:trHeight w:val="20"/>
        </w:trPr>
        <w:tc>
          <w:tcPr>
            <w:tcW w:w="441" w:type="dxa"/>
            <w:vAlign w:val="center"/>
          </w:tcPr>
          <w:p w14:paraId="4EE5308A"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73</w:t>
            </w:r>
          </w:p>
        </w:tc>
        <w:tc>
          <w:tcPr>
            <w:tcW w:w="2254" w:type="dxa"/>
            <w:vAlign w:val="center"/>
          </w:tcPr>
          <w:p w14:paraId="498402C3"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КЬЮ ЭС СИ ХХК</w:t>
            </w:r>
          </w:p>
        </w:tc>
        <w:tc>
          <w:tcPr>
            <w:tcW w:w="990" w:type="dxa"/>
            <w:vAlign w:val="center"/>
          </w:tcPr>
          <w:p w14:paraId="686ACA81" w14:textId="0AE2811E"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133.7</w:t>
            </w:r>
          </w:p>
        </w:tc>
        <w:tc>
          <w:tcPr>
            <w:tcW w:w="4532" w:type="dxa"/>
            <w:vAlign w:val="center"/>
          </w:tcPr>
          <w:p w14:paraId="63E7A4A2"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Уул, уурхайн металлургийн цогцолбор байгуулах төслийн хүрээнд 33.4 км төмөр зам барих ажлын санхүүжилт</w:t>
            </w:r>
          </w:p>
        </w:tc>
        <w:tc>
          <w:tcPr>
            <w:tcW w:w="1417" w:type="dxa"/>
            <w:vAlign w:val="center"/>
          </w:tcPr>
          <w:p w14:paraId="48A3B8A9"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0FDF6BDA"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5467050D"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74</w:t>
            </w:r>
          </w:p>
        </w:tc>
        <w:tc>
          <w:tcPr>
            <w:tcW w:w="2254" w:type="dxa"/>
            <w:vAlign w:val="center"/>
          </w:tcPr>
          <w:p w14:paraId="0F39A5CF"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МАКС РӨҮД ХХК</w:t>
            </w:r>
          </w:p>
        </w:tc>
        <w:tc>
          <w:tcPr>
            <w:tcW w:w="990" w:type="dxa"/>
            <w:vAlign w:val="center"/>
          </w:tcPr>
          <w:p w14:paraId="319AA0C2" w14:textId="04AF06F6"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71.8</w:t>
            </w:r>
          </w:p>
        </w:tc>
        <w:tc>
          <w:tcPr>
            <w:tcW w:w="4532" w:type="dxa"/>
            <w:vAlign w:val="center"/>
          </w:tcPr>
          <w:p w14:paraId="141612EA"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Баянхонгор-Алтай чиглэлийн 126.7 км хатуу хучилттай авто замын төсөл</w:t>
            </w:r>
          </w:p>
        </w:tc>
        <w:tc>
          <w:tcPr>
            <w:tcW w:w="1417" w:type="dxa"/>
            <w:vAlign w:val="center"/>
          </w:tcPr>
          <w:p w14:paraId="2DE045B8"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Зориулалтын дагуу</w:t>
            </w:r>
          </w:p>
        </w:tc>
      </w:tr>
      <w:tr w:rsidR="00067733" w:rsidRPr="00FF36AD" w14:paraId="7DF48D39" w14:textId="77777777" w:rsidTr="00D4344C">
        <w:trPr>
          <w:trHeight w:val="20"/>
        </w:trPr>
        <w:tc>
          <w:tcPr>
            <w:tcW w:w="441" w:type="dxa"/>
            <w:vAlign w:val="center"/>
          </w:tcPr>
          <w:p w14:paraId="09395307"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75</w:t>
            </w:r>
          </w:p>
        </w:tc>
        <w:tc>
          <w:tcPr>
            <w:tcW w:w="2254" w:type="dxa"/>
            <w:vAlign w:val="center"/>
          </w:tcPr>
          <w:p w14:paraId="7732FC4C"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МБҮ ТРЕЙД ХХК</w:t>
            </w:r>
          </w:p>
        </w:tc>
        <w:tc>
          <w:tcPr>
            <w:tcW w:w="990" w:type="dxa"/>
            <w:vAlign w:val="center"/>
          </w:tcPr>
          <w:p w14:paraId="7A05D7C2" w14:textId="35EF7B93"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11.5</w:t>
            </w:r>
          </w:p>
        </w:tc>
        <w:tc>
          <w:tcPr>
            <w:tcW w:w="4532" w:type="dxa"/>
            <w:vAlign w:val="center"/>
          </w:tcPr>
          <w:p w14:paraId="4D3319E6"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"Мал нядалж, мах бэлтгэх үйлдвэр", "Малын худалдааны төвлөрсөн зах" төсөл</w:t>
            </w:r>
          </w:p>
        </w:tc>
        <w:tc>
          <w:tcPr>
            <w:tcW w:w="1417" w:type="dxa"/>
            <w:vAlign w:val="center"/>
          </w:tcPr>
          <w:p w14:paraId="3C75601A"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4F26EF99"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29DAC45C"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76</w:t>
            </w:r>
          </w:p>
        </w:tc>
        <w:tc>
          <w:tcPr>
            <w:tcW w:w="2254" w:type="dxa"/>
            <w:vAlign w:val="center"/>
          </w:tcPr>
          <w:p w14:paraId="48ABD29D"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МОДУН ХХК</w:t>
            </w:r>
          </w:p>
        </w:tc>
        <w:tc>
          <w:tcPr>
            <w:tcW w:w="990" w:type="dxa"/>
            <w:vAlign w:val="center"/>
          </w:tcPr>
          <w:p w14:paraId="02BBBF09" w14:textId="0D1E8D4E"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5.8</w:t>
            </w:r>
          </w:p>
        </w:tc>
        <w:tc>
          <w:tcPr>
            <w:tcW w:w="4532" w:type="dxa"/>
            <w:vAlign w:val="center"/>
          </w:tcPr>
          <w:p w14:paraId="779C6241"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"Наран-Ухаа" бичил хорооллын төсөл</w:t>
            </w:r>
          </w:p>
        </w:tc>
        <w:tc>
          <w:tcPr>
            <w:tcW w:w="1417" w:type="dxa"/>
            <w:vAlign w:val="center"/>
          </w:tcPr>
          <w:p w14:paraId="45725B57"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70528329" w14:textId="77777777" w:rsidTr="00D4344C">
        <w:trPr>
          <w:trHeight w:val="20"/>
        </w:trPr>
        <w:tc>
          <w:tcPr>
            <w:tcW w:w="441" w:type="dxa"/>
            <w:vAlign w:val="center"/>
          </w:tcPr>
          <w:p w14:paraId="23C29601"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77</w:t>
            </w:r>
          </w:p>
        </w:tc>
        <w:tc>
          <w:tcPr>
            <w:tcW w:w="2254" w:type="dxa"/>
            <w:vAlign w:val="center"/>
          </w:tcPr>
          <w:p w14:paraId="7B015A88"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МОНГЕМА ХХК</w:t>
            </w:r>
          </w:p>
        </w:tc>
        <w:tc>
          <w:tcPr>
            <w:tcW w:w="990" w:type="dxa"/>
            <w:vAlign w:val="center"/>
          </w:tcPr>
          <w:p w14:paraId="7DFB201E" w14:textId="229E48E8"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9.1</w:t>
            </w:r>
          </w:p>
        </w:tc>
        <w:tc>
          <w:tcPr>
            <w:tcW w:w="4532" w:type="dxa"/>
            <w:vAlign w:val="center"/>
          </w:tcPr>
          <w:p w14:paraId="260C23E6"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"Муур, нохойн тэжээл боловсруулах үйлдвэр"-ийн төсөл</w:t>
            </w:r>
          </w:p>
        </w:tc>
        <w:tc>
          <w:tcPr>
            <w:tcW w:w="1417" w:type="dxa"/>
            <w:vAlign w:val="center"/>
          </w:tcPr>
          <w:p w14:paraId="3AC9F1EA"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74DC3B20"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287E9DFA"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78</w:t>
            </w:r>
          </w:p>
        </w:tc>
        <w:tc>
          <w:tcPr>
            <w:tcW w:w="2254" w:type="dxa"/>
            <w:vAlign w:val="center"/>
          </w:tcPr>
          <w:p w14:paraId="1C7F50D2"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МОНГОЛ ДРАЙ МИЛК ХХК</w:t>
            </w:r>
          </w:p>
        </w:tc>
        <w:tc>
          <w:tcPr>
            <w:tcW w:w="990" w:type="dxa"/>
            <w:vAlign w:val="center"/>
          </w:tcPr>
          <w:p w14:paraId="5B4C4953" w14:textId="49441E5B"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36.1</w:t>
            </w:r>
          </w:p>
        </w:tc>
        <w:tc>
          <w:tcPr>
            <w:tcW w:w="4532" w:type="dxa"/>
            <w:vAlign w:val="center"/>
          </w:tcPr>
          <w:p w14:paraId="18A5E878"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"Монгол хуурай сүү" төсөл</w:t>
            </w:r>
          </w:p>
        </w:tc>
        <w:tc>
          <w:tcPr>
            <w:tcW w:w="1417" w:type="dxa"/>
            <w:vAlign w:val="center"/>
          </w:tcPr>
          <w:p w14:paraId="2FD40BFA"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45344936" w14:textId="77777777" w:rsidTr="00D4344C">
        <w:trPr>
          <w:trHeight w:val="20"/>
        </w:trPr>
        <w:tc>
          <w:tcPr>
            <w:tcW w:w="441" w:type="dxa"/>
            <w:vAlign w:val="center"/>
          </w:tcPr>
          <w:p w14:paraId="3FD53B81"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79</w:t>
            </w:r>
          </w:p>
        </w:tc>
        <w:tc>
          <w:tcPr>
            <w:tcW w:w="2254" w:type="dxa"/>
            <w:vAlign w:val="center"/>
          </w:tcPr>
          <w:p w14:paraId="72588785"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МОНГОЛ МАХ ЭКСПО ХХК</w:t>
            </w:r>
          </w:p>
        </w:tc>
        <w:tc>
          <w:tcPr>
            <w:tcW w:w="990" w:type="dxa"/>
            <w:vAlign w:val="center"/>
          </w:tcPr>
          <w:p w14:paraId="4953FA58" w14:textId="1306382E"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31.9</w:t>
            </w:r>
          </w:p>
        </w:tc>
        <w:tc>
          <w:tcPr>
            <w:tcW w:w="4532" w:type="dxa"/>
            <w:vAlign w:val="center"/>
          </w:tcPr>
          <w:p w14:paraId="35B7D3B7"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Мах боловсруулах цогцолбор төв байгуулах төсөл</w:t>
            </w:r>
          </w:p>
        </w:tc>
        <w:tc>
          <w:tcPr>
            <w:tcW w:w="1417" w:type="dxa"/>
            <w:vAlign w:val="center"/>
          </w:tcPr>
          <w:p w14:paraId="6841F3D6"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бус</w:t>
            </w:r>
          </w:p>
        </w:tc>
      </w:tr>
      <w:tr w:rsidR="00067733" w:rsidRPr="00FF36AD" w14:paraId="39A01DC4"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01E968C0"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80</w:t>
            </w:r>
          </w:p>
        </w:tc>
        <w:tc>
          <w:tcPr>
            <w:tcW w:w="2254" w:type="dxa"/>
            <w:vAlign w:val="center"/>
          </w:tcPr>
          <w:p w14:paraId="72642FD7"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МОНГОЛ МИКРОН КАШМЕР ХХК</w:t>
            </w:r>
          </w:p>
        </w:tc>
        <w:tc>
          <w:tcPr>
            <w:tcW w:w="990" w:type="dxa"/>
            <w:vAlign w:val="center"/>
          </w:tcPr>
          <w:p w14:paraId="088C3DC0" w14:textId="2B3B193F"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5.0</w:t>
            </w:r>
          </w:p>
        </w:tc>
        <w:tc>
          <w:tcPr>
            <w:tcW w:w="4532" w:type="dxa"/>
            <w:vAlign w:val="center"/>
          </w:tcPr>
          <w:p w14:paraId="0729B5DC"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 xml:space="preserve">"Самнасан ноолуур, ноолууран ээрмэл, сүлжмэл бүтээгдэхүүний ажлын капитал нэмэгдүүлэх төсөл" </w:t>
            </w:r>
            <w:r w:rsidRPr="00FF36AD">
              <w:rPr>
                <w:rFonts w:ascii="Arial" w:eastAsia="Arial" w:hAnsi="Arial" w:cs="Arial"/>
                <w:color w:val="D9D9D9"/>
                <w:sz w:val="16"/>
                <w:szCs w:val="16"/>
              </w:rPr>
              <w:t>(“Ноолуур” хөтөлбөр 2018-2021)</w:t>
            </w:r>
          </w:p>
        </w:tc>
        <w:tc>
          <w:tcPr>
            <w:tcW w:w="1417" w:type="dxa"/>
            <w:vAlign w:val="center"/>
          </w:tcPr>
          <w:p w14:paraId="66327ADB"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6B57E9EE" w14:textId="77777777" w:rsidTr="00D4344C">
        <w:trPr>
          <w:trHeight w:val="20"/>
        </w:trPr>
        <w:tc>
          <w:tcPr>
            <w:tcW w:w="441" w:type="dxa"/>
            <w:vAlign w:val="center"/>
          </w:tcPr>
          <w:p w14:paraId="4EA2CBDB"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81</w:t>
            </w:r>
          </w:p>
        </w:tc>
        <w:tc>
          <w:tcPr>
            <w:tcW w:w="2254" w:type="dxa"/>
            <w:vAlign w:val="center"/>
          </w:tcPr>
          <w:p w14:paraId="567380BA"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МОНГОЛ МИКРОН КАШМЕР ХХК</w:t>
            </w:r>
          </w:p>
        </w:tc>
        <w:tc>
          <w:tcPr>
            <w:tcW w:w="990" w:type="dxa"/>
            <w:vAlign w:val="center"/>
          </w:tcPr>
          <w:p w14:paraId="281E3630" w14:textId="7844D4D4"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10.0</w:t>
            </w:r>
          </w:p>
        </w:tc>
        <w:tc>
          <w:tcPr>
            <w:tcW w:w="4532" w:type="dxa"/>
            <w:vAlign w:val="center"/>
          </w:tcPr>
          <w:p w14:paraId="2A11A861"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"Ноолууран ээрмэл, самнасан ноолуур, ноолууран сүлжмэл бүтээгдэхүүн үйлдвэрлэх, экспортыг нэмэгдүүлэх төсөл"</w:t>
            </w:r>
          </w:p>
        </w:tc>
        <w:tc>
          <w:tcPr>
            <w:tcW w:w="1417" w:type="dxa"/>
            <w:vAlign w:val="center"/>
          </w:tcPr>
          <w:p w14:paraId="02755C05"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11D45A07"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26B63F8F"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82</w:t>
            </w:r>
          </w:p>
        </w:tc>
        <w:tc>
          <w:tcPr>
            <w:tcW w:w="2254" w:type="dxa"/>
            <w:vAlign w:val="center"/>
          </w:tcPr>
          <w:p w14:paraId="38B11150"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ПИРАМИД-ОРД ХХК</w:t>
            </w:r>
          </w:p>
        </w:tc>
        <w:tc>
          <w:tcPr>
            <w:tcW w:w="990" w:type="dxa"/>
            <w:vAlign w:val="center"/>
          </w:tcPr>
          <w:p w14:paraId="7BF20506" w14:textId="0A7B7737"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15.0</w:t>
            </w:r>
          </w:p>
        </w:tc>
        <w:tc>
          <w:tcPr>
            <w:tcW w:w="4532" w:type="dxa"/>
            <w:vAlign w:val="center"/>
          </w:tcPr>
          <w:p w14:paraId="0EB7A4A7"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"Буман залуус" 296 айлын орон сууцны хорооллын төсөл</w:t>
            </w:r>
          </w:p>
        </w:tc>
        <w:tc>
          <w:tcPr>
            <w:tcW w:w="1417" w:type="dxa"/>
            <w:vAlign w:val="center"/>
          </w:tcPr>
          <w:p w14:paraId="36345CAE"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51B90C86" w14:textId="77777777" w:rsidTr="00D4344C">
        <w:trPr>
          <w:trHeight w:val="20"/>
        </w:trPr>
        <w:tc>
          <w:tcPr>
            <w:tcW w:w="441" w:type="dxa"/>
            <w:vAlign w:val="center"/>
          </w:tcPr>
          <w:p w14:paraId="1A8E77B7"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83</w:t>
            </w:r>
          </w:p>
        </w:tc>
        <w:tc>
          <w:tcPr>
            <w:tcW w:w="2254" w:type="dxa"/>
            <w:vAlign w:val="center"/>
          </w:tcPr>
          <w:p w14:paraId="669371A8"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ПРОМОН ТРЕЙД ХХК</w:t>
            </w:r>
          </w:p>
        </w:tc>
        <w:tc>
          <w:tcPr>
            <w:tcW w:w="990" w:type="dxa"/>
            <w:vAlign w:val="center"/>
          </w:tcPr>
          <w:p w14:paraId="417C337E" w14:textId="37FDB9AB"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16.1</w:t>
            </w:r>
          </w:p>
        </w:tc>
        <w:tc>
          <w:tcPr>
            <w:tcW w:w="4532" w:type="dxa"/>
            <w:vAlign w:val="center"/>
          </w:tcPr>
          <w:p w14:paraId="54D02D1B"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"Малын гаралтай органик протейны үйлдвэрийн төсөл"</w:t>
            </w:r>
          </w:p>
        </w:tc>
        <w:tc>
          <w:tcPr>
            <w:tcW w:w="1417" w:type="dxa"/>
            <w:vAlign w:val="center"/>
          </w:tcPr>
          <w:p w14:paraId="515F57D3"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58A8812F"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43224679"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84</w:t>
            </w:r>
          </w:p>
        </w:tc>
        <w:tc>
          <w:tcPr>
            <w:tcW w:w="2254" w:type="dxa"/>
            <w:vAlign w:val="center"/>
          </w:tcPr>
          <w:p w14:paraId="14F668FA"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ПРОМОН ТРЕЙД ХХК</w:t>
            </w:r>
          </w:p>
        </w:tc>
        <w:tc>
          <w:tcPr>
            <w:tcW w:w="990" w:type="dxa"/>
            <w:vAlign w:val="center"/>
          </w:tcPr>
          <w:p w14:paraId="4C25EA34" w14:textId="7C490C68"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2.0</w:t>
            </w:r>
          </w:p>
        </w:tc>
        <w:tc>
          <w:tcPr>
            <w:tcW w:w="4532" w:type="dxa"/>
            <w:vAlign w:val="center"/>
          </w:tcPr>
          <w:p w14:paraId="6596AD3F"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"Малын гаралтай органик протейны үйлдвэрийн төсөл"</w:t>
            </w:r>
          </w:p>
        </w:tc>
        <w:tc>
          <w:tcPr>
            <w:tcW w:w="1417" w:type="dxa"/>
            <w:vAlign w:val="center"/>
          </w:tcPr>
          <w:p w14:paraId="60813A5A"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520C8084" w14:textId="77777777" w:rsidTr="00D4344C">
        <w:trPr>
          <w:trHeight w:val="20"/>
        </w:trPr>
        <w:tc>
          <w:tcPr>
            <w:tcW w:w="441" w:type="dxa"/>
            <w:vAlign w:val="center"/>
          </w:tcPr>
          <w:p w14:paraId="5370D6E4"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85</w:t>
            </w:r>
          </w:p>
        </w:tc>
        <w:tc>
          <w:tcPr>
            <w:tcW w:w="2254" w:type="dxa"/>
            <w:vAlign w:val="center"/>
          </w:tcPr>
          <w:p w14:paraId="2AF0DB78"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СКАЙЛЭНД ЭНЕРЖИ ХХК</w:t>
            </w:r>
          </w:p>
        </w:tc>
        <w:tc>
          <w:tcPr>
            <w:tcW w:w="990" w:type="dxa"/>
            <w:vAlign w:val="center"/>
          </w:tcPr>
          <w:p w14:paraId="752060FC" w14:textId="2A8CFAD9"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0.4</w:t>
            </w:r>
          </w:p>
        </w:tc>
        <w:tc>
          <w:tcPr>
            <w:tcW w:w="4532" w:type="dxa"/>
            <w:vAlign w:val="center"/>
          </w:tcPr>
          <w:p w14:paraId="76358DF1"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Дэвшилтэт технилоги бүхий эрчим хүчний хэмнэлттэй халаагуур болон бойлуур үйлдвэрлэх төсөл</w:t>
            </w:r>
          </w:p>
        </w:tc>
        <w:tc>
          <w:tcPr>
            <w:tcW w:w="1417" w:type="dxa"/>
            <w:vAlign w:val="center"/>
          </w:tcPr>
          <w:p w14:paraId="7F93540D"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35D8F5F6"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44AB234A"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86</w:t>
            </w:r>
          </w:p>
        </w:tc>
        <w:tc>
          <w:tcPr>
            <w:tcW w:w="2254" w:type="dxa"/>
            <w:vAlign w:val="center"/>
          </w:tcPr>
          <w:p w14:paraId="7475B7D4"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СОР КАШЕМИР ХХК</w:t>
            </w:r>
          </w:p>
        </w:tc>
        <w:tc>
          <w:tcPr>
            <w:tcW w:w="990" w:type="dxa"/>
            <w:vAlign w:val="center"/>
          </w:tcPr>
          <w:p w14:paraId="631A3A12" w14:textId="3911B115"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4.1</w:t>
            </w:r>
          </w:p>
        </w:tc>
        <w:tc>
          <w:tcPr>
            <w:tcW w:w="4532" w:type="dxa"/>
            <w:vAlign w:val="center"/>
          </w:tcPr>
          <w:p w14:paraId="0032C0B3" w14:textId="77777777" w:rsidR="00067733" w:rsidRPr="00FF36AD" w:rsidRDefault="00DD46F2" w:rsidP="001945D0">
            <w:pPr>
              <w:rPr>
                <w:rFonts w:ascii="Arial" w:eastAsia="Arial" w:hAnsi="Arial" w:cs="Arial"/>
                <w:sz w:val="16"/>
                <w:szCs w:val="16"/>
              </w:rPr>
            </w:pPr>
            <w:r w:rsidRPr="00FF36AD">
              <w:rPr>
                <w:rFonts w:ascii="Arial" w:eastAsia="Arial" w:hAnsi="Arial" w:cs="Arial"/>
                <w:color w:val="000000"/>
                <w:sz w:val="16"/>
                <w:szCs w:val="16"/>
              </w:rPr>
              <w:t>Экспортын борлуулалтын орлогыг нэмэгдүүлэх хөрөнгө оруулалт, эргэлтийн хөрөнгийн зээлийн төсөл</w:t>
            </w:r>
            <w:r w:rsidRPr="00FF36AD">
              <w:rPr>
                <w:rFonts w:ascii="Arial" w:eastAsia="Arial" w:hAnsi="Arial" w:cs="Arial"/>
                <w:color w:val="A6A6A6"/>
                <w:sz w:val="16"/>
                <w:szCs w:val="16"/>
              </w:rPr>
              <w:t xml:space="preserve"> </w:t>
            </w:r>
            <w:r w:rsidRPr="00FF36AD">
              <w:rPr>
                <w:rFonts w:ascii="Arial" w:eastAsia="Arial" w:hAnsi="Arial" w:cs="Arial"/>
                <w:color w:val="808080"/>
                <w:sz w:val="16"/>
                <w:szCs w:val="16"/>
              </w:rPr>
              <w:t>(“Ноолуур” хөтөлбөр 2018-2021)</w:t>
            </w:r>
          </w:p>
        </w:tc>
        <w:tc>
          <w:tcPr>
            <w:tcW w:w="1417" w:type="dxa"/>
            <w:vAlign w:val="center"/>
          </w:tcPr>
          <w:p w14:paraId="361745AE"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752084DE" w14:textId="77777777" w:rsidTr="00D4344C">
        <w:trPr>
          <w:trHeight w:val="20"/>
        </w:trPr>
        <w:tc>
          <w:tcPr>
            <w:tcW w:w="441" w:type="dxa"/>
            <w:vAlign w:val="center"/>
          </w:tcPr>
          <w:p w14:paraId="5F60A6BF"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87</w:t>
            </w:r>
          </w:p>
        </w:tc>
        <w:tc>
          <w:tcPr>
            <w:tcW w:w="2254" w:type="dxa"/>
            <w:vAlign w:val="center"/>
          </w:tcPr>
          <w:p w14:paraId="19E9D910"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СТРОЙ-ИНВЕСТ ХХК</w:t>
            </w:r>
          </w:p>
        </w:tc>
        <w:tc>
          <w:tcPr>
            <w:tcW w:w="990" w:type="dxa"/>
            <w:vAlign w:val="center"/>
          </w:tcPr>
          <w:p w14:paraId="3B38EEF7" w14:textId="39E9D0D7"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3.0</w:t>
            </w:r>
          </w:p>
        </w:tc>
        <w:tc>
          <w:tcPr>
            <w:tcW w:w="4532" w:type="dxa"/>
            <w:vAlign w:val="center"/>
          </w:tcPr>
          <w:p w14:paraId="12343D65"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"Шинэ Эрдэнэт орон сууцны төсөл"</w:t>
            </w:r>
          </w:p>
        </w:tc>
        <w:tc>
          <w:tcPr>
            <w:tcW w:w="1417" w:type="dxa"/>
            <w:vAlign w:val="center"/>
          </w:tcPr>
          <w:p w14:paraId="7923FFFD"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6A223990"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7B963181"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88</w:t>
            </w:r>
          </w:p>
        </w:tc>
        <w:tc>
          <w:tcPr>
            <w:tcW w:w="2254" w:type="dxa"/>
            <w:vAlign w:val="center"/>
          </w:tcPr>
          <w:p w14:paraId="4BF6219E"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СТРОЙ-ИНВЕСТ ХХК</w:t>
            </w:r>
          </w:p>
        </w:tc>
        <w:tc>
          <w:tcPr>
            <w:tcW w:w="990" w:type="dxa"/>
            <w:vAlign w:val="center"/>
          </w:tcPr>
          <w:p w14:paraId="3C7478B3" w14:textId="716B9BE5"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1.2</w:t>
            </w:r>
          </w:p>
        </w:tc>
        <w:tc>
          <w:tcPr>
            <w:tcW w:w="4532" w:type="dxa"/>
            <w:vAlign w:val="center"/>
          </w:tcPr>
          <w:p w14:paraId="5B473DBF"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"Шинэ Эрдэнэт орон сууцны төсөл"</w:t>
            </w:r>
          </w:p>
        </w:tc>
        <w:tc>
          <w:tcPr>
            <w:tcW w:w="1417" w:type="dxa"/>
            <w:vAlign w:val="center"/>
          </w:tcPr>
          <w:p w14:paraId="5718B69B"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40AD1D40" w14:textId="77777777" w:rsidTr="00D4344C">
        <w:trPr>
          <w:trHeight w:val="20"/>
        </w:trPr>
        <w:tc>
          <w:tcPr>
            <w:tcW w:w="441" w:type="dxa"/>
            <w:vAlign w:val="center"/>
          </w:tcPr>
          <w:p w14:paraId="3E0740AC"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89</w:t>
            </w:r>
          </w:p>
        </w:tc>
        <w:tc>
          <w:tcPr>
            <w:tcW w:w="2254" w:type="dxa"/>
            <w:vAlign w:val="center"/>
          </w:tcPr>
          <w:p w14:paraId="3748EDE3"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СЭЛЭНГИЙН ГЕРЕФОРД ХХК</w:t>
            </w:r>
          </w:p>
        </w:tc>
        <w:tc>
          <w:tcPr>
            <w:tcW w:w="990" w:type="dxa"/>
            <w:vAlign w:val="center"/>
          </w:tcPr>
          <w:p w14:paraId="03DAEA6C" w14:textId="23A5E6CE"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4.1</w:t>
            </w:r>
          </w:p>
        </w:tc>
        <w:tc>
          <w:tcPr>
            <w:tcW w:w="4532" w:type="dxa"/>
            <w:vAlign w:val="center"/>
          </w:tcPr>
          <w:p w14:paraId="005FD342"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"Мах бэлтгэл, кластерийн үйлдвэрийн хүчин чадлыг нэмэгдүүлэх" төсөл</w:t>
            </w:r>
          </w:p>
        </w:tc>
        <w:tc>
          <w:tcPr>
            <w:tcW w:w="1417" w:type="dxa"/>
            <w:vAlign w:val="center"/>
          </w:tcPr>
          <w:p w14:paraId="773829EB"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2F049BEB"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4C47F24C"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90</w:t>
            </w:r>
          </w:p>
        </w:tc>
        <w:tc>
          <w:tcPr>
            <w:tcW w:w="2254" w:type="dxa"/>
            <w:vAlign w:val="center"/>
          </w:tcPr>
          <w:p w14:paraId="7F272379"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ЦЭЦЭНС МАЙНИНГ ЭНД ЭНЕРЖИ ХХК</w:t>
            </w:r>
          </w:p>
        </w:tc>
        <w:tc>
          <w:tcPr>
            <w:tcW w:w="990" w:type="dxa"/>
            <w:vAlign w:val="center"/>
          </w:tcPr>
          <w:p w14:paraId="1B88DF4E" w14:textId="061832AD"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85.9</w:t>
            </w:r>
          </w:p>
        </w:tc>
        <w:tc>
          <w:tcPr>
            <w:tcW w:w="4532" w:type="dxa"/>
            <w:vAlign w:val="center"/>
          </w:tcPr>
          <w:p w14:paraId="6CEB8109"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"Бөөрөлжүүтийн нүүрсний уурхайг ашиглах" төсөл</w:t>
            </w:r>
          </w:p>
        </w:tc>
        <w:tc>
          <w:tcPr>
            <w:tcW w:w="1417" w:type="dxa"/>
            <w:vAlign w:val="center"/>
          </w:tcPr>
          <w:p w14:paraId="21C21DF9"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4A281A7B" w14:textId="77777777" w:rsidTr="00D4344C">
        <w:trPr>
          <w:trHeight w:val="20"/>
        </w:trPr>
        <w:tc>
          <w:tcPr>
            <w:tcW w:w="441" w:type="dxa"/>
            <w:vAlign w:val="center"/>
          </w:tcPr>
          <w:p w14:paraId="5EDE64A1"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91</w:t>
            </w:r>
          </w:p>
        </w:tc>
        <w:tc>
          <w:tcPr>
            <w:tcW w:w="2254" w:type="dxa"/>
            <w:vAlign w:val="center"/>
          </w:tcPr>
          <w:p w14:paraId="14C761A9"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ЦЭЦЭНС МАЙНИНГ ЭНД ЭНЕРЖИ ХХК</w:t>
            </w:r>
          </w:p>
        </w:tc>
        <w:tc>
          <w:tcPr>
            <w:tcW w:w="990" w:type="dxa"/>
            <w:vAlign w:val="center"/>
          </w:tcPr>
          <w:p w14:paraId="3FFA5CD2" w14:textId="25F0592A"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49.2</w:t>
            </w:r>
          </w:p>
        </w:tc>
        <w:tc>
          <w:tcPr>
            <w:tcW w:w="4532" w:type="dxa"/>
            <w:vAlign w:val="center"/>
          </w:tcPr>
          <w:p w14:paraId="02C7C89F"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"Бөөрөлжүүтийн нүүрсний уурхайг ашиглах" төсөл</w:t>
            </w:r>
          </w:p>
        </w:tc>
        <w:tc>
          <w:tcPr>
            <w:tcW w:w="1417" w:type="dxa"/>
            <w:vAlign w:val="center"/>
          </w:tcPr>
          <w:p w14:paraId="4568378E"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7A96B78E"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7F8CADA2"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92</w:t>
            </w:r>
          </w:p>
        </w:tc>
        <w:tc>
          <w:tcPr>
            <w:tcW w:w="2254" w:type="dxa"/>
            <w:vAlign w:val="center"/>
          </w:tcPr>
          <w:p w14:paraId="52EE0E98"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ЭЙЧ ЭНД ЭЙЧ РЕМИКОН ХХК</w:t>
            </w:r>
          </w:p>
        </w:tc>
        <w:tc>
          <w:tcPr>
            <w:tcW w:w="990" w:type="dxa"/>
            <w:vAlign w:val="center"/>
          </w:tcPr>
          <w:p w14:paraId="11B2C90B" w14:textId="694755C3"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5.0</w:t>
            </w:r>
          </w:p>
        </w:tc>
        <w:tc>
          <w:tcPr>
            <w:tcW w:w="4532" w:type="dxa"/>
            <w:vAlign w:val="center"/>
          </w:tcPr>
          <w:p w14:paraId="12D76D16"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"Бетон зуурмагийн үйлдвэрийн хүчин чадлыг нэмэгдүүлэх" төсөл</w:t>
            </w:r>
          </w:p>
        </w:tc>
        <w:tc>
          <w:tcPr>
            <w:tcW w:w="1417" w:type="dxa"/>
            <w:vAlign w:val="center"/>
          </w:tcPr>
          <w:p w14:paraId="6D80A068"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521924E6" w14:textId="77777777" w:rsidTr="00D4344C">
        <w:trPr>
          <w:trHeight w:val="20"/>
        </w:trPr>
        <w:tc>
          <w:tcPr>
            <w:tcW w:w="441" w:type="dxa"/>
            <w:vAlign w:val="center"/>
          </w:tcPr>
          <w:p w14:paraId="030CB382"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93</w:t>
            </w:r>
          </w:p>
        </w:tc>
        <w:tc>
          <w:tcPr>
            <w:tcW w:w="2254" w:type="dxa"/>
            <w:vAlign w:val="center"/>
          </w:tcPr>
          <w:p w14:paraId="194F2B84"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ЭНСАДА-ИСТЕРН ХХК</w:t>
            </w:r>
          </w:p>
        </w:tc>
        <w:tc>
          <w:tcPr>
            <w:tcW w:w="990" w:type="dxa"/>
            <w:vAlign w:val="center"/>
          </w:tcPr>
          <w:p w14:paraId="0D451DA8" w14:textId="7A591847" w:rsidR="00067733" w:rsidRPr="00FF36AD" w:rsidRDefault="00DD46F2" w:rsidP="001945D0">
            <w:pPr>
              <w:jc w:val="center"/>
              <w:rPr>
                <w:rFonts w:ascii="Arial" w:eastAsia="Arial" w:hAnsi="Arial" w:cs="Arial"/>
                <w:color w:val="000000"/>
                <w:sz w:val="18"/>
                <w:szCs w:val="18"/>
              </w:rPr>
            </w:pPr>
            <w:r w:rsidRPr="00FF36AD">
              <w:rPr>
                <w:rFonts w:ascii="Arial" w:eastAsia="Arial" w:hAnsi="Arial" w:cs="Arial"/>
                <w:color w:val="000000"/>
                <w:sz w:val="18"/>
                <w:szCs w:val="18"/>
              </w:rPr>
              <w:t>25.2</w:t>
            </w:r>
          </w:p>
        </w:tc>
        <w:tc>
          <w:tcPr>
            <w:tcW w:w="4532" w:type="dxa"/>
            <w:vAlign w:val="center"/>
          </w:tcPr>
          <w:p w14:paraId="2F8F7113" w14:textId="77777777" w:rsidR="00067733" w:rsidRPr="00FF36AD" w:rsidRDefault="00DD46F2" w:rsidP="001945D0">
            <w:pPr>
              <w:rPr>
                <w:rFonts w:ascii="Arial" w:eastAsia="Arial" w:hAnsi="Arial" w:cs="Arial"/>
                <w:color w:val="000000"/>
                <w:sz w:val="16"/>
                <w:szCs w:val="16"/>
              </w:rPr>
            </w:pPr>
            <w:r w:rsidRPr="00FF36AD">
              <w:rPr>
                <w:rFonts w:ascii="Arial" w:eastAsia="Arial" w:hAnsi="Arial" w:cs="Arial"/>
                <w:color w:val="000000"/>
                <w:sz w:val="16"/>
                <w:szCs w:val="16"/>
              </w:rPr>
              <w:t>"Экспортод чиглэсэн гурил, гурилан бүтээгдэхүүний үйлдвэр" төсөл</w:t>
            </w:r>
          </w:p>
        </w:tc>
        <w:tc>
          <w:tcPr>
            <w:tcW w:w="1417" w:type="dxa"/>
            <w:vAlign w:val="center"/>
          </w:tcPr>
          <w:p w14:paraId="2CF1C4D7" w14:textId="77777777" w:rsidR="00067733" w:rsidRPr="00FF36AD" w:rsidRDefault="00DD46F2" w:rsidP="00D4344C">
            <w:pPr>
              <w:rPr>
                <w:rFonts w:ascii="Arial" w:eastAsia="Arial" w:hAnsi="Arial" w:cs="Arial"/>
                <w:color w:val="000000"/>
                <w:sz w:val="16"/>
                <w:szCs w:val="16"/>
              </w:rPr>
            </w:pPr>
            <w:r w:rsidRPr="00FF36AD">
              <w:rPr>
                <w:rFonts w:ascii="Arial" w:eastAsia="Arial" w:hAnsi="Arial" w:cs="Arial"/>
                <w:color w:val="000000"/>
                <w:sz w:val="16"/>
                <w:szCs w:val="16"/>
              </w:rPr>
              <w:t>зориулалт бүрэн бус</w:t>
            </w:r>
          </w:p>
        </w:tc>
      </w:tr>
      <w:tr w:rsidR="00067733" w:rsidRPr="00FF36AD" w14:paraId="61203881" w14:textId="77777777" w:rsidTr="00D4344C">
        <w:trPr>
          <w:cnfStyle w:val="000000100000" w:firstRow="0" w:lastRow="0" w:firstColumn="0" w:lastColumn="0" w:oddVBand="0" w:evenVBand="0" w:oddHBand="1" w:evenHBand="0" w:firstRowFirstColumn="0" w:firstRowLastColumn="0" w:lastRowFirstColumn="0" w:lastRowLastColumn="0"/>
          <w:trHeight w:val="20"/>
        </w:trPr>
        <w:tc>
          <w:tcPr>
            <w:tcW w:w="441" w:type="dxa"/>
            <w:vAlign w:val="center"/>
          </w:tcPr>
          <w:p w14:paraId="29A97F9F" w14:textId="77777777" w:rsidR="00067733" w:rsidRPr="00FF36AD" w:rsidRDefault="00DD46F2" w:rsidP="001945D0">
            <w:pPr>
              <w:jc w:val="center"/>
              <w:rPr>
                <w:rFonts w:ascii="Arial" w:eastAsia="Arial" w:hAnsi="Arial" w:cs="Arial"/>
                <w:sz w:val="16"/>
                <w:szCs w:val="16"/>
              </w:rPr>
            </w:pPr>
            <w:r w:rsidRPr="00FF36AD">
              <w:rPr>
                <w:rFonts w:ascii="Arial" w:eastAsia="Arial" w:hAnsi="Arial" w:cs="Arial"/>
                <w:sz w:val="16"/>
                <w:szCs w:val="16"/>
              </w:rPr>
              <w:t>94</w:t>
            </w:r>
          </w:p>
        </w:tc>
        <w:tc>
          <w:tcPr>
            <w:tcW w:w="2254" w:type="dxa"/>
            <w:vAlign w:val="center"/>
          </w:tcPr>
          <w:p w14:paraId="6691B819" w14:textId="77777777" w:rsidR="00067733" w:rsidRPr="00FF36AD" w:rsidRDefault="00DD46F2" w:rsidP="001945D0">
            <w:pPr>
              <w:rPr>
                <w:rFonts w:ascii="Arial" w:eastAsia="Arial" w:hAnsi="Arial" w:cs="Arial"/>
                <w:sz w:val="18"/>
                <w:szCs w:val="18"/>
              </w:rPr>
            </w:pPr>
            <w:r w:rsidRPr="00FF36AD">
              <w:rPr>
                <w:rFonts w:ascii="Arial" w:eastAsia="Arial" w:hAnsi="Arial" w:cs="Arial"/>
                <w:sz w:val="18"/>
                <w:szCs w:val="18"/>
              </w:rPr>
              <w:t>ЭРД ХУЛ ХХК</w:t>
            </w:r>
          </w:p>
        </w:tc>
        <w:tc>
          <w:tcPr>
            <w:tcW w:w="990" w:type="dxa"/>
            <w:vAlign w:val="center"/>
          </w:tcPr>
          <w:p w14:paraId="7F507FE7" w14:textId="3464CED9" w:rsidR="00067733" w:rsidRPr="00FF36AD" w:rsidRDefault="00DD46F2" w:rsidP="001945D0">
            <w:pPr>
              <w:jc w:val="center"/>
              <w:rPr>
                <w:rFonts w:ascii="Arial" w:eastAsia="Arial" w:hAnsi="Arial" w:cs="Arial"/>
                <w:sz w:val="18"/>
                <w:szCs w:val="18"/>
              </w:rPr>
            </w:pPr>
            <w:r w:rsidRPr="00FF36AD">
              <w:rPr>
                <w:rFonts w:ascii="Arial" w:eastAsia="Arial" w:hAnsi="Arial" w:cs="Arial"/>
                <w:sz w:val="18"/>
                <w:szCs w:val="18"/>
              </w:rPr>
              <w:t>0.7</w:t>
            </w:r>
          </w:p>
        </w:tc>
        <w:tc>
          <w:tcPr>
            <w:tcW w:w="4532" w:type="dxa"/>
            <w:vAlign w:val="center"/>
          </w:tcPr>
          <w:p w14:paraId="4E47C58A" w14:textId="77777777" w:rsidR="00067733" w:rsidRPr="00FF36AD" w:rsidRDefault="00DD46F2" w:rsidP="001945D0">
            <w:pPr>
              <w:rPr>
                <w:rFonts w:ascii="Arial" w:eastAsia="Arial" w:hAnsi="Arial" w:cs="Arial"/>
                <w:sz w:val="16"/>
                <w:szCs w:val="16"/>
              </w:rPr>
            </w:pPr>
            <w:r w:rsidRPr="00FF36AD">
              <w:rPr>
                <w:rFonts w:ascii="Arial" w:eastAsia="Arial" w:hAnsi="Arial" w:cs="Arial"/>
                <w:sz w:val="16"/>
                <w:szCs w:val="16"/>
              </w:rPr>
              <w:t>Их хэтийн ам ("Алт 2" үндэсний хөтөлбөр)</w:t>
            </w:r>
          </w:p>
        </w:tc>
        <w:tc>
          <w:tcPr>
            <w:tcW w:w="1417" w:type="dxa"/>
            <w:vAlign w:val="center"/>
          </w:tcPr>
          <w:p w14:paraId="32722C74" w14:textId="77777777" w:rsidR="00067733" w:rsidRPr="00FF36AD" w:rsidRDefault="00DD46F2" w:rsidP="00D4344C">
            <w:pPr>
              <w:rPr>
                <w:rFonts w:ascii="Arial" w:eastAsia="Arial" w:hAnsi="Arial" w:cs="Arial"/>
                <w:sz w:val="16"/>
                <w:szCs w:val="16"/>
              </w:rPr>
            </w:pPr>
            <w:r w:rsidRPr="00FF36AD">
              <w:rPr>
                <w:rFonts w:ascii="Arial" w:eastAsia="Arial" w:hAnsi="Arial" w:cs="Arial"/>
                <w:sz w:val="16"/>
                <w:szCs w:val="16"/>
              </w:rPr>
              <w:t>зориулалт бүрэн бус</w:t>
            </w:r>
          </w:p>
        </w:tc>
      </w:tr>
      <w:tr w:rsidR="00067733" w:rsidRPr="00FF36AD" w14:paraId="4C6CB0D7" w14:textId="77777777" w:rsidTr="001945D0">
        <w:trPr>
          <w:trHeight w:val="204"/>
        </w:trPr>
        <w:tc>
          <w:tcPr>
            <w:tcW w:w="441" w:type="dxa"/>
            <w:vAlign w:val="center"/>
          </w:tcPr>
          <w:p w14:paraId="2C2488F4" w14:textId="2AA576BD" w:rsidR="00067733" w:rsidRPr="00FF36AD" w:rsidRDefault="00067733" w:rsidP="001945D0">
            <w:pPr>
              <w:jc w:val="center"/>
              <w:rPr>
                <w:rFonts w:ascii="Arial" w:eastAsia="Arial" w:hAnsi="Arial" w:cs="Arial"/>
                <w:b/>
                <w:color w:val="000000"/>
                <w:sz w:val="16"/>
                <w:szCs w:val="16"/>
              </w:rPr>
            </w:pPr>
          </w:p>
        </w:tc>
        <w:tc>
          <w:tcPr>
            <w:tcW w:w="2254" w:type="dxa"/>
            <w:vAlign w:val="center"/>
          </w:tcPr>
          <w:p w14:paraId="10A6B530" w14:textId="77777777" w:rsidR="00067733" w:rsidRPr="00FF36AD" w:rsidRDefault="00DD46F2" w:rsidP="00D4344C">
            <w:pPr>
              <w:jc w:val="center"/>
              <w:rPr>
                <w:rFonts w:ascii="Arial" w:eastAsia="Arial" w:hAnsi="Arial" w:cs="Arial"/>
                <w:b/>
                <w:sz w:val="16"/>
                <w:szCs w:val="16"/>
              </w:rPr>
            </w:pPr>
            <w:r w:rsidRPr="00FF36AD">
              <w:rPr>
                <w:rFonts w:ascii="Arial" w:eastAsia="Arial" w:hAnsi="Arial" w:cs="Arial"/>
                <w:b/>
                <w:sz w:val="16"/>
                <w:szCs w:val="16"/>
              </w:rPr>
              <w:t>НИЙТ ДҮН</w:t>
            </w:r>
          </w:p>
        </w:tc>
        <w:tc>
          <w:tcPr>
            <w:tcW w:w="990" w:type="dxa"/>
            <w:vAlign w:val="center"/>
          </w:tcPr>
          <w:p w14:paraId="66819CEB" w14:textId="4037E99E" w:rsidR="00067733" w:rsidRPr="00FF36AD" w:rsidRDefault="00DD46F2" w:rsidP="001945D0">
            <w:pPr>
              <w:jc w:val="center"/>
              <w:rPr>
                <w:rFonts w:ascii="Arial" w:eastAsia="Arial" w:hAnsi="Arial" w:cs="Arial"/>
                <w:b/>
                <w:color w:val="000000"/>
                <w:sz w:val="16"/>
                <w:szCs w:val="16"/>
              </w:rPr>
            </w:pPr>
            <w:r w:rsidRPr="00FF36AD">
              <w:rPr>
                <w:rFonts w:ascii="Arial" w:eastAsia="Arial" w:hAnsi="Arial" w:cs="Arial"/>
                <w:b/>
                <w:color w:val="000000"/>
                <w:sz w:val="16"/>
                <w:szCs w:val="16"/>
              </w:rPr>
              <w:t>3,278.0</w:t>
            </w:r>
          </w:p>
        </w:tc>
        <w:tc>
          <w:tcPr>
            <w:tcW w:w="4532" w:type="dxa"/>
          </w:tcPr>
          <w:p w14:paraId="156DE334" w14:textId="77777777" w:rsidR="00067733" w:rsidRPr="00FF36AD" w:rsidRDefault="00DD46F2">
            <w:pPr>
              <w:jc w:val="center"/>
              <w:rPr>
                <w:rFonts w:ascii="Arial" w:eastAsia="Arial" w:hAnsi="Arial" w:cs="Arial"/>
                <w:b/>
                <w:color w:val="000000"/>
                <w:sz w:val="16"/>
                <w:szCs w:val="16"/>
              </w:rPr>
            </w:pPr>
            <w:r w:rsidRPr="00FF36AD">
              <w:rPr>
                <w:rFonts w:ascii="Arial" w:eastAsia="Arial" w:hAnsi="Arial" w:cs="Arial"/>
                <w:b/>
                <w:color w:val="000000"/>
                <w:sz w:val="16"/>
                <w:szCs w:val="16"/>
              </w:rPr>
              <w:t> </w:t>
            </w:r>
          </w:p>
        </w:tc>
        <w:tc>
          <w:tcPr>
            <w:tcW w:w="1417" w:type="dxa"/>
          </w:tcPr>
          <w:p w14:paraId="33B1F0B9" w14:textId="77777777" w:rsidR="00067733" w:rsidRPr="00FF36AD" w:rsidRDefault="00DD46F2">
            <w:pPr>
              <w:rPr>
                <w:rFonts w:ascii="Arial" w:eastAsia="Arial" w:hAnsi="Arial" w:cs="Arial"/>
                <w:b/>
                <w:color w:val="000000"/>
                <w:sz w:val="16"/>
                <w:szCs w:val="16"/>
              </w:rPr>
            </w:pPr>
            <w:r w:rsidRPr="00FF36AD">
              <w:rPr>
                <w:rFonts w:ascii="Arial" w:eastAsia="Arial" w:hAnsi="Arial" w:cs="Arial"/>
                <w:b/>
                <w:color w:val="000000"/>
                <w:sz w:val="16"/>
                <w:szCs w:val="16"/>
              </w:rPr>
              <w:t> </w:t>
            </w:r>
          </w:p>
        </w:tc>
      </w:tr>
    </w:tbl>
    <w:p w14:paraId="6BE2E241" w14:textId="77777777" w:rsidR="001945D0" w:rsidRPr="001A752A" w:rsidRDefault="001945D0" w:rsidP="001A752A"/>
    <w:p w14:paraId="245AF731" w14:textId="77777777" w:rsidR="001945D0" w:rsidRPr="00FF36AD" w:rsidRDefault="001945D0">
      <w:pPr>
        <w:rPr>
          <w:rFonts w:ascii="Arial" w:eastAsia="Arial" w:hAnsi="Arial" w:cs="Arial"/>
          <w:b/>
          <w:iCs/>
          <w:color w:val="000000"/>
          <w:sz w:val="18"/>
          <w:szCs w:val="18"/>
        </w:rPr>
      </w:pPr>
      <w:r w:rsidRPr="00FF36AD">
        <w:rPr>
          <w:rFonts w:ascii="Arial" w:eastAsia="Arial" w:hAnsi="Arial" w:cs="Arial"/>
          <w:b/>
          <w:i/>
          <w:color w:val="000000"/>
          <w:sz w:val="18"/>
          <w:szCs w:val="18"/>
        </w:rPr>
        <w:br w:type="page"/>
      </w:r>
    </w:p>
    <w:p w14:paraId="00C8F476" w14:textId="4C6389E6" w:rsidR="00067733" w:rsidRPr="00FF36AD" w:rsidRDefault="00DD46F2">
      <w:pPr>
        <w:pStyle w:val="Heading4"/>
        <w:spacing w:before="120" w:after="120"/>
        <w:jc w:val="right"/>
        <w:rPr>
          <w:rFonts w:ascii="Arial" w:eastAsia="Arial" w:hAnsi="Arial" w:cs="Arial"/>
          <w:b/>
          <w:i w:val="0"/>
          <w:color w:val="000000"/>
          <w:sz w:val="18"/>
          <w:szCs w:val="18"/>
        </w:rPr>
      </w:pPr>
      <w:r w:rsidRPr="00FF36AD">
        <w:rPr>
          <w:rFonts w:ascii="Arial" w:eastAsia="Arial" w:hAnsi="Arial" w:cs="Arial"/>
          <w:b/>
          <w:i w:val="0"/>
          <w:color w:val="000000"/>
          <w:sz w:val="18"/>
          <w:szCs w:val="18"/>
        </w:rPr>
        <w:lastRenderedPageBreak/>
        <w:t xml:space="preserve">Хавсралт </w:t>
      </w:r>
      <w:r w:rsidR="008E7AFF">
        <w:rPr>
          <w:rFonts w:ascii="Arial" w:eastAsia="Arial" w:hAnsi="Arial" w:cs="Arial"/>
          <w:b/>
          <w:i w:val="0"/>
          <w:color w:val="000000"/>
          <w:sz w:val="18"/>
          <w:szCs w:val="18"/>
        </w:rPr>
        <w:t>6</w:t>
      </w:r>
    </w:p>
    <w:p w14:paraId="385709DE" w14:textId="77777777" w:rsidR="00067733" w:rsidRPr="00FF36AD" w:rsidRDefault="00067733">
      <w:pPr>
        <w:rPr>
          <w:rFonts w:ascii="Arial" w:hAnsi="Arial" w:cs="Arial"/>
        </w:rPr>
      </w:pPr>
    </w:p>
    <w:p w14:paraId="7E22498F" w14:textId="77777777" w:rsidR="00067733" w:rsidRPr="00FF36AD" w:rsidRDefault="00DD46F2">
      <w:pPr>
        <w:jc w:val="center"/>
        <w:rPr>
          <w:rFonts w:ascii="Arial" w:eastAsia="Arial" w:hAnsi="Arial" w:cs="Arial"/>
          <w:b/>
          <w:sz w:val="20"/>
          <w:szCs w:val="20"/>
        </w:rPr>
      </w:pPr>
      <w:r w:rsidRPr="00FF36AD">
        <w:rPr>
          <w:rFonts w:ascii="Arial" w:eastAsia="Arial" w:hAnsi="Arial" w:cs="Arial"/>
          <w:b/>
          <w:sz w:val="20"/>
          <w:szCs w:val="20"/>
        </w:rPr>
        <w:t>БХБЯ, ЭХЯ-ны хэрэгжилт хангалтгүй байгаа төсөл, арга хэмжээний жагсаалт</w:t>
      </w:r>
    </w:p>
    <w:p w14:paraId="046CFC4C" w14:textId="77777777" w:rsidR="00067733" w:rsidRPr="00FF36AD" w:rsidRDefault="00067733">
      <w:pPr>
        <w:rPr>
          <w:rFonts w:ascii="Arial" w:eastAsia="Arial" w:hAnsi="Arial" w:cs="Arial"/>
          <w:sz w:val="20"/>
          <w:szCs w:val="20"/>
        </w:rPr>
      </w:pPr>
    </w:p>
    <w:tbl>
      <w:tblPr>
        <w:tblStyle w:val="GridTable3-Accent1"/>
        <w:tblW w:w="9535" w:type="dxa"/>
        <w:tblLayout w:type="fixed"/>
        <w:tblLook w:val="0420" w:firstRow="1" w:lastRow="0" w:firstColumn="0" w:lastColumn="0" w:noHBand="0" w:noVBand="1"/>
      </w:tblPr>
      <w:tblGrid>
        <w:gridCol w:w="3505"/>
        <w:gridCol w:w="1275"/>
        <w:gridCol w:w="4755"/>
      </w:tblGrid>
      <w:tr w:rsidR="00A16D20" w:rsidRPr="00FF36AD" w14:paraId="5F6E75D5" w14:textId="77777777" w:rsidTr="00D4344C">
        <w:trPr>
          <w:cnfStyle w:val="100000000000" w:firstRow="1" w:lastRow="0" w:firstColumn="0" w:lastColumn="0" w:oddVBand="0" w:evenVBand="0" w:oddHBand="0" w:evenHBand="0" w:firstRowFirstColumn="0" w:firstRowLastColumn="0" w:lastRowFirstColumn="0" w:lastRowLastColumn="0"/>
          <w:trHeight w:val="351"/>
        </w:trPr>
        <w:tc>
          <w:tcPr>
            <w:tcW w:w="3505" w:type="dxa"/>
            <w:tcBorders>
              <w:top w:val="single" w:sz="4" w:space="0" w:color="8EAADB" w:themeColor="accent1" w:themeTint="99"/>
              <w:left w:val="single" w:sz="4" w:space="0" w:color="8EAADB" w:themeColor="accent1" w:themeTint="99"/>
              <w:right w:val="single" w:sz="4" w:space="0" w:color="8EAADB" w:themeColor="accent1" w:themeTint="99"/>
            </w:tcBorders>
            <w:shd w:val="clear" w:color="auto" w:fill="D9E2F3" w:themeFill="accent1" w:themeFillTint="33"/>
            <w:vAlign w:val="center"/>
          </w:tcPr>
          <w:p w14:paraId="6417A123"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Төсөл, хөтөлбөрийн нэр</w:t>
            </w:r>
          </w:p>
        </w:tc>
        <w:tc>
          <w:tcPr>
            <w:tcW w:w="1275" w:type="dxa"/>
            <w:tcBorders>
              <w:top w:val="single" w:sz="4" w:space="0" w:color="8EAADB" w:themeColor="accent1" w:themeTint="99"/>
              <w:left w:val="single" w:sz="4" w:space="0" w:color="8EAADB" w:themeColor="accent1" w:themeTint="99"/>
              <w:right w:val="single" w:sz="4" w:space="0" w:color="8EAADB" w:themeColor="accent1" w:themeTint="99"/>
            </w:tcBorders>
            <w:shd w:val="clear" w:color="auto" w:fill="D9E2F3" w:themeFill="accent1" w:themeFillTint="33"/>
            <w:vAlign w:val="center"/>
          </w:tcPr>
          <w:p w14:paraId="798D9806"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Гүйцэтгэгч</w:t>
            </w:r>
          </w:p>
        </w:tc>
        <w:tc>
          <w:tcPr>
            <w:tcW w:w="4755" w:type="dxa"/>
            <w:tcBorders>
              <w:top w:val="single" w:sz="4" w:space="0" w:color="8EAADB" w:themeColor="accent1" w:themeTint="99"/>
              <w:left w:val="single" w:sz="4" w:space="0" w:color="8EAADB" w:themeColor="accent1" w:themeTint="99"/>
              <w:right w:val="single" w:sz="4" w:space="0" w:color="8EAADB" w:themeColor="accent1" w:themeTint="99"/>
            </w:tcBorders>
            <w:shd w:val="clear" w:color="auto" w:fill="D9E2F3" w:themeFill="accent1" w:themeFillTint="33"/>
            <w:vAlign w:val="center"/>
          </w:tcPr>
          <w:p w14:paraId="480E15FD"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Тайлбар</w:t>
            </w:r>
          </w:p>
        </w:tc>
      </w:tr>
      <w:tr w:rsidR="00A16D20" w:rsidRPr="00FF36AD" w14:paraId="65D9B6B1" w14:textId="77777777" w:rsidTr="00D76909">
        <w:trPr>
          <w:cnfStyle w:val="000000100000" w:firstRow="0" w:lastRow="0" w:firstColumn="0" w:lastColumn="0" w:oddVBand="0" w:evenVBand="0" w:oddHBand="1" w:evenHBand="0" w:firstRowFirstColumn="0" w:firstRowLastColumn="0" w:lastRowFirstColumn="0" w:lastRowLastColumn="0"/>
          <w:trHeight w:val="20"/>
        </w:trPr>
        <w:tc>
          <w:tcPr>
            <w:tcW w:w="9535" w:type="dxa"/>
            <w:gridSpan w:val="3"/>
          </w:tcPr>
          <w:p w14:paraId="2BAB4DF0" w14:textId="77777777" w:rsidR="00067733" w:rsidRPr="00FF36AD" w:rsidRDefault="00DD46F2" w:rsidP="00D4344C">
            <w:pPr>
              <w:jc w:val="center"/>
              <w:rPr>
                <w:rFonts w:ascii="Arial" w:eastAsia="Arial" w:hAnsi="Arial" w:cs="Arial"/>
                <w:b/>
                <w:sz w:val="18"/>
                <w:szCs w:val="18"/>
              </w:rPr>
            </w:pPr>
            <w:r w:rsidRPr="00FF36AD">
              <w:rPr>
                <w:rFonts w:ascii="Arial" w:eastAsia="Arial" w:hAnsi="Arial" w:cs="Arial"/>
                <w:b/>
                <w:sz w:val="18"/>
                <w:szCs w:val="18"/>
              </w:rPr>
              <w:t>Барилга, хот байгуулалтын яам</w:t>
            </w:r>
          </w:p>
        </w:tc>
      </w:tr>
      <w:tr w:rsidR="00A16D20" w:rsidRPr="00FF36AD" w14:paraId="25B4E216" w14:textId="77777777" w:rsidTr="00D76909">
        <w:trPr>
          <w:trHeight w:val="20"/>
        </w:trPr>
        <w:tc>
          <w:tcPr>
            <w:tcW w:w="3505" w:type="dxa"/>
          </w:tcPr>
          <w:p w14:paraId="6C42A194"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Ирээдүй цогцолбор хорооллын 2 дугаар ээлжийн бохир усны ф150-450 мм-ийн голчтой 2200 м гол шугамын зураг төсөл, барилга угсралтын ажил</w:t>
            </w:r>
          </w:p>
        </w:tc>
        <w:tc>
          <w:tcPr>
            <w:tcW w:w="1275" w:type="dxa"/>
          </w:tcPr>
          <w:p w14:paraId="533D9F94"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Фамили партнерс ХХК</w:t>
            </w:r>
          </w:p>
        </w:tc>
        <w:tc>
          <w:tcPr>
            <w:tcW w:w="4755" w:type="dxa"/>
          </w:tcPr>
          <w:p w14:paraId="7E1FD17F"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Уг төсөлд нийт 237.6 сая төгрөгийн санхүүжилт олгосон боловч НИТХТ-ийн 2016 оны 50 дугаар тогтоолоор шинэчлэн баталсан ундны эх үүсвэрийн хамгаалалтын бүсэд тус төслийн байршил орсон тул  85 хувийн гүйцэтгэлтэйгээр цаашид үргэлжлүүлэх боломжгүй болж  2016 оноос зогссон, цаашид үргэлжлүүлэх боломжгүй байна</w:t>
            </w:r>
          </w:p>
        </w:tc>
      </w:tr>
      <w:tr w:rsidR="00A16D20" w:rsidRPr="00FF36AD" w14:paraId="1547064D" w14:textId="77777777" w:rsidTr="00D76909">
        <w:trPr>
          <w:cnfStyle w:val="000000100000" w:firstRow="0" w:lastRow="0" w:firstColumn="0" w:lastColumn="0" w:oddVBand="0" w:evenVBand="0" w:oddHBand="1" w:evenHBand="0" w:firstRowFirstColumn="0" w:firstRowLastColumn="0" w:lastRowFirstColumn="0" w:lastRowLastColumn="0"/>
          <w:trHeight w:val="20"/>
        </w:trPr>
        <w:tc>
          <w:tcPr>
            <w:tcW w:w="3505" w:type="dxa"/>
          </w:tcPr>
          <w:p w14:paraId="27521DAA"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"Яармаг" орон сууцны хорооллын цахилгаан хангамжид зориулан 10 кВ-ын түгээх сүлжээнд ойролцоо тооцоогоор 14.3 МВт чадлын хэрэглээг хангах 10 кВ-ын ХБ 3 иж бүрдэл, 2*400 кВА чадалтай ТП 36 иж бүрдэл, 37.6 км урт 10 кВ-ын кабель шугамын зураг төсөл,  барилга угсралтын ажил</w:t>
            </w:r>
          </w:p>
        </w:tc>
        <w:tc>
          <w:tcPr>
            <w:tcW w:w="1275" w:type="dxa"/>
          </w:tcPr>
          <w:p w14:paraId="1448DB07"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Хасу Мегаватт ХХК</w:t>
            </w:r>
          </w:p>
        </w:tc>
        <w:tc>
          <w:tcPr>
            <w:tcW w:w="4755" w:type="dxa"/>
          </w:tcPr>
          <w:p w14:paraId="4A074DF8"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Төслийн хүрээнд баригдсан барилга байгууламжийг  ашиглалтад оруулахад  нэмэлт санхүүжилт шаардлагатай болсон бөгөөд төсөл, арга хэмжээний үлдэгдэл санхүүжилтийг 2022 оны төсвийн төсөлд тусгуулах саналыг яамны 2021.08.13-ны өдрийн 1/3248, 2023 оны төсвийн төсөлд тусгуулах саналыг яамны 2022.08.15-ны өдрийн 1/3787 тоот албан бичгээр Сангийн яаманд хүргүүлсэн боловч төсвийн хязгаараас шалтгаалан шийдвэрлэгдээгүй. </w:t>
            </w:r>
          </w:p>
        </w:tc>
      </w:tr>
      <w:tr w:rsidR="00A16D20" w:rsidRPr="00FF36AD" w14:paraId="25344D93" w14:textId="77777777" w:rsidTr="00D76909">
        <w:trPr>
          <w:trHeight w:val="20"/>
        </w:trPr>
        <w:tc>
          <w:tcPr>
            <w:tcW w:w="3505" w:type="dxa"/>
          </w:tcPr>
          <w:p w14:paraId="60C97E54"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Яармагийн гүүр орчмын хорооллын дэд станцаас 10 кВ-ын 3 иж бүрдэл ХБ руу татах 12 км, 15 МВт чадлын хэрэглээг хангах кабель шугамын зураг төсөл, барилга угсралтын ажил</w:t>
            </w:r>
          </w:p>
        </w:tc>
        <w:tc>
          <w:tcPr>
            <w:tcW w:w="1275" w:type="dxa"/>
          </w:tcPr>
          <w:p w14:paraId="2D004BDC"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Эрчим ХХК, Эрчим хүчний эдийн засгийн хүрээлэн ТӨҮГ түншлэл</w:t>
            </w:r>
          </w:p>
        </w:tc>
        <w:tc>
          <w:tcPr>
            <w:tcW w:w="4755" w:type="dxa"/>
          </w:tcPr>
          <w:p w14:paraId="7F6B0D9C"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Гүйцэтгэгч компани барилга угсралтын ажлыг гүйцэтгэсэн хэдий ч Их тойруу 110кВ-ын цахилгаан дамжуулах шугам ашиглалтад ороогүй байснаас шалтгаалан улсын комисст хүлээн аваагүй байна. </w:t>
            </w:r>
          </w:p>
          <w:p w14:paraId="48F61FF1"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 xml:space="preserve">Энэ хугацаанд кабель шугам тасрах, газрын трасс давхцах зэрэг асуудлууд үүссэн. Захиалагч гүйцэтгэгч болон “УБЦТС”ТӨХК-тай асуудлыг хэлэлцэн шийдвэрт хүрч Яармаг Арцат дэд станцаас хүчдэлд залгасан боловч гэмтэл гарсныг засварлахаар ажиллаж байна. </w:t>
            </w:r>
          </w:p>
        </w:tc>
      </w:tr>
      <w:tr w:rsidR="00A16D20" w:rsidRPr="00FF36AD" w14:paraId="65F81D66" w14:textId="77777777" w:rsidTr="00D4344C">
        <w:trPr>
          <w:cnfStyle w:val="000000100000" w:firstRow="0" w:lastRow="0" w:firstColumn="0" w:lastColumn="0" w:oddVBand="0" w:evenVBand="0" w:oddHBand="1" w:evenHBand="0" w:firstRowFirstColumn="0" w:firstRowLastColumn="0" w:lastRowFirstColumn="0" w:lastRowLastColumn="0"/>
          <w:trHeight w:val="309"/>
        </w:trPr>
        <w:tc>
          <w:tcPr>
            <w:tcW w:w="9535" w:type="dxa"/>
            <w:gridSpan w:val="3"/>
            <w:vAlign w:val="center"/>
          </w:tcPr>
          <w:p w14:paraId="6290BEE4" w14:textId="77777777" w:rsidR="00067733" w:rsidRPr="00FF36AD" w:rsidRDefault="00DD46F2" w:rsidP="00D4344C">
            <w:pPr>
              <w:jc w:val="center"/>
              <w:rPr>
                <w:rFonts w:ascii="Arial" w:eastAsia="Arial" w:hAnsi="Arial" w:cs="Arial"/>
                <w:b/>
                <w:sz w:val="18"/>
                <w:szCs w:val="18"/>
              </w:rPr>
            </w:pPr>
            <w:r w:rsidRPr="00FF36AD">
              <w:rPr>
                <w:rFonts w:ascii="Arial" w:eastAsia="Arial" w:hAnsi="Arial" w:cs="Arial"/>
                <w:b/>
                <w:sz w:val="18"/>
                <w:szCs w:val="18"/>
              </w:rPr>
              <w:t>Эрчим хүчний яам</w:t>
            </w:r>
          </w:p>
        </w:tc>
      </w:tr>
      <w:tr w:rsidR="00A16D20" w:rsidRPr="00FF36AD" w14:paraId="393140D1" w14:textId="77777777" w:rsidTr="00D76909">
        <w:trPr>
          <w:trHeight w:val="20"/>
        </w:trPr>
        <w:tc>
          <w:tcPr>
            <w:tcW w:w="3505" w:type="dxa"/>
          </w:tcPr>
          <w:p w14:paraId="7A8CB375"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Ирээдүй цогцолбор хорооллын дулааны 4100 м гол шугам, 6 ш дулаан дамжуулах төвийн зураг төсөл, барилга угсралтын ажил</w:t>
            </w:r>
          </w:p>
        </w:tc>
        <w:tc>
          <w:tcPr>
            <w:tcW w:w="1275" w:type="dxa"/>
          </w:tcPr>
          <w:p w14:paraId="02CD94CE"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Меговатт ХХК</w:t>
            </w:r>
          </w:p>
        </w:tc>
        <w:tc>
          <w:tcPr>
            <w:tcW w:w="4755" w:type="dxa"/>
          </w:tcPr>
          <w:p w14:paraId="23D25BB5" w14:textId="77777777" w:rsidR="00067733" w:rsidRPr="00FF36AD" w:rsidRDefault="00DD46F2">
            <w:pPr>
              <w:pBdr>
                <w:top w:val="nil"/>
                <w:left w:val="nil"/>
                <w:bottom w:val="nil"/>
                <w:right w:val="nil"/>
                <w:between w:val="nil"/>
              </w:pBdr>
              <w:rPr>
                <w:rFonts w:ascii="Arial" w:eastAsia="Arial" w:hAnsi="Arial" w:cs="Arial"/>
                <w:sz w:val="18"/>
                <w:szCs w:val="18"/>
              </w:rPr>
            </w:pPr>
            <w:r w:rsidRPr="00FF36AD">
              <w:rPr>
                <w:rFonts w:ascii="Arial" w:eastAsia="Arial" w:hAnsi="Arial" w:cs="Arial"/>
                <w:sz w:val="18"/>
                <w:szCs w:val="18"/>
              </w:rPr>
              <w:t xml:space="preserve">Нийт хийгдэх ёстой дулааны 4100м гол шугамын угсралтын ажил бүрэн дууссан боловч трассын дагуу 1219 метр газар шугамын хучилт, булалт далангийн ажил хийгдээгүй, 6 ширхэг тоноглол угсрагдаагүй, 2016 оноос хойш барилга угсралтын ажил зогссон. </w:t>
            </w:r>
          </w:p>
          <w:p w14:paraId="5815036D"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Эрчим хүчний яамны нэхэмжлэлтэй хариуцагч “Меговатт” ХХК-д холбогдох иргэний хэрэг нь Хан-Уул дүүргийн анхан шатны шүүх дээр хянан шийдвэрлүүлэх процесс явагдаж байна. Санхүүжилт 92% хийгдсэн.</w:t>
            </w:r>
          </w:p>
        </w:tc>
      </w:tr>
      <w:tr w:rsidR="00A16D20" w:rsidRPr="00FF36AD" w14:paraId="39C6C776" w14:textId="77777777" w:rsidTr="00D76909">
        <w:trPr>
          <w:cnfStyle w:val="000000100000" w:firstRow="0" w:lastRow="0" w:firstColumn="0" w:lastColumn="0" w:oddVBand="0" w:evenVBand="0" w:oddHBand="1" w:evenHBand="0" w:firstRowFirstColumn="0" w:firstRowLastColumn="0" w:lastRowFirstColumn="0" w:lastRowLastColumn="0"/>
          <w:trHeight w:val="20"/>
        </w:trPr>
        <w:tc>
          <w:tcPr>
            <w:tcW w:w="3505" w:type="dxa"/>
          </w:tcPr>
          <w:p w14:paraId="3190720F"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"ДЦС-4"-өөс "У-18" хүртэл (Москва хорооллын урд тал хүртэл) 4.2 км ф800-гийн голчтой дулааны шугамын барилга угсралтын ажил </w:t>
            </w:r>
          </w:p>
        </w:tc>
        <w:tc>
          <w:tcPr>
            <w:tcW w:w="1275" w:type="dxa"/>
          </w:tcPr>
          <w:p w14:paraId="0D748504"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БСД-ОД ХХК</w:t>
            </w:r>
          </w:p>
        </w:tc>
        <w:tc>
          <w:tcPr>
            <w:tcW w:w="4755" w:type="dxa"/>
          </w:tcPr>
          <w:p w14:paraId="4A1F9C94"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Барилга угсралтын ажлын гэрээг нийт 5 удаа сунгасан. Гэрээний үнийг 16,972.6 сая төгрөг болгон нэмэгдүүлсэн. Гүйцэтгэгч "БСД-Од" ХХК нь барилга угсралтын ажлыг дуусгаагүй тул ЭХЯ-аас шүүхэд нэхэмжлэл гаргасан. Шүүх хурлын ажиллагаа явагдаж байна.</w:t>
            </w:r>
          </w:p>
        </w:tc>
      </w:tr>
      <w:tr w:rsidR="00A16D20" w:rsidRPr="00FF36AD" w14:paraId="266B51B6" w14:textId="77777777" w:rsidTr="00D76909">
        <w:trPr>
          <w:trHeight w:val="20"/>
        </w:trPr>
        <w:tc>
          <w:tcPr>
            <w:tcW w:w="3505" w:type="dxa"/>
          </w:tcPr>
          <w:p w14:paraId="19DED0B6"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Сонгинохайрхан дүүргийн 5, 6-р хороо-Ханын материал орчмын гэр хорооллын дулааны 2ф300/400 мм-ийн голчтой 1.1 км шугам, 1ш ус дулаан дамжуулах төв, ф150мм-ийн голчтой 137 м шугам,  бие даасан 9.3 Гкал чадалтай дулааны эх үүсвэр, гадна төв бохир усны ф500 мм-ийн 1235 м шугам, бохир усны ф200-300 мм-ийн 1788 м шугамын зураг төсөл, барилга угсралтын ажил</w:t>
            </w:r>
          </w:p>
        </w:tc>
        <w:tc>
          <w:tcPr>
            <w:tcW w:w="1275" w:type="dxa"/>
          </w:tcPr>
          <w:p w14:paraId="13F99D9A"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Есөнталст оргил констракшн</w:t>
            </w:r>
          </w:p>
        </w:tc>
        <w:tc>
          <w:tcPr>
            <w:tcW w:w="4755" w:type="dxa"/>
          </w:tcPr>
          <w:p w14:paraId="6A1FDB5C" w14:textId="77777777" w:rsidR="00067733" w:rsidRPr="00FF36AD" w:rsidRDefault="00DD46F2">
            <w:pPr>
              <w:pBdr>
                <w:top w:val="nil"/>
                <w:left w:val="nil"/>
                <w:bottom w:val="nil"/>
                <w:right w:val="nil"/>
                <w:between w:val="nil"/>
              </w:pBdr>
              <w:rPr>
                <w:rFonts w:ascii="Arial" w:eastAsia="Arial" w:hAnsi="Arial" w:cs="Arial"/>
                <w:sz w:val="18"/>
                <w:szCs w:val="18"/>
              </w:rPr>
            </w:pPr>
            <w:r w:rsidRPr="00FF36AD">
              <w:rPr>
                <w:rFonts w:ascii="Arial" w:eastAsia="Arial" w:hAnsi="Arial" w:cs="Arial"/>
                <w:sz w:val="18"/>
                <w:szCs w:val="18"/>
              </w:rPr>
              <w:t xml:space="preserve">Тухайн багц ажил нь 5 багц ажлыг гүйцэтгэхээр гэрээ байгуулсан бөгөөд дулааны 1.1 км шугам, гадна төв бохир усны 1235 м шугам, бие даасан 9.3 Гкал чадалтай дулааны эх үүсвэр барилга угсралтын ажил нь хийгдэж, улсын комисс хүлээн авсан, </w:t>
            </w:r>
          </w:p>
          <w:p w14:paraId="632F3E06" w14:textId="77777777" w:rsidR="00067733" w:rsidRPr="00FF36AD" w:rsidRDefault="00DD46F2">
            <w:pPr>
              <w:rPr>
                <w:rFonts w:ascii="Arial" w:eastAsia="Arial" w:hAnsi="Arial" w:cs="Arial"/>
                <w:sz w:val="18"/>
                <w:szCs w:val="18"/>
              </w:rPr>
            </w:pPr>
            <w:r w:rsidRPr="00FF36AD">
              <w:rPr>
                <w:rFonts w:ascii="Arial" w:eastAsia="Arial" w:hAnsi="Arial" w:cs="Arial"/>
                <w:sz w:val="18"/>
                <w:szCs w:val="18"/>
              </w:rPr>
              <w:t>Үлдсэн 2 багц ажил нь газар чөлөөлөлтийн асуудлаас болж хийгдээгүй тул одоогоор гэрээ дүгнэж эцсийн тооцоо хийгээгүй байна.</w:t>
            </w:r>
          </w:p>
        </w:tc>
      </w:tr>
    </w:tbl>
    <w:p w14:paraId="7E2A6B4F" w14:textId="77777777" w:rsidR="00067733" w:rsidRPr="00FF36AD" w:rsidRDefault="00DD46F2">
      <w:pPr>
        <w:rPr>
          <w:rFonts w:ascii="Arial" w:eastAsia="Arial" w:hAnsi="Arial" w:cs="Arial"/>
        </w:rPr>
      </w:pPr>
      <w:r w:rsidRPr="00FF36AD">
        <w:rPr>
          <w:rFonts w:ascii="Arial" w:eastAsia="Arial" w:hAnsi="Arial" w:cs="Arial"/>
        </w:rPr>
        <w:t xml:space="preserve"> </w:t>
      </w:r>
    </w:p>
    <w:p w14:paraId="3C63BEBE" w14:textId="77777777" w:rsidR="00067733" w:rsidRPr="00FF36AD" w:rsidRDefault="00DD46F2">
      <w:pPr>
        <w:rPr>
          <w:rFonts w:ascii="Arial" w:eastAsia="Arial" w:hAnsi="Arial" w:cs="Arial"/>
          <w:i/>
          <w:sz w:val="20"/>
          <w:szCs w:val="20"/>
        </w:rPr>
      </w:pPr>
      <w:r w:rsidRPr="00FF36AD">
        <w:rPr>
          <w:rFonts w:ascii="Arial" w:hAnsi="Arial" w:cs="Arial"/>
        </w:rPr>
        <w:br w:type="page"/>
      </w:r>
    </w:p>
    <w:p w14:paraId="59996167" w14:textId="77777777" w:rsidR="00067733" w:rsidRPr="00FF36AD" w:rsidRDefault="00DD46F2">
      <w:pPr>
        <w:jc w:val="center"/>
        <w:rPr>
          <w:rFonts w:ascii="Arial" w:eastAsia="Arial" w:hAnsi="Arial" w:cs="Arial"/>
          <w:b/>
          <w:sz w:val="20"/>
          <w:szCs w:val="20"/>
        </w:rPr>
      </w:pPr>
      <w:r w:rsidRPr="00FF36AD">
        <w:rPr>
          <w:rFonts w:ascii="Arial" w:eastAsia="Arial" w:hAnsi="Arial" w:cs="Arial"/>
          <w:b/>
          <w:sz w:val="20"/>
          <w:szCs w:val="20"/>
        </w:rPr>
        <w:lastRenderedPageBreak/>
        <w:t>НХОГ-т хэрэгжилт хангалтгүй байгаа төсөл, арга хэмжээний жагсаалт</w:t>
      </w:r>
    </w:p>
    <w:p w14:paraId="6C3A9936" w14:textId="77777777" w:rsidR="00067733" w:rsidRPr="00FF36AD" w:rsidRDefault="00067733">
      <w:pPr>
        <w:jc w:val="right"/>
        <w:rPr>
          <w:rFonts w:ascii="Arial" w:eastAsia="Arial" w:hAnsi="Arial" w:cs="Arial"/>
          <w:i/>
          <w:sz w:val="20"/>
          <w:szCs w:val="20"/>
        </w:rPr>
      </w:pPr>
    </w:p>
    <w:tbl>
      <w:tblPr>
        <w:tblStyle w:val="GridTable3-Accent1"/>
        <w:tblW w:w="9521" w:type="dxa"/>
        <w:tblLayout w:type="fixed"/>
        <w:tblLook w:val="0420" w:firstRow="1" w:lastRow="0" w:firstColumn="0" w:lastColumn="0" w:noHBand="0" w:noVBand="1"/>
      </w:tblPr>
      <w:tblGrid>
        <w:gridCol w:w="3685"/>
        <w:gridCol w:w="2607"/>
        <w:gridCol w:w="1049"/>
        <w:gridCol w:w="963"/>
        <w:gridCol w:w="1217"/>
      </w:tblGrid>
      <w:tr w:rsidR="00A16D20" w:rsidRPr="00FF36AD" w14:paraId="299956EC" w14:textId="77777777" w:rsidTr="00D76909">
        <w:trPr>
          <w:cnfStyle w:val="100000000000" w:firstRow="1" w:lastRow="0" w:firstColumn="0" w:lastColumn="0" w:oddVBand="0" w:evenVBand="0" w:oddHBand="0" w:evenHBand="0" w:firstRowFirstColumn="0" w:firstRowLastColumn="0" w:lastRowFirstColumn="0" w:lastRowLastColumn="0"/>
          <w:trHeight w:val="340"/>
        </w:trPr>
        <w:tc>
          <w:tcPr>
            <w:tcW w:w="3685" w:type="dxa"/>
            <w:tcBorders>
              <w:top w:val="single" w:sz="4" w:space="0" w:color="8EAADB" w:themeColor="accent1" w:themeTint="99"/>
              <w:left w:val="single" w:sz="4" w:space="0" w:color="8EAADB" w:themeColor="accent1" w:themeTint="99"/>
              <w:right w:val="single" w:sz="4" w:space="0" w:color="8EAADB" w:themeColor="accent1" w:themeTint="99"/>
            </w:tcBorders>
            <w:shd w:val="clear" w:color="auto" w:fill="D9E2F3" w:themeFill="accent1" w:themeFillTint="33"/>
            <w:vAlign w:val="center"/>
          </w:tcPr>
          <w:p w14:paraId="1F14A2EE" w14:textId="77777777" w:rsidR="00067733" w:rsidRPr="00FF36AD" w:rsidRDefault="00DD46F2" w:rsidP="00D76909">
            <w:pPr>
              <w:jc w:val="center"/>
              <w:rPr>
                <w:rFonts w:ascii="Arial" w:eastAsia="Arial" w:hAnsi="Arial" w:cs="Arial"/>
                <w:i/>
                <w:sz w:val="18"/>
                <w:szCs w:val="18"/>
              </w:rPr>
            </w:pPr>
            <w:r w:rsidRPr="00FF36AD">
              <w:rPr>
                <w:rFonts w:ascii="Arial" w:eastAsia="Arial" w:hAnsi="Arial" w:cs="Arial"/>
                <w:i/>
                <w:sz w:val="18"/>
                <w:szCs w:val="18"/>
              </w:rPr>
              <w:t>Төсөл, арга хэмжээ, барилга байгууламжийн нэр, байршил, хүчин чадал</w:t>
            </w:r>
          </w:p>
        </w:tc>
        <w:tc>
          <w:tcPr>
            <w:tcW w:w="2607" w:type="dxa"/>
            <w:tcBorders>
              <w:top w:val="single" w:sz="4" w:space="0" w:color="8EAADB" w:themeColor="accent1" w:themeTint="99"/>
              <w:left w:val="single" w:sz="4" w:space="0" w:color="8EAADB" w:themeColor="accent1" w:themeTint="99"/>
              <w:right w:val="single" w:sz="4" w:space="0" w:color="8EAADB" w:themeColor="accent1" w:themeTint="99"/>
            </w:tcBorders>
            <w:shd w:val="clear" w:color="auto" w:fill="D9E2F3" w:themeFill="accent1" w:themeFillTint="33"/>
            <w:vAlign w:val="center"/>
          </w:tcPr>
          <w:p w14:paraId="75BB571B" w14:textId="77777777" w:rsidR="00067733" w:rsidRPr="00FF36AD" w:rsidRDefault="00DD46F2" w:rsidP="00D76909">
            <w:pPr>
              <w:jc w:val="center"/>
              <w:rPr>
                <w:rFonts w:ascii="Arial" w:eastAsia="Arial" w:hAnsi="Arial" w:cs="Arial"/>
                <w:i/>
                <w:sz w:val="18"/>
                <w:szCs w:val="18"/>
              </w:rPr>
            </w:pPr>
            <w:r w:rsidRPr="00FF36AD">
              <w:rPr>
                <w:rFonts w:ascii="Arial" w:eastAsia="Arial" w:hAnsi="Arial" w:cs="Arial"/>
                <w:i/>
                <w:sz w:val="18"/>
                <w:szCs w:val="18"/>
              </w:rPr>
              <w:t>Гүйцэтгэгч компани</w:t>
            </w:r>
          </w:p>
        </w:tc>
        <w:tc>
          <w:tcPr>
            <w:tcW w:w="1049" w:type="dxa"/>
            <w:tcBorders>
              <w:top w:val="single" w:sz="4" w:space="0" w:color="8EAADB" w:themeColor="accent1" w:themeTint="99"/>
              <w:left w:val="single" w:sz="4" w:space="0" w:color="8EAADB" w:themeColor="accent1" w:themeTint="99"/>
              <w:right w:val="single" w:sz="4" w:space="0" w:color="8EAADB" w:themeColor="accent1" w:themeTint="99"/>
            </w:tcBorders>
            <w:shd w:val="clear" w:color="auto" w:fill="D9E2F3" w:themeFill="accent1" w:themeFillTint="33"/>
            <w:vAlign w:val="center"/>
          </w:tcPr>
          <w:p w14:paraId="2F098E10" w14:textId="77777777" w:rsidR="00067733" w:rsidRPr="00FF36AD" w:rsidRDefault="00DD46F2" w:rsidP="00D76909">
            <w:pPr>
              <w:jc w:val="center"/>
              <w:rPr>
                <w:rFonts w:ascii="Arial" w:eastAsia="Arial" w:hAnsi="Arial" w:cs="Arial"/>
                <w:i/>
                <w:sz w:val="18"/>
                <w:szCs w:val="18"/>
              </w:rPr>
            </w:pPr>
            <w:r w:rsidRPr="00FF36AD">
              <w:rPr>
                <w:rFonts w:ascii="Arial" w:eastAsia="Arial" w:hAnsi="Arial" w:cs="Arial"/>
                <w:i/>
                <w:sz w:val="18"/>
                <w:szCs w:val="18"/>
              </w:rPr>
              <w:t>Төсөвт өртөг</w:t>
            </w:r>
          </w:p>
        </w:tc>
        <w:tc>
          <w:tcPr>
            <w:tcW w:w="963" w:type="dxa"/>
            <w:tcBorders>
              <w:top w:val="single" w:sz="4" w:space="0" w:color="8EAADB" w:themeColor="accent1" w:themeTint="99"/>
              <w:left w:val="single" w:sz="4" w:space="0" w:color="8EAADB" w:themeColor="accent1" w:themeTint="99"/>
              <w:right w:val="single" w:sz="4" w:space="0" w:color="8EAADB" w:themeColor="accent1" w:themeTint="99"/>
            </w:tcBorders>
            <w:shd w:val="clear" w:color="auto" w:fill="D9E2F3" w:themeFill="accent1" w:themeFillTint="33"/>
            <w:vAlign w:val="center"/>
          </w:tcPr>
          <w:p w14:paraId="1C9BBAFB" w14:textId="77777777" w:rsidR="00067733" w:rsidRPr="00FF36AD" w:rsidRDefault="00DD46F2" w:rsidP="00D76909">
            <w:pPr>
              <w:jc w:val="center"/>
              <w:rPr>
                <w:rFonts w:ascii="Arial" w:eastAsia="Arial" w:hAnsi="Arial" w:cs="Arial"/>
                <w:i/>
                <w:sz w:val="18"/>
                <w:szCs w:val="18"/>
              </w:rPr>
            </w:pPr>
            <w:r w:rsidRPr="00FF36AD">
              <w:rPr>
                <w:rFonts w:ascii="Arial" w:eastAsia="Arial" w:hAnsi="Arial" w:cs="Arial"/>
                <w:i/>
                <w:sz w:val="18"/>
                <w:szCs w:val="18"/>
              </w:rPr>
              <w:t>Нийт олгосон</w:t>
            </w:r>
          </w:p>
        </w:tc>
        <w:tc>
          <w:tcPr>
            <w:tcW w:w="1217" w:type="dxa"/>
            <w:tcBorders>
              <w:top w:val="single" w:sz="4" w:space="0" w:color="8EAADB" w:themeColor="accent1" w:themeTint="99"/>
              <w:left w:val="single" w:sz="4" w:space="0" w:color="8EAADB" w:themeColor="accent1" w:themeTint="99"/>
              <w:right w:val="single" w:sz="4" w:space="0" w:color="8EAADB" w:themeColor="accent1" w:themeTint="99"/>
            </w:tcBorders>
            <w:shd w:val="clear" w:color="auto" w:fill="D9E2F3" w:themeFill="accent1" w:themeFillTint="33"/>
            <w:vAlign w:val="center"/>
          </w:tcPr>
          <w:p w14:paraId="1D60E762" w14:textId="77777777" w:rsidR="00067733" w:rsidRPr="00FF36AD" w:rsidRDefault="00DD46F2" w:rsidP="00D76909">
            <w:pPr>
              <w:jc w:val="center"/>
              <w:rPr>
                <w:rFonts w:ascii="Arial" w:eastAsia="Arial" w:hAnsi="Arial" w:cs="Arial"/>
                <w:i/>
                <w:sz w:val="18"/>
                <w:szCs w:val="18"/>
              </w:rPr>
            </w:pPr>
            <w:r w:rsidRPr="00FF36AD">
              <w:rPr>
                <w:rFonts w:ascii="Arial" w:eastAsia="Arial" w:hAnsi="Arial" w:cs="Arial"/>
                <w:i/>
                <w:sz w:val="18"/>
                <w:szCs w:val="18"/>
              </w:rPr>
              <w:t>Ажлын гүйцэтгэл</w:t>
            </w:r>
            <w:r w:rsidRPr="00FF36AD">
              <w:rPr>
                <w:rFonts w:ascii="Arial" w:eastAsia="Arial" w:hAnsi="Arial" w:cs="Arial"/>
                <w:i/>
                <w:sz w:val="18"/>
                <w:szCs w:val="18"/>
              </w:rPr>
              <w:br/>
              <w:t>/2022.12.31/</w:t>
            </w:r>
          </w:p>
        </w:tc>
      </w:tr>
      <w:tr w:rsidR="00A16D20" w:rsidRPr="00FF36AD" w14:paraId="0A7CCAB5" w14:textId="77777777" w:rsidTr="00D4344C">
        <w:trPr>
          <w:cnfStyle w:val="000000100000" w:firstRow="0" w:lastRow="0" w:firstColumn="0" w:lastColumn="0" w:oddVBand="0" w:evenVBand="0" w:oddHBand="1" w:evenHBand="0" w:firstRowFirstColumn="0" w:firstRowLastColumn="0" w:lastRowFirstColumn="0" w:lastRowLastColumn="0"/>
          <w:trHeight w:val="340"/>
        </w:trPr>
        <w:tc>
          <w:tcPr>
            <w:tcW w:w="3685" w:type="dxa"/>
            <w:vAlign w:val="center"/>
          </w:tcPr>
          <w:p w14:paraId="7AA857AC" w14:textId="77777777" w:rsidR="00067733" w:rsidRPr="00FF36AD" w:rsidRDefault="00DD46F2" w:rsidP="00D4344C">
            <w:pPr>
              <w:ind w:left="116"/>
              <w:rPr>
                <w:rFonts w:ascii="Arial" w:eastAsia="Arial" w:hAnsi="Arial" w:cs="Arial"/>
                <w:sz w:val="18"/>
                <w:szCs w:val="18"/>
              </w:rPr>
            </w:pPr>
            <w:r w:rsidRPr="00FF36AD">
              <w:rPr>
                <w:rFonts w:ascii="Arial" w:eastAsia="Arial" w:hAnsi="Arial" w:cs="Arial"/>
                <w:sz w:val="18"/>
                <w:szCs w:val="18"/>
              </w:rPr>
              <w:t>14 дүгээр хороолол,  Зүүн хүрээ хорооллын цахилгаан хангамжид зориулан 10 кВ-ын түгээх сүлжээнд 22.0 МВт чадлын хэрэглээг хангах 10 кВ-ын ХБ 4 иж бүрдэл, ХТП 18 иж бүрдэл, 10 км урт 10 кВ-ын кабель шугамын зураг төсөл, барилга угсралтын ажил</w:t>
            </w:r>
          </w:p>
        </w:tc>
        <w:tc>
          <w:tcPr>
            <w:tcW w:w="2607" w:type="dxa"/>
            <w:vAlign w:val="center"/>
          </w:tcPr>
          <w:p w14:paraId="27386DAD" w14:textId="77777777" w:rsidR="00067733" w:rsidRPr="00FF36AD" w:rsidRDefault="00DD46F2" w:rsidP="00D4344C">
            <w:pPr>
              <w:ind w:left="137" w:right="128"/>
              <w:rPr>
                <w:rFonts w:ascii="Arial" w:eastAsia="Arial" w:hAnsi="Arial" w:cs="Arial"/>
                <w:sz w:val="18"/>
                <w:szCs w:val="18"/>
              </w:rPr>
            </w:pPr>
            <w:r w:rsidRPr="00FF36AD">
              <w:rPr>
                <w:rFonts w:ascii="Arial" w:eastAsia="Arial" w:hAnsi="Arial" w:cs="Arial"/>
                <w:sz w:val="18"/>
                <w:szCs w:val="18"/>
              </w:rPr>
              <w:t>Моннис урбан девелопмент ХХК,Бүрд констракшн ХХК,Эрчим концерн ХХК, Шугам ХХК-ийн түншлэл</w:t>
            </w:r>
          </w:p>
        </w:tc>
        <w:tc>
          <w:tcPr>
            <w:tcW w:w="1049" w:type="dxa"/>
            <w:vAlign w:val="center"/>
          </w:tcPr>
          <w:p w14:paraId="3AD459FE"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7,137.0</w:t>
            </w:r>
          </w:p>
        </w:tc>
        <w:tc>
          <w:tcPr>
            <w:tcW w:w="963" w:type="dxa"/>
            <w:vAlign w:val="center"/>
          </w:tcPr>
          <w:p w14:paraId="7F8D3E6F"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3,555.7</w:t>
            </w:r>
          </w:p>
        </w:tc>
        <w:tc>
          <w:tcPr>
            <w:tcW w:w="1217" w:type="dxa"/>
            <w:vAlign w:val="center"/>
          </w:tcPr>
          <w:p w14:paraId="68A12E5E"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58%</w:t>
            </w:r>
          </w:p>
        </w:tc>
      </w:tr>
      <w:tr w:rsidR="00A16D20" w:rsidRPr="00FF36AD" w14:paraId="589853E1" w14:textId="77777777" w:rsidTr="00D4344C">
        <w:trPr>
          <w:trHeight w:val="340"/>
        </w:trPr>
        <w:tc>
          <w:tcPr>
            <w:tcW w:w="3685" w:type="dxa"/>
            <w:vAlign w:val="center"/>
          </w:tcPr>
          <w:p w14:paraId="70792D36" w14:textId="77777777" w:rsidR="00067733" w:rsidRPr="00FF36AD" w:rsidRDefault="00DD46F2" w:rsidP="00D4344C">
            <w:pPr>
              <w:ind w:left="116"/>
              <w:rPr>
                <w:rFonts w:ascii="Arial" w:eastAsia="Arial" w:hAnsi="Arial" w:cs="Arial"/>
                <w:sz w:val="18"/>
                <w:szCs w:val="18"/>
              </w:rPr>
            </w:pPr>
            <w:r w:rsidRPr="00FF36AD">
              <w:rPr>
                <w:rFonts w:ascii="Arial" w:eastAsia="Arial" w:hAnsi="Arial" w:cs="Arial"/>
                <w:sz w:val="18"/>
                <w:szCs w:val="18"/>
              </w:rPr>
              <w:t>Орон сууцны 14 дүгээр хорооллын ф125-300 мм-ийн 4.57 км дулааны шугамын зураг төсөл,  барилга угсралтын ажил</w:t>
            </w:r>
          </w:p>
        </w:tc>
        <w:tc>
          <w:tcPr>
            <w:tcW w:w="2607" w:type="dxa"/>
            <w:vAlign w:val="center"/>
          </w:tcPr>
          <w:p w14:paraId="73C857F1" w14:textId="77777777" w:rsidR="00067733" w:rsidRPr="00FF36AD" w:rsidRDefault="00DD46F2" w:rsidP="00D4344C">
            <w:pPr>
              <w:ind w:left="137" w:right="128"/>
              <w:rPr>
                <w:rFonts w:ascii="Arial" w:eastAsia="Arial" w:hAnsi="Arial" w:cs="Arial"/>
                <w:sz w:val="18"/>
                <w:szCs w:val="18"/>
              </w:rPr>
            </w:pPr>
            <w:r w:rsidRPr="00FF36AD">
              <w:rPr>
                <w:rFonts w:ascii="Arial" w:eastAsia="Arial" w:hAnsi="Arial" w:cs="Arial"/>
                <w:sz w:val="18"/>
                <w:szCs w:val="18"/>
              </w:rPr>
              <w:t>Моннис урбан девелопмент ХХК,Бүрд констракшн ХХК,Эрчим концерн ХХК,Мон-Энержи консалт ХХК-ийн түншлэл</w:t>
            </w:r>
          </w:p>
        </w:tc>
        <w:tc>
          <w:tcPr>
            <w:tcW w:w="1049" w:type="dxa"/>
            <w:vAlign w:val="center"/>
          </w:tcPr>
          <w:p w14:paraId="67E2A4F8"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5,369.0</w:t>
            </w:r>
          </w:p>
        </w:tc>
        <w:tc>
          <w:tcPr>
            <w:tcW w:w="963" w:type="dxa"/>
            <w:vAlign w:val="center"/>
          </w:tcPr>
          <w:p w14:paraId="7CDFB800"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2,332.0</w:t>
            </w:r>
          </w:p>
        </w:tc>
        <w:tc>
          <w:tcPr>
            <w:tcW w:w="1217" w:type="dxa"/>
            <w:vAlign w:val="center"/>
          </w:tcPr>
          <w:p w14:paraId="2DA2C625"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60%</w:t>
            </w:r>
          </w:p>
        </w:tc>
      </w:tr>
      <w:tr w:rsidR="00A16D20" w:rsidRPr="00FF36AD" w14:paraId="136BAB84" w14:textId="77777777" w:rsidTr="00D4344C">
        <w:trPr>
          <w:cnfStyle w:val="000000100000" w:firstRow="0" w:lastRow="0" w:firstColumn="0" w:lastColumn="0" w:oddVBand="0" w:evenVBand="0" w:oddHBand="1" w:evenHBand="0" w:firstRowFirstColumn="0" w:firstRowLastColumn="0" w:lastRowFirstColumn="0" w:lastRowLastColumn="0"/>
          <w:trHeight w:val="340"/>
        </w:trPr>
        <w:tc>
          <w:tcPr>
            <w:tcW w:w="3685" w:type="dxa"/>
            <w:vAlign w:val="center"/>
          </w:tcPr>
          <w:p w14:paraId="66D6C1CB" w14:textId="77777777" w:rsidR="00067733" w:rsidRPr="00FF36AD" w:rsidRDefault="00DD46F2" w:rsidP="00D4344C">
            <w:pPr>
              <w:ind w:left="116"/>
              <w:rPr>
                <w:rFonts w:ascii="Arial" w:eastAsia="Arial" w:hAnsi="Arial" w:cs="Arial"/>
                <w:sz w:val="18"/>
                <w:szCs w:val="18"/>
              </w:rPr>
            </w:pPr>
            <w:r w:rsidRPr="00FF36AD">
              <w:rPr>
                <w:rFonts w:ascii="Arial" w:eastAsia="Arial" w:hAnsi="Arial" w:cs="Arial"/>
                <w:sz w:val="18"/>
                <w:szCs w:val="18"/>
              </w:rPr>
              <w:t>Орон сууцны 14 дүгээр хорооллын 4ш  ЦТП, ф100-250 мм-ийн 3.34 км цэвэр усны шугам, 4 ш насос станц, усан сангийн зураг төсөл, барилга угсралтын ажил</w:t>
            </w:r>
          </w:p>
        </w:tc>
        <w:tc>
          <w:tcPr>
            <w:tcW w:w="2607" w:type="dxa"/>
            <w:vAlign w:val="center"/>
          </w:tcPr>
          <w:p w14:paraId="57D56787" w14:textId="77777777" w:rsidR="00067733" w:rsidRPr="00FF36AD" w:rsidRDefault="00DD46F2" w:rsidP="00D4344C">
            <w:pPr>
              <w:ind w:left="137" w:right="128"/>
              <w:rPr>
                <w:rFonts w:ascii="Arial" w:eastAsia="Arial" w:hAnsi="Arial" w:cs="Arial"/>
                <w:sz w:val="18"/>
                <w:szCs w:val="18"/>
              </w:rPr>
            </w:pPr>
            <w:r w:rsidRPr="00FF36AD">
              <w:rPr>
                <w:rFonts w:ascii="Arial" w:eastAsia="Arial" w:hAnsi="Arial" w:cs="Arial"/>
                <w:sz w:val="18"/>
                <w:szCs w:val="18"/>
              </w:rPr>
              <w:t>Моннис урбан девелопмент ХХК, Бүрд констракшн ХХК, Ухат ХХК-ийн түншлэл</w:t>
            </w:r>
          </w:p>
        </w:tc>
        <w:tc>
          <w:tcPr>
            <w:tcW w:w="1049" w:type="dxa"/>
            <w:vAlign w:val="center"/>
          </w:tcPr>
          <w:p w14:paraId="30F19DA1"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1,596.0</w:t>
            </w:r>
          </w:p>
        </w:tc>
        <w:tc>
          <w:tcPr>
            <w:tcW w:w="963" w:type="dxa"/>
            <w:vAlign w:val="center"/>
          </w:tcPr>
          <w:p w14:paraId="4038FF6E"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387.8</w:t>
            </w:r>
          </w:p>
        </w:tc>
        <w:tc>
          <w:tcPr>
            <w:tcW w:w="1217" w:type="dxa"/>
            <w:vAlign w:val="center"/>
          </w:tcPr>
          <w:p w14:paraId="65AC05E9"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70%</w:t>
            </w:r>
          </w:p>
        </w:tc>
      </w:tr>
      <w:tr w:rsidR="00A16D20" w:rsidRPr="00FF36AD" w14:paraId="4E0A0EC4" w14:textId="77777777" w:rsidTr="00D4344C">
        <w:trPr>
          <w:trHeight w:val="340"/>
        </w:trPr>
        <w:tc>
          <w:tcPr>
            <w:tcW w:w="3685" w:type="dxa"/>
            <w:vAlign w:val="center"/>
          </w:tcPr>
          <w:p w14:paraId="249FA1B3" w14:textId="77777777" w:rsidR="00067733" w:rsidRPr="00FF36AD" w:rsidRDefault="00DD46F2" w:rsidP="00D4344C">
            <w:pPr>
              <w:ind w:left="116"/>
              <w:rPr>
                <w:rFonts w:ascii="Arial" w:eastAsia="Arial" w:hAnsi="Arial" w:cs="Arial"/>
                <w:sz w:val="18"/>
                <w:szCs w:val="18"/>
              </w:rPr>
            </w:pPr>
            <w:r w:rsidRPr="00FF36AD">
              <w:rPr>
                <w:rFonts w:ascii="Arial" w:eastAsia="Arial" w:hAnsi="Arial" w:cs="Arial"/>
                <w:sz w:val="18"/>
                <w:szCs w:val="18"/>
              </w:rPr>
              <w:t>Цэвэр усны ф32/150 мм-ийн голчтой 1400 м шугамын барилга угсралтын ажил </w:t>
            </w:r>
          </w:p>
        </w:tc>
        <w:tc>
          <w:tcPr>
            <w:tcW w:w="2607" w:type="dxa"/>
            <w:vAlign w:val="center"/>
          </w:tcPr>
          <w:p w14:paraId="1B0B1317" w14:textId="77777777" w:rsidR="00067733" w:rsidRPr="00FF36AD" w:rsidRDefault="00DD46F2" w:rsidP="00D4344C">
            <w:pPr>
              <w:ind w:left="137" w:right="128"/>
              <w:rPr>
                <w:rFonts w:ascii="Arial" w:eastAsia="Arial" w:hAnsi="Arial" w:cs="Arial"/>
                <w:sz w:val="18"/>
                <w:szCs w:val="18"/>
              </w:rPr>
            </w:pPr>
            <w:r w:rsidRPr="00FF36AD">
              <w:rPr>
                <w:rFonts w:ascii="Arial" w:eastAsia="Arial" w:hAnsi="Arial" w:cs="Arial"/>
                <w:sz w:val="18"/>
                <w:szCs w:val="18"/>
              </w:rPr>
              <w:t>Асар өргөө ХХК, Буурал сутай ХХК</w:t>
            </w:r>
          </w:p>
        </w:tc>
        <w:tc>
          <w:tcPr>
            <w:tcW w:w="1049" w:type="dxa"/>
            <w:vAlign w:val="center"/>
          </w:tcPr>
          <w:p w14:paraId="12E822A3"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182.0</w:t>
            </w:r>
          </w:p>
        </w:tc>
        <w:tc>
          <w:tcPr>
            <w:tcW w:w="963" w:type="dxa"/>
            <w:vAlign w:val="center"/>
          </w:tcPr>
          <w:p w14:paraId="6E85936A"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105.9</w:t>
            </w:r>
          </w:p>
        </w:tc>
        <w:tc>
          <w:tcPr>
            <w:tcW w:w="1217" w:type="dxa"/>
            <w:vAlign w:val="center"/>
          </w:tcPr>
          <w:p w14:paraId="15753F4C"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75%</w:t>
            </w:r>
          </w:p>
        </w:tc>
      </w:tr>
      <w:tr w:rsidR="00A16D20" w:rsidRPr="00FF36AD" w14:paraId="1117CF3B" w14:textId="77777777" w:rsidTr="00D4344C">
        <w:trPr>
          <w:cnfStyle w:val="000000100000" w:firstRow="0" w:lastRow="0" w:firstColumn="0" w:lastColumn="0" w:oddVBand="0" w:evenVBand="0" w:oddHBand="1" w:evenHBand="0" w:firstRowFirstColumn="0" w:firstRowLastColumn="0" w:lastRowFirstColumn="0" w:lastRowLastColumn="0"/>
          <w:trHeight w:val="340"/>
        </w:trPr>
        <w:tc>
          <w:tcPr>
            <w:tcW w:w="3685" w:type="dxa"/>
            <w:vAlign w:val="center"/>
          </w:tcPr>
          <w:p w14:paraId="72E54BF8" w14:textId="77777777" w:rsidR="00067733" w:rsidRPr="00FF36AD" w:rsidRDefault="00DD46F2" w:rsidP="00D4344C">
            <w:pPr>
              <w:ind w:left="116"/>
              <w:rPr>
                <w:rFonts w:ascii="Arial" w:eastAsia="Arial" w:hAnsi="Arial" w:cs="Arial"/>
                <w:sz w:val="18"/>
                <w:szCs w:val="18"/>
              </w:rPr>
            </w:pPr>
            <w:r w:rsidRPr="00FF36AD">
              <w:rPr>
                <w:rFonts w:ascii="Arial" w:eastAsia="Arial" w:hAnsi="Arial" w:cs="Arial"/>
                <w:sz w:val="18"/>
                <w:szCs w:val="18"/>
              </w:rPr>
              <w:t>Дулааны ф65/200 мм-ийн голчтой 924 м шугамын зураг төсөл, барилга угсралтын ажил</w:t>
            </w:r>
          </w:p>
        </w:tc>
        <w:tc>
          <w:tcPr>
            <w:tcW w:w="2607" w:type="dxa"/>
            <w:vAlign w:val="center"/>
          </w:tcPr>
          <w:p w14:paraId="61A04FF8" w14:textId="77777777" w:rsidR="00067733" w:rsidRPr="00FF36AD" w:rsidRDefault="00DD46F2" w:rsidP="00D4344C">
            <w:pPr>
              <w:ind w:left="137" w:right="128"/>
              <w:rPr>
                <w:rFonts w:ascii="Arial" w:eastAsia="Arial" w:hAnsi="Arial" w:cs="Arial"/>
                <w:sz w:val="18"/>
                <w:szCs w:val="18"/>
              </w:rPr>
            </w:pPr>
            <w:r w:rsidRPr="00FF36AD">
              <w:rPr>
                <w:rFonts w:ascii="Arial" w:eastAsia="Arial" w:hAnsi="Arial" w:cs="Arial"/>
                <w:sz w:val="18"/>
                <w:szCs w:val="18"/>
              </w:rPr>
              <w:t>Назу проперти ХХК, Ховдын тулга ХХК, Дорнын талст ХХК түншлэл</w:t>
            </w:r>
          </w:p>
        </w:tc>
        <w:tc>
          <w:tcPr>
            <w:tcW w:w="1049" w:type="dxa"/>
            <w:vAlign w:val="center"/>
          </w:tcPr>
          <w:p w14:paraId="5E28C611"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754.0</w:t>
            </w:r>
          </w:p>
        </w:tc>
        <w:tc>
          <w:tcPr>
            <w:tcW w:w="963" w:type="dxa"/>
            <w:vAlign w:val="center"/>
          </w:tcPr>
          <w:p w14:paraId="5D43665F"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226.2</w:t>
            </w:r>
          </w:p>
        </w:tc>
        <w:tc>
          <w:tcPr>
            <w:tcW w:w="1217" w:type="dxa"/>
            <w:vAlign w:val="center"/>
          </w:tcPr>
          <w:p w14:paraId="7DBB2F70"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2%</w:t>
            </w:r>
          </w:p>
        </w:tc>
      </w:tr>
      <w:tr w:rsidR="00A16D20" w:rsidRPr="00FF36AD" w14:paraId="775E6D38" w14:textId="77777777" w:rsidTr="00D4344C">
        <w:trPr>
          <w:trHeight w:val="340"/>
        </w:trPr>
        <w:tc>
          <w:tcPr>
            <w:tcW w:w="3685" w:type="dxa"/>
            <w:vAlign w:val="center"/>
          </w:tcPr>
          <w:p w14:paraId="5975C181" w14:textId="77777777" w:rsidR="00067733" w:rsidRPr="00FF36AD" w:rsidRDefault="00DD46F2" w:rsidP="00D4344C">
            <w:pPr>
              <w:ind w:left="116"/>
              <w:rPr>
                <w:rFonts w:ascii="Arial" w:eastAsia="Arial" w:hAnsi="Arial" w:cs="Arial"/>
                <w:sz w:val="18"/>
                <w:szCs w:val="18"/>
              </w:rPr>
            </w:pPr>
            <w:r w:rsidRPr="00FF36AD">
              <w:rPr>
                <w:rFonts w:ascii="Arial" w:eastAsia="Arial" w:hAnsi="Arial" w:cs="Arial"/>
                <w:sz w:val="18"/>
                <w:szCs w:val="18"/>
              </w:rPr>
              <w:t>Усан хангамж ф32/150 мм голчтой 871 м шугам, ариутгах татуургын ф150/300 мм-ийн голчтой 3100 м шугамын зураг төсөл, барилга угсралтын ажил</w:t>
            </w:r>
          </w:p>
        </w:tc>
        <w:tc>
          <w:tcPr>
            <w:tcW w:w="2607" w:type="dxa"/>
            <w:vAlign w:val="center"/>
          </w:tcPr>
          <w:p w14:paraId="158D5F1D" w14:textId="77777777" w:rsidR="00067733" w:rsidRPr="00FF36AD" w:rsidRDefault="00DD46F2" w:rsidP="00D4344C">
            <w:pPr>
              <w:ind w:left="137" w:right="128"/>
              <w:rPr>
                <w:rFonts w:ascii="Arial" w:eastAsia="Arial" w:hAnsi="Arial" w:cs="Arial"/>
                <w:sz w:val="18"/>
                <w:szCs w:val="18"/>
              </w:rPr>
            </w:pPr>
            <w:r w:rsidRPr="00FF36AD">
              <w:rPr>
                <w:rFonts w:ascii="Arial" w:eastAsia="Arial" w:hAnsi="Arial" w:cs="Arial"/>
                <w:sz w:val="18"/>
                <w:szCs w:val="18"/>
              </w:rPr>
              <w:t>Назу проперти ХХК, Ховдын тулга ХХК, Дорнын талст ХХК түншлэл</w:t>
            </w:r>
          </w:p>
        </w:tc>
        <w:tc>
          <w:tcPr>
            <w:tcW w:w="1049" w:type="dxa"/>
            <w:vAlign w:val="center"/>
          </w:tcPr>
          <w:p w14:paraId="6B868891"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858.0</w:t>
            </w:r>
          </w:p>
        </w:tc>
        <w:tc>
          <w:tcPr>
            <w:tcW w:w="963" w:type="dxa"/>
            <w:vAlign w:val="center"/>
          </w:tcPr>
          <w:p w14:paraId="233202E3"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270.3</w:t>
            </w:r>
          </w:p>
        </w:tc>
        <w:tc>
          <w:tcPr>
            <w:tcW w:w="1217" w:type="dxa"/>
            <w:vAlign w:val="center"/>
          </w:tcPr>
          <w:p w14:paraId="50A57AA2"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22%</w:t>
            </w:r>
          </w:p>
        </w:tc>
      </w:tr>
      <w:tr w:rsidR="00A16D20" w:rsidRPr="00FF36AD" w14:paraId="243367D4" w14:textId="77777777" w:rsidTr="00D4344C">
        <w:trPr>
          <w:cnfStyle w:val="000000100000" w:firstRow="0" w:lastRow="0" w:firstColumn="0" w:lastColumn="0" w:oddVBand="0" w:evenVBand="0" w:oddHBand="1" w:evenHBand="0" w:firstRowFirstColumn="0" w:firstRowLastColumn="0" w:lastRowFirstColumn="0" w:lastRowLastColumn="0"/>
          <w:trHeight w:val="340"/>
        </w:trPr>
        <w:tc>
          <w:tcPr>
            <w:tcW w:w="3685" w:type="dxa"/>
            <w:vAlign w:val="center"/>
          </w:tcPr>
          <w:p w14:paraId="7C90EB69" w14:textId="77777777" w:rsidR="00067733" w:rsidRPr="00FF36AD" w:rsidRDefault="00DD46F2" w:rsidP="00D4344C">
            <w:pPr>
              <w:ind w:left="116"/>
              <w:rPr>
                <w:rFonts w:ascii="Arial" w:eastAsia="Arial" w:hAnsi="Arial" w:cs="Arial"/>
                <w:sz w:val="18"/>
                <w:szCs w:val="18"/>
              </w:rPr>
            </w:pPr>
            <w:r w:rsidRPr="00FF36AD">
              <w:rPr>
                <w:rFonts w:ascii="Arial" w:eastAsia="Arial" w:hAnsi="Arial" w:cs="Arial"/>
                <w:sz w:val="18"/>
                <w:szCs w:val="18"/>
              </w:rPr>
              <w:t>Дулаан хангамжийн эх үүсвэр, уурын зуухны барилга-2ш, хатуул түлшний халаалтын тогоо-6ш, хэрэгцээний халуун усны ялтсан солилцуур-2 ком -ын барилга угсралтын ажил</w:t>
            </w:r>
          </w:p>
        </w:tc>
        <w:tc>
          <w:tcPr>
            <w:tcW w:w="2607" w:type="dxa"/>
            <w:vAlign w:val="center"/>
          </w:tcPr>
          <w:p w14:paraId="5EA414E7" w14:textId="77777777" w:rsidR="00067733" w:rsidRPr="00FF36AD" w:rsidRDefault="00DD46F2" w:rsidP="00D4344C">
            <w:pPr>
              <w:ind w:left="137" w:right="128"/>
              <w:rPr>
                <w:rFonts w:ascii="Arial" w:eastAsia="Arial" w:hAnsi="Arial" w:cs="Arial"/>
                <w:sz w:val="18"/>
                <w:szCs w:val="18"/>
              </w:rPr>
            </w:pPr>
            <w:r w:rsidRPr="00FF36AD">
              <w:rPr>
                <w:rFonts w:ascii="Arial" w:eastAsia="Arial" w:hAnsi="Arial" w:cs="Arial"/>
                <w:sz w:val="18"/>
                <w:szCs w:val="18"/>
              </w:rPr>
              <w:t>Асар өргөө ХХК, Буурал сутай ХХК, БЧГ ХХК</w:t>
            </w:r>
          </w:p>
        </w:tc>
        <w:tc>
          <w:tcPr>
            <w:tcW w:w="1049" w:type="dxa"/>
            <w:vAlign w:val="center"/>
          </w:tcPr>
          <w:p w14:paraId="57C2C233"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873.0</w:t>
            </w:r>
          </w:p>
        </w:tc>
        <w:tc>
          <w:tcPr>
            <w:tcW w:w="963" w:type="dxa"/>
            <w:vAlign w:val="center"/>
          </w:tcPr>
          <w:p w14:paraId="65A10806"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w:t>
            </w:r>
          </w:p>
        </w:tc>
        <w:tc>
          <w:tcPr>
            <w:tcW w:w="1217" w:type="dxa"/>
            <w:vAlign w:val="center"/>
          </w:tcPr>
          <w:p w14:paraId="6DBDC4CA" w14:textId="77777777" w:rsidR="00067733" w:rsidRPr="00FF36AD" w:rsidRDefault="00DD46F2" w:rsidP="00D4344C">
            <w:pPr>
              <w:jc w:val="center"/>
              <w:rPr>
                <w:rFonts w:ascii="Arial" w:eastAsia="Arial" w:hAnsi="Arial" w:cs="Arial"/>
                <w:sz w:val="18"/>
                <w:szCs w:val="18"/>
              </w:rPr>
            </w:pPr>
            <w:r w:rsidRPr="00FF36AD">
              <w:rPr>
                <w:rFonts w:ascii="Arial" w:eastAsia="Arial" w:hAnsi="Arial" w:cs="Arial"/>
                <w:sz w:val="18"/>
                <w:szCs w:val="18"/>
              </w:rPr>
              <w:t>75%</w:t>
            </w:r>
          </w:p>
        </w:tc>
      </w:tr>
    </w:tbl>
    <w:p w14:paraId="6322FFF6" w14:textId="77777777" w:rsidR="00067733" w:rsidRPr="00FF36AD" w:rsidRDefault="00067733">
      <w:pPr>
        <w:jc w:val="right"/>
        <w:rPr>
          <w:rFonts w:ascii="Arial" w:eastAsia="Arial" w:hAnsi="Arial" w:cs="Arial"/>
        </w:rPr>
      </w:pPr>
    </w:p>
    <w:p w14:paraId="50C2794D" w14:textId="77777777" w:rsidR="00067733" w:rsidRPr="00FF36AD" w:rsidRDefault="00DD46F2">
      <w:pPr>
        <w:rPr>
          <w:rFonts w:ascii="Arial" w:eastAsia="Arial" w:hAnsi="Arial" w:cs="Arial"/>
          <w:b/>
          <w:sz w:val="18"/>
          <w:szCs w:val="18"/>
        </w:rPr>
      </w:pPr>
      <w:r w:rsidRPr="00FF36AD">
        <w:rPr>
          <w:rFonts w:ascii="Arial" w:hAnsi="Arial" w:cs="Arial"/>
        </w:rPr>
        <w:br w:type="page"/>
      </w:r>
    </w:p>
    <w:p w14:paraId="4FB45F41" w14:textId="30CE7925" w:rsidR="00067733" w:rsidRPr="00FF36AD" w:rsidRDefault="00DD46F2">
      <w:pPr>
        <w:pStyle w:val="Heading4"/>
        <w:spacing w:before="120" w:after="120"/>
        <w:jc w:val="right"/>
        <w:rPr>
          <w:rFonts w:ascii="Arial" w:eastAsia="Arial" w:hAnsi="Arial" w:cs="Arial"/>
          <w:b/>
          <w:i w:val="0"/>
          <w:color w:val="000000"/>
          <w:sz w:val="18"/>
          <w:szCs w:val="18"/>
        </w:rPr>
      </w:pPr>
      <w:r w:rsidRPr="00FF36AD">
        <w:rPr>
          <w:rFonts w:ascii="Arial" w:eastAsia="Arial" w:hAnsi="Arial" w:cs="Arial"/>
          <w:b/>
          <w:i w:val="0"/>
          <w:color w:val="000000"/>
          <w:sz w:val="18"/>
          <w:szCs w:val="18"/>
        </w:rPr>
        <w:lastRenderedPageBreak/>
        <w:t xml:space="preserve">Хавсралт </w:t>
      </w:r>
      <w:r w:rsidR="008E7AFF">
        <w:rPr>
          <w:rFonts w:ascii="Arial" w:eastAsia="Arial" w:hAnsi="Arial" w:cs="Arial"/>
          <w:b/>
          <w:i w:val="0"/>
          <w:color w:val="000000"/>
          <w:sz w:val="18"/>
          <w:szCs w:val="18"/>
        </w:rPr>
        <w:t>7</w:t>
      </w:r>
    </w:p>
    <w:p w14:paraId="55B72A1C" w14:textId="77777777" w:rsidR="00067733" w:rsidRPr="00FF36AD" w:rsidRDefault="00067733">
      <w:pPr>
        <w:jc w:val="both"/>
        <w:rPr>
          <w:rFonts w:ascii="Arial" w:eastAsia="Arial" w:hAnsi="Arial" w:cs="Arial"/>
          <w:i/>
          <w:sz w:val="20"/>
          <w:szCs w:val="20"/>
        </w:rPr>
      </w:pPr>
    </w:p>
    <w:p w14:paraId="6ED76AC8" w14:textId="5DF13465" w:rsidR="00067733" w:rsidRPr="00121CFA" w:rsidRDefault="00AC7735">
      <w:pPr>
        <w:jc w:val="center"/>
        <w:rPr>
          <w:rFonts w:ascii="Arial" w:eastAsia="Arial" w:hAnsi="Arial" w:cs="Arial"/>
          <w:b/>
          <w:iCs/>
          <w:sz w:val="22"/>
          <w:szCs w:val="22"/>
        </w:rPr>
      </w:pPr>
      <w:r w:rsidRPr="00121CFA">
        <w:rPr>
          <w:rFonts w:ascii="Arial" w:eastAsia="Arial" w:hAnsi="Arial" w:cs="Arial"/>
          <w:b/>
          <w:iCs/>
          <w:sz w:val="22"/>
          <w:szCs w:val="22"/>
        </w:rPr>
        <w:t xml:space="preserve">Төсвөөс эргэн төлөгдөх нөхцөлтэй олгосон зээлийн үйл ажиллагаанд </w:t>
      </w:r>
      <w:r w:rsidR="00121CFA" w:rsidRPr="00121CFA">
        <w:rPr>
          <w:rFonts w:ascii="Arial" w:eastAsia="Arial" w:hAnsi="Arial" w:cs="Arial"/>
          <w:b/>
          <w:iCs/>
          <w:sz w:val="22"/>
          <w:szCs w:val="22"/>
        </w:rPr>
        <w:t>мөрдсөн э</w:t>
      </w:r>
      <w:r w:rsidR="00DD46F2" w:rsidRPr="00121CFA">
        <w:rPr>
          <w:rFonts w:ascii="Arial" w:eastAsia="Arial" w:hAnsi="Arial" w:cs="Arial"/>
          <w:b/>
          <w:iCs/>
          <w:sz w:val="22"/>
          <w:szCs w:val="22"/>
        </w:rPr>
        <w:t>рх зүйн зохицуулалтын талаар</w:t>
      </w:r>
      <w:r w:rsidR="000A3FB6" w:rsidRPr="00121CFA">
        <w:rPr>
          <w:rFonts w:ascii="Arial" w:eastAsia="Arial" w:hAnsi="Arial" w:cs="Arial"/>
          <w:b/>
          <w:iCs/>
          <w:sz w:val="22"/>
          <w:szCs w:val="22"/>
        </w:rPr>
        <w:t>*</w:t>
      </w:r>
    </w:p>
    <w:p w14:paraId="59286919" w14:textId="77777777" w:rsidR="00067733" w:rsidRPr="00FF36AD" w:rsidRDefault="00067733">
      <w:pPr>
        <w:jc w:val="both"/>
        <w:rPr>
          <w:rFonts w:ascii="Arial" w:eastAsia="Arial" w:hAnsi="Arial" w:cs="Arial"/>
          <w:i/>
          <w:sz w:val="22"/>
          <w:szCs w:val="22"/>
        </w:rPr>
      </w:pPr>
    </w:p>
    <w:p w14:paraId="7E54DA64" w14:textId="77777777" w:rsidR="00067733" w:rsidRPr="00FF36AD" w:rsidRDefault="00DD46F2" w:rsidP="0038313C">
      <w:pPr>
        <w:numPr>
          <w:ilvl w:val="0"/>
          <w:numId w:val="16"/>
        </w:numPr>
        <w:pBdr>
          <w:top w:val="nil"/>
          <w:left w:val="nil"/>
          <w:bottom w:val="nil"/>
          <w:right w:val="nil"/>
          <w:between w:val="nil"/>
        </w:pBd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Монгол Улсын Хөгжлийн банкны тухай хуулийн 10 дугаар зүйлийн 10.1 дэх хэсэгт "Хөгжлийн банкнаас сонгон шалгаруулалтын дүнг үндэслэн санхүүжүүлэх төсөл, хөтөлбөр нь дараах шаардлагыг хангасан байна гэж заасан боловч бусад заалтаар сонгон шалгаруулалттай холбоотой зохицуулалт байхгүй байх тул МУХБ-ны санхүүжүүлэх төсөл, хөтөлбөрийг ямар арга замаар, ямар шалгуур үзүүлэлтийг баримтлан, хэн сонгон шалгаруулалт хийх асуудал хуулийн нарийвчилсан зохицуулалтгүй байжээ.</w:t>
      </w:r>
    </w:p>
    <w:p w14:paraId="184B2744" w14:textId="77777777" w:rsidR="00067733" w:rsidRPr="00FF36AD" w:rsidRDefault="00DD46F2" w:rsidP="0038313C">
      <w:pPr>
        <w:numPr>
          <w:ilvl w:val="0"/>
          <w:numId w:val="16"/>
        </w:numPr>
        <w:pBdr>
          <w:top w:val="nil"/>
          <w:left w:val="nil"/>
          <w:bottom w:val="nil"/>
          <w:right w:val="nil"/>
          <w:between w:val="nil"/>
        </w:pBd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Төсөл хөтөлбөрийн гүйцэтгэгчийг сонгон шалгаруулсан төслийн нэгжүүд нь ТБОНӨХБАҮХАТХ-д оруулсан нэмэлтийг үндэслэн Эдийн засгийн хөгжлийн сайдын баталсан болон бусад хуулиар тусгайлан эрх олгогдоогүй журмуудыг баримтлан сонгон шалгаруулалт явуулсан байна.</w:t>
      </w:r>
    </w:p>
    <w:p w14:paraId="162E15C7" w14:textId="1033036F" w:rsidR="00067733" w:rsidRPr="00FF36AD" w:rsidRDefault="00DD46F2" w:rsidP="0038313C">
      <w:pPr>
        <w:numPr>
          <w:ilvl w:val="0"/>
          <w:numId w:val="16"/>
        </w:numPr>
        <w:pBdr>
          <w:top w:val="nil"/>
          <w:left w:val="nil"/>
          <w:bottom w:val="nil"/>
          <w:right w:val="nil"/>
          <w:between w:val="nil"/>
        </w:pBd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Засгийн газрын 2013 оны 81 дүгээр тогтоолоор “Гудамж” төслийн эхний ээлжийн санхүүжилтийг ЗГҮЦ-ыг арилжаалж бүрдүүлсэн хөрөнгөөс Хөгжлийн банкаар дамжуулан 200.0 сая ам</w:t>
      </w:r>
      <w:r w:rsidR="00D4344C">
        <w:rPr>
          <w:rFonts w:ascii="Arial" w:eastAsia="Arial" w:hAnsi="Arial" w:cs="Arial"/>
          <w:i/>
          <w:color w:val="000000"/>
          <w:sz w:val="22"/>
          <w:szCs w:val="22"/>
        </w:rPr>
        <w:t>.</w:t>
      </w:r>
      <w:r w:rsidRPr="00FF36AD">
        <w:rPr>
          <w:rFonts w:ascii="Arial" w:eastAsia="Arial" w:hAnsi="Arial" w:cs="Arial"/>
          <w:i/>
          <w:color w:val="000000"/>
          <w:sz w:val="22"/>
          <w:szCs w:val="22"/>
        </w:rPr>
        <w:t>доллартай тэнцэх хэмжээний төгрөгийг төсөл, арга хэмжээ тус бүрээр бус нийт дүнгээр баталсан нь Төсвийн тухай хуулийн 22 дугаар зүйлийн 22.6.4 дэх заалтыг зөрчсөн бөгөөд тухайн ажлуудын зураг,</w:t>
      </w:r>
      <w:r w:rsidR="00D4344C">
        <w:rPr>
          <w:rFonts w:ascii="Arial" w:eastAsia="Arial" w:hAnsi="Arial" w:cs="Arial"/>
          <w:i/>
          <w:color w:val="000000"/>
          <w:sz w:val="22"/>
          <w:szCs w:val="22"/>
        </w:rPr>
        <w:t xml:space="preserve"> </w:t>
      </w:r>
      <w:r w:rsidRPr="00FF36AD">
        <w:rPr>
          <w:rFonts w:ascii="Arial" w:eastAsia="Arial" w:hAnsi="Arial" w:cs="Arial"/>
          <w:i/>
          <w:color w:val="000000"/>
          <w:sz w:val="22"/>
          <w:szCs w:val="22"/>
        </w:rPr>
        <w:t xml:space="preserve">төсөв хийгдээгүй, төсөвт өртөг тодорхойгүй байсантай холбоотой байна. </w:t>
      </w:r>
    </w:p>
    <w:p w14:paraId="01061E02" w14:textId="77777777" w:rsidR="00067733" w:rsidRPr="00FF36AD" w:rsidRDefault="00DD46F2" w:rsidP="0038313C">
      <w:pPr>
        <w:numPr>
          <w:ilvl w:val="0"/>
          <w:numId w:val="16"/>
        </w:numPr>
        <w:pBdr>
          <w:top w:val="nil"/>
          <w:left w:val="nil"/>
          <w:bottom w:val="nil"/>
          <w:right w:val="nil"/>
          <w:between w:val="nil"/>
        </w:pBd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ЭЗХС-ын 2013 оны 29 дүгээр тушаалаар баталсан түр журам нь захиргааны хэм хэмжээний актаар бүртгэгдээгүй байсан тул Засгийн газрын 119 дүгээр тогтоолоор батлагдсан Захиргааны хэм хэмжээ тогтоосон шийдвэр гаргах журмыг зөрчсөн тул тус түр журмыг эрх зүйн чадамжгүй байсан гэж үзэхээр байна.</w:t>
      </w:r>
    </w:p>
    <w:p w14:paraId="62B9D45E" w14:textId="77777777" w:rsidR="00067733" w:rsidRPr="00FF36AD" w:rsidRDefault="00DD46F2" w:rsidP="0038313C">
      <w:pPr>
        <w:numPr>
          <w:ilvl w:val="0"/>
          <w:numId w:val="16"/>
        </w:numPr>
        <w:pBdr>
          <w:top w:val="nil"/>
          <w:left w:val="nil"/>
          <w:bottom w:val="nil"/>
          <w:right w:val="nil"/>
          <w:between w:val="nil"/>
        </w:pBd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 xml:space="preserve">Уг түр журмын 7.2.1-т "үнэт цаасны хөрөнгөөр нийлүүлэгдэх бараа, ажил, үйлчилгээ гүйцэтгэхээр саналаа ирүүлсэн этгээдүүдээс төслийн захирал дор дурдсан шалгуурыг хангасан 2-оос доошгүй этгээдүүдийг сонгон ТУХ-нд танилцуулж шийдвэрлүүлэн зөвшөөрөл авсны үндсэн дээр Хөгжлийн банк, төслийн гүйцэтгэгчтэй гурвалсан гэрээ байгуулан үйл ажиллагааг гүйцэтгүүлэх, өдөр тутмын хяналт тавих" гэж заасан хэдий ч энэхүү журмаар төсөл, хөтөлбөрийн сонгон шалгаруулалтыг хийх асуудлыг зохицуулаагүй байна. </w:t>
      </w:r>
    </w:p>
    <w:p w14:paraId="0E150959" w14:textId="77777777" w:rsidR="00067733" w:rsidRPr="00FF36AD" w:rsidRDefault="00DD46F2" w:rsidP="0038313C">
      <w:pPr>
        <w:numPr>
          <w:ilvl w:val="0"/>
          <w:numId w:val="16"/>
        </w:numPr>
        <w:pBdr>
          <w:top w:val="nil"/>
          <w:left w:val="nil"/>
          <w:bottom w:val="nil"/>
          <w:right w:val="nil"/>
          <w:between w:val="nil"/>
        </w:pBd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ЭЗХС-ын 2013 оны "Түр журам батлах тухай" 29 дүгээр тушаал нь Монгол Улсын Засгийн газрын тухай хуулийн 24 дүгээр зүйлийн 24.2 дахь хэсэг, Төсвийн тухай хуулийн 111 дүгээр зүйлийн 111.1 дэх хэсэг, Гадаадын зээл, тусламжийг зохицуулах тухай хуулийн 12 дугаар зүйлийн 12.1 дэх хэсгийг үндэслэл болгон баталсан нь Засгийн газрын 2010 оны 119 дүгээр тогтоолоор баталсан "Захиргааны хэм хэмжээ тогтоосон шийдвэр гаргах журам"-ын 1.3-т "Захиргааны хэм хэмжээ тогтоосон шийдвэрийг эрх бүхий этгээд нь зөвхөн хуулиар эрх олгогдсон тохиолдолд гаргана" гэж заасныг болон 1.7.2-т "Тэмдэглэх хэсэгт үндэслэл болгож байгаа хуулийн заалтыг заавал дурдсан байх" гэж заасан шаардлагыг хангаагүй байна.</w:t>
      </w:r>
    </w:p>
    <w:p w14:paraId="58144930" w14:textId="77777777" w:rsidR="00067733" w:rsidRPr="00FF36AD" w:rsidRDefault="00DD46F2" w:rsidP="0038313C">
      <w:pPr>
        <w:numPr>
          <w:ilvl w:val="0"/>
          <w:numId w:val="16"/>
        </w:numPr>
        <w:pBdr>
          <w:top w:val="nil"/>
          <w:left w:val="nil"/>
          <w:bottom w:val="nil"/>
          <w:right w:val="nil"/>
          <w:between w:val="nil"/>
        </w:pBdr>
        <w:spacing w:before="120" w:after="120"/>
        <w:jc w:val="both"/>
        <w:rPr>
          <w:rFonts w:ascii="Arial" w:eastAsia="Arial" w:hAnsi="Arial" w:cs="Arial"/>
          <w:i/>
          <w:color w:val="000000"/>
          <w:sz w:val="22"/>
          <w:szCs w:val="22"/>
        </w:rPr>
      </w:pPr>
      <w:r w:rsidRPr="00FF36AD">
        <w:rPr>
          <w:rFonts w:ascii="Arial" w:eastAsia="Arial" w:hAnsi="Arial" w:cs="Arial"/>
          <w:i/>
          <w:color w:val="000000"/>
          <w:sz w:val="22"/>
          <w:szCs w:val="22"/>
        </w:rPr>
        <w:t>Тушаалын хавсралтын 6.4-т "Төслийн удирдах хороо нь дараах эрхийг эдэлнэ", 6.4.5-д "Төслийн санхүүжилт нь МУХБ-аар хийгдэх тул үнэт цаасны хөрөнгөөр бараа, ажил, үйлчилгээ худалдан авах үйл ажиллагаа нь ТБОНӨХБАҮХАТХ-иар зохицуулагдахгүй тул гүйцэтгэгчтэй гэрээ байгуулах асуудлыг төслийн захирлын танилцуулсан саналыг хэлэлцэж шийдвэрлэх" гэж зааж хуулиар тусгайлан эрх олгогдоогүй асуудлаар албаны бүрэн эрхээ хэтрүүлж хэм хэмжээ тогтоосон байна.</w:t>
      </w:r>
    </w:p>
    <w:p w14:paraId="1D489693" w14:textId="6EBF0D29" w:rsidR="00067733" w:rsidRPr="00FF36AD" w:rsidRDefault="000A3FB6">
      <w:pPr>
        <w:spacing w:before="120" w:after="120"/>
        <w:jc w:val="both"/>
        <w:rPr>
          <w:rFonts w:ascii="Arial" w:eastAsia="Arial" w:hAnsi="Arial" w:cs="Arial"/>
          <w:i/>
          <w:sz w:val="18"/>
          <w:szCs w:val="18"/>
        </w:rPr>
      </w:pPr>
      <w:r>
        <w:rPr>
          <w:rFonts w:ascii="Arial" w:eastAsia="Arial" w:hAnsi="Arial" w:cs="Arial"/>
          <w:i/>
          <w:sz w:val="18"/>
          <w:szCs w:val="18"/>
        </w:rPr>
        <w:t xml:space="preserve">*  - </w:t>
      </w:r>
      <w:r w:rsidR="00DD46F2" w:rsidRPr="00FF36AD">
        <w:rPr>
          <w:rFonts w:ascii="Arial" w:eastAsia="Arial" w:hAnsi="Arial" w:cs="Arial"/>
          <w:i/>
          <w:sz w:val="18"/>
          <w:szCs w:val="18"/>
        </w:rPr>
        <w:t>Эх сурвалж: Засгийн газрын 2016 оны 36 дугаар тогтоолоор байгуулагдсан ажлын хэсгийн шалгалтын тайлан</w:t>
      </w:r>
    </w:p>
    <w:p w14:paraId="04C53A9B" w14:textId="77777777" w:rsidR="00067733" w:rsidRPr="00FF36AD" w:rsidRDefault="00DD46F2" w:rsidP="0038313C">
      <w:pPr>
        <w:numPr>
          <w:ilvl w:val="0"/>
          <w:numId w:val="16"/>
        </w:numPr>
        <w:pBdr>
          <w:top w:val="nil"/>
          <w:left w:val="nil"/>
          <w:bottom w:val="nil"/>
          <w:right w:val="nil"/>
          <w:between w:val="nil"/>
        </w:pBdr>
        <w:spacing w:before="240" w:after="240"/>
        <w:rPr>
          <w:rFonts w:ascii="Arial" w:eastAsia="Arial" w:hAnsi="Arial" w:cs="Arial"/>
          <w:i/>
          <w:color w:val="000000"/>
          <w:sz w:val="22"/>
          <w:szCs w:val="22"/>
        </w:rPr>
      </w:pPr>
      <w:r w:rsidRPr="00FF36AD">
        <w:rPr>
          <w:rFonts w:ascii="Arial" w:hAnsi="Arial" w:cs="Arial"/>
        </w:rPr>
        <w:br w:type="page"/>
      </w:r>
    </w:p>
    <w:p w14:paraId="1D65FE70" w14:textId="3472AB1D" w:rsidR="00067733" w:rsidRPr="00FF36AD" w:rsidRDefault="00DD46F2">
      <w:pPr>
        <w:pStyle w:val="Heading4"/>
        <w:spacing w:before="120" w:after="120"/>
        <w:jc w:val="right"/>
        <w:rPr>
          <w:rFonts w:ascii="Arial" w:eastAsia="Arial" w:hAnsi="Arial" w:cs="Arial"/>
          <w:b/>
          <w:i w:val="0"/>
          <w:color w:val="000000"/>
          <w:sz w:val="18"/>
          <w:szCs w:val="18"/>
        </w:rPr>
      </w:pPr>
      <w:r w:rsidRPr="00FF36AD">
        <w:rPr>
          <w:rFonts w:ascii="Arial" w:eastAsia="Arial" w:hAnsi="Arial" w:cs="Arial"/>
          <w:b/>
          <w:i w:val="0"/>
          <w:color w:val="000000"/>
          <w:sz w:val="18"/>
          <w:szCs w:val="18"/>
        </w:rPr>
        <w:lastRenderedPageBreak/>
        <w:t xml:space="preserve">Хавсралт </w:t>
      </w:r>
      <w:r w:rsidR="008E7AFF">
        <w:rPr>
          <w:rFonts w:ascii="Arial" w:eastAsia="Arial" w:hAnsi="Arial" w:cs="Arial"/>
          <w:b/>
          <w:i w:val="0"/>
          <w:color w:val="000000"/>
          <w:sz w:val="18"/>
          <w:szCs w:val="18"/>
        </w:rPr>
        <w:t>8</w:t>
      </w:r>
    </w:p>
    <w:p w14:paraId="6CDED604" w14:textId="77777777" w:rsidR="00067733" w:rsidRPr="00FF36AD" w:rsidRDefault="00067733">
      <w:pPr>
        <w:rPr>
          <w:rFonts w:ascii="Arial" w:hAnsi="Arial" w:cs="Arial"/>
        </w:rPr>
      </w:pPr>
    </w:p>
    <w:p w14:paraId="3BC554A9" w14:textId="77777777" w:rsidR="00067733" w:rsidRPr="00FF36AD" w:rsidRDefault="00DD46F2">
      <w:pPr>
        <w:jc w:val="center"/>
        <w:rPr>
          <w:rFonts w:ascii="Arial" w:eastAsia="Arial" w:hAnsi="Arial" w:cs="Arial"/>
          <w:b/>
          <w:sz w:val="20"/>
          <w:szCs w:val="20"/>
        </w:rPr>
      </w:pPr>
      <w:r w:rsidRPr="00FF36AD">
        <w:rPr>
          <w:rFonts w:ascii="Arial" w:eastAsia="Arial" w:hAnsi="Arial" w:cs="Arial"/>
          <w:b/>
          <w:sz w:val="20"/>
          <w:szCs w:val="20"/>
        </w:rPr>
        <w:t>Монгол Улсын 2015, 2016 оны төсвийн тухай хуулийн хүрээнд БХБЯ-нд хэрэгжсэн</w:t>
      </w:r>
    </w:p>
    <w:p w14:paraId="1C4D9EF4" w14:textId="77777777" w:rsidR="00067733" w:rsidRPr="00FF36AD" w:rsidRDefault="00DD46F2">
      <w:pPr>
        <w:jc w:val="center"/>
        <w:rPr>
          <w:rFonts w:ascii="Arial" w:eastAsia="Arial" w:hAnsi="Arial" w:cs="Arial"/>
          <w:i/>
          <w:sz w:val="20"/>
          <w:szCs w:val="20"/>
        </w:rPr>
      </w:pPr>
      <w:r w:rsidRPr="00FF36AD">
        <w:rPr>
          <w:rFonts w:ascii="Arial" w:eastAsia="Arial" w:hAnsi="Arial" w:cs="Arial"/>
          <w:b/>
          <w:sz w:val="20"/>
          <w:szCs w:val="20"/>
        </w:rPr>
        <w:t>төсөл, арга хэмжээний жгсаалт</w:t>
      </w:r>
    </w:p>
    <w:p w14:paraId="68D7BC06" w14:textId="77777777" w:rsidR="00067733" w:rsidRPr="00FF36AD" w:rsidRDefault="00067733">
      <w:pPr>
        <w:jc w:val="right"/>
        <w:rPr>
          <w:rFonts w:ascii="Arial" w:eastAsia="Arial" w:hAnsi="Arial" w:cs="Arial"/>
          <w:i/>
          <w:sz w:val="20"/>
          <w:szCs w:val="20"/>
        </w:rPr>
      </w:pPr>
    </w:p>
    <w:tbl>
      <w:tblPr>
        <w:tblW w:w="9488" w:type="dxa"/>
        <w:tblLayout w:type="fixed"/>
        <w:tblCellMar>
          <w:left w:w="0" w:type="dxa"/>
          <w:right w:w="0" w:type="dxa"/>
        </w:tblCellMar>
        <w:tblLook w:val="0600" w:firstRow="0" w:lastRow="0" w:firstColumn="0" w:lastColumn="0" w:noHBand="1" w:noVBand="1"/>
      </w:tblPr>
      <w:tblGrid>
        <w:gridCol w:w="6653"/>
        <w:gridCol w:w="1499"/>
        <w:gridCol w:w="1336"/>
      </w:tblGrid>
      <w:tr w:rsidR="00067733" w:rsidRPr="005A0E08" w14:paraId="23CEF16B" w14:textId="77777777">
        <w:trPr>
          <w:trHeight w:val="20"/>
        </w:trPr>
        <w:tc>
          <w:tcPr>
            <w:tcW w:w="6653" w:type="dxa"/>
            <w:tcBorders>
              <w:top w:val="single" w:sz="8" w:space="0" w:color="4472C4"/>
              <w:left w:val="single" w:sz="8" w:space="0" w:color="4472C4"/>
              <w:bottom w:val="single" w:sz="8" w:space="0" w:color="4472C4"/>
              <w:right w:val="nil"/>
            </w:tcBorders>
            <w:shd w:val="clear" w:color="auto" w:fill="4472C4"/>
            <w:tcMar>
              <w:top w:w="12" w:type="dxa"/>
              <w:left w:w="12" w:type="dxa"/>
              <w:bottom w:w="0" w:type="dxa"/>
              <w:right w:w="12" w:type="dxa"/>
            </w:tcMar>
            <w:vAlign w:val="center"/>
          </w:tcPr>
          <w:p w14:paraId="375513AA" w14:textId="77777777" w:rsidR="00067733" w:rsidRPr="005A0E08" w:rsidRDefault="00DD46F2">
            <w:pPr>
              <w:jc w:val="center"/>
              <w:rPr>
                <w:rFonts w:ascii="Arial" w:eastAsia="Arial" w:hAnsi="Arial" w:cs="Arial"/>
                <w:b/>
                <w:color w:val="FFFFFF"/>
                <w:sz w:val="18"/>
                <w:szCs w:val="18"/>
              </w:rPr>
            </w:pPr>
            <w:r w:rsidRPr="005A0E08">
              <w:rPr>
                <w:rFonts w:ascii="Arial" w:eastAsia="Arial" w:hAnsi="Arial" w:cs="Arial"/>
                <w:b/>
                <w:color w:val="FFFFFF"/>
                <w:sz w:val="18"/>
                <w:szCs w:val="18"/>
              </w:rPr>
              <w:t>Төсөл, арга хэмжээ, барилга байгууламжийн нэр,</w:t>
            </w:r>
          </w:p>
          <w:p w14:paraId="55E0204C" w14:textId="77777777" w:rsidR="00067733" w:rsidRPr="005A0E08" w:rsidRDefault="00DD46F2">
            <w:pPr>
              <w:jc w:val="center"/>
              <w:rPr>
                <w:rFonts w:ascii="Arial" w:eastAsia="Arial" w:hAnsi="Arial" w:cs="Arial"/>
                <w:b/>
                <w:color w:val="FFFFFF"/>
                <w:sz w:val="18"/>
                <w:szCs w:val="18"/>
              </w:rPr>
            </w:pPr>
            <w:r w:rsidRPr="005A0E08">
              <w:rPr>
                <w:rFonts w:ascii="Arial" w:eastAsia="Arial" w:hAnsi="Arial" w:cs="Arial"/>
                <w:b/>
                <w:color w:val="FFFFFF"/>
                <w:sz w:val="18"/>
                <w:szCs w:val="18"/>
              </w:rPr>
              <w:t>байршил, хүчин чадал</w:t>
            </w:r>
          </w:p>
        </w:tc>
        <w:tc>
          <w:tcPr>
            <w:tcW w:w="1499" w:type="dxa"/>
            <w:tcBorders>
              <w:top w:val="single" w:sz="8" w:space="0" w:color="4472C4"/>
              <w:left w:val="nil"/>
              <w:bottom w:val="single" w:sz="8" w:space="0" w:color="4472C4"/>
              <w:right w:val="nil"/>
            </w:tcBorders>
            <w:shd w:val="clear" w:color="auto" w:fill="4472C4"/>
            <w:tcMar>
              <w:top w:w="12" w:type="dxa"/>
              <w:left w:w="12" w:type="dxa"/>
              <w:bottom w:w="0" w:type="dxa"/>
              <w:right w:w="12" w:type="dxa"/>
            </w:tcMar>
            <w:vAlign w:val="center"/>
          </w:tcPr>
          <w:p w14:paraId="1243DEA6" w14:textId="77777777" w:rsidR="00067733" w:rsidRPr="005A0E08" w:rsidRDefault="00DD46F2">
            <w:pPr>
              <w:jc w:val="center"/>
              <w:rPr>
                <w:rFonts w:ascii="Arial" w:eastAsia="Arial" w:hAnsi="Arial" w:cs="Arial"/>
                <w:b/>
                <w:color w:val="FFFFFF"/>
                <w:sz w:val="18"/>
                <w:szCs w:val="18"/>
              </w:rPr>
            </w:pPr>
            <w:r w:rsidRPr="005A0E08">
              <w:rPr>
                <w:rFonts w:ascii="Arial" w:eastAsia="Arial" w:hAnsi="Arial" w:cs="Arial"/>
                <w:b/>
                <w:color w:val="FFFFFF"/>
                <w:sz w:val="18"/>
                <w:szCs w:val="18"/>
              </w:rPr>
              <w:t>Төсөвт өртөг</w:t>
            </w:r>
          </w:p>
        </w:tc>
        <w:tc>
          <w:tcPr>
            <w:tcW w:w="1336" w:type="dxa"/>
            <w:tcBorders>
              <w:top w:val="single" w:sz="8" w:space="0" w:color="4472C4"/>
              <w:left w:val="nil"/>
              <w:bottom w:val="single" w:sz="8" w:space="0" w:color="4472C4"/>
              <w:right w:val="single" w:sz="8" w:space="0" w:color="4472C4"/>
            </w:tcBorders>
            <w:shd w:val="clear" w:color="auto" w:fill="4472C4"/>
            <w:tcMar>
              <w:top w:w="12" w:type="dxa"/>
              <w:left w:w="12" w:type="dxa"/>
              <w:bottom w:w="0" w:type="dxa"/>
              <w:right w:w="12" w:type="dxa"/>
            </w:tcMar>
            <w:vAlign w:val="center"/>
          </w:tcPr>
          <w:p w14:paraId="50C15461" w14:textId="77777777" w:rsidR="00067733" w:rsidRPr="005A0E08" w:rsidRDefault="00DD46F2">
            <w:pPr>
              <w:jc w:val="center"/>
              <w:rPr>
                <w:rFonts w:ascii="Arial" w:eastAsia="Arial" w:hAnsi="Arial" w:cs="Arial"/>
                <w:b/>
                <w:color w:val="FFFFFF"/>
                <w:sz w:val="18"/>
                <w:szCs w:val="18"/>
              </w:rPr>
            </w:pPr>
            <w:r w:rsidRPr="005A0E08">
              <w:rPr>
                <w:rFonts w:ascii="Arial" w:eastAsia="Arial" w:hAnsi="Arial" w:cs="Arial"/>
                <w:b/>
                <w:color w:val="FFFFFF"/>
                <w:sz w:val="18"/>
                <w:szCs w:val="18"/>
              </w:rPr>
              <w:t>Олгосон санхүүжилт</w:t>
            </w:r>
          </w:p>
        </w:tc>
      </w:tr>
      <w:tr w:rsidR="00067733" w:rsidRPr="005A0E08" w14:paraId="7A6C1B18" w14:textId="77777777">
        <w:trPr>
          <w:trHeight w:val="20"/>
        </w:trPr>
        <w:tc>
          <w:tcPr>
            <w:tcW w:w="6653"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55106A17"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Үндэсний орон зайн мэдээллийн дэд бүтцийн суурь мэдээллийг бий болгох /улсын хэмжээнд/</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71C2D47C"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8,835.3 </w:t>
            </w:r>
          </w:p>
        </w:tc>
        <w:tc>
          <w:tcPr>
            <w:tcW w:w="1336"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5A5E9AF9"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7,854.1 </w:t>
            </w:r>
          </w:p>
        </w:tc>
      </w:tr>
      <w:tr w:rsidR="00067733" w:rsidRPr="005A0E08" w14:paraId="53F95AC5" w14:textId="77777777">
        <w:trPr>
          <w:trHeight w:val="20"/>
        </w:trPr>
        <w:tc>
          <w:tcPr>
            <w:tcW w:w="6653"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2058635A"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Инженерийн шугам сүлжээ /Хэнтий, Хэрлэн сум/</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79E84271"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2,124.3 </w:t>
            </w:r>
          </w:p>
        </w:tc>
        <w:tc>
          <w:tcPr>
            <w:tcW w:w="1336"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5E49E595"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2,124.3 </w:t>
            </w:r>
          </w:p>
        </w:tc>
      </w:tr>
      <w:tr w:rsidR="00067733" w:rsidRPr="005A0E08" w14:paraId="2BF18281" w14:textId="77777777">
        <w:trPr>
          <w:trHeight w:val="20"/>
        </w:trPr>
        <w:tc>
          <w:tcPr>
            <w:tcW w:w="6653"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201C2903"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Аймгийн төвийн 1000 айлын орон сууцны хорооллын инженерийн шугам сүлжээ /Баянхонгор, Дорноговь, Төв, Говьсүмбэр, Булган, Увс, Хөвсгөл, Дархан-Уул, Орхон, Сүхбаатар, Өвөрхангай, Өмнөговь, Хэнтий/</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735E0BB6"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22,032.5 </w:t>
            </w:r>
          </w:p>
        </w:tc>
        <w:tc>
          <w:tcPr>
            <w:tcW w:w="1336"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79F44B16"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19,754.0 </w:t>
            </w:r>
          </w:p>
        </w:tc>
      </w:tr>
      <w:tr w:rsidR="00067733" w:rsidRPr="005A0E08" w14:paraId="613889A8" w14:textId="77777777">
        <w:trPr>
          <w:trHeight w:val="20"/>
        </w:trPr>
        <w:tc>
          <w:tcPr>
            <w:tcW w:w="6653"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6B285DE9"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Сумын төвийн шинэчлэл төсөл  /Архангай, Баян-Өлгий, Булган, Говь-Алтай, Өвөрхангай, Дорнод, Дундговь, Завхан, Сүхбаатар, Сэлэнгэ, Өмнөговь, Төв, Увс, Ховд, Хэнтий, Хөвсгөл  аймагт тус бүр нэг сум/</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06A7A5B0"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18,181.7 </w:t>
            </w:r>
          </w:p>
        </w:tc>
        <w:tc>
          <w:tcPr>
            <w:tcW w:w="1336"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688C1618"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14,986.5 </w:t>
            </w:r>
          </w:p>
        </w:tc>
      </w:tr>
      <w:tr w:rsidR="00067733" w:rsidRPr="005A0E08" w14:paraId="228B910F" w14:textId="77777777">
        <w:trPr>
          <w:trHeight w:val="20"/>
        </w:trPr>
        <w:tc>
          <w:tcPr>
            <w:tcW w:w="6653"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5105E44C"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Шинээр тавихаар төлөвлөж байгаа төмөр замын дагуу GPS-ийн сүлжээ байгуулах, 1:25000 масштабтай байр зүйн зураглал хийх /11 аймагт/</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6A141185"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10,708.5 </w:t>
            </w:r>
          </w:p>
        </w:tc>
        <w:tc>
          <w:tcPr>
            <w:tcW w:w="1336"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1EF11A52"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6,968.4 </w:t>
            </w:r>
          </w:p>
        </w:tc>
      </w:tr>
      <w:tr w:rsidR="00067733" w:rsidRPr="005A0E08" w14:paraId="05C9ECA2" w14:textId="77777777">
        <w:trPr>
          <w:trHeight w:val="20"/>
        </w:trPr>
        <w:tc>
          <w:tcPr>
            <w:tcW w:w="6653"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5F48BB0C"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Гэр хорооллын инженерийн шугам сүлжээ /Хөвсгөл, Мөрөн сум/</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043CA9F5"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3,000.0 </w:t>
            </w:r>
          </w:p>
        </w:tc>
        <w:tc>
          <w:tcPr>
            <w:tcW w:w="1336"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2650D361"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1,570.2 </w:t>
            </w:r>
          </w:p>
        </w:tc>
      </w:tr>
      <w:tr w:rsidR="00067733" w:rsidRPr="005A0E08" w14:paraId="23E9F503" w14:textId="77777777">
        <w:trPr>
          <w:trHeight w:val="20"/>
        </w:trPr>
        <w:tc>
          <w:tcPr>
            <w:tcW w:w="6653"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2E87C5C4"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Дэд бүтцийн инженерийн шугам сүлжээний өргөтгөл /Сэлэнгэ, Сүхбаатар сум/</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29BAAB8C"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2,829.0 </w:t>
            </w:r>
          </w:p>
        </w:tc>
        <w:tc>
          <w:tcPr>
            <w:tcW w:w="1336"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7953EE4D"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2,424.7 </w:t>
            </w:r>
          </w:p>
        </w:tc>
      </w:tr>
      <w:tr w:rsidR="00067733" w:rsidRPr="005A0E08" w14:paraId="178BD4DD" w14:textId="77777777">
        <w:trPr>
          <w:trHeight w:val="20"/>
        </w:trPr>
        <w:tc>
          <w:tcPr>
            <w:tcW w:w="6653"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61694370"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Хорооллын гадна шугам сүлжээний өргөтгөл  /Дорнод, Хэрлэн сум/</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1E4D073E"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4,000.0 </w:t>
            </w:r>
          </w:p>
        </w:tc>
        <w:tc>
          <w:tcPr>
            <w:tcW w:w="1336"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0C1B8A0D"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1,000.0 </w:t>
            </w:r>
          </w:p>
        </w:tc>
      </w:tr>
      <w:tr w:rsidR="00067733" w:rsidRPr="005A0E08" w14:paraId="5F0D72B1" w14:textId="77777777">
        <w:trPr>
          <w:trHeight w:val="20"/>
        </w:trPr>
        <w:tc>
          <w:tcPr>
            <w:tcW w:w="6653"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6A71E857"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Цэвэр, бохир усны шугам сүлжээ, усан сан, насосны станц, цэвэрлэх байгууламжийн өргөтгөл, шинэчлэлт /Улаанбаатар, Багахангай дүүрэг/</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2EEB4B71"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5,600.3 </w:t>
            </w:r>
          </w:p>
        </w:tc>
        <w:tc>
          <w:tcPr>
            <w:tcW w:w="1336"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13B9EEDE"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4,380.1 </w:t>
            </w:r>
          </w:p>
        </w:tc>
      </w:tr>
      <w:tr w:rsidR="00067733" w:rsidRPr="005A0E08" w14:paraId="09ED6869" w14:textId="77777777">
        <w:trPr>
          <w:trHeight w:val="20"/>
        </w:trPr>
        <w:tc>
          <w:tcPr>
            <w:tcW w:w="6653"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21F5EB69"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Улаанбаатар хотын төв цэвэрлэх байгууламжид 2 дугаар тунгаагуур 2 ширхэг, биоцөөрөм барих /Улаанбаатар, Баянгол дүүрэг/</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7254DF54"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5,135.3 </w:t>
            </w:r>
          </w:p>
        </w:tc>
        <w:tc>
          <w:tcPr>
            <w:tcW w:w="1336"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3D087E98"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4,196.3 </w:t>
            </w:r>
          </w:p>
        </w:tc>
      </w:tr>
      <w:tr w:rsidR="00067733" w:rsidRPr="005A0E08" w14:paraId="084E7F76" w14:textId="77777777">
        <w:trPr>
          <w:trHeight w:val="20"/>
        </w:trPr>
        <w:tc>
          <w:tcPr>
            <w:tcW w:w="6653"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73CB39CA"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Нийтийн зориулалттай орон сууцын цахилгаан шатны шинэчлэл, засварын цех /Улаанбаатар/</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5674FCAF"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4,989.8 </w:t>
            </w:r>
          </w:p>
        </w:tc>
        <w:tc>
          <w:tcPr>
            <w:tcW w:w="1336"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610E9A9E"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2,083.6 </w:t>
            </w:r>
          </w:p>
        </w:tc>
      </w:tr>
      <w:tr w:rsidR="00067733" w:rsidRPr="005A0E08" w14:paraId="1F72A821" w14:textId="77777777">
        <w:trPr>
          <w:trHeight w:val="20"/>
        </w:trPr>
        <w:tc>
          <w:tcPr>
            <w:tcW w:w="6653"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467C8019"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Газар хөдлөлийн гамшгийн эрсдлийг бууруулах ажлын хүрээнд инженерийн барилга байгууламж, шугам сүлжээний мэдээллийн сан байгуулах</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314B1BB2"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1,000.0 </w:t>
            </w:r>
          </w:p>
        </w:tc>
        <w:tc>
          <w:tcPr>
            <w:tcW w:w="1336"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2972429F" w14:textId="77777777" w:rsidR="00067733" w:rsidRPr="005A0E08" w:rsidRDefault="00DD46F2">
            <w:pPr>
              <w:rPr>
                <w:rFonts w:ascii="Arial" w:eastAsia="Arial" w:hAnsi="Arial" w:cs="Arial"/>
                <w:sz w:val="18"/>
                <w:szCs w:val="18"/>
              </w:rPr>
            </w:pPr>
            <w:r w:rsidRPr="005A0E08">
              <w:rPr>
                <w:rFonts w:ascii="Arial" w:eastAsia="Arial" w:hAnsi="Arial" w:cs="Arial"/>
                <w:sz w:val="18"/>
                <w:szCs w:val="18"/>
              </w:rPr>
              <w:t xml:space="preserve">980.1 </w:t>
            </w:r>
          </w:p>
        </w:tc>
      </w:tr>
    </w:tbl>
    <w:p w14:paraId="0CA8AFB7" w14:textId="77777777" w:rsidR="00067733" w:rsidRPr="00FF36AD" w:rsidRDefault="00067733">
      <w:pPr>
        <w:jc w:val="right"/>
        <w:rPr>
          <w:rFonts w:ascii="Arial" w:eastAsia="Arial" w:hAnsi="Arial" w:cs="Arial"/>
        </w:rPr>
      </w:pPr>
    </w:p>
    <w:p w14:paraId="76CDBB76" w14:textId="77777777" w:rsidR="00DC358E" w:rsidRPr="00FF36AD" w:rsidRDefault="00DD46F2">
      <w:pPr>
        <w:jc w:val="center"/>
        <w:rPr>
          <w:rFonts w:ascii="Arial" w:eastAsia="Arial" w:hAnsi="Arial" w:cs="Arial"/>
          <w:b/>
          <w:sz w:val="20"/>
          <w:szCs w:val="20"/>
        </w:rPr>
      </w:pPr>
      <w:r w:rsidRPr="00FF36AD">
        <w:rPr>
          <w:rFonts w:ascii="Arial" w:eastAsia="Arial" w:hAnsi="Arial" w:cs="Arial"/>
          <w:b/>
          <w:sz w:val="20"/>
          <w:szCs w:val="20"/>
        </w:rPr>
        <w:t>Монгол Улсын 2015, 2016 оны төсвийн тухай хуулийн хүрээнд</w:t>
      </w:r>
      <w:r w:rsidR="00DC358E" w:rsidRPr="00FF36AD">
        <w:rPr>
          <w:rFonts w:ascii="Arial" w:eastAsia="Arial" w:hAnsi="Arial" w:cs="Arial"/>
          <w:b/>
          <w:sz w:val="20"/>
          <w:szCs w:val="20"/>
        </w:rPr>
        <w:t xml:space="preserve"> </w:t>
      </w:r>
      <w:r w:rsidRPr="00FF36AD">
        <w:rPr>
          <w:rFonts w:ascii="Arial" w:eastAsia="Arial" w:hAnsi="Arial" w:cs="Arial"/>
          <w:b/>
          <w:sz w:val="20"/>
          <w:szCs w:val="20"/>
        </w:rPr>
        <w:t>ЭХЯ-нд хэрэгжсэн</w:t>
      </w:r>
    </w:p>
    <w:p w14:paraId="795F0306" w14:textId="1554F1D2" w:rsidR="00067733" w:rsidRPr="00FF36AD" w:rsidRDefault="00DD46F2">
      <w:pPr>
        <w:jc w:val="center"/>
        <w:rPr>
          <w:rFonts w:ascii="Arial" w:eastAsia="Arial" w:hAnsi="Arial" w:cs="Arial"/>
          <w:b/>
          <w:sz w:val="20"/>
          <w:szCs w:val="20"/>
        </w:rPr>
      </w:pPr>
      <w:r w:rsidRPr="00FF36AD">
        <w:rPr>
          <w:rFonts w:ascii="Arial" w:eastAsia="Arial" w:hAnsi="Arial" w:cs="Arial"/>
          <w:b/>
          <w:sz w:val="20"/>
          <w:szCs w:val="20"/>
        </w:rPr>
        <w:t xml:space="preserve"> төсөл, арга хэмжээний жагсаалт</w:t>
      </w:r>
    </w:p>
    <w:p w14:paraId="4D03FD02" w14:textId="77777777" w:rsidR="00067733" w:rsidRPr="00FF36AD" w:rsidRDefault="00067733">
      <w:pPr>
        <w:jc w:val="right"/>
        <w:rPr>
          <w:rFonts w:ascii="Arial" w:eastAsia="Arial" w:hAnsi="Arial" w:cs="Arial"/>
          <w:i/>
          <w:sz w:val="20"/>
          <w:szCs w:val="20"/>
        </w:rPr>
      </w:pPr>
    </w:p>
    <w:tbl>
      <w:tblPr>
        <w:tblW w:w="9629" w:type="dxa"/>
        <w:tblLayout w:type="fixed"/>
        <w:tblCellMar>
          <w:left w:w="0" w:type="dxa"/>
          <w:right w:w="0" w:type="dxa"/>
        </w:tblCellMar>
        <w:tblLook w:val="0600" w:firstRow="0" w:lastRow="0" w:firstColumn="0" w:lastColumn="0" w:noHBand="1" w:noVBand="1"/>
      </w:tblPr>
      <w:tblGrid>
        <w:gridCol w:w="6936"/>
        <w:gridCol w:w="1499"/>
        <w:gridCol w:w="1194"/>
      </w:tblGrid>
      <w:tr w:rsidR="00067733" w:rsidRPr="00DC04FD" w14:paraId="0E3D0545" w14:textId="77777777">
        <w:trPr>
          <w:trHeight w:val="20"/>
        </w:trPr>
        <w:tc>
          <w:tcPr>
            <w:tcW w:w="6936" w:type="dxa"/>
            <w:tcBorders>
              <w:top w:val="single" w:sz="8" w:space="0" w:color="4472C4"/>
              <w:left w:val="single" w:sz="8" w:space="0" w:color="4472C4"/>
              <w:bottom w:val="single" w:sz="8" w:space="0" w:color="4472C4"/>
              <w:right w:val="nil"/>
            </w:tcBorders>
            <w:shd w:val="clear" w:color="auto" w:fill="4472C4"/>
            <w:tcMar>
              <w:top w:w="12" w:type="dxa"/>
              <w:left w:w="12" w:type="dxa"/>
              <w:bottom w:w="0" w:type="dxa"/>
              <w:right w:w="12" w:type="dxa"/>
            </w:tcMar>
            <w:vAlign w:val="center"/>
          </w:tcPr>
          <w:p w14:paraId="2D0E0B12" w14:textId="77777777" w:rsidR="00067733" w:rsidRPr="00DC04FD" w:rsidRDefault="00DD46F2" w:rsidP="00143AA5">
            <w:pPr>
              <w:ind w:left="118"/>
              <w:rPr>
                <w:rFonts w:ascii="Arial" w:eastAsia="Arial" w:hAnsi="Arial" w:cs="Arial"/>
                <w:color w:val="FFFFFF"/>
                <w:sz w:val="18"/>
                <w:szCs w:val="18"/>
              </w:rPr>
            </w:pPr>
            <w:r w:rsidRPr="00DC04FD">
              <w:rPr>
                <w:rFonts w:ascii="Arial" w:eastAsia="Arial" w:hAnsi="Arial" w:cs="Arial"/>
                <w:color w:val="FFFFFF"/>
                <w:sz w:val="18"/>
                <w:szCs w:val="18"/>
              </w:rPr>
              <w:t>Төсөл, арга хэмжээ, барилга байгууламжийн нэр, байршил, хүчин чадал</w:t>
            </w:r>
          </w:p>
        </w:tc>
        <w:tc>
          <w:tcPr>
            <w:tcW w:w="1499" w:type="dxa"/>
            <w:tcBorders>
              <w:top w:val="single" w:sz="8" w:space="0" w:color="4472C4"/>
              <w:left w:val="nil"/>
              <w:bottom w:val="single" w:sz="8" w:space="0" w:color="4472C4"/>
              <w:right w:val="nil"/>
            </w:tcBorders>
            <w:shd w:val="clear" w:color="auto" w:fill="4472C4"/>
            <w:tcMar>
              <w:top w:w="12" w:type="dxa"/>
              <w:left w:w="12" w:type="dxa"/>
              <w:bottom w:w="0" w:type="dxa"/>
              <w:right w:w="12" w:type="dxa"/>
            </w:tcMar>
            <w:vAlign w:val="center"/>
          </w:tcPr>
          <w:p w14:paraId="0ECB871C" w14:textId="77777777" w:rsidR="00067733" w:rsidRPr="00DC04FD" w:rsidRDefault="00DD46F2">
            <w:pPr>
              <w:rPr>
                <w:rFonts w:ascii="Arial" w:eastAsia="Arial" w:hAnsi="Arial" w:cs="Arial"/>
                <w:color w:val="FFFFFF"/>
                <w:sz w:val="18"/>
                <w:szCs w:val="18"/>
              </w:rPr>
            </w:pPr>
            <w:r w:rsidRPr="00DC04FD">
              <w:rPr>
                <w:rFonts w:ascii="Arial" w:eastAsia="Arial" w:hAnsi="Arial" w:cs="Arial"/>
                <w:color w:val="FFFFFF"/>
                <w:sz w:val="18"/>
                <w:szCs w:val="18"/>
              </w:rPr>
              <w:t xml:space="preserve">  Төсөвт өртөг  </w:t>
            </w:r>
          </w:p>
        </w:tc>
        <w:tc>
          <w:tcPr>
            <w:tcW w:w="1194" w:type="dxa"/>
            <w:tcBorders>
              <w:top w:val="single" w:sz="8" w:space="0" w:color="4472C4"/>
              <w:left w:val="nil"/>
              <w:bottom w:val="single" w:sz="8" w:space="0" w:color="4472C4"/>
              <w:right w:val="single" w:sz="8" w:space="0" w:color="4472C4"/>
            </w:tcBorders>
            <w:shd w:val="clear" w:color="auto" w:fill="4472C4"/>
            <w:tcMar>
              <w:top w:w="12" w:type="dxa"/>
              <w:left w:w="12" w:type="dxa"/>
              <w:bottom w:w="0" w:type="dxa"/>
              <w:right w:w="12" w:type="dxa"/>
            </w:tcMar>
            <w:vAlign w:val="center"/>
          </w:tcPr>
          <w:p w14:paraId="310B0148" w14:textId="77777777" w:rsidR="00067733" w:rsidRPr="00DC04FD" w:rsidRDefault="00DD46F2">
            <w:pPr>
              <w:rPr>
                <w:rFonts w:ascii="Arial" w:eastAsia="Arial" w:hAnsi="Arial" w:cs="Arial"/>
                <w:color w:val="FFFFFF"/>
                <w:sz w:val="18"/>
                <w:szCs w:val="18"/>
              </w:rPr>
            </w:pPr>
            <w:r w:rsidRPr="00DC04FD">
              <w:rPr>
                <w:rFonts w:ascii="Arial" w:eastAsia="Arial" w:hAnsi="Arial" w:cs="Arial"/>
                <w:color w:val="FFFFFF"/>
                <w:sz w:val="18"/>
                <w:szCs w:val="18"/>
              </w:rPr>
              <w:t>Олгосон санхүүжилт</w:t>
            </w:r>
          </w:p>
        </w:tc>
      </w:tr>
      <w:tr w:rsidR="00067733" w:rsidRPr="00DC04FD" w14:paraId="4CB8ABEA"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55FFE0F0"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Баруун-Урт-Асгат-Эрдэнэцагааны 35 кВ-ын 197 км цахилгаан дамжуулах агаарын шугам, дэд станц /Сүхбаатар/</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54652BDB"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5,400.0</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48505423"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4,110.3</w:t>
            </w:r>
          </w:p>
        </w:tc>
      </w:tr>
      <w:tr w:rsidR="00067733" w:rsidRPr="00DC04FD" w14:paraId="0195B747"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63A80ABE"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Хорооллын гадны цахилгаан хангамж /Дархан-Уул, Дархан сум, 11, 12, 24, 25, 26 дугаар хороолол/</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40B119F4"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6,206.6</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653D73F0"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6,206.6</w:t>
            </w:r>
          </w:p>
        </w:tc>
      </w:tr>
      <w:tr w:rsidR="00067733" w:rsidRPr="00DC04FD" w14:paraId="15B6DA80"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67A4C049"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Хорооллын гадны цахилгаан хангамж /Дархан-Уул, Дархан сум, 2, 3 дугаар хороолол/</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367191C7"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3,469.0</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3DF25BC1"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3,469.0</w:t>
            </w:r>
          </w:p>
        </w:tc>
      </w:tr>
      <w:tr w:rsidR="00067733" w:rsidRPr="00DC04FD" w14:paraId="4D449735"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22E91CBF"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Томоохон баг, суурин газруудыг эрчим хүчээр хангах, сумдын 0.4 кВ-ын  өргөтгөл, шинэчлэлт /улсын хэмжээнд/</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6400805C"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12,469.2</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02493360"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11,359.5</w:t>
            </w:r>
          </w:p>
        </w:tc>
      </w:tr>
      <w:tr w:rsidR="00067733" w:rsidRPr="00DC04FD" w14:paraId="37D3FB6D"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5B69A1F9"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Мардай-Чулуунхороот сумын 35 кВ-ын 160 км цахилгаан дамжуулах агаарын шугам, дэд станц /Дорнод/</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7E77B681"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3,358.5</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51A16607"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3,116.2</w:t>
            </w:r>
          </w:p>
        </w:tc>
      </w:tr>
      <w:tr w:rsidR="00067733" w:rsidRPr="00DC04FD" w14:paraId="58015564"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5A61591E"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Дарханы дулааны цахилгаан станцад хаягдал үнсэн сан шинээр барих /Дархан-Уул/</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63A4A98A"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5,147.5</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3F090493"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5,147.5</w:t>
            </w:r>
          </w:p>
        </w:tc>
      </w:tr>
      <w:tr w:rsidR="00067733" w:rsidRPr="00DC04FD" w14:paraId="26B8870E"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4635BCF0"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Эрчим хүчний төвлөрсөн системд холбох, 3 сум /Дорноговь, Хатанбулаг, Мандах сум, Говь-Алтай, Бугат сум/</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169E1456"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11,928.0</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497EF637"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11,666.4</w:t>
            </w:r>
          </w:p>
        </w:tc>
      </w:tr>
      <w:tr w:rsidR="00067733" w:rsidRPr="00DC04FD" w14:paraId="3C157C04"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1021ED38"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Төв аймгийн шинэ суурьшлын бүсийн  хэрэглэгчдийн цахилгаан хангамжийг сайжруулах /Төв/</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00963B9D"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2,123.0</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1E79A757"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1,773.5</w:t>
            </w:r>
          </w:p>
        </w:tc>
      </w:tr>
      <w:tr w:rsidR="00067733" w:rsidRPr="00DC04FD" w14:paraId="360D6540"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1F436867"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Үйлдвэрийн районы 35 кВ-ын  35/6 кВ-ын 2х6300 кВА дэд станц,  35 кВ-ын хуурай салгуурын пунктын өргөтгөл /Дархан-Уул/</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78090963"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2,004.0</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0DBA103B"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2,001.9</w:t>
            </w:r>
          </w:p>
        </w:tc>
      </w:tr>
      <w:tr w:rsidR="00067733" w:rsidRPr="00DC04FD" w14:paraId="5D235EFE"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3AF21C78"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Аймгийн төвийн 6 кВ-ын цахилгаан хуваарилах байгууламжийн шинэчлэл /Баян-Өлгий,Өлгий сум/</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753B07B9"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1,578.1</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74A44621"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1,426.6</w:t>
            </w:r>
          </w:p>
        </w:tc>
      </w:tr>
      <w:tr w:rsidR="00067733" w:rsidRPr="00DC04FD" w14:paraId="35C86800"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31000B9E"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Багануур-Цэнхэрмандалын 35 кВ-ын цахилгаан дамжуулан агаарын шугам, дэд станц /Хэнтий/</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69CA81F7"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3,415.8</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18E8CB35"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2,862.9</w:t>
            </w:r>
          </w:p>
        </w:tc>
      </w:tr>
      <w:tr w:rsidR="00067733" w:rsidRPr="00DC04FD" w14:paraId="7FBDEB65"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644AA73B"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Төвлөрсөн дулаан хангамжийн шугамын шинэчлэл /Хөвсгөл, Мөрөн сум/</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1EFE7D78"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725.2</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242021D0"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720.5</w:t>
            </w:r>
          </w:p>
        </w:tc>
      </w:tr>
      <w:tr w:rsidR="00067733" w:rsidRPr="00DC04FD" w14:paraId="012FD98D"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33FC82CB"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Гэр хорооллын хэрэглэгчдийг цахилгаан эрчим хүчээр хангах /Баян-Өлгий, Өлгий сум/</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79327E62"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995.0</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2127713C"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497.5</w:t>
            </w:r>
          </w:p>
        </w:tc>
      </w:tr>
      <w:tr w:rsidR="00067733" w:rsidRPr="00DC04FD" w14:paraId="3808464F"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23B9A607"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lastRenderedPageBreak/>
              <w:t>Гэр хорооллын хүчдэлийн уналттай болон шинэ суурьшлын бүсийн гэр хорооллын айл өрхийг цахилгаан хангамжаар хангах /УБ/</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2423300A"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6,542.9</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74F6B846"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6,470.5</w:t>
            </w:r>
          </w:p>
        </w:tc>
      </w:tr>
      <w:tr w:rsidR="00067733" w:rsidRPr="00DC04FD" w14:paraId="684CD35F"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307E2416"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Залаат, Бага тэнгэр, Их тэнгэрийн ам, Хан-Уул, Баянзүрх дүүргийн хорооллуудын цахилгаан дамжуулах агаарын шугам /УБ/</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723B1C3B"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4,469.3</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60B70522"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4,468.9</w:t>
            </w:r>
          </w:p>
        </w:tc>
      </w:tr>
      <w:tr w:rsidR="00067733" w:rsidRPr="00DC04FD" w14:paraId="57DE1867"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6655E489"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Умард дэд станцаас кабель шугам татаж 6 дугаар бичил хороололд шинээр 10 кВ-ын хуваарилах байгууламж барих  /Улаанбаатар/</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082D53BC"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1,420.8</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4DF1FF5B"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1,373.4</w:t>
            </w:r>
          </w:p>
        </w:tc>
      </w:tr>
      <w:tr w:rsidR="00067733" w:rsidRPr="00DC04FD" w14:paraId="2470A272"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7E5B1928"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35/6 кВ-ын Баянхошуу 2х10 МВА чадалтай шинэ дэд станц барьж, 35 кВ-ын 7.2 км 2 хэлхээ цахилгаан дамжуулах агаарын шугам татах  /Улаанбаатар/</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07E10966"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1,221.1</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5F3236E4"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1,120.5</w:t>
            </w:r>
          </w:p>
        </w:tc>
      </w:tr>
      <w:tr w:rsidR="00067733" w:rsidRPr="00DC04FD" w14:paraId="50B96332"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1014AC2F"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Улаанбаатар хотын төвийн 6, 10 кВ-ын кабель шугамын шинэчлэлт /Улаанбаатар/</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041E4678"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3,749.1</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18821056"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3,738.9</w:t>
            </w:r>
          </w:p>
        </w:tc>
      </w:tr>
      <w:tr w:rsidR="00067733" w:rsidRPr="00DC04FD" w14:paraId="5B836850"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731F5897"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12 а магистралийн ТК-1211 цэгээс урагш гарсан 2 ф 400 мм голчтой шугамын 2 ф 500 мм болгон өргөтгөх, 3х500х70 хүчин чадалтай шинээр даралт өргөх насос станц барих, зургийн хамт /Улаанбаатар/</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14969A7C"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7,296.0</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70B143D0"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5,698.7</w:t>
            </w:r>
          </w:p>
        </w:tc>
      </w:tr>
      <w:tr w:rsidR="00067733" w:rsidRPr="00DC04FD" w14:paraId="3D9E93DD"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5B45B8AD"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5В магистраль Тк-1893-с Континенталь зочид буудлын баруун талын уулзвар  хүртэлх 2100 метр 2х500 мм-ийн шугамыг 2х800 мм болгон өргөтгөх /Улаанбаатар/</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1CCAA91B"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2,905.3</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25C625A3"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2,853.0</w:t>
            </w:r>
          </w:p>
        </w:tc>
      </w:tr>
      <w:tr w:rsidR="00067733" w:rsidRPr="00DC04FD" w14:paraId="223FDCFB"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079B613A"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1в магистралийн Тк-1893-с Тк-117 цэг хүртэлх 1500 метр 2х500 мм-ын шугамыг 2х700 мм шугам болгон өргөтгөх /Улаанбаатар/</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6EED9CAC"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1,498.6</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2CA071F0"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1,498.6</w:t>
            </w:r>
          </w:p>
        </w:tc>
      </w:tr>
      <w:tr w:rsidR="00067733" w:rsidRPr="00DC04FD" w14:paraId="58619C3F"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070D4607"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Багануурын дулааны станцын сүлжээний усны зарцуулалт хувьсах насосны горимд  шилжих /Улаанбаатар, Багануур дүүрэг/</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234440E7"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1,600.0</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0C7AA6E7"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1,599.9</w:t>
            </w:r>
          </w:p>
        </w:tc>
      </w:tr>
      <w:tr w:rsidR="00067733" w:rsidRPr="00DC04FD" w14:paraId="0FE5BDA9"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33B3FCCC"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Дулааны цахилгаан станц 2-ын Р-4 /АК-6/ турбины шинэчлэлийн ажил /Улаанбаатар/</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1AF5E4C5"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1,428.9</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6656180E"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1,428.9</w:t>
            </w:r>
          </w:p>
        </w:tc>
      </w:tr>
      <w:tr w:rsidR="00067733" w:rsidRPr="00DC04FD" w14:paraId="07CF674F"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7BA9B76F"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Дулааны станцын КВТС-10/150 зуух барих /Улаанбаатар, Налайх дүүрэг/</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38EF229F"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856.3</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49100CFF"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853.7</w:t>
            </w:r>
          </w:p>
        </w:tc>
      </w:tr>
      <w:tr w:rsidR="00067733" w:rsidRPr="00DC04FD" w14:paraId="6836E7D6" w14:textId="77777777">
        <w:trPr>
          <w:trHeight w:val="20"/>
        </w:trPr>
        <w:tc>
          <w:tcPr>
            <w:tcW w:w="6936" w:type="dxa"/>
            <w:tcBorders>
              <w:top w:val="single" w:sz="8" w:space="0" w:color="4472C4"/>
              <w:left w:val="single" w:sz="8" w:space="0" w:color="4472C4"/>
              <w:bottom w:val="single" w:sz="8" w:space="0" w:color="4472C4"/>
              <w:right w:val="nil"/>
            </w:tcBorders>
            <w:shd w:val="clear" w:color="auto" w:fill="FFFFFF"/>
            <w:tcMar>
              <w:top w:w="12" w:type="dxa"/>
              <w:left w:w="12" w:type="dxa"/>
              <w:bottom w:w="0" w:type="dxa"/>
              <w:right w:w="12" w:type="dxa"/>
            </w:tcMar>
            <w:vAlign w:val="center"/>
          </w:tcPr>
          <w:p w14:paraId="3ABAFEEB" w14:textId="77777777" w:rsidR="00067733" w:rsidRPr="00DC04FD" w:rsidRDefault="00DD46F2" w:rsidP="00143AA5">
            <w:pPr>
              <w:ind w:left="118"/>
              <w:rPr>
                <w:rFonts w:ascii="Arial" w:eastAsia="Arial" w:hAnsi="Arial" w:cs="Arial"/>
                <w:sz w:val="18"/>
                <w:szCs w:val="18"/>
              </w:rPr>
            </w:pPr>
            <w:r w:rsidRPr="00DC04FD">
              <w:rPr>
                <w:rFonts w:ascii="Arial" w:eastAsia="Arial" w:hAnsi="Arial" w:cs="Arial"/>
                <w:sz w:val="18"/>
                <w:szCs w:val="18"/>
              </w:rPr>
              <w:t>Дулааны станцын дулаан хангамжийн нэгдсэн системийг үл хамаарах схемд шилжүүлэх, үндсэн магистрал шугам сүлжээг шинэчлэх /Улаанбаатар, Багануур дүүрэг/</w:t>
            </w:r>
          </w:p>
        </w:tc>
        <w:tc>
          <w:tcPr>
            <w:tcW w:w="1499" w:type="dxa"/>
            <w:tcBorders>
              <w:top w:val="single" w:sz="8" w:space="0" w:color="4472C4"/>
              <w:left w:val="nil"/>
              <w:bottom w:val="single" w:sz="8" w:space="0" w:color="4472C4"/>
              <w:right w:val="nil"/>
            </w:tcBorders>
            <w:shd w:val="clear" w:color="auto" w:fill="FFFFFF"/>
            <w:tcMar>
              <w:top w:w="12" w:type="dxa"/>
              <w:left w:w="12" w:type="dxa"/>
              <w:bottom w:w="0" w:type="dxa"/>
              <w:right w:w="12" w:type="dxa"/>
            </w:tcMar>
            <w:vAlign w:val="center"/>
          </w:tcPr>
          <w:p w14:paraId="32D24035"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1,138.3</w:t>
            </w:r>
          </w:p>
        </w:tc>
        <w:tc>
          <w:tcPr>
            <w:tcW w:w="1194" w:type="dxa"/>
            <w:tcBorders>
              <w:top w:val="single" w:sz="8" w:space="0" w:color="4472C4"/>
              <w:left w:val="nil"/>
              <w:bottom w:val="single" w:sz="8" w:space="0" w:color="4472C4"/>
              <w:right w:val="single" w:sz="8" w:space="0" w:color="4472C4"/>
            </w:tcBorders>
            <w:shd w:val="clear" w:color="auto" w:fill="FFFFFF"/>
            <w:tcMar>
              <w:top w:w="12" w:type="dxa"/>
              <w:left w:w="12" w:type="dxa"/>
              <w:bottom w:w="0" w:type="dxa"/>
              <w:right w:w="12" w:type="dxa"/>
            </w:tcMar>
            <w:vAlign w:val="center"/>
          </w:tcPr>
          <w:p w14:paraId="46F60BFE" w14:textId="77777777" w:rsidR="00067733" w:rsidRPr="00DC04FD" w:rsidRDefault="00DD46F2">
            <w:pPr>
              <w:jc w:val="center"/>
              <w:rPr>
                <w:rFonts w:ascii="Arial" w:eastAsia="Arial" w:hAnsi="Arial" w:cs="Arial"/>
                <w:sz w:val="18"/>
                <w:szCs w:val="18"/>
              </w:rPr>
            </w:pPr>
            <w:r w:rsidRPr="00DC04FD">
              <w:rPr>
                <w:rFonts w:ascii="Arial" w:eastAsia="Arial" w:hAnsi="Arial" w:cs="Arial"/>
                <w:sz w:val="18"/>
                <w:szCs w:val="18"/>
              </w:rPr>
              <w:t>956.1</w:t>
            </w:r>
          </w:p>
        </w:tc>
      </w:tr>
    </w:tbl>
    <w:p w14:paraId="1D68F168" w14:textId="77777777" w:rsidR="00067733" w:rsidRPr="00FF36AD" w:rsidRDefault="00067733">
      <w:pPr>
        <w:rPr>
          <w:rFonts w:ascii="Arial" w:eastAsia="Arial" w:hAnsi="Arial" w:cs="Arial"/>
        </w:rPr>
      </w:pPr>
    </w:p>
    <w:p w14:paraId="5E01F580" w14:textId="6786B322" w:rsidR="00067733" w:rsidRPr="00FF36AD" w:rsidRDefault="00DD46F2">
      <w:pPr>
        <w:pStyle w:val="Heading4"/>
        <w:spacing w:before="120" w:after="120"/>
        <w:jc w:val="right"/>
        <w:rPr>
          <w:rFonts w:ascii="Arial" w:eastAsia="Arial" w:hAnsi="Arial" w:cs="Arial"/>
          <w:b/>
          <w:i w:val="0"/>
          <w:color w:val="000000"/>
          <w:sz w:val="18"/>
          <w:szCs w:val="18"/>
        </w:rPr>
      </w:pPr>
      <w:r w:rsidRPr="00FF36AD">
        <w:rPr>
          <w:rFonts w:ascii="Arial" w:eastAsia="Arial" w:hAnsi="Arial" w:cs="Arial"/>
          <w:b/>
          <w:i w:val="0"/>
          <w:color w:val="000000"/>
          <w:sz w:val="18"/>
          <w:szCs w:val="18"/>
        </w:rPr>
        <w:t xml:space="preserve">Хавсралт </w:t>
      </w:r>
      <w:r w:rsidR="008E7AFF">
        <w:rPr>
          <w:rFonts w:ascii="Arial" w:eastAsia="Arial" w:hAnsi="Arial" w:cs="Arial"/>
          <w:b/>
          <w:i w:val="0"/>
          <w:color w:val="000000"/>
          <w:sz w:val="18"/>
          <w:szCs w:val="18"/>
        </w:rPr>
        <w:t>9</w:t>
      </w:r>
    </w:p>
    <w:p w14:paraId="4664FD1A" w14:textId="77777777" w:rsidR="00067733" w:rsidRPr="00FF36AD" w:rsidRDefault="00DD46F2">
      <w:pPr>
        <w:jc w:val="center"/>
        <w:rPr>
          <w:rFonts w:ascii="Arial" w:eastAsia="Arial" w:hAnsi="Arial" w:cs="Arial"/>
          <w:b/>
          <w:sz w:val="20"/>
          <w:szCs w:val="20"/>
        </w:rPr>
      </w:pPr>
      <w:r w:rsidRPr="00FF36AD">
        <w:rPr>
          <w:rFonts w:ascii="Arial" w:eastAsia="Arial" w:hAnsi="Arial" w:cs="Arial"/>
          <w:b/>
          <w:sz w:val="20"/>
          <w:szCs w:val="20"/>
        </w:rPr>
        <w:t>Авто замын салбарт хэрэгжилт хангалтгүй байгаа төсөл, арга хэмжээний жагсаалт</w:t>
      </w:r>
    </w:p>
    <w:p w14:paraId="2B4E9F72" w14:textId="77777777" w:rsidR="00067733" w:rsidRPr="00FF36AD" w:rsidRDefault="00067733">
      <w:pPr>
        <w:jc w:val="right"/>
        <w:rPr>
          <w:rFonts w:ascii="Arial" w:eastAsia="Arial" w:hAnsi="Arial" w:cs="Arial"/>
        </w:rPr>
      </w:pPr>
    </w:p>
    <w:tbl>
      <w:tblPr>
        <w:tblStyle w:val="GridTable4-Accent1"/>
        <w:tblW w:w="9535" w:type="dxa"/>
        <w:tblLayout w:type="fixed"/>
        <w:tblLook w:val="04A0" w:firstRow="1" w:lastRow="0" w:firstColumn="1" w:lastColumn="0" w:noHBand="0" w:noVBand="1"/>
      </w:tblPr>
      <w:tblGrid>
        <w:gridCol w:w="1413"/>
        <w:gridCol w:w="1559"/>
        <w:gridCol w:w="1134"/>
        <w:gridCol w:w="925"/>
        <w:gridCol w:w="4504"/>
      </w:tblGrid>
      <w:tr w:rsidR="00A16D20" w:rsidRPr="00FF36AD" w14:paraId="6C0A3194" w14:textId="77777777" w:rsidTr="00143AA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2479975" w14:textId="77777777" w:rsidR="00067733" w:rsidRPr="00FF36AD" w:rsidRDefault="00DD46F2" w:rsidP="00D76909">
            <w:pPr>
              <w:jc w:val="center"/>
              <w:rPr>
                <w:rFonts w:ascii="Arial" w:eastAsia="Arial" w:hAnsi="Arial" w:cs="Arial"/>
                <w:sz w:val="18"/>
                <w:szCs w:val="18"/>
              </w:rPr>
            </w:pPr>
            <w:r w:rsidRPr="00FF36AD">
              <w:rPr>
                <w:rFonts w:ascii="Arial" w:eastAsia="Arial" w:hAnsi="Arial" w:cs="Arial"/>
                <w:sz w:val="18"/>
                <w:szCs w:val="18"/>
              </w:rPr>
              <w:t>Төсөл</w:t>
            </w:r>
          </w:p>
        </w:tc>
        <w:tc>
          <w:tcPr>
            <w:tcW w:w="1559" w:type="dxa"/>
            <w:vAlign w:val="center"/>
          </w:tcPr>
          <w:p w14:paraId="0FD6C418" w14:textId="77777777" w:rsidR="00067733" w:rsidRPr="00FF36AD" w:rsidRDefault="00DD46F2" w:rsidP="00D769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Гүйцэтгэгч компани</w:t>
            </w:r>
          </w:p>
        </w:tc>
        <w:tc>
          <w:tcPr>
            <w:tcW w:w="1134" w:type="dxa"/>
            <w:vAlign w:val="center"/>
          </w:tcPr>
          <w:p w14:paraId="3D2D951A" w14:textId="77777777" w:rsidR="00067733" w:rsidRPr="00FF36AD" w:rsidRDefault="00DD46F2" w:rsidP="00D769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Төсөвт өртөг</w:t>
            </w:r>
          </w:p>
        </w:tc>
        <w:tc>
          <w:tcPr>
            <w:tcW w:w="925" w:type="dxa"/>
            <w:vAlign w:val="center"/>
          </w:tcPr>
          <w:p w14:paraId="18BDE2C2" w14:textId="77777777" w:rsidR="00067733" w:rsidRPr="00FF36AD" w:rsidRDefault="00DD46F2" w:rsidP="00D769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5C7E79">
              <w:rPr>
                <w:rFonts w:ascii="Arial" w:eastAsia="Arial" w:hAnsi="Arial" w:cs="Arial"/>
                <w:sz w:val="16"/>
                <w:szCs w:val="16"/>
              </w:rPr>
              <w:t>Олгосон санхүү-жилт</w:t>
            </w:r>
          </w:p>
        </w:tc>
        <w:tc>
          <w:tcPr>
            <w:tcW w:w="4504" w:type="dxa"/>
            <w:vAlign w:val="center"/>
          </w:tcPr>
          <w:p w14:paraId="47B0FDEC" w14:textId="77777777" w:rsidR="00067733" w:rsidRPr="00FF36AD" w:rsidRDefault="00DD46F2" w:rsidP="00D769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Тайлбар</w:t>
            </w:r>
          </w:p>
        </w:tc>
      </w:tr>
      <w:tr w:rsidR="00A16D20" w:rsidRPr="00FF36AD" w14:paraId="2DADE109" w14:textId="77777777" w:rsidTr="00143A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E1CFBB7" w14:textId="4100D49B" w:rsidR="00067733" w:rsidRPr="00FF36AD" w:rsidRDefault="00DD46F2" w:rsidP="00DC358E">
            <w:pPr>
              <w:rPr>
                <w:rFonts w:ascii="Arial" w:eastAsia="Arial" w:hAnsi="Arial" w:cs="Arial"/>
                <w:sz w:val="18"/>
                <w:szCs w:val="18"/>
              </w:rPr>
            </w:pPr>
            <w:r w:rsidRPr="00FF36AD">
              <w:rPr>
                <w:rFonts w:ascii="Arial" w:eastAsia="Arial" w:hAnsi="Arial" w:cs="Arial"/>
                <w:b w:val="0"/>
                <w:sz w:val="18"/>
                <w:szCs w:val="18"/>
              </w:rPr>
              <w:t>Өндөрхаан-Чойбалсан чиглэлийн  27 км авто замын барилга</w:t>
            </w:r>
          </w:p>
        </w:tc>
        <w:tc>
          <w:tcPr>
            <w:tcW w:w="1559" w:type="dxa"/>
            <w:vAlign w:val="center"/>
          </w:tcPr>
          <w:p w14:paraId="18F18C8D" w14:textId="77777777" w:rsidR="00067733" w:rsidRPr="00FF36AD" w:rsidRDefault="00DD46F2" w:rsidP="00D7690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"Хансуун зам" ХХК</w:t>
            </w:r>
          </w:p>
        </w:tc>
        <w:tc>
          <w:tcPr>
            <w:tcW w:w="1134" w:type="dxa"/>
            <w:vAlign w:val="center"/>
          </w:tcPr>
          <w:p w14:paraId="05A9B460" w14:textId="77777777" w:rsidR="00067733" w:rsidRPr="005C7E79" w:rsidRDefault="00DD46F2" w:rsidP="00D7690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5C7E79">
              <w:rPr>
                <w:rFonts w:ascii="Arial" w:eastAsia="Arial" w:hAnsi="Arial" w:cs="Arial"/>
                <w:sz w:val="16"/>
                <w:szCs w:val="16"/>
              </w:rPr>
              <w:t>14,254.13</w:t>
            </w:r>
          </w:p>
        </w:tc>
        <w:tc>
          <w:tcPr>
            <w:tcW w:w="925" w:type="dxa"/>
            <w:vAlign w:val="center"/>
          </w:tcPr>
          <w:p w14:paraId="5A796E5C" w14:textId="77777777" w:rsidR="00067733" w:rsidRPr="005C7E79" w:rsidRDefault="00DD46F2" w:rsidP="00D7690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5C7E79">
              <w:rPr>
                <w:rFonts w:ascii="Arial" w:eastAsia="Arial" w:hAnsi="Arial" w:cs="Arial"/>
                <w:sz w:val="16"/>
                <w:szCs w:val="16"/>
              </w:rPr>
              <w:t>14254.1</w:t>
            </w:r>
          </w:p>
        </w:tc>
        <w:tc>
          <w:tcPr>
            <w:tcW w:w="4504" w:type="dxa"/>
          </w:tcPr>
          <w:p w14:paraId="7F8BB50E"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ЗТХЯ-ны ТНБД-ын 2017.12.12-ны өдрийн 404 дүгээр тушаалаар комисс ажилласан боловч зураг төсөл, техникийн шаардлага хангаагүйн улмаас байнгын ашиглалтад оруулаагүй тул гэрээг цуцалж 4,6 тэрбум төгрөгийг нэхэмжилсэн. Шүүхийн шатанд явж байгаа.</w:t>
            </w:r>
          </w:p>
        </w:tc>
      </w:tr>
      <w:tr w:rsidR="00A16D20" w:rsidRPr="00FF36AD" w14:paraId="0FBE46B7" w14:textId="77777777" w:rsidTr="00143AA5">
        <w:trPr>
          <w:trHeight w:val="2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29ECEFF" w14:textId="57E90F4E" w:rsidR="00067733" w:rsidRPr="00FF36AD" w:rsidRDefault="00DD46F2" w:rsidP="00DC358E">
            <w:pPr>
              <w:rPr>
                <w:rFonts w:ascii="Arial" w:eastAsia="Arial" w:hAnsi="Arial" w:cs="Arial"/>
                <w:sz w:val="18"/>
                <w:szCs w:val="18"/>
              </w:rPr>
            </w:pPr>
            <w:r w:rsidRPr="00FF36AD">
              <w:rPr>
                <w:rFonts w:ascii="Arial" w:eastAsia="Arial" w:hAnsi="Arial" w:cs="Arial"/>
                <w:b w:val="0"/>
                <w:sz w:val="18"/>
                <w:szCs w:val="18"/>
              </w:rPr>
              <w:t>Өндөрхаан-Чойбалсан чиглэлийн 50 км  авто замын барилга</w:t>
            </w:r>
          </w:p>
        </w:tc>
        <w:tc>
          <w:tcPr>
            <w:tcW w:w="1559" w:type="dxa"/>
            <w:vAlign w:val="center"/>
          </w:tcPr>
          <w:p w14:paraId="2177AD02" w14:textId="77777777" w:rsidR="00067733" w:rsidRPr="00FF36AD" w:rsidRDefault="00DD46F2" w:rsidP="00D7690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"Чайна гео инженеринг" ХХК</w:t>
            </w:r>
          </w:p>
        </w:tc>
        <w:tc>
          <w:tcPr>
            <w:tcW w:w="1134" w:type="dxa"/>
            <w:vAlign w:val="center"/>
          </w:tcPr>
          <w:p w14:paraId="0734EB31" w14:textId="77777777" w:rsidR="00067733" w:rsidRPr="005C7E79" w:rsidRDefault="00DD46F2" w:rsidP="00D7690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5C7E79">
              <w:rPr>
                <w:rFonts w:ascii="Arial" w:eastAsia="Arial" w:hAnsi="Arial" w:cs="Arial"/>
                <w:sz w:val="16"/>
                <w:szCs w:val="16"/>
              </w:rPr>
              <w:t>12,565.16</w:t>
            </w:r>
          </w:p>
        </w:tc>
        <w:tc>
          <w:tcPr>
            <w:tcW w:w="925" w:type="dxa"/>
            <w:vAlign w:val="center"/>
          </w:tcPr>
          <w:p w14:paraId="142F6988" w14:textId="77777777" w:rsidR="00067733" w:rsidRPr="005C7E79" w:rsidRDefault="00DD46F2" w:rsidP="00D7690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5C7E79">
              <w:rPr>
                <w:rFonts w:ascii="Arial" w:eastAsia="Arial" w:hAnsi="Arial" w:cs="Arial"/>
                <w:sz w:val="16"/>
                <w:szCs w:val="16"/>
              </w:rPr>
              <w:t>6660.04</w:t>
            </w:r>
          </w:p>
        </w:tc>
        <w:tc>
          <w:tcPr>
            <w:tcW w:w="4504" w:type="dxa"/>
          </w:tcPr>
          <w:p w14:paraId="79F038C1"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ЗТЯ-ны /хуучнаар/ ТНБД-ын 2014.10.14-ний өдрийн 435 дугаар тушаалаар комисс ажиллаж зураг төсөл, техникийн шаардлага хангаагүй тул байнгын ашиглалтад ороогүй. Шинэчилсэн гэрээний эхлэх хугацаа 2014.08.28 №С-АЗ-Б2014-135/16. Нийслэлийн Иргэний хэргийн Давж заалдах шатны шүүхэд гомдол гаргаж 2022 оны 05 дугаар сарын 16-ны өдрийн 210/МА2022/00930 дугаар магадлалаар “Хариуцагч Чайна гео инженеринг ХХК-иас 7,492,132,492.2 төгрөгийг гаргуулах”-аар шийдвэрлэсэн байсан нь 2022 онд эцэслэгдсэн.</w:t>
            </w:r>
          </w:p>
        </w:tc>
      </w:tr>
      <w:tr w:rsidR="00A16D20" w:rsidRPr="00FF36AD" w14:paraId="03B49839" w14:textId="77777777" w:rsidTr="00143A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1ABA50A" w14:textId="77777777" w:rsidR="00067733" w:rsidRPr="00FF36AD" w:rsidRDefault="00DD46F2" w:rsidP="00DC358E">
            <w:pPr>
              <w:rPr>
                <w:rFonts w:ascii="Arial" w:eastAsia="Arial" w:hAnsi="Arial" w:cs="Arial"/>
                <w:sz w:val="18"/>
                <w:szCs w:val="18"/>
              </w:rPr>
            </w:pPr>
            <w:r w:rsidRPr="00FF36AD">
              <w:rPr>
                <w:rFonts w:ascii="Arial" w:eastAsia="Arial" w:hAnsi="Arial" w:cs="Arial"/>
                <w:b w:val="0"/>
                <w:sz w:val="18"/>
                <w:szCs w:val="18"/>
              </w:rPr>
              <w:t>Хужирт-Төвхөн Хийд-Улаанцутгалан чиглэлийн авто зам барилга 90.1 км</w:t>
            </w:r>
          </w:p>
        </w:tc>
        <w:tc>
          <w:tcPr>
            <w:tcW w:w="1559" w:type="dxa"/>
            <w:vAlign w:val="center"/>
          </w:tcPr>
          <w:p w14:paraId="00E719D9" w14:textId="77777777" w:rsidR="00067733" w:rsidRPr="00FF36AD" w:rsidRDefault="00DD46F2" w:rsidP="00D7690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БНХАУ-ын Металл хийц зам барилгын 11-р ХХК</w:t>
            </w:r>
          </w:p>
        </w:tc>
        <w:tc>
          <w:tcPr>
            <w:tcW w:w="1134" w:type="dxa"/>
            <w:vAlign w:val="center"/>
          </w:tcPr>
          <w:p w14:paraId="3CD74990" w14:textId="77777777" w:rsidR="00067733" w:rsidRPr="005C7E79" w:rsidRDefault="00DD46F2" w:rsidP="00D7690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5C7E79">
              <w:rPr>
                <w:rFonts w:ascii="Arial" w:eastAsia="Arial" w:hAnsi="Arial" w:cs="Arial"/>
                <w:sz w:val="16"/>
                <w:szCs w:val="16"/>
              </w:rPr>
              <w:t>43,852.67</w:t>
            </w:r>
          </w:p>
        </w:tc>
        <w:tc>
          <w:tcPr>
            <w:tcW w:w="925" w:type="dxa"/>
            <w:vAlign w:val="center"/>
          </w:tcPr>
          <w:p w14:paraId="2A2DE7D7" w14:textId="77777777" w:rsidR="00067733" w:rsidRPr="005C7E79" w:rsidRDefault="00DD46F2" w:rsidP="00D7690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5C7E79">
              <w:rPr>
                <w:rFonts w:ascii="Arial" w:eastAsia="Arial" w:hAnsi="Arial" w:cs="Arial"/>
                <w:sz w:val="16"/>
                <w:szCs w:val="16"/>
              </w:rPr>
              <w:t>3,065.9</w:t>
            </w:r>
          </w:p>
        </w:tc>
        <w:tc>
          <w:tcPr>
            <w:tcW w:w="4504" w:type="dxa"/>
            <w:vAlign w:val="center"/>
          </w:tcPr>
          <w:p w14:paraId="3E23EFD5" w14:textId="77777777" w:rsidR="00067733" w:rsidRPr="00FF36AD" w:rsidRDefault="00DD46F2" w:rsidP="00143AA5">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Гэрээ цуцлагдсан. Энэ талаар  ЗТХЯ-наас тайлбар ирүүлээгүй</w:t>
            </w:r>
          </w:p>
        </w:tc>
      </w:tr>
      <w:tr w:rsidR="00A16D20" w:rsidRPr="00FF36AD" w14:paraId="793B65B6" w14:textId="77777777" w:rsidTr="00143AA5">
        <w:trPr>
          <w:trHeight w:val="2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2406E04" w14:textId="77777777" w:rsidR="00067733" w:rsidRPr="00FF36AD" w:rsidRDefault="00DD46F2" w:rsidP="00DC358E">
            <w:pPr>
              <w:rPr>
                <w:rFonts w:ascii="Arial" w:eastAsia="Arial" w:hAnsi="Arial" w:cs="Arial"/>
                <w:sz w:val="18"/>
                <w:szCs w:val="18"/>
              </w:rPr>
            </w:pPr>
            <w:r w:rsidRPr="00FF36AD">
              <w:rPr>
                <w:rFonts w:ascii="Arial" w:eastAsia="Arial" w:hAnsi="Arial" w:cs="Arial"/>
                <w:b w:val="0"/>
                <w:sz w:val="18"/>
                <w:szCs w:val="18"/>
              </w:rPr>
              <w:t>Ховд-Улаангом чиглэлийн авто замын зураг 190 км</w:t>
            </w:r>
          </w:p>
        </w:tc>
        <w:tc>
          <w:tcPr>
            <w:tcW w:w="1559" w:type="dxa"/>
            <w:vAlign w:val="center"/>
          </w:tcPr>
          <w:p w14:paraId="3CC968D8" w14:textId="77777777" w:rsidR="00067733" w:rsidRPr="00FF36AD" w:rsidRDefault="00DD46F2" w:rsidP="00D7690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"Гео зураглал" ХХК</w:t>
            </w:r>
          </w:p>
        </w:tc>
        <w:tc>
          <w:tcPr>
            <w:tcW w:w="1134" w:type="dxa"/>
            <w:vAlign w:val="center"/>
          </w:tcPr>
          <w:p w14:paraId="15C7F4B2" w14:textId="77777777" w:rsidR="00067733" w:rsidRPr="005C7E79" w:rsidRDefault="00DD46F2" w:rsidP="00D7690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5C7E79">
              <w:rPr>
                <w:rFonts w:ascii="Arial" w:eastAsia="Arial" w:hAnsi="Arial" w:cs="Arial"/>
                <w:sz w:val="16"/>
                <w:szCs w:val="16"/>
              </w:rPr>
              <w:t>475.00</w:t>
            </w:r>
          </w:p>
        </w:tc>
        <w:tc>
          <w:tcPr>
            <w:tcW w:w="925" w:type="dxa"/>
            <w:vAlign w:val="center"/>
          </w:tcPr>
          <w:p w14:paraId="33031C6B" w14:textId="77777777" w:rsidR="00067733" w:rsidRPr="005C7E79" w:rsidRDefault="00DD46F2" w:rsidP="00D7690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5C7E79">
              <w:rPr>
                <w:rFonts w:ascii="Arial" w:eastAsia="Arial" w:hAnsi="Arial" w:cs="Arial"/>
                <w:sz w:val="16"/>
                <w:szCs w:val="16"/>
              </w:rPr>
              <w:t>458.3</w:t>
            </w:r>
          </w:p>
        </w:tc>
        <w:tc>
          <w:tcPr>
            <w:tcW w:w="4504" w:type="dxa"/>
            <w:vAlign w:val="center"/>
          </w:tcPr>
          <w:p w14:paraId="196600DA" w14:textId="77777777" w:rsidR="00067733" w:rsidRPr="00FF36AD" w:rsidRDefault="00DD46F2" w:rsidP="00143AA5">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ЗТХЯ-наас тайлбар ирүүлээгүй</w:t>
            </w:r>
          </w:p>
        </w:tc>
      </w:tr>
    </w:tbl>
    <w:p w14:paraId="76B9F1FF" w14:textId="77777777" w:rsidR="00067733" w:rsidRPr="00FF36AD" w:rsidRDefault="00067733">
      <w:pPr>
        <w:rPr>
          <w:rFonts w:ascii="Arial" w:eastAsia="Arial" w:hAnsi="Arial" w:cs="Arial"/>
        </w:rPr>
      </w:pPr>
    </w:p>
    <w:p w14:paraId="5685BFA4" w14:textId="65DE36E6" w:rsidR="00067733" w:rsidRPr="00FF36AD" w:rsidRDefault="00DD46F2">
      <w:pPr>
        <w:pStyle w:val="Heading4"/>
        <w:spacing w:before="120" w:after="120"/>
        <w:jc w:val="right"/>
        <w:rPr>
          <w:rFonts w:ascii="Arial" w:eastAsia="Arial" w:hAnsi="Arial" w:cs="Arial"/>
          <w:b/>
          <w:i w:val="0"/>
          <w:color w:val="000000"/>
          <w:sz w:val="18"/>
          <w:szCs w:val="18"/>
        </w:rPr>
      </w:pPr>
      <w:r w:rsidRPr="00FF36AD">
        <w:rPr>
          <w:rFonts w:ascii="Arial" w:eastAsia="Arial" w:hAnsi="Arial" w:cs="Arial"/>
          <w:b/>
          <w:i w:val="0"/>
          <w:color w:val="000000"/>
          <w:sz w:val="18"/>
          <w:szCs w:val="18"/>
        </w:rPr>
        <w:lastRenderedPageBreak/>
        <w:t xml:space="preserve">Хавсралт </w:t>
      </w:r>
      <w:r w:rsidR="00ED4F25" w:rsidRPr="00FF36AD">
        <w:rPr>
          <w:rFonts w:ascii="Arial" w:eastAsia="Arial" w:hAnsi="Arial" w:cs="Arial"/>
          <w:b/>
          <w:i w:val="0"/>
          <w:color w:val="000000"/>
          <w:sz w:val="18"/>
          <w:szCs w:val="18"/>
        </w:rPr>
        <w:t>1</w:t>
      </w:r>
      <w:r w:rsidR="008E7AFF">
        <w:rPr>
          <w:rFonts w:ascii="Arial" w:eastAsia="Arial" w:hAnsi="Arial" w:cs="Arial"/>
          <w:b/>
          <w:i w:val="0"/>
          <w:color w:val="000000"/>
          <w:sz w:val="18"/>
          <w:szCs w:val="18"/>
        </w:rPr>
        <w:t>0</w:t>
      </w:r>
    </w:p>
    <w:p w14:paraId="6415E818" w14:textId="77777777" w:rsidR="00067733" w:rsidRPr="00FF36AD" w:rsidRDefault="00067733">
      <w:pPr>
        <w:jc w:val="right"/>
        <w:rPr>
          <w:rFonts w:ascii="Arial" w:eastAsia="Arial" w:hAnsi="Arial" w:cs="Arial"/>
          <w:i/>
          <w:sz w:val="20"/>
          <w:szCs w:val="20"/>
        </w:rPr>
      </w:pPr>
    </w:p>
    <w:p w14:paraId="3775C1AD" w14:textId="77777777" w:rsidR="00067733" w:rsidRPr="00FF36AD" w:rsidRDefault="00DD46F2">
      <w:pPr>
        <w:jc w:val="center"/>
        <w:rPr>
          <w:rFonts w:ascii="Arial" w:eastAsia="Arial" w:hAnsi="Arial" w:cs="Arial"/>
          <w:b/>
          <w:sz w:val="20"/>
          <w:szCs w:val="20"/>
        </w:rPr>
      </w:pPr>
      <w:r w:rsidRPr="00FF36AD">
        <w:rPr>
          <w:rFonts w:ascii="Arial" w:eastAsia="Arial" w:hAnsi="Arial" w:cs="Arial"/>
          <w:b/>
          <w:sz w:val="20"/>
          <w:szCs w:val="20"/>
        </w:rPr>
        <w:t>"Төрөөс төмөр замын тээврийн талаар баримтлах бодлого"-д заасан I, II үе шатны төмөр замын суурь бүтцийг барих ажлын хүрээнд хийж гүйцэтгэсэн ажлын жагсаалт</w:t>
      </w:r>
    </w:p>
    <w:p w14:paraId="3B93E556" w14:textId="77777777" w:rsidR="00067733" w:rsidRPr="00FF36AD" w:rsidRDefault="00067733">
      <w:pPr>
        <w:jc w:val="right"/>
        <w:rPr>
          <w:rFonts w:ascii="Arial" w:eastAsia="Arial" w:hAnsi="Arial" w:cs="Arial"/>
          <w:i/>
          <w:sz w:val="22"/>
          <w:szCs w:val="22"/>
        </w:rPr>
      </w:pPr>
    </w:p>
    <w:tbl>
      <w:tblPr>
        <w:tblStyle w:val="GridTable4-Accent1"/>
        <w:tblW w:w="9634" w:type="dxa"/>
        <w:tblLayout w:type="fixed"/>
        <w:tblLook w:val="04A0" w:firstRow="1" w:lastRow="0" w:firstColumn="1" w:lastColumn="0" w:noHBand="0" w:noVBand="1"/>
      </w:tblPr>
      <w:tblGrid>
        <w:gridCol w:w="420"/>
        <w:gridCol w:w="1417"/>
        <w:gridCol w:w="1134"/>
        <w:gridCol w:w="1205"/>
        <w:gridCol w:w="5458"/>
      </w:tblGrid>
      <w:tr w:rsidR="00A16D20" w:rsidRPr="00FF36AD" w14:paraId="3E5535AA" w14:textId="77777777" w:rsidTr="00D76909">
        <w:trPr>
          <w:cnfStyle w:val="100000000000" w:firstRow="1" w:lastRow="0" w:firstColumn="0" w:lastColumn="0" w:oddVBand="0" w:evenVBand="0" w:oddHBand="0"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420" w:type="dxa"/>
            <w:vAlign w:val="center"/>
          </w:tcPr>
          <w:p w14:paraId="33D1E5C4" w14:textId="77777777" w:rsidR="00067733" w:rsidRPr="00FF36AD" w:rsidRDefault="00067733" w:rsidP="00D76909">
            <w:pPr>
              <w:jc w:val="center"/>
              <w:rPr>
                <w:rFonts w:ascii="Arial" w:eastAsia="Arial" w:hAnsi="Arial" w:cs="Arial"/>
                <w:sz w:val="18"/>
                <w:szCs w:val="18"/>
              </w:rPr>
            </w:pPr>
          </w:p>
        </w:tc>
        <w:tc>
          <w:tcPr>
            <w:tcW w:w="1417" w:type="dxa"/>
            <w:vAlign w:val="center"/>
          </w:tcPr>
          <w:p w14:paraId="16685BA9" w14:textId="77777777" w:rsidR="00067733" w:rsidRPr="00FF36AD" w:rsidRDefault="00DD46F2" w:rsidP="00D769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Ажил</w:t>
            </w:r>
          </w:p>
        </w:tc>
        <w:tc>
          <w:tcPr>
            <w:tcW w:w="1134" w:type="dxa"/>
            <w:vAlign w:val="center"/>
          </w:tcPr>
          <w:p w14:paraId="3C911280" w14:textId="77777777" w:rsidR="00067733" w:rsidRPr="00FF36AD" w:rsidRDefault="00DD46F2" w:rsidP="00D769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Нийт дүн</w:t>
            </w:r>
          </w:p>
          <w:p w14:paraId="247F8381" w14:textId="77777777" w:rsidR="00067733" w:rsidRPr="00FF36AD" w:rsidRDefault="00DD46F2" w:rsidP="00D769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b w:val="0"/>
                <w:sz w:val="18"/>
                <w:szCs w:val="18"/>
              </w:rPr>
              <w:t>сая төгрөг</w:t>
            </w:r>
          </w:p>
        </w:tc>
        <w:tc>
          <w:tcPr>
            <w:tcW w:w="1205" w:type="dxa"/>
            <w:vAlign w:val="center"/>
          </w:tcPr>
          <w:p w14:paraId="4AE4BEE2" w14:textId="77777777" w:rsidR="00067733" w:rsidRPr="00FF36AD" w:rsidRDefault="00DD46F2" w:rsidP="00D769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Нийт дүн</w:t>
            </w:r>
          </w:p>
          <w:p w14:paraId="447BC7D5" w14:textId="77777777" w:rsidR="00067733" w:rsidRPr="00FF36AD" w:rsidRDefault="00DD46F2" w:rsidP="00D769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b w:val="0"/>
                <w:sz w:val="18"/>
                <w:szCs w:val="18"/>
              </w:rPr>
              <w:t>сая ам.доллар</w:t>
            </w:r>
          </w:p>
        </w:tc>
        <w:tc>
          <w:tcPr>
            <w:tcW w:w="5458" w:type="dxa"/>
            <w:vAlign w:val="center"/>
          </w:tcPr>
          <w:p w14:paraId="5BAE0726" w14:textId="77777777" w:rsidR="00067733" w:rsidRPr="00FF36AD" w:rsidRDefault="00DD46F2" w:rsidP="00D769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Үндэслэл</w:t>
            </w:r>
          </w:p>
        </w:tc>
      </w:tr>
      <w:tr w:rsidR="00A16D20" w:rsidRPr="00FF36AD" w14:paraId="0C55642A" w14:textId="77777777" w:rsidTr="00D76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5"/>
          </w:tcPr>
          <w:p w14:paraId="65F89412" w14:textId="77777777" w:rsidR="00067733" w:rsidRPr="00FF36AD" w:rsidRDefault="00DD46F2">
            <w:pPr>
              <w:jc w:val="both"/>
              <w:rPr>
                <w:rFonts w:ascii="Arial" w:eastAsia="Arial" w:hAnsi="Arial" w:cs="Arial"/>
                <w:sz w:val="18"/>
                <w:szCs w:val="18"/>
              </w:rPr>
            </w:pPr>
            <w:r w:rsidRPr="00FF36AD">
              <w:rPr>
                <w:rFonts w:ascii="Arial" w:eastAsia="Arial" w:hAnsi="Arial" w:cs="Arial"/>
                <w:b w:val="0"/>
                <w:sz w:val="18"/>
                <w:szCs w:val="18"/>
              </w:rPr>
              <w:t>Хээрийн судалгааны ажил (Даланзадгад-Чойбалсан 1.165 км)*</w:t>
            </w:r>
          </w:p>
        </w:tc>
      </w:tr>
      <w:tr w:rsidR="00A16D20" w:rsidRPr="00FF36AD" w14:paraId="2D44BA5E" w14:textId="77777777" w:rsidTr="00D76909">
        <w:tc>
          <w:tcPr>
            <w:cnfStyle w:val="001000000000" w:firstRow="0" w:lastRow="0" w:firstColumn="1" w:lastColumn="0" w:oddVBand="0" w:evenVBand="0" w:oddHBand="0" w:evenHBand="0" w:firstRowFirstColumn="0" w:firstRowLastColumn="0" w:lastRowFirstColumn="0" w:lastRowLastColumn="0"/>
            <w:tcW w:w="420" w:type="dxa"/>
          </w:tcPr>
          <w:p w14:paraId="42F048C5"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w:t>
            </w:r>
          </w:p>
        </w:tc>
        <w:tc>
          <w:tcPr>
            <w:tcW w:w="1417" w:type="dxa"/>
          </w:tcPr>
          <w:p w14:paraId="1724792C"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Геодези</w:t>
            </w:r>
          </w:p>
        </w:tc>
        <w:tc>
          <w:tcPr>
            <w:tcW w:w="1134" w:type="dxa"/>
          </w:tcPr>
          <w:p w14:paraId="6D494B0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5,892.6</w:t>
            </w:r>
          </w:p>
        </w:tc>
        <w:tc>
          <w:tcPr>
            <w:tcW w:w="1205" w:type="dxa"/>
          </w:tcPr>
          <w:p w14:paraId="2FD00E4E"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4.2</w:t>
            </w:r>
          </w:p>
        </w:tc>
        <w:tc>
          <w:tcPr>
            <w:tcW w:w="5458" w:type="dxa"/>
          </w:tcPr>
          <w:p w14:paraId="5BC19A2E" w14:textId="77777777" w:rsidR="00067733" w:rsidRPr="00FF36AD" w:rsidRDefault="00DD46F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"Монголын төмөр зам" ТӨХК, “Геомастер” ХХК-тай 2011.03. 11-ний өдөр байгуулсан 1/001 дүгээр гэрээ (Ажлын даалгаврыг БНбД 11-07-04 дагуу боловсруулсан)</w:t>
            </w:r>
          </w:p>
        </w:tc>
      </w:tr>
      <w:tr w:rsidR="00A16D20" w:rsidRPr="00FF36AD" w14:paraId="66209423" w14:textId="77777777" w:rsidTr="00D76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40AE71F4"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w:t>
            </w:r>
          </w:p>
        </w:tc>
        <w:tc>
          <w:tcPr>
            <w:tcW w:w="1417" w:type="dxa"/>
          </w:tcPr>
          <w:p w14:paraId="7F567441"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Геологи</w:t>
            </w:r>
          </w:p>
        </w:tc>
        <w:tc>
          <w:tcPr>
            <w:tcW w:w="1134" w:type="dxa"/>
          </w:tcPr>
          <w:p w14:paraId="32B6E0EB"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5,367.2</w:t>
            </w:r>
          </w:p>
        </w:tc>
        <w:tc>
          <w:tcPr>
            <w:tcW w:w="1205" w:type="dxa"/>
          </w:tcPr>
          <w:p w14:paraId="2CDF623A"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3.8</w:t>
            </w:r>
          </w:p>
        </w:tc>
        <w:tc>
          <w:tcPr>
            <w:tcW w:w="5458" w:type="dxa"/>
          </w:tcPr>
          <w:p w14:paraId="10C81028" w14:textId="77777777" w:rsidR="00067733" w:rsidRPr="00FF36AD" w:rsidRDefault="00DD46F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"Монголын төмөр зам" ТӨХК, "Экогидро гео" ХХК-тай 2011.03.11-ний өдөр байгуулсан 1/002 дугаар гэрээ (Ажлын даалгаврыг БНбД 11-07-04 дагуу боловсруулсан)</w:t>
            </w:r>
          </w:p>
        </w:tc>
      </w:tr>
      <w:tr w:rsidR="00A16D20" w:rsidRPr="00FF36AD" w14:paraId="0B48FFD3" w14:textId="77777777" w:rsidTr="00D76909">
        <w:tc>
          <w:tcPr>
            <w:cnfStyle w:val="001000000000" w:firstRow="0" w:lastRow="0" w:firstColumn="1" w:lastColumn="0" w:oddVBand="0" w:evenVBand="0" w:oddHBand="0" w:evenHBand="0" w:firstRowFirstColumn="0" w:firstRowLastColumn="0" w:lastRowFirstColumn="0" w:lastRowLastColumn="0"/>
            <w:tcW w:w="420" w:type="dxa"/>
          </w:tcPr>
          <w:p w14:paraId="0ADFF91B"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3</w:t>
            </w:r>
          </w:p>
        </w:tc>
        <w:tc>
          <w:tcPr>
            <w:tcW w:w="1417" w:type="dxa"/>
          </w:tcPr>
          <w:p w14:paraId="4D6433FC"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БОНҮ</w:t>
            </w:r>
          </w:p>
        </w:tc>
        <w:tc>
          <w:tcPr>
            <w:tcW w:w="1134" w:type="dxa"/>
          </w:tcPr>
          <w:p w14:paraId="182B26B6"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1,037.4</w:t>
            </w:r>
          </w:p>
        </w:tc>
        <w:tc>
          <w:tcPr>
            <w:tcW w:w="1205" w:type="dxa"/>
          </w:tcPr>
          <w:p w14:paraId="4A78D7A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0.7</w:t>
            </w:r>
          </w:p>
        </w:tc>
        <w:tc>
          <w:tcPr>
            <w:tcW w:w="5458" w:type="dxa"/>
          </w:tcPr>
          <w:p w14:paraId="18F50838" w14:textId="77777777" w:rsidR="00067733" w:rsidRPr="00FF36AD" w:rsidRDefault="00DD46F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"Монголын төмөр зам" ТӨХК, "Найчрал Састайнэблэ" ХХК-тай 2011.03.11-ний  өдөр  байгуулсан 1/003 дугаар гэрээ</w:t>
            </w:r>
          </w:p>
        </w:tc>
      </w:tr>
      <w:tr w:rsidR="00A16D20" w:rsidRPr="00FF36AD" w14:paraId="0EB172C3" w14:textId="77777777" w:rsidTr="00D76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5"/>
          </w:tcPr>
          <w:p w14:paraId="0A8AECF7" w14:textId="77777777" w:rsidR="00067733" w:rsidRPr="00FF36AD" w:rsidRDefault="00DD46F2">
            <w:pPr>
              <w:rPr>
                <w:rFonts w:ascii="Arial" w:eastAsia="Arial" w:hAnsi="Arial" w:cs="Arial"/>
                <w:sz w:val="18"/>
                <w:szCs w:val="18"/>
              </w:rPr>
            </w:pPr>
            <w:r w:rsidRPr="00FF36AD">
              <w:rPr>
                <w:rFonts w:ascii="Arial" w:eastAsia="Arial" w:hAnsi="Arial" w:cs="Arial"/>
                <w:b w:val="0"/>
                <w:sz w:val="18"/>
                <w:szCs w:val="18"/>
              </w:rPr>
              <w:t>Туршилтын хөрс хуулалт (нийт 100 км)**</w:t>
            </w:r>
          </w:p>
        </w:tc>
      </w:tr>
      <w:tr w:rsidR="00A16D20" w:rsidRPr="00FF36AD" w14:paraId="7CCED77E" w14:textId="77777777" w:rsidTr="00D76909">
        <w:tc>
          <w:tcPr>
            <w:cnfStyle w:val="001000000000" w:firstRow="0" w:lastRow="0" w:firstColumn="1" w:lastColumn="0" w:oddVBand="0" w:evenVBand="0" w:oddHBand="0" w:evenHBand="0" w:firstRowFirstColumn="0" w:firstRowLastColumn="0" w:lastRowFirstColumn="0" w:lastRowLastColumn="0"/>
            <w:tcW w:w="420" w:type="dxa"/>
          </w:tcPr>
          <w:p w14:paraId="488C4AB4"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w:t>
            </w:r>
          </w:p>
        </w:tc>
        <w:tc>
          <w:tcPr>
            <w:tcW w:w="1417" w:type="dxa"/>
          </w:tcPr>
          <w:p w14:paraId="491AA725"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Хөрс хуулалт</w:t>
            </w:r>
          </w:p>
        </w:tc>
        <w:tc>
          <w:tcPr>
            <w:tcW w:w="1134" w:type="dxa"/>
          </w:tcPr>
          <w:p w14:paraId="1E8B026C"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5,156.1</w:t>
            </w:r>
          </w:p>
        </w:tc>
        <w:tc>
          <w:tcPr>
            <w:tcW w:w="1205" w:type="dxa"/>
          </w:tcPr>
          <w:p w14:paraId="55E8A3C1"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3.7</w:t>
            </w:r>
          </w:p>
        </w:tc>
        <w:tc>
          <w:tcPr>
            <w:tcW w:w="5458" w:type="dxa"/>
          </w:tcPr>
          <w:p w14:paraId="58DEF7A2" w14:textId="77777777" w:rsidR="00067733" w:rsidRPr="00FF36AD" w:rsidRDefault="00DD46F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"Монголын төмөр зам" ТӨХК, "Транскон" ХХК-тай 2011.04.25-ны өдөр байгуулсан 1/008 дугаар гэрээ</w:t>
            </w:r>
          </w:p>
        </w:tc>
      </w:tr>
      <w:tr w:rsidR="00A16D20" w:rsidRPr="00FF36AD" w14:paraId="3E32F29F" w14:textId="77777777" w:rsidTr="00D76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262DEE37"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w:t>
            </w:r>
          </w:p>
        </w:tc>
        <w:tc>
          <w:tcPr>
            <w:tcW w:w="1417" w:type="dxa"/>
          </w:tcPr>
          <w:p w14:paraId="4B188E1E"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Хөрс хуулалт</w:t>
            </w:r>
          </w:p>
        </w:tc>
        <w:tc>
          <w:tcPr>
            <w:tcW w:w="1134" w:type="dxa"/>
          </w:tcPr>
          <w:p w14:paraId="08110273"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4,849.3</w:t>
            </w:r>
          </w:p>
        </w:tc>
        <w:tc>
          <w:tcPr>
            <w:tcW w:w="1205" w:type="dxa"/>
          </w:tcPr>
          <w:p w14:paraId="0F979853"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3.5</w:t>
            </w:r>
          </w:p>
        </w:tc>
        <w:tc>
          <w:tcPr>
            <w:tcW w:w="5458" w:type="dxa"/>
          </w:tcPr>
          <w:p w14:paraId="45BB5183" w14:textId="77777777" w:rsidR="00067733" w:rsidRPr="00FF36AD" w:rsidRDefault="00DD46F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"Монголын төмөр зам" ТӨХК, "Kэй Эйч Эн Ар" ХХК-тай 2011.04.25-ны өдөр байгуулсан 1/006 дугаар гэрээ</w:t>
            </w:r>
          </w:p>
        </w:tc>
      </w:tr>
      <w:tr w:rsidR="00A16D20" w:rsidRPr="00FF36AD" w14:paraId="66E0825F" w14:textId="77777777" w:rsidTr="00D76909">
        <w:tc>
          <w:tcPr>
            <w:cnfStyle w:val="001000000000" w:firstRow="0" w:lastRow="0" w:firstColumn="1" w:lastColumn="0" w:oddVBand="0" w:evenVBand="0" w:oddHBand="0" w:evenHBand="0" w:firstRowFirstColumn="0" w:firstRowLastColumn="0" w:lastRowFirstColumn="0" w:lastRowLastColumn="0"/>
            <w:tcW w:w="9634" w:type="dxa"/>
            <w:gridSpan w:val="5"/>
          </w:tcPr>
          <w:p w14:paraId="4392840B" w14:textId="77777777" w:rsidR="00067733" w:rsidRPr="00FF36AD" w:rsidRDefault="00DD46F2">
            <w:pPr>
              <w:rPr>
                <w:rFonts w:ascii="Arial" w:eastAsia="Arial" w:hAnsi="Arial" w:cs="Arial"/>
                <w:sz w:val="18"/>
                <w:szCs w:val="18"/>
              </w:rPr>
            </w:pPr>
            <w:r w:rsidRPr="00FF36AD">
              <w:rPr>
                <w:rFonts w:ascii="Arial" w:eastAsia="Arial" w:hAnsi="Arial" w:cs="Arial"/>
                <w:b w:val="0"/>
                <w:sz w:val="18"/>
                <w:szCs w:val="18"/>
              </w:rPr>
              <w:t>Урьдчилсан ТЭЗҮ</w:t>
            </w:r>
          </w:p>
        </w:tc>
      </w:tr>
      <w:tr w:rsidR="00A16D20" w:rsidRPr="00FF36AD" w14:paraId="6E50A9E3" w14:textId="77777777" w:rsidTr="00D76909">
        <w:trPr>
          <w:cnfStyle w:val="000000100000" w:firstRow="0" w:lastRow="0" w:firstColumn="0" w:lastColumn="0" w:oddVBand="0" w:evenVBand="0" w:oddHBand="1" w:evenHBand="0" w:firstRowFirstColumn="0" w:firstRowLastColumn="0" w:lastRowFirstColumn="0" w:lastRowLastColumn="0"/>
          <w:trHeight w:val="942"/>
        </w:trPr>
        <w:tc>
          <w:tcPr>
            <w:cnfStyle w:val="001000000000" w:firstRow="0" w:lastRow="0" w:firstColumn="1" w:lastColumn="0" w:oddVBand="0" w:evenVBand="0" w:oddHBand="0" w:evenHBand="0" w:firstRowFirstColumn="0" w:firstRowLastColumn="0" w:lastRowFirstColumn="0" w:lastRowLastColumn="0"/>
            <w:tcW w:w="420" w:type="dxa"/>
          </w:tcPr>
          <w:p w14:paraId="4DF65153"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1</w:t>
            </w:r>
          </w:p>
        </w:tc>
        <w:tc>
          <w:tcPr>
            <w:tcW w:w="1417" w:type="dxa"/>
          </w:tcPr>
          <w:p w14:paraId="7D9ABCAF" w14:textId="77777777" w:rsidR="00067733" w:rsidRPr="00FF36AD" w:rsidRDefault="00DD46F2">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Хаан банкны үндсэн зээл</w:t>
            </w:r>
          </w:p>
        </w:tc>
        <w:tc>
          <w:tcPr>
            <w:tcW w:w="1134" w:type="dxa"/>
          </w:tcPr>
          <w:p w14:paraId="3445761E"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7,861.0</w:t>
            </w:r>
          </w:p>
        </w:tc>
        <w:tc>
          <w:tcPr>
            <w:tcW w:w="1205" w:type="dxa"/>
          </w:tcPr>
          <w:p w14:paraId="67D13024"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5.6</w:t>
            </w:r>
          </w:p>
        </w:tc>
        <w:tc>
          <w:tcPr>
            <w:tcW w:w="5458" w:type="dxa"/>
            <w:vMerge w:val="restart"/>
          </w:tcPr>
          <w:p w14:paraId="5F30CDB6" w14:textId="77777777" w:rsidR="00067733" w:rsidRPr="00FF36AD" w:rsidRDefault="00DD46F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ЗТБХБ-ын сайд, ТӨХ-ны даргын 30/24 дүгээр хамтарсан тушаал, "Монголын төмөр зам" ТӨХК-ийн ТУЗ-ийн 23 дугаар шийдвэрийн дагуу “Маккинсэй” компанитай байгуулсан 2011.04.07-ны өдрийн гэрээ болон ТӨХ-ны 2011.03.17-ны өдрийн 107 дугаар тогтоол, "Монголын төмөр зам" ТӨХК-ийн ТУЗ-ийн 2011.04.01-ний өдрийн 24 дүгээр тогтоолын дагуу "Хаан" банктай байгуулсан 2011 оны ЗГ-11/108/03 дугаар гэрээ</w:t>
            </w:r>
          </w:p>
        </w:tc>
      </w:tr>
      <w:tr w:rsidR="00A16D20" w:rsidRPr="00FF36AD" w14:paraId="49968AF3" w14:textId="77777777" w:rsidTr="00D76909">
        <w:tc>
          <w:tcPr>
            <w:cnfStyle w:val="001000000000" w:firstRow="0" w:lastRow="0" w:firstColumn="1" w:lastColumn="0" w:oddVBand="0" w:evenVBand="0" w:oddHBand="0" w:evenHBand="0" w:firstRowFirstColumn="0" w:firstRowLastColumn="0" w:lastRowFirstColumn="0" w:lastRowLastColumn="0"/>
            <w:tcW w:w="420" w:type="dxa"/>
          </w:tcPr>
          <w:p w14:paraId="27926373" w14:textId="77777777" w:rsidR="00067733" w:rsidRPr="00FF36AD" w:rsidRDefault="00DD46F2">
            <w:pPr>
              <w:jc w:val="center"/>
              <w:rPr>
                <w:rFonts w:ascii="Arial" w:eastAsia="Arial" w:hAnsi="Arial" w:cs="Arial"/>
                <w:sz w:val="18"/>
                <w:szCs w:val="18"/>
              </w:rPr>
            </w:pPr>
            <w:r w:rsidRPr="00FF36AD">
              <w:rPr>
                <w:rFonts w:ascii="Arial" w:eastAsia="Arial" w:hAnsi="Arial" w:cs="Arial"/>
                <w:b w:val="0"/>
                <w:sz w:val="18"/>
                <w:szCs w:val="18"/>
              </w:rPr>
              <w:t>2</w:t>
            </w:r>
          </w:p>
        </w:tc>
        <w:tc>
          <w:tcPr>
            <w:tcW w:w="1417" w:type="dxa"/>
          </w:tcPr>
          <w:p w14:paraId="35FE0187" w14:textId="77777777" w:rsidR="00067733" w:rsidRPr="00FF36AD" w:rsidRDefault="00DD46F2">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Хаан банкны хүү</w:t>
            </w:r>
          </w:p>
        </w:tc>
        <w:tc>
          <w:tcPr>
            <w:tcW w:w="1134" w:type="dxa"/>
          </w:tcPr>
          <w:p w14:paraId="6C8D6E35"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1,162.7</w:t>
            </w:r>
          </w:p>
        </w:tc>
        <w:tc>
          <w:tcPr>
            <w:tcW w:w="1205" w:type="dxa"/>
          </w:tcPr>
          <w:p w14:paraId="08C9E31D" w14:textId="77777777" w:rsidR="00067733" w:rsidRPr="00FF36AD" w:rsidRDefault="00DD46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0.8</w:t>
            </w:r>
          </w:p>
        </w:tc>
        <w:tc>
          <w:tcPr>
            <w:tcW w:w="5458" w:type="dxa"/>
            <w:vMerge/>
          </w:tcPr>
          <w:p w14:paraId="441A8CC0" w14:textId="77777777" w:rsidR="00067733" w:rsidRPr="00FF36AD" w:rsidRDefault="00067733">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r>
      <w:tr w:rsidR="00A16D20" w:rsidRPr="00FF36AD" w14:paraId="3900A9BB" w14:textId="77777777" w:rsidTr="00D76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2F5D6704" w14:textId="77777777" w:rsidR="00067733" w:rsidRPr="00FF36AD" w:rsidRDefault="00067733">
            <w:pPr>
              <w:jc w:val="both"/>
              <w:rPr>
                <w:rFonts w:ascii="Arial" w:eastAsia="Arial" w:hAnsi="Arial" w:cs="Arial"/>
                <w:sz w:val="18"/>
                <w:szCs w:val="18"/>
              </w:rPr>
            </w:pPr>
          </w:p>
        </w:tc>
        <w:tc>
          <w:tcPr>
            <w:tcW w:w="1417" w:type="dxa"/>
          </w:tcPr>
          <w:p w14:paraId="2D45DD05" w14:textId="77777777" w:rsidR="00067733" w:rsidRPr="00FF36AD" w:rsidRDefault="00DD46F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Нийт дүн</w:t>
            </w:r>
          </w:p>
        </w:tc>
        <w:tc>
          <w:tcPr>
            <w:tcW w:w="1134" w:type="dxa"/>
          </w:tcPr>
          <w:p w14:paraId="6C3CD71D"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31,326.3</w:t>
            </w:r>
          </w:p>
        </w:tc>
        <w:tc>
          <w:tcPr>
            <w:tcW w:w="1205" w:type="dxa"/>
          </w:tcPr>
          <w:p w14:paraId="75156C9E" w14:textId="77777777" w:rsidR="00067733" w:rsidRPr="00FF36AD" w:rsidRDefault="00DD46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F36AD">
              <w:rPr>
                <w:rFonts w:ascii="Arial" w:eastAsia="Arial" w:hAnsi="Arial" w:cs="Arial"/>
                <w:sz w:val="18"/>
                <w:szCs w:val="18"/>
              </w:rPr>
              <w:t>22.5</w:t>
            </w:r>
          </w:p>
        </w:tc>
        <w:tc>
          <w:tcPr>
            <w:tcW w:w="5458" w:type="dxa"/>
          </w:tcPr>
          <w:p w14:paraId="51F4D79E" w14:textId="77777777" w:rsidR="00067733" w:rsidRPr="00FF36AD" w:rsidRDefault="00067733">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r>
    </w:tbl>
    <w:p w14:paraId="697C42E6" w14:textId="77777777" w:rsidR="00067733" w:rsidRPr="00FF36AD" w:rsidRDefault="00DD46F2">
      <w:pPr>
        <w:jc w:val="both"/>
        <w:rPr>
          <w:rFonts w:ascii="Arial" w:eastAsia="Arial" w:hAnsi="Arial" w:cs="Arial"/>
          <w:i/>
          <w:sz w:val="18"/>
          <w:szCs w:val="18"/>
        </w:rPr>
      </w:pPr>
      <w:r w:rsidRPr="00FF36AD">
        <w:rPr>
          <w:rFonts w:ascii="Arial" w:eastAsia="Arial" w:hAnsi="Arial" w:cs="Arial"/>
          <w:i/>
          <w:sz w:val="18"/>
          <w:szCs w:val="18"/>
        </w:rPr>
        <w:t>* - Монголын төмөр зам ТӨХК нь Чойбалсан – Хөөт, Баруун-Урт – Сайншанд, Зүүнбаян – Даланзадгад чиглэлийн БОНҮ, инженер-геологи геотехникийн ажил, геодезийн судалгааны ажил гүйцэтгэх гэрээг Геомастер, Найчрал састэйнэбл, Эко гидро гео компаниудтай 2011 онд байгуулсан байна.</w:t>
      </w:r>
    </w:p>
    <w:p w14:paraId="0CDD88DD" w14:textId="77777777" w:rsidR="001A752A" w:rsidRDefault="00DD46F2">
      <w:pPr>
        <w:jc w:val="both"/>
        <w:rPr>
          <w:rFonts w:ascii="Arial" w:eastAsia="Arial" w:hAnsi="Arial" w:cs="Arial"/>
          <w:i/>
          <w:sz w:val="18"/>
          <w:szCs w:val="18"/>
        </w:rPr>
        <w:sectPr w:rsidR="001A752A" w:rsidSect="00594EC5">
          <w:headerReference w:type="even" r:id="rId33"/>
          <w:headerReference w:type="default" r:id="rId34"/>
          <w:headerReference w:type="first" r:id="rId35"/>
          <w:pgSz w:w="11906" w:h="16838"/>
          <w:pgMar w:top="1267" w:right="965" w:bottom="1440" w:left="1440" w:header="634" w:footer="706" w:gutter="0"/>
          <w:cols w:space="720"/>
          <w:docGrid w:linePitch="326"/>
        </w:sectPr>
      </w:pPr>
      <w:r w:rsidRPr="00FF36AD">
        <w:rPr>
          <w:rFonts w:ascii="Arial" w:eastAsia="Arial" w:hAnsi="Arial" w:cs="Arial"/>
          <w:i/>
          <w:sz w:val="18"/>
          <w:szCs w:val="18"/>
        </w:rPr>
        <w:t>** - Дээрх трассын төмөр замын төслийн санхүүжилт шийдвэрлэгдээгүй байхад Дорнод аймгийн Булган сумын нутагт 50 км төмөр замын хөрс хуулах ажлын 5.1 тэрбум төгрөгийн гэрээг Транскон ХХК-тай, Сүхбаатар аймгийн нутагт 50 км төмөр замын хөрс хуулах ажлын 4.8 тэрбум төгрөгийн гэрээг Кэй Эйч Эн Ар ХХК-тай 2011.04.25-ны өдөр тус тус байгуулж, ажлыг эхлүүлж байжээ.</w:t>
      </w:r>
    </w:p>
    <w:p w14:paraId="5F1F54D5" w14:textId="55553F9A" w:rsidR="00067733" w:rsidRDefault="001A752A" w:rsidP="001A752A">
      <w:pPr>
        <w:pStyle w:val="Heading4"/>
        <w:spacing w:before="120" w:after="120"/>
        <w:jc w:val="right"/>
        <w:rPr>
          <w:rFonts w:ascii="Arial" w:eastAsia="Arial" w:hAnsi="Arial" w:cs="Arial"/>
          <w:b/>
          <w:i w:val="0"/>
          <w:color w:val="000000"/>
          <w:sz w:val="18"/>
          <w:szCs w:val="18"/>
        </w:rPr>
      </w:pPr>
      <w:r w:rsidRPr="001A752A">
        <w:rPr>
          <w:rFonts w:ascii="Arial" w:eastAsia="Arial" w:hAnsi="Arial" w:cs="Arial"/>
          <w:b/>
          <w:i w:val="0"/>
          <w:color w:val="000000"/>
          <w:sz w:val="18"/>
          <w:szCs w:val="18"/>
        </w:rPr>
        <w:lastRenderedPageBreak/>
        <w:t>Хавсралт 1</w:t>
      </w:r>
      <w:r w:rsidR="008E7AFF">
        <w:rPr>
          <w:rFonts w:ascii="Arial" w:eastAsia="Arial" w:hAnsi="Arial" w:cs="Arial"/>
          <w:b/>
          <w:i w:val="0"/>
          <w:color w:val="000000"/>
          <w:sz w:val="18"/>
          <w:szCs w:val="18"/>
        </w:rPr>
        <w:t>1</w:t>
      </w:r>
    </w:p>
    <w:p w14:paraId="6287BFEE" w14:textId="4DAD830F" w:rsidR="001A752A" w:rsidRDefault="001A752A" w:rsidP="001A752A">
      <w:pPr>
        <w:jc w:val="center"/>
        <w:rPr>
          <w:rFonts w:ascii="Arial" w:eastAsia="Arial" w:hAnsi="Arial" w:cs="Arial"/>
          <w:b/>
          <w:sz w:val="20"/>
          <w:szCs w:val="20"/>
        </w:rPr>
      </w:pPr>
      <w:r w:rsidRPr="001A752A">
        <w:rPr>
          <w:rFonts w:ascii="Arial" w:eastAsia="Arial" w:hAnsi="Arial" w:cs="Arial"/>
          <w:b/>
          <w:sz w:val="20"/>
          <w:szCs w:val="20"/>
        </w:rPr>
        <w:t>А</w:t>
      </w:r>
      <w:r w:rsidR="00F907C0" w:rsidRPr="001A752A">
        <w:rPr>
          <w:rFonts w:ascii="Arial" w:eastAsia="Arial" w:hAnsi="Arial" w:cs="Arial"/>
          <w:b/>
          <w:sz w:val="20"/>
          <w:szCs w:val="20"/>
        </w:rPr>
        <w:t xml:space="preserve">рилжааны банкуудаар дамжуулан олгосон зээлийн мэдээ </w:t>
      </w:r>
    </w:p>
    <w:p w14:paraId="3835E08E" w14:textId="77777777" w:rsidR="00F907C0" w:rsidRPr="001A752A" w:rsidRDefault="00F907C0" w:rsidP="001A752A">
      <w:pPr>
        <w:jc w:val="center"/>
        <w:rPr>
          <w:rFonts w:ascii="Arial" w:eastAsia="Arial" w:hAnsi="Arial" w:cs="Arial"/>
          <w:b/>
          <w:sz w:val="20"/>
          <w:szCs w:val="20"/>
        </w:rPr>
      </w:pPr>
    </w:p>
    <w:tbl>
      <w:tblPr>
        <w:tblW w:w="1526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1743"/>
        <w:gridCol w:w="856"/>
        <w:gridCol w:w="1984"/>
        <w:gridCol w:w="1230"/>
        <w:gridCol w:w="1196"/>
        <w:gridCol w:w="1020"/>
        <w:gridCol w:w="1229"/>
        <w:gridCol w:w="992"/>
        <w:gridCol w:w="856"/>
        <w:gridCol w:w="936"/>
        <w:gridCol w:w="936"/>
        <w:gridCol w:w="769"/>
        <w:gridCol w:w="997"/>
      </w:tblGrid>
      <w:tr w:rsidR="00DC04FD" w:rsidRPr="00DC04FD" w14:paraId="1D8489A6" w14:textId="77777777" w:rsidTr="00DC04FD">
        <w:trPr>
          <w:trHeight w:val="336"/>
        </w:trPr>
        <w:tc>
          <w:tcPr>
            <w:tcW w:w="518" w:type="dxa"/>
            <w:vMerge w:val="restart"/>
            <w:shd w:val="clear" w:color="000000" w:fill="D9E1F2"/>
            <w:vAlign w:val="center"/>
            <w:hideMark/>
          </w:tcPr>
          <w:p w14:paraId="0BE6AFA7"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w:t>
            </w:r>
          </w:p>
        </w:tc>
        <w:tc>
          <w:tcPr>
            <w:tcW w:w="1743" w:type="dxa"/>
            <w:vMerge w:val="restart"/>
            <w:shd w:val="clear" w:color="000000" w:fill="D9E1F2"/>
            <w:vAlign w:val="center"/>
            <w:hideMark/>
          </w:tcPr>
          <w:p w14:paraId="2BED6114"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 xml:space="preserve">Төсөл хөтөлбөрийн нэр </w:t>
            </w:r>
          </w:p>
        </w:tc>
        <w:tc>
          <w:tcPr>
            <w:tcW w:w="856" w:type="dxa"/>
            <w:vMerge w:val="restart"/>
            <w:shd w:val="clear" w:color="000000" w:fill="D9E1F2"/>
            <w:vAlign w:val="center"/>
            <w:hideMark/>
          </w:tcPr>
          <w:p w14:paraId="4CB1F3B6"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ЗГ-ын тогтоол</w:t>
            </w:r>
          </w:p>
        </w:tc>
        <w:tc>
          <w:tcPr>
            <w:tcW w:w="1984" w:type="dxa"/>
            <w:vMerge w:val="restart"/>
            <w:shd w:val="clear" w:color="000000" w:fill="D9E1F2"/>
            <w:vAlign w:val="center"/>
            <w:hideMark/>
          </w:tcPr>
          <w:p w14:paraId="61DF76D7"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Зээлдэгчийн нэр</w:t>
            </w:r>
          </w:p>
        </w:tc>
        <w:tc>
          <w:tcPr>
            <w:tcW w:w="1230" w:type="dxa"/>
            <w:vMerge w:val="restart"/>
            <w:shd w:val="clear" w:color="000000" w:fill="D9E1F2"/>
            <w:vAlign w:val="center"/>
            <w:hideMark/>
          </w:tcPr>
          <w:p w14:paraId="54DEFB42"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Дамжуулан зээлдүүлсэн банк</w:t>
            </w:r>
          </w:p>
        </w:tc>
        <w:tc>
          <w:tcPr>
            <w:tcW w:w="1196" w:type="dxa"/>
            <w:vMerge w:val="restart"/>
            <w:shd w:val="clear" w:color="000000" w:fill="D9E1F2"/>
            <w:vAlign w:val="center"/>
            <w:hideMark/>
          </w:tcPr>
          <w:p w14:paraId="0959F510" w14:textId="164DCB05" w:rsidR="00DC04FD" w:rsidRPr="001A752A" w:rsidRDefault="00686BDB" w:rsidP="001A752A">
            <w:pPr>
              <w:jc w:val="center"/>
              <w:rPr>
                <w:rFonts w:ascii="Arial" w:eastAsia="Times New Roman" w:hAnsi="Arial" w:cs="Arial"/>
                <w:b/>
                <w:bCs/>
                <w:sz w:val="16"/>
                <w:szCs w:val="16"/>
              </w:rPr>
            </w:pPr>
            <w:r>
              <w:rPr>
                <w:rFonts w:ascii="Arial" w:eastAsia="Times New Roman" w:hAnsi="Arial" w:cs="Arial"/>
                <w:b/>
                <w:bCs/>
                <w:sz w:val="16"/>
                <w:szCs w:val="16"/>
              </w:rPr>
              <w:t xml:space="preserve">Дамжуулан зээлийн </w:t>
            </w:r>
            <w:r w:rsidR="00DC04FD" w:rsidRPr="001A752A">
              <w:rPr>
                <w:rFonts w:ascii="Arial" w:eastAsia="Times New Roman" w:hAnsi="Arial" w:cs="Arial"/>
                <w:b/>
                <w:bCs/>
                <w:sz w:val="16"/>
                <w:szCs w:val="16"/>
              </w:rPr>
              <w:t xml:space="preserve">хүү </w:t>
            </w:r>
            <w:r w:rsidR="00F907C0">
              <w:rPr>
                <w:rFonts w:ascii="Arial" w:eastAsia="Times New Roman" w:hAnsi="Arial" w:cs="Arial"/>
                <w:b/>
                <w:bCs/>
                <w:sz w:val="16"/>
                <w:szCs w:val="16"/>
              </w:rPr>
              <w:t>/хувь/</w:t>
            </w:r>
          </w:p>
        </w:tc>
        <w:tc>
          <w:tcPr>
            <w:tcW w:w="1020" w:type="dxa"/>
            <w:vMerge w:val="restart"/>
            <w:shd w:val="clear" w:color="000000" w:fill="D9E1F2"/>
            <w:vAlign w:val="center"/>
            <w:hideMark/>
          </w:tcPr>
          <w:p w14:paraId="163D5A51" w14:textId="243B1835" w:rsidR="00DC04FD" w:rsidRDefault="00DC04FD" w:rsidP="001A752A">
            <w:pPr>
              <w:jc w:val="center"/>
              <w:rPr>
                <w:rFonts w:ascii="Arial" w:eastAsia="Times New Roman" w:hAnsi="Arial" w:cs="Arial"/>
                <w:b/>
                <w:bCs/>
                <w:sz w:val="14"/>
                <w:szCs w:val="14"/>
              </w:rPr>
            </w:pPr>
            <w:r w:rsidRPr="00A3190D">
              <w:rPr>
                <w:rFonts w:ascii="Arial" w:eastAsia="Times New Roman" w:hAnsi="Arial" w:cs="Arial"/>
                <w:b/>
                <w:bCs/>
                <w:sz w:val="14"/>
                <w:szCs w:val="14"/>
              </w:rPr>
              <w:t>Дэд зээл</w:t>
            </w:r>
            <w:r w:rsidR="00A3190D">
              <w:rPr>
                <w:rFonts w:ascii="Arial" w:eastAsia="Times New Roman" w:hAnsi="Arial" w:cs="Arial"/>
                <w:b/>
                <w:bCs/>
                <w:sz w:val="14"/>
                <w:szCs w:val="14"/>
              </w:rPr>
              <w:t>ийн</w:t>
            </w:r>
            <w:r w:rsidRPr="00A3190D">
              <w:rPr>
                <w:rFonts w:ascii="Arial" w:eastAsia="Times New Roman" w:hAnsi="Arial" w:cs="Arial"/>
                <w:b/>
                <w:bCs/>
                <w:sz w:val="14"/>
                <w:szCs w:val="14"/>
              </w:rPr>
              <w:t xml:space="preserve"> хүү </w:t>
            </w:r>
          </w:p>
          <w:p w14:paraId="5B1B115F" w14:textId="74AE70F5" w:rsidR="00A3190D" w:rsidRPr="001A752A" w:rsidRDefault="00A3190D" w:rsidP="001A752A">
            <w:pPr>
              <w:jc w:val="center"/>
              <w:rPr>
                <w:rFonts w:ascii="Arial" w:eastAsia="Times New Roman" w:hAnsi="Arial" w:cs="Arial"/>
                <w:b/>
                <w:bCs/>
                <w:sz w:val="16"/>
                <w:szCs w:val="16"/>
              </w:rPr>
            </w:pPr>
            <w:r>
              <w:rPr>
                <w:rFonts w:ascii="Arial" w:eastAsia="Times New Roman" w:hAnsi="Arial" w:cs="Arial"/>
                <w:b/>
                <w:bCs/>
                <w:sz w:val="14"/>
                <w:szCs w:val="14"/>
              </w:rPr>
              <w:t>/хувь/</w:t>
            </w:r>
          </w:p>
        </w:tc>
        <w:tc>
          <w:tcPr>
            <w:tcW w:w="2221" w:type="dxa"/>
            <w:gridSpan w:val="2"/>
            <w:shd w:val="clear" w:color="000000" w:fill="D9E1F2"/>
            <w:vAlign w:val="center"/>
            <w:hideMark/>
          </w:tcPr>
          <w:p w14:paraId="387649F2"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 xml:space="preserve">Эх үүсвэр </w:t>
            </w:r>
            <w:r w:rsidRPr="001A752A">
              <w:rPr>
                <w:rFonts w:ascii="Arial" w:eastAsia="Times New Roman" w:hAnsi="Arial" w:cs="Arial"/>
                <w:b/>
                <w:bCs/>
                <w:i/>
                <w:iCs/>
                <w:sz w:val="16"/>
                <w:szCs w:val="16"/>
              </w:rPr>
              <w:t>(2016 онд ЗГ-ын ажлын хэсэгт өгсөн ангиллыг үндэслэв)</w:t>
            </w:r>
          </w:p>
        </w:tc>
        <w:tc>
          <w:tcPr>
            <w:tcW w:w="856" w:type="dxa"/>
            <w:vMerge w:val="restart"/>
            <w:shd w:val="clear" w:color="000000" w:fill="D9E1F2"/>
            <w:vAlign w:val="center"/>
            <w:hideMark/>
          </w:tcPr>
          <w:p w14:paraId="2CFF99FD" w14:textId="1D026734"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Барь</w:t>
            </w:r>
            <w:r w:rsidR="00A3190D">
              <w:rPr>
                <w:rFonts w:ascii="Arial" w:eastAsia="Times New Roman" w:hAnsi="Arial" w:cs="Arial"/>
                <w:b/>
                <w:bCs/>
                <w:sz w:val="16"/>
                <w:szCs w:val="16"/>
              </w:rPr>
              <w:t>-</w:t>
            </w:r>
            <w:r w:rsidRPr="001A752A">
              <w:rPr>
                <w:rFonts w:ascii="Arial" w:eastAsia="Times New Roman" w:hAnsi="Arial" w:cs="Arial"/>
                <w:b/>
                <w:bCs/>
                <w:sz w:val="16"/>
                <w:szCs w:val="16"/>
              </w:rPr>
              <w:t>цааны төрөл</w:t>
            </w:r>
          </w:p>
        </w:tc>
        <w:tc>
          <w:tcPr>
            <w:tcW w:w="1872" w:type="dxa"/>
            <w:gridSpan w:val="2"/>
            <w:shd w:val="clear" w:color="000000" w:fill="D9E1F2"/>
            <w:vAlign w:val="center"/>
            <w:hideMark/>
          </w:tcPr>
          <w:p w14:paraId="64C346EA"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Хугацаа</w:t>
            </w:r>
          </w:p>
        </w:tc>
        <w:tc>
          <w:tcPr>
            <w:tcW w:w="1766" w:type="dxa"/>
            <w:gridSpan w:val="2"/>
            <w:shd w:val="clear" w:color="000000" w:fill="D9E1F2"/>
            <w:vAlign w:val="center"/>
            <w:hideMark/>
          </w:tcPr>
          <w:p w14:paraId="32846E34"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2012-2021 онд олгосон</w:t>
            </w:r>
          </w:p>
        </w:tc>
      </w:tr>
      <w:tr w:rsidR="00DC04FD" w:rsidRPr="00DC04FD" w14:paraId="4937E51E" w14:textId="77777777" w:rsidTr="00DC04FD">
        <w:trPr>
          <w:trHeight w:val="672"/>
        </w:trPr>
        <w:tc>
          <w:tcPr>
            <w:tcW w:w="518" w:type="dxa"/>
            <w:vMerge/>
            <w:vAlign w:val="center"/>
            <w:hideMark/>
          </w:tcPr>
          <w:p w14:paraId="00A16719" w14:textId="77777777" w:rsidR="00DC04FD" w:rsidRPr="001A752A" w:rsidRDefault="00DC04FD" w:rsidP="001A752A">
            <w:pPr>
              <w:rPr>
                <w:rFonts w:ascii="Arial" w:eastAsia="Times New Roman" w:hAnsi="Arial" w:cs="Arial"/>
                <w:b/>
                <w:bCs/>
                <w:sz w:val="16"/>
                <w:szCs w:val="16"/>
              </w:rPr>
            </w:pPr>
          </w:p>
        </w:tc>
        <w:tc>
          <w:tcPr>
            <w:tcW w:w="1743" w:type="dxa"/>
            <w:vMerge/>
            <w:vAlign w:val="center"/>
            <w:hideMark/>
          </w:tcPr>
          <w:p w14:paraId="4AFCC9A0" w14:textId="77777777" w:rsidR="00DC04FD" w:rsidRPr="001A752A" w:rsidRDefault="00DC04FD" w:rsidP="001A752A">
            <w:pPr>
              <w:rPr>
                <w:rFonts w:ascii="Arial" w:eastAsia="Times New Roman" w:hAnsi="Arial" w:cs="Arial"/>
                <w:b/>
                <w:bCs/>
                <w:sz w:val="16"/>
                <w:szCs w:val="16"/>
              </w:rPr>
            </w:pPr>
          </w:p>
        </w:tc>
        <w:tc>
          <w:tcPr>
            <w:tcW w:w="856" w:type="dxa"/>
            <w:vMerge/>
            <w:vAlign w:val="center"/>
            <w:hideMark/>
          </w:tcPr>
          <w:p w14:paraId="5ECFEB05" w14:textId="77777777" w:rsidR="00DC04FD" w:rsidRPr="001A752A" w:rsidRDefault="00DC04FD" w:rsidP="001A752A">
            <w:pPr>
              <w:rPr>
                <w:rFonts w:ascii="Arial" w:eastAsia="Times New Roman" w:hAnsi="Arial" w:cs="Arial"/>
                <w:b/>
                <w:bCs/>
                <w:sz w:val="16"/>
                <w:szCs w:val="16"/>
              </w:rPr>
            </w:pPr>
          </w:p>
        </w:tc>
        <w:tc>
          <w:tcPr>
            <w:tcW w:w="1984" w:type="dxa"/>
            <w:vMerge/>
            <w:vAlign w:val="center"/>
            <w:hideMark/>
          </w:tcPr>
          <w:p w14:paraId="697819B2" w14:textId="77777777" w:rsidR="00DC04FD" w:rsidRPr="001A752A" w:rsidRDefault="00DC04FD" w:rsidP="001A752A">
            <w:pPr>
              <w:rPr>
                <w:rFonts w:ascii="Arial" w:eastAsia="Times New Roman" w:hAnsi="Arial" w:cs="Arial"/>
                <w:b/>
                <w:bCs/>
                <w:sz w:val="16"/>
                <w:szCs w:val="16"/>
              </w:rPr>
            </w:pPr>
          </w:p>
        </w:tc>
        <w:tc>
          <w:tcPr>
            <w:tcW w:w="1230" w:type="dxa"/>
            <w:vMerge/>
            <w:vAlign w:val="center"/>
            <w:hideMark/>
          </w:tcPr>
          <w:p w14:paraId="3F7EBDAC" w14:textId="77777777" w:rsidR="00DC04FD" w:rsidRPr="001A752A" w:rsidRDefault="00DC04FD" w:rsidP="001A752A">
            <w:pPr>
              <w:rPr>
                <w:rFonts w:ascii="Arial" w:eastAsia="Times New Roman" w:hAnsi="Arial" w:cs="Arial"/>
                <w:b/>
                <w:bCs/>
                <w:sz w:val="16"/>
                <w:szCs w:val="16"/>
              </w:rPr>
            </w:pPr>
          </w:p>
        </w:tc>
        <w:tc>
          <w:tcPr>
            <w:tcW w:w="1196" w:type="dxa"/>
            <w:vMerge/>
            <w:vAlign w:val="center"/>
            <w:hideMark/>
          </w:tcPr>
          <w:p w14:paraId="7C3F3A8F" w14:textId="77777777" w:rsidR="00DC04FD" w:rsidRPr="001A752A" w:rsidRDefault="00DC04FD" w:rsidP="001A752A">
            <w:pPr>
              <w:rPr>
                <w:rFonts w:ascii="Arial" w:eastAsia="Times New Roman" w:hAnsi="Arial" w:cs="Arial"/>
                <w:b/>
                <w:bCs/>
                <w:sz w:val="16"/>
                <w:szCs w:val="16"/>
              </w:rPr>
            </w:pPr>
          </w:p>
        </w:tc>
        <w:tc>
          <w:tcPr>
            <w:tcW w:w="1020" w:type="dxa"/>
            <w:vMerge/>
            <w:vAlign w:val="center"/>
            <w:hideMark/>
          </w:tcPr>
          <w:p w14:paraId="20B6804E" w14:textId="77777777" w:rsidR="00DC04FD" w:rsidRPr="001A752A" w:rsidRDefault="00DC04FD" w:rsidP="001A752A">
            <w:pPr>
              <w:rPr>
                <w:rFonts w:ascii="Arial" w:eastAsia="Times New Roman" w:hAnsi="Arial" w:cs="Arial"/>
                <w:b/>
                <w:bCs/>
                <w:sz w:val="16"/>
                <w:szCs w:val="16"/>
              </w:rPr>
            </w:pPr>
          </w:p>
        </w:tc>
        <w:tc>
          <w:tcPr>
            <w:tcW w:w="1229" w:type="dxa"/>
            <w:shd w:val="clear" w:color="000000" w:fill="D9E1F2"/>
            <w:vAlign w:val="center"/>
            <w:hideMark/>
          </w:tcPr>
          <w:p w14:paraId="1464E9A9"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нэр</w:t>
            </w:r>
          </w:p>
        </w:tc>
        <w:tc>
          <w:tcPr>
            <w:tcW w:w="992" w:type="dxa"/>
            <w:shd w:val="clear" w:color="000000" w:fill="D9E1F2"/>
            <w:vAlign w:val="center"/>
            <w:hideMark/>
          </w:tcPr>
          <w:p w14:paraId="7E64AA25"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хүү</w:t>
            </w:r>
          </w:p>
        </w:tc>
        <w:tc>
          <w:tcPr>
            <w:tcW w:w="856" w:type="dxa"/>
            <w:vMerge/>
            <w:shd w:val="clear" w:color="auto" w:fill="D9E2F3" w:themeFill="accent1" w:themeFillTint="33"/>
            <w:vAlign w:val="center"/>
            <w:hideMark/>
          </w:tcPr>
          <w:p w14:paraId="76E03EA8" w14:textId="77777777" w:rsidR="00DC04FD" w:rsidRPr="001A752A" w:rsidRDefault="00DC04FD" w:rsidP="001A752A">
            <w:pPr>
              <w:rPr>
                <w:rFonts w:ascii="Arial" w:eastAsia="Times New Roman" w:hAnsi="Arial" w:cs="Arial"/>
                <w:b/>
                <w:bCs/>
                <w:sz w:val="16"/>
                <w:szCs w:val="16"/>
              </w:rPr>
            </w:pPr>
          </w:p>
        </w:tc>
        <w:tc>
          <w:tcPr>
            <w:tcW w:w="936" w:type="dxa"/>
            <w:shd w:val="clear" w:color="000000" w:fill="D9E1F2"/>
            <w:vAlign w:val="center"/>
            <w:hideMark/>
          </w:tcPr>
          <w:p w14:paraId="13D09E8E"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Эхлэх</w:t>
            </w:r>
          </w:p>
        </w:tc>
        <w:tc>
          <w:tcPr>
            <w:tcW w:w="936" w:type="dxa"/>
            <w:shd w:val="clear" w:color="000000" w:fill="D9E1F2"/>
            <w:vAlign w:val="center"/>
            <w:hideMark/>
          </w:tcPr>
          <w:p w14:paraId="455F7A3D"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Дуусах</w:t>
            </w:r>
          </w:p>
        </w:tc>
        <w:tc>
          <w:tcPr>
            <w:tcW w:w="769" w:type="dxa"/>
            <w:shd w:val="clear" w:color="000000" w:fill="D9E1F2"/>
            <w:vAlign w:val="center"/>
            <w:hideMark/>
          </w:tcPr>
          <w:p w14:paraId="7AE14907"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Дэд зээл</w:t>
            </w:r>
            <w:r w:rsidRPr="001A752A">
              <w:rPr>
                <w:rFonts w:ascii="Arial" w:eastAsia="Times New Roman" w:hAnsi="Arial" w:cs="Arial"/>
                <w:b/>
                <w:bCs/>
                <w:sz w:val="16"/>
                <w:szCs w:val="16"/>
              </w:rPr>
              <w:br/>
              <w:t xml:space="preserve"> тоо</w:t>
            </w:r>
          </w:p>
        </w:tc>
        <w:tc>
          <w:tcPr>
            <w:tcW w:w="997" w:type="dxa"/>
            <w:shd w:val="clear" w:color="000000" w:fill="D9E1F2"/>
            <w:vAlign w:val="center"/>
            <w:hideMark/>
          </w:tcPr>
          <w:p w14:paraId="2FBB8DB3" w14:textId="2D0AA649"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Санхүүж</w:t>
            </w:r>
            <w:r w:rsidR="00900F38">
              <w:rPr>
                <w:rFonts w:ascii="Arial" w:eastAsia="Times New Roman" w:hAnsi="Arial" w:cs="Arial"/>
                <w:b/>
                <w:bCs/>
                <w:sz w:val="16"/>
                <w:szCs w:val="16"/>
              </w:rPr>
              <w:t>-сэн</w:t>
            </w:r>
            <w:r w:rsidRPr="001A752A">
              <w:rPr>
                <w:rFonts w:ascii="Arial" w:eastAsia="Times New Roman" w:hAnsi="Arial" w:cs="Arial"/>
                <w:b/>
                <w:bCs/>
                <w:sz w:val="16"/>
                <w:szCs w:val="16"/>
              </w:rPr>
              <w:t xml:space="preserve"> дүн</w:t>
            </w:r>
          </w:p>
        </w:tc>
      </w:tr>
      <w:tr w:rsidR="00DC04FD" w:rsidRPr="00DC04FD" w14:paraId="2897A4A0" w14:textId="77777777" w:rsidTr="00DC04FD">
        <w:trPr>
          <w:trHeight w:val="247"/>
        </w:trPr>
        <w:tc>
          <w:tcPr>
            <w:tcW w:w="518" w:type="dxa"/>
            <w:shd w:val="clear" w:color="000000" w:fill="FFFFFF"/>
            <w:vAlign w:val="center"/>
            <w:hideMark/>
          </w:tcPr>
          <w:p w14:paraId="005D889E"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А</w:t>
            </w:r>
          </w:p>
        </w:tc>
        <w:tc>
          <w:tcPr>
            <w:tcW w:w="14744" w:type="dxa"/>
            <w:gridSpan w:val="13"/>
            <w:shd w:val="clear" w:color="000000" w:fill="FFFFFF"/>
            <w:noWrap/>
            <w:vAlign w:val="center"/>
            <w:hideMark/>
          </w:tcPr>
          <w:p w14:paraId="394BB626" w14:textId="2707B6B7" w:rsidR="00DC04FD" w:rsidRPr="001A752A" w:rsidRDefault="00DC04FD" w:rsidP="00DC04FD">
            <w:pPr>
              <w:rPr>
                <w:rFonts w:ascii="Arial" w:eastAsia="Times New Roman" w:hAnsi="Arial" w:cs="Arial"/>
                <w:b/>
                <w:bCs/>
                <w:sz w:val="16"/>
                <w:szCs w:val="16"/>
              </w:rPr>
            </w:pPr>
            <w:r w:rsidRPr="001A752A">
              <w:rPr>
                <w:rFonts w:ascii="Arial" w:eastAsia="Times New Roman" w:hAnsi="Arial" w:cs="Arial"/>
                <w:b/>
                <w:bCs/>
                <w:sz w:val="16"/>
                <w:szCs w:val="16"/>
              </w:rPr>
              <w:t>ХУУЧИН ХУУЛИЙН ХҮРЭЭНД ХЭРЭГЖҮҮЛСЭН</w:t>
            </w:r>
          </w:p>
        </w:tc>
      </w:tr>
      <w:tr w:rsidR="00DC04FD" w:rsidRPr="00DC04FD" w14:paraId="48C42BF6" w14:textId="77777777" w:rsidTr="00DC04FD">
        <w:trPr>
          <w:trHeight w:val="20"/>
        </w:trPr>
        <w:tc>
          <w:tcPr>
            <w:tcW w:w="518" w:type="dxa"/>
            <w:shd w:val="clear" w:color="000000" w:fill="FFFFFF"/>
            <w:noWrap/>
            <w:vAlign w:val="center"/>
            <w:hideMark/>
          </w:tcPr>
          <w:p w14:paraId="5C935947"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1</w:t>
            </w:r>
          </w:p>
        </w:tc>
        <w:tc>
          <w:tcPr>
            <w:tcW w:w="1743" w:type="dxa"/>
            <w:shd w:val="clear" w:color="000000" w:fill="FFFFFF"/>
            <w:vAlign w:val="center"/>
            <w:hideMark/>
          </w:tcPr>
          <w:p w14:paraId="1BD4D9C1" w14:textId="77777777" w:rsidR="001A752A" w:rsidRPr="001A752A" w:rsidRDefault="001A752A" w:rsidP="001A752A">
            <w:pPr>
              <w:rPr>
                <w:rFonts w:ascii="Arial" w:eastAsia="Times New Roman" w:hAnsi="Arial" w:cs="Arial"/>
                <w:sz w:val="16"/>
                <w:szCs w:val="16"/>
              </w:rPr>
            </w:pPr>
            <w:r w:rsidRPr="001A752A">
              <w:rPr>
                <w:rFonts w:ascii="Arial" w:eastAsia="Times New Roman" w:hAnsi="Arial" w:cs="Arial"/>
                <w:sz w:val="16"/>
                <w:szCs w:val="16"/>
              </w:rPr>
              <w:t>Жижиг, дунд үйлдвэрлэлийг дэмжих замаар ажлын байр нэмэгдүүлэхэд чиглэсэн төсөл</w:t>
            </w:r>
          </w:p>
        </w:tc>
        <w:tc>
          <w:tcPr>
            <w:tcW w:w="856" w:type="dxa"/>
            <w:shd w:val="clear" w:color="000000" w:fill="FFFFFF"/>
            <w:noWrap/>
            <w:vAlign w:val="center"/>
            <w:hideMark/>
          </w:tcPr>
          <w:p w14:paraId="4FB2763D"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2012-138</w:t>
            </w:r>
          </w:p>
        </w:tc>
        <w:tc>
          <w:tcPr>
            <w:tcW w:w="1984" w:type="dxa"/>
            <w:shd w:val="clear" w:color="000000" w:fill="FFFFFF"/>
            <w:vAlign w:val="center"/>
            <w:hideMark/>
          </w:tcPr>
          <w:p w14:paraId="0C6ED3B0"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ЖДҮХСан </w:t>
            </w:r>
            <w:r w:rsidRPr="001A752A">
              <w:rPr>
                <w:rFonts w:ascii="Arial" w:eastAsia="Times New Roman" w:hAnsi="Arial" w:cs="Arial"/>
                <w:i/>
                <w:iCs/>
                <w:sz w:val="16"/>
                <w:szCs w:val="16"/>
              </w:rPr>
              <w:t>(ХХБ, Голомт, Чингис хаан, Хаан банк, ҮХОБ, УБХБ, Төрийн банк, Хасбанк, Капитрон банк, Капитал банк)</w:t>
            </w:r>
          </w:p>
        </w:tc>
        <w:tc>
          <w:tcPr>
            <w:tcW w:w="1230" w:type="dxa"/>
            <w:shd w:val="clear" w:color="000000" w:fill="FFFFFF"/>
            <w:noWrap/>
            <w:vAlign w:val="center"/>
            <w:hideMark/>
          </w:tcPr>
          <w:p w14:paraId="12BBAC08"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10 банк </w:t>
            </w:r>
          </w:p>
        </w:tc>
        <w:tc>
          <w:tcPr>
            <w:tcW w:w="1196" w:type="dxa"/>
            <w:shd w:val="clear" w:color="000000" w:fill="FFFFFF"/>
            <w:noWrap/>
            <w:vAlign w:val="center"/>
            <w:hideMark/>
          </w:tcPr>
          <w:p w14:paraId="44C35F03"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7.38</w:t>
            </w:r>
          </w:p>
        </w:tc>
        <w:tc>
          <w:tcPr>
            <w:tcW w:w="1020" w:type="dxa"/>
            <w:shd w:val="clear" w:color="000000" w:fill="FFFFFF"/>
            <w:noWrap/>
            <w:vAlign w:val="center"/>
            <w:hideMark/>
          </w:tcPr>
          <w:p w14:paraId="1620C119"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9.0</w:t>
            </w:r>
          </w:p>
        </w:tc>
        <w:tc>
          <w:tcPr>
            <w:tcW w:w="1229" w:type="dxa"/>
            <w:shd w:val="clear" w:color="000000" w:fill="FFFFFF"/>
            <w:vAlign w:val="center"/>
            <w:hideMark/>
          </w:tcPr>
          <w:p w14:paraId="019C88BE" w14:textId="77777777" w:rsidR="001A752A" w:rsidRPr="001A752A" w:rsidRDefault="001A752A" w:rsidP="001A752A">
            <w:pPr>
              <w:rPr>
                <w:rFonts w:ascii="Arial" w:eastAsia="Times New Roman" w:hAnsi="Arial" w:cs="Arial"/>
                <w:sz w:val="16"/>
                <w:szCs w:val="16"/>
              </w:rPr>
            </w:pPr>
            <w:r w:rsidRPr="001A752A">
              <w:rPr>
                <w:rFonts w:ascii="Arial" w:eastAsia="Times New Roman" w:hAnsi="Arial" w:cs="Arial"/>
                <w:sz w:val="16"/>
                <w:szCs w:val="16"/>
              </w:rPr>
              <w:br/>
              <w:t>Евро бонд</w:t>
            </w:r>
            <w:r w:rsidRPr="001A752A">
              <w:rPr>
                <w:rFonts w:ascii="Arial" w:eastAsia="Times New Roman" w:hAnsi="Arial" w:cs="Arial"/>
                <w:sz w:val="16"/>
                <w:szCs w:val="16"/>
              </w:rPr>
              <w:br/>
              <w:t>Самурай бонд (36.3 тэрбум)</w:t>
            </w:r>
          </w:p>
        </w:tc>
        <w:tc>
          <w:tcPr>
            <w:tcW w:w="992" w:type="dxa"/>
            <w:shd w:val="clear" w:color="000000" w:fill="FFFFFF"/>
            <w:vAlign w:val="center"/>
            <w:hideMark/>
          </w:tcPr>
          <w:p w14:paraId="6D369E63"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5.75%</w:t>
            </w:r>
            <w:r w:rsidRPr="001A752A">
              <w:rPr>
                <w:rFonts w:ascii="Arial" w:eastAsia="Times New Roman" w:hAnsi="Arial" w:cs="Arial"/>
                <w:sz w:val="16"/>
                <w:szCs w:val="16"/>
              </w:rPr>
              <w:br/>
              <w:t>1.52%</w:t>
            </w:r>
          </w:p>
        </w:tc>
        <w:tc>
          <w:tcPr>
            <w:tcW w:w="856" w:type="dxa"/>
            <w:shd w:val="clear" w:color="000000" w:fill="FFFFFF"/>
            <w:vAlign w:val="center"/>
            <w:hideMark/>
          </w:tcPr>
          <w:p w14:paraId="6367331A"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АБ-ны баталгааны гэрээ</w:t>
            </w:r>
          </w:p>
        </w:tc>
        <w:tc>
          <w:tcPr>
            <w:tcW w:w="936" w:type="dxa"/>
            <w:shd w:val="clear" w:color="000000" w:fill="FFFFFF"/>
            <w:noWrap/>
            <w:vAlign w:val="center"/>
            <w:hideMark/>
          </w:tcPr>
          <w:p w14:paraId="09204A7C" w14:textId="77777777" w:rsidR="001A752A" w:rsidRPr="001A752A" w:rsidRDefault="001A752A" w:rsidP="001A752A">
            <w:pPr>
              <w:jc w:val="center"/>
              <w:rPr>
                <w:rFonts w:ascii="Arial" w:eastAsia="Times New Roman" w:hAnsi="Arial" w:cs="Arial"/>
                <w:sz w:val="14"/>
                <w:szCs w:val="14"/>
              </w:rPr>
            </w:pPr>
            <w:r w:rsidRPr="001A752A">
              <w:rPr>
                <w:rFonts w:ascii="Arial" w:eastAsia="Times New Roman" w:hAnsi="Arial" w:cs="Arial"/>
                <w:sz w:val="14"/>
                <w:szCs w:val="14"/>
              </w:rPr>
              <w:t>2012.07.17</w:t>
            </w:r>
          </w:p>
        </w:tc>
        <w:tc>
          <w:tcPr>
            <w:tcW w:w="936" w:type="dxa"/>
            <w:shd w:val="clear" w:color="000000" w:fill="FFFFFF"/>
            <w:noWrap/>
            <w:vAlign w:val="center"/>
            <w:hideMark/>
          </w:tcPr>
          <w:p w14:paraId="36D628F3" w14:textId="77777777" w:rsidR="001A752A" w:rsidRPr="001A752A" w:rsidRDefault="001A752A" w:rsidP="001A752A">
            <w:pPr>
              <w:jc w:val="center"/>
              <w:rPr>
                <w:rFonts w:ascii="Arial" w:eastAsia="Times New Roman" w:hAnsi="Arial" w:cs="Arial"/>
                <w:sz w:val="14"/>
                <w:szCs w:val="14"/>
              </w:rPr>
            </w:pPr>
            <w:r w:rsidRPr="001A752A">
              <w:rPr>
                <w:rFonts w:ascii="Arial" w:eastAsia="Times New Roman" w:hAnsi="Arial" w:cs="Arial"/>
                <w:sz w:val="14"/>
                <w:szCs w:val="14"/>
              </w:rPr>
              <w:t>2017.12.29</w:t>
            </w:r>
          </w:p>
        </w:tc>
        <w:tc>
          <w:tcPr>
            <w:tcW w:w="769" w:type="dxa"/>
            <w:shd w:val="clear" w:color="000000" w:fill="FFFFFF"/>
            <w:noWrap/>
            <w:vAlign w:val="center"/>
            <w:hideMark/>
          </w:tcPr>
          <w:p w14:paraId="50EDCB11"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151</w:t>
            </w:r>
          </w:p>
        </w:tc>
        <w:tc>
          <w:tcPr>
            <w:tcW w:w="997" w:type="dxa"/>
            <w:shd w:val="clear" w:color="000000" w:fill="FFFFFF"/>
            <w:vAlign w:val="center"/>
            <w:hideMark/>
          </w:tcPr>
          <w:p w14:paraId="4D942E61" w14:textId="4B80D203" w:rsidR="001A752A" w:rsidRPr="001A752A" w:rsidRDefault="001A752A" w:rsidP="00DC04FD">
            <w:pPr>
              <w:jc w:val="right"/>
              <w:rPr>
                <w:rFonts w:ascii="Arial" w:eastAsia="Times New Roman" w:hAnsi="Arial" w:cs="Arial"/>
                <w:sz w:val="16"/>
                <w:szCs w:val="16"/>
              </w:rPr>
            </w:pPr>
            <w:r w:rsidRPr="001A752A">
              <w:rPr>
                <w:rFonts w:ascii="Arial" w:eastAsia="Times New Roman" w:hAnsi="Arial" w:cs="Arial"/>
                <w:sz w:val="16"/>
                <w:szCs w:val="16"/>
              </w:rPr>
              <w:t xml:space="preserve">48,969.1 </w:t>
            </w:r>
          </w:p>
        </w:tc>
      </w:tr>
      <w:tr w:rsidR="00DC04FD" w:rsidRPr="00DC04FD" w14:paraId="66701B2B" w14:textId="77777777" w:rsidTr="00DC04FD">
        <w:trPr>
          <w:trHeight w:val="20"/>
        </w:trPr>
        <w:tc>
          <w:tcPr>
            <w:tcW w:w="518" w:type="dxa"/>
            <w:shd w:val="clear" w:color="000000" w:fill="FFFFFF"/>
            <w:noWrap/>
            <w:vAlign w:val="center"/>
            <w:hideMark/>
          </w:tcPr>
          <w:p w14:paraId="28D74559"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2</w:t>
            </w:r>
          </w:p>
        </w:tc>
        <w:tc>
          <w:tcPr>
            <w:tcW w:w="1743" w:type="dxa"/>
            <w:shd w:val="clear" w:color="000000" w:fill="FFFFFF"/>
            <w:vAlign w:val="center"/>
            <w:hideMark/>
          </w:tcPr>
          <w:p w14:paraId="658C3E06" w14:textId="77777777" w:rsidR="001A752A" w:rsidRPr="001A752A" w:rsidRDefault="001A752A" w:rsidP="001A752A">
            <w:pPr>
              <w:rPr>
                <w:rFonts w:ascii="Arial" w:eastAsia="Times New Roman" w:hAnsi="Arial" w:cs="Arial"/>
                <w:sz w:val="16"/>
                <w:szCs w:val="16"/>
              </w:rPr>
            </w:pPr>
            <w:r w:rsidRPr="001A752A">
              <w:rPr>
                <w:rFonts w:ascii="Arial" w:eastAsia="Times New Roman" w:hAnsi="Arial" w:cs="Arial"/>
                <w:sz w:val="16"/>
                <w:szCs w:val="16"/>
              </w:rPr>
              <w:t>ХАА, хөнгөн үйлдвэрийн ноос, ноолуур, сүү, хүлэмж болон оёдлын салбарын төсөл</w:t>
            </w:r>
          </w:p>
        </w:tc>
        <w:tc>
          <w:tcPr>
            <w:tcW w:w="856" w:type="dxa"/>
            <w:shd w:val="clear" w:color="000000" w:fill="FFFFFF"/>
            <w:noWrap/>
            <w:vAlign w:val="center"/>
            <w:hideMark/>
          </w:tcPr>
          <w:p w14:paraId="50344C16"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2013-126</w:t>
            </w:r>
          </w:p>
        </w:tc>
        <w:tc>
          <w:tcPr>
            <w:tcW w:w="1984" w:type="dxa"/>
            <w:shd w:val="clear" w:color="000000" w:fill="FFFFFF"/>
            <w:noWrap/>
            <w:vAlign w:val="center"/>
            <w:hideMark/>
          </w:tcPr>
          <w:p w14:paraId="0157D504"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Голомт банк</w:t>
            </w:r>
          </w:p>
        </w:tc>
        <w:tc>
          <w:tcPr>
            <w:tcW w:w="1230" w:type="dxa"/>
            <w:shd w:val="clear" w:color="000000" w:fill="FFFFFF"/>
            <w:noWrap/>
            <w:vAlign w:val="center"/>
            <w:hideMark/>
          </w:tcPr>
          <w:p w14:paraId="2193B8F2"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1 банк </w:t>
            </w:r>
          </w:p>
        </w:tc>
        <w:tc>
          <w:tcPr>
            <w:tcW w:w="1196" w:type="dxa"/>
            <w:shd w:val="clear" w:color="000000" w:fill="FFFFFF"/>
            <w:vAlign w:val="center"/>
            <w:hideMark/>
          </w:tcPr>
          <w:p w14:paraId="3B2AE220"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5.125 дэд зээлд</w:t>
            </w:r>
            <w:r w:rsidRPr="001A752A">
              <w:rPr>
                <w:rFonts w:ascii="Arial" w:eastAsia="Times New Roman" w:hAnsi="Arial" w:cs="Arial"/>
                <w:sz w:val="16"/>
                <w:szCs w:val="16"/>
              </w:rPr>
              <w:br/>
              <w:t>5.7 дэд зээлд олгоогүй хэсэгт</w:t>
            </w:r>
          </w:p>
        </w:tc>
        <w:tc>
          <w:tcPr>
            <w:tcW w:w="1020" w:type="dxa"/>
            <w:shd w:val="clear" w:color="000000" w:fill="FFFFFF"/>
            <w:vAlign w:val="center"/>
            <w:hideMark/>
          </w:tcPr>
          <w:p w14:paraId="7731AC2B"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8.0</w:t>
            </w:r>
          </w:p>
        </w:tc>
        <w:tc>
          <w:tcPr>
            <w:tcW w:w="1229" w:type="dxa"/>
            <w:shd w:val="clear" w:color="000000" w:fill="FFFFFF"/>
            <w:vAlign w:val="center"/>
            <w:hideMark/>
          </w:tcPr>
          <w:p w14:paraId="47A6DB2B" w14:textId="77777777" w:rsidR="001A752A" w:rsidRPr="001A752A" w:rsidRDefault="001A752A" w:rsidP="001A752A">
            <w:pPr>
              <w:rPr>
                <w:rFonts w:ascii="Arial" w:eastAsia="Times New Roman" w:hAnsi="Arial" w:cs="Arial"/>
                <w:sz w:val="16"/>
                <w:szCs w:val="16"/>
              </w:rPr>
            </w:pPr>
            <w:r w:rsidRPr="001A752A">
              <w:rPr>
                <w:rFonts w:ascii="Arial" w:eastAsia="Times New Roman" w:hAnsi="Arial" w:cs="Arial"/>
                <w:sz w:val="16"/>
                <w:szCs w:val="16"/>
              </w:rPr>
              <w:t>Чингис бонд</w:t>
            </w:r>
          </w:p>
        </w:tc>
        <w:tc>
          <w:tcPr>
            <w:tcW w:w="992" w:type="dxa"/>
            <w:shd w:val="clear" w:color="000000" w:fill="FFFFFF"/>
            <w:vAlign w:val="center"/>
            <w:hideMark/>
          </w:tcPr>
          <w:p w14:paraId="6732C9AD"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4.792%</w:t>
            </w:r>
          </w:p>
        </w:tc>
        <w:tc>
          <w:tcPr>
            <w:tcW w:w="856" w:type="dxa"/>
            <w:vMerge w:val="restart"/>
            <w:shd w:val="clear" w:color="000000" w:fill="FFFFFF"/>
            <w:vAlign w:val="center"/>
            <w:hideMark/>
          </w:tcPr>
          <w:p w14:paraId="226FCF83"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АБ-ны энгийн вексель</w:t>
            </w:r>
          </w:p>
        </w:tc>
        <w:tc>
          <w:tcPr>
            <w:tcW w:w="936" w:type="dxa"/>
            <w:shd w:val="clear" w:color="000000" w:fill="FFFFFF"/>
            <w:noWrap/>
            <w:vAlign w:val="center"/>
            <w:hideMark/>
          </w:tcPr>
          <w:p w14:paraId="36788A04" w14:textId="77777777" w:rsidR="001A752A" w:rsidRPr="001A752A" w:rsidRDefault="001A752A" w:rsidP="001A752A">
            <w:pPr>
              <w:jc w:val="center"/>
              <w:rPr>
                <w:rFonts w:ascii="Arial" w:eastAsia="Times New Roman" w:hAnsi="Arial" w:cs="Arial"/>
                <w:sz w:val="14"/>
                <w:szCs w:val="14"/>
              </w:rPr>
            </w:pPr>
            <w:r w:rsidRPr="001A752A">
              <w:rPr>
                <w:rFonts w:ascii="Arial" w:eastAsia="Times New Roman" w:hAnsi="Arial" w:cs="Arial"/>
                <w:sz w:val="14"/>
                <w:szCs w:val="14"/>
              </w:rPr>
              <w:t>2013.08.15</w:t>
            </w:r>
          </w:p>
        </w:tc>
        <w:tc>
          <w:tcPr>
            <w:tcW w:w="936" w:type="dxa"/>
            <w:shd w:val="clear" w:color="000000" w:fill="FFFFFF"/>
            <w:noWrap/>
            <w:vAlign w:val="center"/>
            <w:hideMark/>
          </w:tcPr>
          <w:p w14:paraId="4953827C" w14:textId="77777777" w:rsidR="001A752A" w:rsidRPr="001A752A" w:rsidRDefault="001A752A" w:rsidP="001A752A">
            <w:pPr>
              <w:jc w:val="center"/>
              <w:rPr>
                <w:rFonts w:ascii="Arial" w:eastAsia="Times New Roman" w:hAnsi="Arial" w:cs="Arial"/>
                <w:sz w:val="14"/>
                <w:szCs w:val="14"/>
              </w:rPr>
            </w:pPr>
            <w:r w:rsidRPr="001A752A">
              <w:rPr>
                <w:rFonts w:ascii="Arial" w:eastAsia="Times New Roman" w:hAnsi="Arial" w:cs="Arial"/>
                <w:sz w:val="14"/>
                <w:szCs w:val="14"/>
              </w:rPr>
              <w:t>2017.12.01</w:t>
            </w:r>
          </w:p>
        </w:tc>
        <w:tc>
          <w:tcPr>
            <w:tcW w:w="769" w:type="dxa"/>
            <w:shd w:val="clear" w:color="000000" w:fill="FFFFFF"/>
            <w:noWrap/>
            <w:vAlign w:val="center"/>
            <w:hideMark/>
          </w:tcPr>
          <w:p w14:paraId="23C1B061"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168</w:t>
            </w:r>
          </w:p>
        </w:tc>
        <w:tc>
          <w:tcPr>
            <w:tcW w:w="997" w:type="dxa"/>
            <w:shd w:val="clear" w:color="000000" w:fill="FFFFFF"/>
            <w:vAlign w:val="center"/>
            <w:hideMark/>
          </w:tcPr>
          <w:p w14:paraId="58985134" w14:textId="7D8AA8F6" w:rsidR="001A752A" w:rsidRPr="001A752A" w:rsidRDefault="001A752A" w:rsidP="00DC04FD">
            <w:pPr>
              <w:jc w:val="right"/>
              <w:rPr>
                <w:rFonts w:ascii="Arial" w:eastAsia="Times New Roman" w:hAnsi="Arial" w:cs="Arial"/>
                <w:sz w:val="16"/>
                <w:szCs w:val="16"/>
              </w:rPr>
            </w:pPr>
            <w:r w:rsidRPr="001A752A">
              <w:rPr>
                <w:rFonts w:ascii="Arial" w:eastAsia="Times New Roman" w:hAnsi="Arial" w:cs="Arial"/>
                <w:sz w:val="16"/>
                <w:szCs w:val="16"/>
              </w:rPr>
              <w:t xml:space="preserve">269,030.3 </w:t>
            </w:r>
          </w:p>
        </w:tc>
      </w:tr>
      <w:tr w:rsidR="00DC04FD" w:rsidRPr="00DC04FD" w14:paraId="24E3A680" w14:textId="77777777" w:rsidTr="00DC04FD">
        <w:trPr>
          <w:trHeight w:val="293"/>
        </w:trPr>
        <w:tc>
          <w:tcPr>
            <w:tcW w:w="518" w:type="dxa"/>
            <w:vMerge w:val="restart"/>
            <w:shd w:val="clear" w:color="000000" w:fill="FFFFFF"/>
            <w:noWrap/>
            <w:vAlign w:val="center"/>
            <w:hideMark/>
          </w:tcPr>
          <w:p w14:paraId="75CF344F"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3</w:t>
            </w:r>
          </w:p>
        </w:tc>
        <w:tc>
          <w:tcPr>
            <w:tcW w:w="1743" w:type="dxa"/>
            <w:vMerge w:val="restart"/>
            <w:shd w:val="clear" w:color="000000" w:fill="FFFFFF"/>
            <w:vAlign w:val="center"/>
            <w:hideMark/>
          </w:tcPr>
          <w:p w14:paraId="2916A5EC" w14:textId="77777777" w:rsidR="001A752A" w:rsidRPr="001A752A" w:rsidRDefault="001A752A" w:rsidP="001A752A">
            <w:pPr>
              <w:rPr>
                <w:rFonts w:ascii="Arial" w:eastAsia="Times New Roman" w:hAnsi="Arial" w:cs="Arial"/>
                <w:sz w:val="16"/>
                <w:szCs w:val="16"/>
              </w:rPr>
            </w:pPr>
            <w:r w:rsidRPr="001A752A">
              <w:rPr>
                <w:rFonts w:ascii="Arial" w:eastAsia="Times New Roman" w:hAnsi="Arial" w:cs="Arial"/>
                <w:sz w:val="16"/>
                <w:szCs w:val="16"/>
              </w:rPr>
              <w:t>Арьс, ширийг дотооддоо гүн боловсруулах болон түүгээр бэлэн бүтээгдэхүүн үйлдвэрлэх үндэсний үйлдвэрлэгчдэд хөнгөлөлттэй зээл олгох төсөл</w:t>
            </w:r>
          </w:p>
        </w:tc>
        <w:tc>
          <w:tcPr>
            <w:tcW w:w="856" w:type="dxa"/>
            <w:vMerge w:val="restart"/>
            <w:shd w:val="clear" w:color="000000" w:fill="FFFFFF"/>
            <w:vAlign w:val="center"/>
            <w:hideMark/>
          </w:tcPr>
          <w:p w14:paraId="64E825E0"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2014-217</w:t>
            </w:r>
          </w:p>
        </w:tc>
        <w:tc>
          <w:tcPr>
            <w:tcW w:w="1984" w:type="dxa"/>
            <w:vMerge w:val="restart"/>
            <w:shd w:val="clear" w:color="000000" w:fill="FFFFFF"/>
            <w:vAlign w:val="center"/>
            <w:hideMark/>
          </w:tcPr>
          <w:p w14:paraId="3901E5BB"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ХХБ, УБХБ, Капитал банк, ҮХОБ, Капитрон банк, Голомт банк, Хасбанк, Төрийн банк, Чингис хаан банк</w:t>
            </w:r>
          </w:p>
        </w:tc>
        <w:tc>
          <w:tcPr>
            <w:tcW w:w="1230" w:type="dxa"/>
            <w:vMerge w:val="restart"/>
            <w:shd w:val="clear" w:color="000000" w:fill="FFFFFF"/>
            <w:vAlign w:val="center"/>
            <w:hideMark/>
          </w:tcPr>
          <w:p w14:paraId="18D70B3B"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9 банк</w:t>
            </w:r>
          </w:p>
        </w:tc>
        <w:tc>
          <w:tcPr>
            <w:tcW w:w="1196" w:type="dxa"/>
            <w:vMerge w:val="restart"/>
            <w:shd w:val="clear" w:color="000000" w:fill="FFFFFF"/>
            <w:vAlign w:val="center"/>
            <w:hideMark/>
          </w:tcPr>
          <w:p w14:paraId="0CD6972D"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5.0</w:t>
            </w:r>
          </w:p>
        </w:tc>
        <w:tc>
          <w:tcPr>
            <w:tcW w:w="1020" w:type="dxa"/>
            <w:vMerge w:val="restart"/>
            <w:shd w:val="clear" w:color="000000" w:fill="FFFFFF"/>
            <w:vAlign w:val="center"/>
            <w:hideMark/>
          </w:tcPr>
          <w:p w14:paraId="1F724A6E"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7.0</w:t>
            </w:r>
          </w:p>
        </w:tc>
        <w:tc>
          <w:tcPr>
            <w:tcW w:w="1229" w:type="dxa"/>
            <w:vMerge w:val="restart"/>
            <w:shd w:val="clear" w:color="000000" w:fill="FFFFFF"/>
            <w:vAlign w:val="center"/>
            <w:hideMark/>
          </w:tcPr>
          <w:p w14:paraId="7E9E1076" w14:textId="77777777" w:rsidR="001A752A" w:rsidRPr="001A752A" w:rsidRDefault="001A752A" w:rsidP="001A752A">
            <w:pPr>
              <w:rPr>
                <w:rFonts w:ascii="Arial" w:eastAsia="Times New Roman" w:hAnsi="Arial" w:cs="Arial"/>
                <w:sz w:val="16"/>
                <w:szCs w:val="16"/>
              </w:rPr>
            </w:pPr>
            <w:r w:rsidRPr="001A752A">
              <w:rPr>
                <w:rFonts w:ascii="Arial" w:eastAsia="Times New Roman" w:hAnsi="Arial" w:cs="Arial"/>
                <w:sz w:val="16"/>
                <w:szCs w:val="16"/>
              </w:rPr>
              <w:t>Кредит Свисс банкны хамтарсан зээл</w:t>
            </w:r>
          </w:p>
        </w:tc>
        <w:tc>
          <w:tcPr>
            <w:tcW w:w="992" w:type="dxa"/>
            <w:vMerge w:val="restart"/>
            <w:shd w:val="clear" w:color="000000" w:fill="FFFFFF"/>
            <w:vAlign w:val="center"/>
            <w:hideMark/>
          </w:tcPr>
          <w:p w14:paraId="10EA690B"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4.375% + 6M лайбор</w:t>
            </w:r>
          </w:p>
        </w:tc>
        <w:tc>
          <w:tcPr>
            <w:tcW w:w="856" w:type="dxa"/>
            <w:vMerge/>
            <w:vAlign w:val="center"/>
            <w:hideMark/>
          </w:tcPr>
          <w:p w14:paraId="0BCC8D50" w14:textId="77777777" w:rsidR="001A752A" w:rsidRPr="001A752A" w:rsidRDefault="001A752A" w:rsidP="001A752A">
            <w:pPr>
              <w:rPr>
                <w:rFonts w:ascii="Arial" w:eastAsia="Times New Roman" w:hAnsi="Arial" w:cs="Arial"/>
                <w:sz w:val="16"/>
                <w:szCs w:val="16"/>
              </w:rPr>
            </w:pPr>
          </w:p>
        </w:tc>
        <w:tc>
          <w:tcPr>
            <w:tcW w:w="936" w:type="dxa"/>
            <w:vMerge w:val="restart"/>
            <w:shd w:val="clear" w:color="000000" w:fill="FFFFFF"/>
            <w:vAlign w:val="center"/>
            <w:hideMark/>
          </w:tcPr>
          <w:p w14:paraId="4155E006" w14:textId="77777777" w:rsidR="001A752A" w:rsidRPr="001A752A" w:rsidRDefault="001A752A" w:rsidP="001A752A">
            <w:pPr>
              <w:jc w:val="center"/>
              <w:rPr>
                <w:rFonts w:ascii="Arial" w:eastAsia="Times New Roman" w:hAnsi="Arial" w:cs="Arial"/>
                <w:sz w:val="14"/>
                <w:szCs w:val="14"/>
              </w:rPr>
            </w:pPr>
            <w:r w:rsidRPr="001A752A">
              <w:rPr>
                <w:rFonts w:ascii="Arial" w:eastAsia="Times New Roman" w:hAnsi="Arial" w:cs="Arial"/>
                <w:sz w:val="14"/>
                <w:szCs w:val="14"/>
              </w:rPr>
              <w:t>2014.08.22</w:t>
            </w:r>
          </w:p>
        </w:tc>
        <w:tc>
          <w:tcPr>
            <w:tcW w:w="936" w:type="dxa"/>
            <w:vMerge w:val="restart"/>
            <w:shd w:val="clear" w:color="000000" w:fill="FFFFFF"/>
            <w:vAlign w:val="center"/>
            <w:hideMark/>
          </w:tcPr>
          <w:p w14:paraId="1680153B" w14:textId="77777777" w:rsidR="001A752A" w:rsidRPr="001A752A" w:rsidRDefault="001A752A" w:rsidP="001A752A">
            <w:pPr>
              <w:jc w:val="center"/>
              <w:rPr>
                <w:rFonts w:ascii="Arial" w:eastAsia="Times New Roman" w:hAnsi="Arial" w:cs="Arial"/>
                <w:sz w:val="14"/>
                <w:szCs w:val="14"/>
              </w:rPr>
            </w:pPr>
            <w:r w:rsidRPr="001A752A">
              <w:rPr>
                <w:rFonts w:ascii="Arial" w:eastAsia="Times New Roman" w:hAnsi="Arial" w:cs="Arial"/>
                <w:sz w:val="14"/>
                <w:szCs w:val="14"/>
              </w:rPr>
              <w:t>2021.06.25</w:t>
            </w:r>
          </w:p>
        </w:tc>
        <w:tc>
          <w:tcPr>
            <w:tcW w:w="769" w:type="dxa"/>
            <w:vMerge w:val="restart"/>
            <w:shd w:val="clear" w:color="000000" w:fill="FFFFFF"/>
            <w:vAlign w:val="center"/>
            <w:hideMark/>
          </w:tcPr>
          <w:p w14:paraId="4ABB441C" w14:textId="77777777" w:rsidR="001A752A" w:rsidRPr="001A752A" w:rsidRDefault="001A752A" w:rsidP="001A752A">
            <w:pPr>
              <w:jc w:val="center"/>
              <w:rPr>
                <w:rFonts w:ascii="Arial" w:eastAsia="Times New Roman" w:hAnsi="Arial" w:cs="Arial"/>
                <w:sz w:val="16"/>
                <w:szCs w:val="16"/>
              </w:rPr>
            </w:pPr>
            <w:r w:rsidRPr="001A752A">
              <w:rPr>
                <w:rFonts w:ascii="Arial" w:eastAsia="Times New Roman" w:hAnsi="Arial" w:cs="Arial"/>
                <w:sz w:val="16"/>
                <w:szCs w:val="16"/>
              </w:rPr>
              <w:t>57</w:t>
            </w:r>
          </w:p>
        </w:tc>
        <w:tc>
          <w:tcPr>
            <w:tcW w:w="997" w:type="dxa"/>
            <w:vMerge w:val="restart"/>
            <w:shd w:val="clear" w:color="000000" w:fill="FFFFFF"/>
            <w:vAlign w:val="center"/>
            <w:hideMark/>
          </w:tcPr>
          <w:p w14:paraId="0D30D18C" w14:textId="686ECBBB" w:rsidR="001A752A" w:rsidRPr="001A752A" w:rsidRDefault="001A752A" w:rsidP="00DC04FD">
            <w:pPr>
              <w:jc w:val="right"/>
              <w:rPr>
                <w:rFonts w:ascii="Arial" w:eastAsia="Times New Roman" w:hAnsi="Arial" w:cs="Arial"/>
                <w:sz w:val="16"/>
                <w:szCs w:val="16"/>
              </w:rPr>
            </w:pPr>
            <w:r w:rsidRPr="001A752A">
              <w:rPr>
                <w:rFonts w:ascii="Arial" w:eastAsia="Times New Roman" w:hAnsi="Arial" w:cs="Arial"/>
                <w:sz w:val="16"/>
                <w:szCs w:val="16"/>
              </w:rPr>
              <w:t xml:space="preserve">85,709.7 </w:t>
            </w:r>
          </w:p>
        </w:tc>
      </w:tr>
      <w:tr w:rsidR="00DC04FD" w:rsidRPr="00DC04FD" w14:paraId="6A881C5A" w14:textId="77777777" w:rsidTr="00DC04FD">
        <w:trPr>
          <w:trHeight w:val="293"/>
        </w:trPr>
        <w:tc>
          <w:tcPr>
            <w:tcW w:w="518" w:type="dxa"/>
            <w:vMerge/>
            <w:vAlign w:val="center"/>
            <w:hideMark/>
          </w:tcPr>
          <w:p w14:paraId="4C7750A5" w14:textId="77777777" w:rsidR="00DC04FD" w:rsidRPr="001A752A" w:rsidRDefault="00DC04FD" w:rsidP="001A752A">
            <w:pPr>
              <w:rPr>
                <w:rFonts w:ascii="Arial" w:eastAsia="Times New Roman" w:hAnsi="Arial" w:cs="Arial"/>
                <w:sz w:val="16"/>
                <w:szCs w:val="16"/>
              </w:rPr>
            </w:pPr>
          </w:p>
        </w:tc>
        <w:tc>
          <w:tcPr>
            <w:tcW w:w="1743" w:type="dxa"/>
            <w:vMerge/>
            <w:vAlign w:val="center"/>
            <w:hideMark/>
          </w:tcPr>
          <w:p w14:paraId="185DA31C" w14:textId="77777777" w:rsidR="00DC04FD" w:rsidRPr="001A752A" w:rsidRDefault="00DC04FD" w:rsidP="001A752A">
            <w:pPr>
              <w:rPr>
                <w:rFonts w:ascii="Arial" w:eastAsia="Times New Roman" w:hAnsi="Arial" w:cs="Arial"/>
                <w:sz w:val="16"/>
                <w:szCs w:val="16"/>
              </w:rPr>
            </w:pPr>
          </w:p>
        </w:tc>
        <w:tc>
          <w:tcPr>
            <w:tcW w:w="856" w:type="dxa"/>
            <w:vMerge/>
            <w:vAlign w:val="center"/>
            <w:hideMark/>
          </w:tcPr>
          <w:p w14:paraId="5B47227E" w14:textId="77777777" w:rsidR="00DC04FD" w:rsidRPr="001A752A" w:rsidRDefault="00DC04FD" w:rsidP="001A752A">
            <w:pPr>
              <w:rPr>
                <w:rFonts w:ascii="Arial" w:eastAsia="Times New Roman" w:hAnsi="Arial" w:cs="Arial"/>
                <w:sz w:val="16"/>
                <w:szCs w:val="16"/>
              </w:rPr>
            </w:pPr>
          </w:p>
        </w:tc>
        <w:tc>
          <w:tcPr>
            <w:tcW w:w="1984" w:type="dxa"/>
            <w:vMerge/>
            <w:vAlign w:val="center"/>
            <w:hideMark/>
          </w:tcPr>
          <w:p w14:paraId="530313E3" w14:textId="77777777" w:rsidR="00DC04FD" w:rsidRPr="001A752A" w:rsidRDefault="00DC04FD" w:rsidP="001A752A">
            <w:pPr>
              <w:rPr>
                <w:rFonts w:ascii="Arial" w:eastAsia="Times New Roman" w:hAnsi="Arial" w:cs="Arial"/>
                <w:sz w:val="16"/>
                <w:szCs w:val="16"/>
              </w:rPr>
            </w:pPr>
          </w:p>
        </w:tc>
        <w:tc>
          <w:tcPr>
            <w:tcW w:w="1230" w:type="dxa"/>
            <w:vMerge/>
            <w:vAlign w:val="center"/>
            <w:hideMark/>
          </w:tcPr>
          <w:p w14:paraId="381EDCAF" w14:textId="77777777" w:rsidR="00DC04FD" w:rsidRPr="001A752A" w:rsidRDefault="00DC04FD" w:rsidP="001A752A">
            <w:pPr>
              <w:rPr>
                <w:rFonts w:ascii="Arial" w:eastAsia="Times New Roman" w:hAnsi="Arial" w:cs="Arial"/>
                <w:sz w:val="16"/>
                <w:szCs w:val="16"/>
              </w:rPr>
            </w:pPr>
          </w:p>
        </w:tc>
        <w:tc>
          <w:tcPr>
            <w:tcW w:w="1196" w:type="dxa"/>
            <w:vMerge/>
            <w:vAlign w:val="center"/>
            <w:hideMark/>
          </w:tcPr>
          <w:p w14:paraId="1304EAA9" w14:textId="77777777" w:rsidR="00DC04FD" w:rsidRPr="001A752A" w:rsidRDefault="00DC04FD" w:rsidP="001A752A">
            <w:pPr>
              <w:rPr>
                <w:rFonts w:ascii="Arial" w:eastAsia="Times New Roman" w:hAnsi="Arial" w:cs="Arial"/>
                <w:sz w:val="16"/>
                <w:szCs w:val="16"/>
              </w:rPr>
            </w:pPr>
          </w:p>
        </w:tc>
        <w:tc>
          <w:tcPr>
            <w:tcW w:w="1020" w:type="dxa"/>
            <w:vMerge/>
            <w:vAlign w:val="center"/>
            <w:hideMark/>
          </w:tcPr>
          <w:p w14:paraId="3EAB1B01" w14:textId="77777777" w:rsidR="00DC04FD" w:rsidRPr="001A752A" w:rsidRDefault="00DC04FD" w:rsidP="001A752A">
            <w:pPr>
              <w:rPr>
                <w:rFonts w:ascii="Arial" w:eastAsia="Times New Roman" w:hAnsi="Arial" w:cs="Arial"/>
                <w:sz w:val="16"/>
                <w:szCs w:val="16"/>
              </w:rPr>
            </w:pPr>
          </w:p>
        </w:tc>
        <w:tc>
          <w:tcPr>
            <w:tcW w:w="1229" w:type="dxa"/>
            <w:vMerge/>
            <w:vAlign w:val="center"/>
            <w:hideMark/>
          </w:tcPr>
          <w:p w14:paraId="4537C563" w14:textId="77777777" w:rsidR="00DC04FD" w:rsidRPr="001A752A" w:rsidRDefault="00DC04FD" w:rsidP="001A752A">
            <w:pPr>
              <w:rPr>
                <w:rFonts w:ascii="Arial" w:eastAsia="Times New Roman" w:hAnsi="Arial" w:cs="Arial"/>
                <w:sz w:val="16"/>
                <w:szCs w:val="16"/>
              </w:rPr>
            </w:pPr>
          </w:p>
        </w:tc>
        <w:tc>
          <w:tcPr>
            <w:tcW w:w="992" w:type="dxa"/>
            <w:vMerge/>
            <w:vAlign w:val="center"/>
            <w:hideMark/>
          </w:tcPr>
          <w:p w14:paraId="079C4082" w14:textId="77777777" w:rsidR="00DC04FD" w:rsidRPr="001A752A" w:rsidRDefault="00DC04FD" w:rsidP="001A752A">
            <w:pPr>
              <w:rPr>
                <w:rFonts w:ascii="Arial" w:eastAsia="Times New Roman" w:hAnsi="Arial" w:cs="Arial"/>
                <w:sz w:val="16"/>
                <w:szCs w:val="16"/>
              </w:rPr>
            </w:pPr>
          </w:p>
        </w:tc>
        <w:tc>
          <w:tcPr>
            <w:tcW w:w="856" w:type="dxa"/>
            <w:vMerge/>
            <w:vAlign w:val="center"/>
            <w:hideMark/>
          </w:tcPr>
          <w:p w14:paraId="10637107" w14:textId="77777777" w:rsidR="00DC04FD" w:rsidRPr="001A752A" w:rsidRDefault="00DC04FD" w:rsidP="001A752A">
            <w:pPr>
              <w:rPr>
                <w:rFonts w:ascii="Arial" w:eastAsia="Times New Roman" w:hAnsi="Arial" w:cs="Arial"/>
                <w:sz w:val="16"/>
                <w:szCs w:val="16"/>
              </w:rPr>
            </w:pPr>
          </w:p>
        </w:tc>
        <w:tc>
          <w:tcPr>
            <w:tcW w:w="936" w:type="dxa"/>
            <w:vMerge/>
            <w:vAlign w:val="center"/>
            <w:hideMark/>
          </w:tcPr>
          <w:p w14:paraId="51F3DD0D" w14:textId="77777777" w:rsidR="00DC04FD" w:rsidRPr="001A752A" w:rsidRDefault="00DC04FD" w:rsidP="001A752A">
            <w:pPr>
              <w:rPr>
                <w:rFonts w:ascii="Arial" w:eastAsia="Times New Roman" w:hAnsi="Arial" w:cs="Arial"/>
                <w:sz w:val="14"/>
                <w:szCs w:val="14"/>
              </w:rPr>
            </w:pPr>
          </w:p>
        </w:tc>
        <w:tc>
          <w:tcPr>
            <w:tcW w:w="936" w:type="dxa"/>
            <w:vMerge/>
            <w:vAlign w:val="center"/>
            <w:hideMark/>
          </w:tcPr>
          <w:p w14:paraId="13742ED1" w14:textId="77777777" w:rsidR="00DC04FD" w:rsidRPr="001A752A" w:rsidRDefault="00DC04FD" w:rsidP="001A752A">
            <w:pPr>
              <w:rPr>
                <w:rFonts w:ascii="Arial" w:eastAsia="Times New Roman" w:hAnsi="Arial" w:cs="Arial"/>
                <w:sz w:val="14"/>
                <w:szCs w:val="14"/>
              </w:rPr>
            </w:pPr>
          </w:p>
        </w:tc>
        <w:tc>
          <w:tcPr>
            <w:tcW w:w="769" w:type="dxa"/>
            <w:vMerge/>
            <w:vAlign w:val="center"/>
            <w:hideMark/>
          </w:tcPr>
          <w:p w14:paraId="6B34BB66" w14:textId="77777777" w:rsidR="00DC04FD" w:rsidRPr="001A752A" w:rsidRDefault="00DC04FD" w:rsidP="001A752A">
            <w:pPr>
              <w:rPr>
                <w:rFonts w:ascii="Arial" w:eastAsia="Times New Roman" w:hAnsi="Arial" w:cs="Arial"/>
                <w:sz w:val="16"/>
                <w:szCs w:val="16"/>
              </w:rPr>
            </w:pPr>
          </w:p>
        </w:tc>
        <w:tc>
          <w:tcPr>
            <w:tcW w:w="997" w:type="dxa"/>
            <w:vMerge/>
            <w:vAlign w:val="center"/>
            <w:hideMark/>
          </w:tcPr>
          <w:p w14:paraId="61063017" w14:textId="77777777" w:rsidR="00DC04FD" w:rsidRPr="001A752A" w:rsidRDefault="00DC04FD" w:rsidP="00DC04FD">
            <w:pPr>
              <w:jc w:val="right"/>
              <w:rPr>
                <w:rFonts w:ascii="Arial" w:eastAsia="Times New Roman" w:hAnsi="Arial" w:cs="Arial"/>
                <w:sz w:val="16"/>
                <w:szCs w:val="16"/>
              </w:rPr>
            </w:pPr>
          </w:p>
        </w:tc>
      </w:tr>
      <w:tr w:rsidR="00DC04FD" w:rsidRPr="00DC04FD" w14:paraId="2492AE43" w14:textId="77777777" w:rsidTr="00DC04FD">
        <w:trPr>
          <w:trHeight w:val="20"/>
        </w:trPr>
        <w:tc>
          <w:tcPr>
            <w:tcW w:w="518" w:type="dxa"/>
            <w:shd w:val="clear" w:color="000000" w:fill="FFFFFF"/>
            <w:vAlign w:val="center"/>
            <w:hideMark/>
          </w:tcPr>
          <w:p w14:paraId="02B49293"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w:t>
            </w:r>
          </w:p>
        </w:tc>
        <w:tc>
          <w:tcPr>
            <w:tcW w:w="1743" w:type="dxa"/>
            <w:shd w:val="clear" w:color="000000" w:fill="FFFFFF"/>
            <w:vAlign w:val="center"/>
            <w:hideMark/>
          </w:tcPr>
          <w:p w14:paraId="6467B7C4"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Экспортыг дэмжих, импортыг орлох үйлдвэрлэлийн 888 төсөл /2 тэрбумаас дээш/</w:t>
            </w:r>
          </w:p>
        </w:tc>
        <w:tc>
          <w:tcPr>
            <w:tcW w:w="856" w:type="dxa"/>
            <w:shd w:val="clear" w:color="000000" w:fill="FFFFFF"/>
            <w:vAlign w:val="center"/>
            <w:hideMark/>
          </w:tcPr>
          <w:p w14:paraId="7A01B40B"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2014-212</w:t>
            </w:r>
          </w:p>
        </w:tc>
        <w:tc>
          <w:tcPr>
            <w:tcW w:w="1984" w:type="dxa"/>
            <w:shd w:val="clear" w:color="000000" w:fill="FFFFFF"/>
            <w:vAlign w:val="center"/>
            <w:hideMark/>
          </w:tcPr>
          <w:p w14:paraId="2E64F2AC"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ХХБ, УБХБ, Хаан банк, Капитал банк, ҮХОБ, Капитрон банк, Голомт банк, Хас банк, Төрийн банк</w:t>
            </w:r>
          </w:p>
        </w:tc>
        <w:tc>
          <w:tcPr>
            <w:tcW w:w="1230" w:type="dxa"/>
            <w:shd w:val="clear" w:color="000000" w:fill="FFFFFF"/>
            <w:vAlign w:val="center"/>
            <w:hideMark/>
          </w:tcPr>
          <w:p w14:paraId="71BE80E1"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9  банк </w:t>
            </w:r>
          </w:p>
        </w:tc>
        <w:tc>
          <w:tcPr>
            <w:tcW w:w="1196" w:type="dxa"/>
            <w:shd w:val="clear" w:color="000000" w:fill="FFFFFF"/>
            <w:noWrap/>
            <w:vAlign w:val="center"/>
            <w:hideMark/>
          </w:tcPr>
          <w:p w14:paraId="3463341F"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5.0</w:t>
            </w:r>
          </w:p>
        </w:tc>
        <w:tc>
          <w:tcPr>
            <w:tcW w:w="1020" w:type="dxa"/>
            <w:shd w:val="clear" w:color="000000" w:fill="FFFFFF"/>
            <w:noWrap/>
            <w:vAlign w:val="center"/>
            <w:hideMark/>
          </w:tcPr>
          <w:p w14:paraId="5CD350D1"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9.0</w:t>
            </w:r>
          </w:p>
        </w:tc>
        <w:tc>
          <w:tcPr>
            <w:tcW w:w="1229" w:type="dxa"/>
            <w:shd w:val="clear" w:color="000000" w:fill="FFFFFF"/>
            <w:vAlign w:val="center"/>
            <w:hideMark/>
          </w:tcPr>
          <w:p w14:paraId="31D04DAD"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Кредит Свисс банкны хамтарсан зээл</w:t>
            </w:r>
          </w:p>
        </w:tc>
        <w:tc>
          <w:tcPr>
            <w:tcW w:w="992" w:type="dxa"/>
            <w:shd w:val="clear" w:color="000000" w:fill="FFFFFF"/>
            <w:vAlign w:val="center"/>
            <w:hideMark/>
          </w:tcPr>
          <w:p w14:paraId="1F40A0F8"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4.375% + 6M лайбор</w:t>
            </w:r>
          </w:p>
        </w:tc>
        <w:tc>
          <w:tcPr>
            <w:tcW w:w="856" w:type="dxa"/>
            <w:vMerge/>
            <w:vAlign w:val="center"/>
            <w:hideMark/>
          </w:tcPr>
          <w:p w14:paraId="0D6C09A3" w14:textId="77777777" w:rsidR="00DC04FD" w:rsidRPr="001A752A" w:rsidRDefault="00DC04FD" w:rsidP="001A752A">
            <w:pPr>
              <w:rPr>
                <w:rFonts w:ascii="Arial" w:eastAsia="Times New Roman" w:hAnsi="Arial" w:cs="Arial"/>
                <w:sz w:val="16"/>
                <w:szCs w:val="16"/>
              </w:rPr>
            </w:pPr>
          </w:p>
        </w:tc>
        <w:tc>
          <w:tcPr>
            <w:tcW w:w="936" w:type="dxa"/>
            <w:shd w:val="clear" w:color="000000" w:fill="FFFFFF"/>
            <w:noWrap/>
            <w:vAlign w:val="center"/>
            <w:hideMark/>
          </w:tcPr>
          <w:p w14:paraId="04BA66E5"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2014.09.12</w:t>
            </w:r>
          </w:p>
        </w:tc>
        <w:tc>
          <w:tcPr>
            <w:tcW w:w="936" w:type="dxa"/>
            <w:shd w:val="clear" w:color="000000" w:fill="FFFFFF"/>
            <w:noWrap/>
            <w:vAlign w:val="center"/>
            <w:hideMark/>
          </w:tcPr>
          <w:p w14:paraId="7E0A06E6"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2020.06.29</w:t>
            </w:r>
          </w:p>
        </w:tc>
        <w:tc>
          <w:tcPr>
            <w:tcW w:w="769" w:type="dxa"/>
            <w:shd w:val="clear" w:color="000000" w:fill="FFFFFF"/>
            <w:noWrap/>
            <w:vAlign w:val="center"/>
            <w:hideMark/>
          </w:tcPr>
          <w:p w14:paraId="61B7B018"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39</w:t>
            </w:r>
          </w:p>
        </w:tc>
        <w:tc>
          <w:tcPr>
            <w:tcW w:w="997" w:type="dxa"/>
            <w:shd w:val="clear" w:color="000000" w:fill="FFFFFF"/>
            <w:vAlign w:val="center"/>
            <w:hideMark/>
          </w:tcPr>
          <w:p w14:paraId="5EEB8360" w14:textId="4915E7EA"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184,252.1 </w:t>
            </w:r>
          </w:p>
        </w:tc>
      </w:tr>
      <w:tr w:rsidR="00DC04FD" w:rsidRPr="00DC04FD" w14:paraId="04FA735A" w14:textId="77777777" w:rsidTr="00DC04FD">
        <w:trPr>
          <w:trHeight w:val="20"/>
        </w:trPr>
        <w:tc>
          <w:tcPr>
            <w:tcW w:w="518" w:type="dxa"/>
            <w:shd w:val="clear" w:color="000000" w:fill="FFFFFF"/>
            <w:vAlign w:val="center"/>
            <w:hideMark/>
          </w:tcPr>
          <w:p w14:paraId="2A341935"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5</w:t>
            </w:r>
          </w:p>
        </w:tc>
        <w:tc>
          <w:tcPr>
            <w:tcW w:w="1743" w:type="dxa"/>
            <w:shd w:val="clear" w:color="000000" w:fill="FFFFFF"/>
            <w:vAlign w:val="center"/>
            <w:hideMark/>
          </w:tcPr>
          <w:p w14:paraId="2BB7CA11"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Экспортыг дэмжих, импортыг орлох үйлдвэрлэлийн 888 төсөл /2 тэрбумаас доош-ЖДҮХС/</w:t>
            </w:r>
          </w:p>
        </w:tc>
        <w:tc>
          <w:tcPr>
            <w:tcW w:w="856" w:type="dxa"/>
            <w:shd w:val="clear" w:color="000000" w:fill="FFFFFF"/>
            <w:vAlign w:val="center"/>
            <w:hideMark/>
          </w:tcPr>
          <w:p w14:paraId="44CFB06A"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2014-176</w:t>
            </w:r>
          </w:p>
        </w:tc>
        <w:tc>
          <w:tcPr>
            <w:tcW w:w="1984" w:type="dxa"/>
            <w:shd w:val="clear" w:color="000000" w:fill="FFFFFF"/>
            <w:vAlign w:val="center"/>
            <w:hideMark/>
          </w:tcPr>
          <w:p w14:paraId="6EAF9BDC"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ЖДҮХСан </w:t>
            </w:r>
            <w:r w:rsidRPr="001A752A">
              <w:rPr>
                <w:rFonts w:ascii="Arial" w:eastAsia="Times New Roman" w:hAnsi="Arial" w:cs="Arial"/>
                <w:i/>
                <w:iCs/>
                <w:sz w:val="16"/>
                <w:szCs w:val="16"/>
              </w:rPr>
              <w:t>(ХХБ, Голомт банк, Чингис хаан банк, Хаан банк, ҮХОБ, УБХБ, Төрийн банк, Хасбанк, Капитрон банк, Капитал банк)</w:t>
            </w:r>
          </w:p>
        </w:tc>
        <w:tc>
          <w:tcPr>
            <w:tcW w:w="1230" w:type="dxa"/>
            <w:shd w:val="clear" w:color="000000" w:fill="FFFFFF"/>
            <w:vAlign w:val="center"/>
            <w:hideMark/>
          </w:tcPr>
          <w:p w14:paraId="61FB4074"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10 банк </w:t>
            </w:r>
          </w:p>
        </w:tc>
        <w:tc>
          <w:tcPr>
            <w:tcW w:w="1196" w:type="dxa"/>
            <w:shd w:val="clear" w:color="000000" w:fill="FFFFFF"/>
            <w:vAlign w:val="center"/>
            <w:hideMark/>
          </w:tcPr>
          <w:p w14:paraId="7EE493F4"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5.0</w:t>
            </w:r>
          </w:p>
        </w:tc>
        <w:tc>
          <w:tcPr>
            <w:tcW w:w="1020" w:type="dxa"/>
            <w:shd w:val="clear" w:color="000000" w:fill="FFFFFF"/>
            <w:vAlign w:val="center"/>
            <w:hideMark/>
          </w:tcPr>
          <w:p w14:paraId="220CF479"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7.0</w:t>
            </w:r>
          </w:p>
        </w:tc>
        <w:tc>
          <w:tcPr>
            <w:tcW w:w="1229" w:type="dxa"/>
            <w:shd w:val="clear" w:color="000000" w:fill="FFFFFF"/>
            <w:vAlign w:val="center"/>
            <w:hideMark/>
          </w:tcPr>
          <w:p w14:paraId="660B911C"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Евро бонд</w:t>
            </w:r>
          </w:p>
        </w:tc>
        <w:tc>
          <w:tcPr>
            <w:tcW w:w="992" w:type="dxa"/>
            <w:shd w:val="clear" w:color="000000" w:fill="FFFFFF"/>
            <w:vAlign w:val="center"/>
            <w:hideMark/>
          </w:tcPr>
          <w:p w14:paraId="64CAC021"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5.75%</w:t>
            </w:r>
          </w:p>
        </w:tc>
        <w:tc>
          <w:tcPr>
            <w:tcW w:w="856" w:type="dxa"/>
            <w:shd w:val="clear" w:color="000000" w:fill="FFFFFF"/>
            <w:vAlign w:val="center"/>
            <w:hideMark/>
          </w:tcPr>
          <w:p w14:paraId="51398D7A"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АБ-ны баталгааны гэрээ</w:t>
            </w:r>
          </w:p>
        </w:tc>
        <w:tc>
          <w:tcPr>
            <w:tcW w:w="936" w:type="dxa"/>
            <w:shd w:val="clear" w:color="000000" w:fill="FFFFFF"/>
            <w:vAlign w:val="center"/>
            <w:hideMark/>
          </w:tcPr>
          <w:p w14:paraId="27F552D8"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2014.08.25</w:t>
            </w:r>
          </w:p>
        </w:tc>
        <w:tc>
          <w:tcPr>
            <w:tcW w:w="936" w:type="dxa"/>
            <w:shd w:val="clear" w:color="000000" w:fill="FFFFFF"/>
            <w:vAlign w:val="center"/>
            <w:hideMark/>
          </w:tcPr>
          <w:p w14:paraId="0977F3ED"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2020.07.30</w:t>
            </w:r>
          </w:p>
        </w:tc>
        <w:tc>
          <w:tcPr>
            <w:tcW w:w="769" w:type="dxa"/>
            <w:shd w:val="clear" w:color="000000" w:fill="FFFFFF"/>
            <w:noWrap/>
            <w:vAlign w:val="center"/>
            <w:hideMark/>
          </w:tcPr>
          <w:p w14:paraId="59D57B33"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655</w:t>
            </w:r>
          </w:p>
        </w:tc>
        <w:tc>
          <w:tcPr>
            <w:tcW w:w="997" w:type="dxa"/>
            <w:shd w:val="clear" w:color="000000" w:fill="FFFFFF"/>
            <w:vAlign w:val="center"/>
            <w:hideMark/>
          </w:tcPr>
          <w:p w14:paraId="6DE444E4" w14:textId="554166E9"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99,982.0 </w:t>
            </w:r>
          </w:p>
        </w:tc>
      </w:tr>
      <w:tr w:rsidR="00DC04FD" w:rsidRPr="00DC04FD" w14:paraId="457420BF" w14:textId="77777777" w:rsidTr="00DC04FD">
        <w:trPr>
          <w:trHeight w:val="20"/>
        </w:trPr>
        <w:tc>
          <w:tcPr>
            <w:tcW w:w="518" w:type="dxa"/>
            <w:shd w:val="clear" w:color="000000" w:fill="FFFFFF"/>
            <w:noWrap/>
            <w:vAlign w:val="center"/>
            <w:hideMark/>
          </w:tcPr>
          <w:p w14:paraId="1727EE1C"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lastRenderedPageBreak/>
              <w:t>6</w:t>
            </w:r>
          </w:p>
        </w:tc>
        <w:tc>
          <w:tcPr>
            <w:tcW w:w="1743" w:type="dxa"/>
            <w:shd w:val="clear" w:color="000000" w:fill="FFFFFF"/>
            <w:vAlign w:val="center"/>
            <w:hideMark/>
          </w:tcPr>
          <w:p w14:paraId="71E6544D"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Жижиг, дунд үйлдвэрийн 70.0 тэрбум төгрөгийн дамжуулан зээл*</w:t>
            </w:r>
          </w:p>
        </w:tc>
        <w:tc>
          <w:tcPr>
            <w:tcW w:w="856" w:type="dxa"/>
            <w:shd w:val="clear" w:color="000000" w:fill="FFFFFF"/>
            <w:noWrap/>
            <w:vAlign w:val="center"/>
            <w:hideMark/>
          </w:tcPr>
          <w:p w14:paraId="2C3D0DA7"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2015-66</w:t>
            </w:r>
          </w:p>
        </w:tc>
        <w:tc>
          <w:tcPr>
            <w:tcW w:w="1984" w:type="dxa"/>
            <w:shd w:val="clear" w:color="000000" w:fill="FFFFFF"/>
            <w:vAlign w:val="center"/>
            <w:hideMark/>
          </w:tcPr>
          <w:p w14:paraId="3D4186ED"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ХХБ, УБХБ, Капитал банк, ҮХОБ, Голомт банк, Хасбанк, Төрийн банк, Хаан банк, Ариг банк</w:t>
            </w:r>
          </w:p>
        </w:tc>
        <w:tc>
          <w:tcPr>
            <w:tcW w:w="1230" w:type="dxa"/>
            <w:shd w:val="clear" w:color="000000" w:fill="FFFFFF"/>
            <w:noWrap/>
            <w:vAlign w:val="center"/>
            <w:hideMark/>
          </w:tcPr>
          <w:p w14:paraId="15E201F9"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9 банк</w:t>
            </w:r>
          </w:p>
        </w:tc>
        <w:tc>
          <w:tcPr>
            <w:tcW w:w="1196" w:type="dxa"/>
            <w:shd w:val="clear" w:color="000000" w:fill="FFFFFF"/>
            <w:noWrap/>
            <w:vAlign w:val="center"/>
            <w:hideMark/>
          </w:tcPr>
          <w:p w14:paraId="1A727910"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6.0</w:t>
            </w:r>
          </w:p>
        </w:tc>
        <w:tc>
          <w:tcPr>
            <w:tcW w:w="1020" w:type="dxa"/>
            <w:shd w:val="clear" w:color="000000" w:fill="FFFFFF"/>
            <w:noWrap/>
            <w:vAlign w:val="center"/>
            <w:hideMark/>
          </w:tcPr>
          <w:p w14:paraId="349B18DB"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9.0</w:t>
            </w:r>
          </w:p>
        </w:tc>
        <w:tc>
          <w:tcPr>
            <w:tcW w:w="1229" w:type="dxa"/>
            <w:shd w:val="clear" w:color="000000" w:fill="FFFFFF"/>
            <w:vAlign w:val="center"/>
            <w:hideMark/>
          </w:tcPr>
          <w:p w14:paraId="3D154C52"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Кредит Свисс банкны хамтарсан зээл</w:t>
            </w:r>
          </w:p>
        </w:tc>
        <w:tc>
          <w:tcPr>
            <w:tcW w:w="992" w:type="dxa"/>
            <w:shd w:val="clear" w:color="000000" w:fill="FFFFFF"/>
            <w:vAlign w:val="center"/>
            <w:hideMark/>
          </w:tcPr>
          <w:p w14:paraId="751DB98E"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4.375% + 6M лайбор</w:t>
            </w:r>
          </w:p>
        </w:tc>
        <w:tc>
          <w:tcPr>
            <w:tcW w:w="856" w:type="dxa"/>
            <w:vMerge w:val="restart"/>
            <w:shd w:val="clear" w:color="000000" w:fill="FFFFFF"/>
            <w:vAlign w:val="center"/>
            <w:hideMark/>
          </w:tcPr>
          <w:p w14:paraId="10647FA4"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АБ-ны энгийн вексель</w:t>
            </w:r>
          </w:p>
        </w:tc>
        <w:tc>
          <w:tcPr>
            <w:tcW w:w="936" w:type="dxa"/>
            <w:shd w:val="clear" w:color="000000" w:fill="FFFFFF"/>
            <w:noWrap/>
            <w:vAlign w:val="center"/>
            <w:hideMark/>
          </w:tcPr>
          <w:p w14:paraId="7A815E36"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2015.08.24</w:t>
            </w:r>
          </w:p>
        </w:tc>
        <w:tc>
          <w:tcPr>
            <w:tcW w:w="936" w:type="dxa"/>
            <w:shd w:val="clear" w:color="000000" w:fill="FFFFFF"/>
            <w:noWrap/>
            <w:vAlign w:val="center"/>
            <w:hideMark/>
          </w:tcPr>
          <w:p w14:paraId="50084131"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2019.03.05</w:t>
            </w:r>
          </w:p>
        </w:tc>
        <w:tc>
          <w:tcPr>
            <w:tcW w:w="769" w:type="dxa"/>
            <w:shd w:val="clear" w:color="000000" w:fill="FFFFFF"/>
            <w:noWrap/>
            <w:vAlign w:val="center"/>
            <w:hideMark/>
          </w:tcPr>
          <w:p w14:paraId="67B9CD24"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406</w:t>
            </w:r>
          </w:p>
        </w:tc>
        <w:tc>
          <w:tcPr>
            <w:tcW w:w="997" w:type="dxa"/>
            <w:shd w:val="clear" w:color="000000" w:fill="FFFFFF"/>
            <w:vAlign w:val="center"/>
            <w:hideMark/>
          </w:tcPr>
          <w:p w14:paraId="5DFFBDD6" w14:textId="269C4CF7"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69,964.9 </w:t>
            </w:r>
          </w:p>
        </w:tc>
      </w:tr>
      <w:tr w:rsidR="00DC04FD" w:rsidRPr="00DC04FD" w14:paraId="6ED6B2AC" w14:textId="77777777" w:rsidTr="00DC04FD">
        <w:trPr>
          <w:trHeight w:val="20"/>
        </w:trPr>
        <w:tc>
          <w:tcPr>
            <w:tcW w:w="518" w:type="dxa"/>
            <w:shd w:val="clear" w:color="000000" w:fill="FFFFFF"/>
            <w:noWrap/>
            <w:vAlign w:val="center"/>
            <w:hideMark/>
          </w:tcPr>
          <w:p w14:paraId="13192B36"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7</w:t>
            </w:r>
          </w:p>
        </w:tc>
        <w:tc>
          <w:tcPr>
            <w:tcW w:w="1743" w:type="dxa"/>
            <w:shd w:val="clear" w:color="000000" w:fill="FFFFFF"/>
            <w:vAlign w:val="center"/>
            <w:hideMark/>
          </w:tcPr>
          <w:p w14:paraId="479B78B4"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 xml:space="preserve">Ноолуурын салбарт эргэлтийн хөрөнгийн зориулалттай олгох хөнгөлөлттэй зээл </w:t>
            </w:r>
          </w:p>
        </w:tc>
        <w:tc>
          <w:tcPr>
            <w:tcW w:w="856" w:type="dxa"/>
            <w:shd w:val="clear" w:color="000000" w:fill="FFFFFF"/>
            <w:vAlign w:val="center"/>
            <w:hideMark/>
          </w:tcPr>
          <w:p w14:paraId="3272732C"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2015-149, 2015-171</w:t>
            </w:r>
          </w:p>
        </w:tc>
        <w:tc>
          <w:tcPr>
            <w:tcW w:w="1984" w:type="dxa"/>
            <w:shd w:val="clear" w:color="000000" w:fill="FFFFFF"/>
            <w:vAlign w:val="center"/>
            <w:hideMark/>
          </w:tcPr>
          <w:p w14:paraId="6BB93A65"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ХХБ, УБХБ, Капитал банк, Голомт банк, Хас банк,  Хаан банк</w:t>
            </w:r>
          </w:p>
        </w:tc>
        <w:tc>
          <w:tcPr>
            <w:tcW w:w="1230" w:type="dxa"/>
            <w:shd w:val="clear" w:color="000000" w:fill="FFFFFF"/>
            <w:noWrap/>
            <w:vAlign w:val="center"/>
            <w:hideMark/>
          </w:tcPr>
          <w:p w14:paraId="3C02259C"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6 банк</w:t>
            </w:r>
          </w:p>
        </w:tc>
        <w:tc>
          <w:tcPr>
            <w:tcW w:w="1196" w:type="dxa"/>
            <w:shd w:val="clear" w:color="000000" w:fill="FFFFFF"/>
            <w:noWrap/>
            <w:vAlign w:val="center"/>
            <w:hideMark/>
          </w:tcPr>
          <w:p w14:paraId="3969A152"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6.0</w:t>
            </w:r>
          </w:p>
        </w:tc>
        <w:tc>
          <w:tcPr>
            <w:tcW w:w="1020" w:type="dxa"/>
            <w:shd w:val="clear" w:color="000000" w:fill="FFFFFF"/>
            <w:noWrap/>
            <w:vAlign w:val="center"/>
            <w:hideMark/>
          </w:tcPr>
          <w:p w14:paraId="245EA3DA"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9.0</w:t>
            </w:r>
          </w:p>
        </w:tc>
        <w:tc>
          <w:tcPr>
            <w:tcW w:w="1229" w:type="dxa"/>
            <w:shd w:val="clear" w:color="000000" w:fill="FFFFFF"/>
            <w:vAlign w:val="center"/>
            <w:hideMark/>
          </w:tcPr>
          <w:p w14:paraId="5DC0AC99"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 xml:space="preserve">Чингис бонд </w:t>
            </w:r>
            <w:r w:rsidRPr="001A752A">
              <w:rPr>
                <w:rFonts w:ascii="Arial" w:eastAsia="Times New Roman" w:hAnsi="Arial" w:cs="Arial"/>
                <w:i/>
                <w:iCs/>
                <w:sz w:val="16"/>
                <w:szCs w:val="16"/>
              </w:rPr>
              <w:t>(2015, 2016 оны 56.2)</w:t>
            </w:r>
            <w:r w:rsidRPr="001A752A">
              <w:rPr>
                <w:rFonts w:ascii="Arial" w:eastAsia="Times New Roman" w:hAnsi="Arial" w:cs="Arial"/>
                <w:sz w:val="16"/>
                <w:szCs w:val="16"/>
              </w:rPr>
              <w:br/>
              <w:t xml:space="preserve">Өөрийн хөрөнгө </w:t>
            </w:r>
            <w:r w:rsidRPr="001A752A">
              <w:rPr>
                <w:rFonts w:ascii="Arial" w:eastAsia="Times New Roman" w:hAnsi="Arial" w:cs="Arial"/>
                <w:i/>
                <w:iCs/>
                <w:sz w:val="16"/>
                <w:szCs w:val="16"/>
              </w:rPr>
              <w:t xml:space="preserve">(2017 оны дахин санхүүжилт 18.64 тэрбум) </w:t>
            </w:r>
          </w:p>
        </w:tc>
        <w:tc>
          <w:tcPr>
            <w:tcW w:w="992" w:type="dxa"/>
            <w:shd w:val="clear" w:color="000000" w:fill="FFFFFF"/>
            <w:noWrap/>
            <w:vAlign w:val="center"/>
            <w:hideMark/>
          </w:tcPr>
          <w:p w14:paraId="43AA5195"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4.792%</w:t>
            </w:r>
          </w:p>
        </w:tc>
        <w:tc>
          <w:tcPr>
            <w:tcW w:w="856" w:type="dxa"/>
            <w:vMerge/>
            <w:vAlign w:val="center"/>
            <w:hideMark/>
          </w:tcPr>
          <w:p w14:paraId="78089F76" w14:textId="77777777" w:rsidR="00DC04FD" w:rsidRPr="001A752A" w:rsidRDefault="00DC04FD" w:rsidP="001A752A">
            <w:pPr>
              <w:rPr>
                <w:rFonts w:ascii="Arial" w:eastAsia="Times New Roman" w:hAnsi="Arial" w:cs="Arial"/>
                <w:sz w:val="16"/>
                <w:szCs w:val="16"/>
              </w:rPr>
            </w:pPr>
          </w:p>
        </w:tc>
        <w:tc>
          <w:tcPr>
            <w:tcW w:w="936" w:type="dxa"/>
            <w:shd w:val="clear" w:color="000000" w:fill="FFFFFF"/>
            <w:noWrap/>
            <w:vAlign w:val="center"/>
            <w:hideMark/>
          </w:tcPr>
          <w:p w14:paraId="7DDA6601"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2015.07.01</w:t>
            </w:r>
          </w:p>
        </w:tc>
        <w:tc>
          <w:tcPr>
            <w:tcW w:w="936" w:type="dxa"/>
            <w:shd w:val="clear" w:color="000000" w:fill="FFFFFF"/>
            <w:noWrap/>
            <w:vAlign w:val="center"/>
            <w:hideMark/>
          </w:tcPr>
          <w:p w14:paraId="3E88232F"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2018.12.25</w:t>
            </w:r>
          </w:p>
        </w:tc>
        <w:tc>
          <w:tcPr>
            <w:tcW w:w="769" w:type="dxa"/>
            <w:shd w:val="clear" w:color="000000" w:fill="FFFFFF"/>
            <w:noWrap/>
            <w:vAlign w:val="center"/>
            <w:hideMark/>
          </w:tcPr>
          <w:p w14:paraId="07BA8E6E"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11</w:t>
            </w:r>
          </w:p>
        </w:tc>
        <w:tc>
          <w:tcPr>
            <w:tcW w:w="997" w:type="dxa"/>
            <w:shd w:val="clear" w:color="000000" w:fill="FFFFFF"/>
            <w:vAlign w:val="center"/>
            <w:hideMark/>
          </w:tcPr>
          <w:p w14:paraId="1AF6C8F6" w14:textId="3ADC0AEF"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74,857.5 </w:t>
            </w:r>
          </w:p>
        </w:tc>
      </w:tr>
      <w:tr w:rsidR="00DC04FD" w:rsidRPr="00DC04FD" w14:paraId="0E9ECE35" w14:textId="77777777" w:rsidTr="00DC04FD">
        <w:trPr>
          <w:trHeight w:val="20"/>
        </w:trPr>
        <w:tc>
          <w:tcPr>
            <w:tcW w:w="518" w:type="dxa"/>
            <w:shd w:val="clear" w:color="000000" w:fill="FFFFFF"/>
            <w:noWrap/>
            <w:vAlign w:val="center"/>
            <w:hideMark/>
          </w:tcPr>
          <w:p w14:paraId="3D915051"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8</w:t>
            </w:r>
          </w:p>
        </w:tc>
        <w:tc>
          <w:tcPr>
            <w:tcW w:w="1743" w:type="dxa"/>
            <w:shd w:val="clear" w:color="000000" w:fill="FFFFFF"/>
            <w:vAlign w:val="center"/>
            <w:hideMark/>
          </w:tcPr>
          <w:p w14:paraId="0AC3198E"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 xml:space="preserve">Үйлдвэрлэлийн чиглэлийн экспортыг дэмжих, импортыг орлох бүтээгдэхүүн үйлдвэрлэх төсөл </w:t>
            </w:r>
          </w:p>
        </w:tc>
        <w:tc>
          <w:tcPr>
            <w:tcW w:w="856" w:type="dxa"/>
            <w:shd w:val="clear" w:color="000000" w:fill="FFFFFF"/>
            <w:noWrap/>
            <w:vAlign w:val="center"/>
            <w:hideMark/>
          </w:tcPr>
          <w:p w14:paraId="79B8262A"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2015-312</w:t>
            </w:r>
          </w:p>
        </w:tc>
        <w:tc>
          <w:tcPr>
            <w:tcW w:w="1984" w:type="dxa"/>
            <w:shd w:val="clear" w:color="000000" w:fill="FFFFFF"/>
            <w:vAlign w:val="center"/>
            <w:hideMark/>
          </w:tcPr>
          <w:p w14:paraId="289D0156"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ХХБ, УБХБ, Голомт банк, Хаан банк, ҮХОБанк, Төрийн банк</w:t>
            </w:r>
          </w:p>
        </w:tc>
        <w:tc>
          <w:tcPr>
            <w:tcW w:w="1230" w:type="dxa"/>
            <w:shd w:val="clear" w:color="000000" w:fill="FFFFFF"/>
            <w:noWrap/>
            <w:vAlign w:val="center"/>
            <w:hideMark/>
          </w:tcPr>
          <w:p w14:paraId="2A48FF42"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6 банк </w:t>
            </w:r>
          </w:p>
        </w:tc>
        <w:tc>
          <w:tcPr>
            <w:tcW w:w="1196" w:type="dxa"/>
            <w:shd w:val="clear" w:color="000000" w:fill="FFFFFF"/>
            <w:noWrap/>
            <w:vAlign w:val="center"/>
            <w:hideMark/>
          </w:tcPr>
          <w:p w14:paraId="4D755799"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6.0</w:t>
            </w:r>
          </w:p>
        </w:tc>
        <w:tc>
          <w:tcPr>
            <w:tcW w:w="1020" w:type="dxa"/>
            <w:shd w:val="clear" w:color="000000" w:fill="FFFFFF"/>
            <w:noWrap/>
            <w:vAlign w:val="center"/>
            <w:hideMark/>
          </w:tcPr>
          <w:p w14:paraId="29AE7382"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9.0</w:t>
            </w:r>
          </w:p>
        </w:tc>
        <w:tc>
          <w:tcPr>
            <w:tcW w:w="1229" w:type="dxa"/>
            <w:shd w:val="clear" w:color="000000" w:fill="FFFFFF"/>
            <w:vAlign w:val="center"/>
            <w:hideMark/>
          </w:tcPr>
          <w:p w14:paraId="2491FD6C"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Кредит Свисс банкны хамтарсан зээл</w:t>
            </w:r>
          </w:p>
        </w:tc>
        <w:tc>
          <w:tcPr>
            <w:tcW w:w="992" w:type="dxa"/>
            <w:shd w:val="clear" w:color="000000" w:fill="FFFFFF"/>
            <w:vAlign w:val="center"/>
            <w:hideMark/>
          </w:tcPr>
          <w:p w14:paraId="0FB3DEBF"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4.375% + 6M лайбор</w:t>
            </w:r>
          </w:p>
        </w:tc>
        <w:tc>
          <w:tcPr>
            <w:tcW w:w="856" w:type="dxa"/>
            <w:vMerge/>
            <w:vAlign w:val="center"/>
            <w:hideMark/>
          </w:tcPr>
          <w:p w14:paraId="0274F5F2" w14:textId="77777777" w:rsidR="00DC04FD" w:rsidRPr="001A752A" w:rsidRDefault="00DC04FD" w:rsidP="001A752A">
            <w:pPr>
              <w:rPr>
                <w:rFonts w:ascii="Arial" w:eastAsia="Times New Roman" w:hAnsi="Arial" w:cs="Arial"/>
                <w:sz w:val="16"/>
                <w:szCs w:val="16"/>
              </w:rPr>
            </w:pPr>
          </w:p>
        </w:tc>
        <w:tc>
          <w:tcPr>
            <w:tcW w:w="936" w:type="dxa"/>
            <w:shd w:val="clear" w:color="000000" w:fill="FFFFFF"/>
            <w:noWrap/>
            <w:vAlign w:val="center"/>
            <w:hideMark/>
          </w:tcPr>
          <w:p w14:paraId="5C0BED00"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2015.11.04</w:t>
            </w:r>
          </w:p>
        </w:tc>
        <w:tc>
          <w:tcPr>
            <w:tcW w:w="936" w:type="dxa"/>
            <w:shd w:val="clear" w:color="000000" w:fill="FFFFFF"/>
            <w:noWrap/>
            <w:vAlign w:val="center"/>
            <w:hideMark/>
          </w:tcPr>
          <w:p w14:paraId="508FF9A9"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2022.09.12</w:t>
            </w:r>
          </w:p>
        </w:tc>
        <w:tc>
          <w:tcPr>
            <w:tcW w:w="769" w:type="dxa"/>
            <w:shd w:val="clear" w:color="000000" w:fill="FFFFFF"/>
            <w:noWrap/>
            <w:vAlign w:val="center"/>
            <w:hideMark/>
          </w:tcPr>
          <w:p w14:paraId="3E699F03"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18</w:t>
            </w:r>
          </w:p>
        </w:tc>
        <w:tc>
          <w:tcPr>
            <w:tcW w:w="997" w:type="dxa"/>
            <w:shd w:val="clear" w:color="000000" w:fill="FFFFFF"/>
            <w:vAlign w:val="center"/>
            <w:hideMark/>
          </w:tcPr>
          <w:p w14:paraId="75060F07" w14:textId="77E22CC2"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121,905.0 </w:t>
            </w:r>
          </w:p>
        </w:tc>
      </w:tr>
      <w:tr w:rsidR="00DC04FD" w:rsidRPr="00DC04FD" w14:paraId="43180324" w14:textId="77777777" w:rsidTr="00DC04FD">
        <w:trPr>
          <w:trHeight w:val="20"/>
        </w:trPr>
        <w:tc>
          <w:tcPr>
            <w:tcW w:w="518" w:type="dxa"/>
            <w:shd w:val="clear" w:color="000000" w:fill="FFFFFF"/>
            <w:noWrap/>
            <w:vAlign w:val="center"/>
            <w:hideMark/>
          </w:tcPr>
          <w:p w14:paraId="7D59788E"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9</w:t>
            </w:r>
          </w:p>
        </w:tc>
        <w:tc>
          <w:tcPr>
            <w:tcW w:w="1743" w:type="dxa"/>
            <w:shd w:val="clear" w:color="000000" w:fill="FFFFFF"/>
            <w:vAlign w:val="center"/>
            <w:hideMark/>
          </w:tcPr>
          <w:p w14:paraId="6C72CD5A"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АСЕМ Вилла цогцолбор хотхон</w:t>
            </w:r>
          </w:p>
        </w:tc>
        <w:tc>
          <w:tcPr>
            <w:tcW w:w="856" w:type="dxa"/>
            <w:shd w:val="clear" w:color="000000" w:fill="FFFFFF"/>
            <w:noWrap/>
            <w:vAlign w:val="center"/>
            <w:hideMark/>
          </w:tcPr>
          <w:p w14:paraId="0B3CF9F3"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2015-331</w:t>
            </w:r>
          </w:p>
        </w:tc>
        <w:tc>
          <w:tcPr>
            <w:tcW w:w="1984" w:type="dxa"/>
            <w:shd w:val="clear" w:color="000000" w:fill="FFFFFF"/>
            <w:noWrap/>
            <w:vAlign w:val="center"/>
            <w:hideMark/>
          </w:tcPr>
          <w:p w14:paraId="3D4D8351"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ХХБанк</w:t>
            </w:r>
          </w:p>
        </w:tc>
        <w:tc>
          <w:tcPr>
            <w:tcW w:w="1230" w:type="dxa"/>
            <w:shd w:val="clear" w:color="000000" w:fill="FFFFFF"/>
            <w:noWrap/>
            <w:vAlign w:val="center"/>
            <w:hideMark/>
          </w:tcPr>
          <w:p w14:paraId="61B3A26D"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1 банк </w:t>
            </w:r>
          </w:p>
        </w:tc>
        <w:tc>
          <w:tcPr>
            <w:tcW w:w="1196" w:type="dxa"/>
            <w:shd w:val="clear" w:color="000000" w:fill="FFFFFF"/>
            <w:noWrap/>
            <w:vAlign w:val="center"/>
            <w:hideMark/>
          </w:tcPr>
          <w:p w14:paraId="436B0DEF"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4.5</w:t>
            </w:r>
          </w:p>
        </w:tc>
        <w:tc>
          <w:tcPr>
            <w:tcW w:w="1020" w:type="dxa"/>
            <w:shd w:val="clear" w:color="000000" w:fill="FFFFFF"/>
            <w:vAlign w:val="center"/>
            <w:hideMark/>
          </w:tcPr>
          <w:p w14:paraId="7A52D67A" w14:textId="77777777" w:rsidR="00DD2530"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8.0 </w:t>
            </w:r>
          </w:p>
          <w:p w14:paraId="77E84C68" w14:textId="410472A1" w:rsidR="00DD2530" w:rsidRDefault="00DC04FD" w:rsidP="00DD2530">
            <w:pPr>
              <w:ind w:left="-122"/>
              <w:jc w:val="center"/>
              <w:rPr>
                <w:rFonts w:ascii="Arial" w:eastAsia="Times New Roman" w:hAnsi="Arial" w:cs="Arial"/>
                <w:sz w:val="16"/>
                <w:szCs w:val="16"/>
              </w:rPr>
            </w:pPr>
            <w:r w:rsidRPr="001A752A">
              <w:rPr>
                <w:rFonts w:ascii="Arial" w:eastAsia="Times New Roman" w:hAnsi="Arial" w:cs="Arial"/>
                <w:sz w:val="16"/>
                <w:szCs w:val="16"/>
              </w:rPr>
              <w:t>(60 тэрбум)</w:t>
            </w:r>
            <w:r w:rsidRPr="001A752A">
              <w:rPr>
                <w:rFonts w:ascii="Arial" w:eastAsia="Times New Roman" w:hAnsi="Arial" w:cs="Arial"/>
                <w:sz w:val="16"/>
                <w:szCs w:val="16"/>
              </w:rPr>
              <w:br/>
              <w:t>13.0</w:t>
            </w:r>
          </w:p>
          <w:p w14:paraId="7D025799" w14:textId="3F7CF349" w:rsidR="00DC04FD" w:rsidRPr="001A752A" w:rsidRDefault="00523AEE" w:rsidP="00DD2530">
            <w:pPr>
              <w:ind w:left="-122"/>
              <w:rPr>
                <w:rFonts w:ascii="Arial" w:eastAsia="Times New Roman" w:hAnsi="Arial" w:cs="Arial"/>
                <w:sz w:val="16"/>
                <w:szCs w:val="16"/>
              </w:rPr>
            </w:pPr>
            <w:r>
              <w:rPr>
                <w:rFonts w:ascii="Arial" w:eastAsia="Times New Roman" w:hAnsi="Arial" w:cs="Arial"/>
                <w:sz w:val="16"/>
                <w:szCs w:val="16"/>
              </w:rPr>
              <w:t xml:space="preserve"> </w:t>
            </w:r>
            <w:r w:rsidR="00DC04FD" w:rsidRPr="001A752A">
              <w:rPr>
                <w:rFonts w:ascii="Arial" w:eastAsia="Times New Roman" w:hAnsi="Arial" w:cs="Arial"/>
                <w:sz w:val="16"/>
                <w:szCs w:val="16"/>
              </w:rPr>
              <w:t>(65 тэрбум)</w:t>
            </w:r>
          </w:p>
        </w:tc>
        <w:tc>
          <w:tcPr>
            <w:tcW w:w="1229" w:type="dxa"/>
            <w:shd w:val="clear" w:color="000000" w:fill="FFFFFF"/>
            <w:vAlign w:val="center"/>
            <w:hideMark/>
          </w:tcPr>
          <w:p w14:paraId="5DE77740"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АСЕМ Дотоодын үнэт цаас</w:t>
            </w:r>
          </w:p>
        </w:tc>
        <w:tc>
          <w:tcPr>
            <w:tcW w:w="992" w:type="dxa"/>
            <w:shd w:val="clear" w:color="000000" w:fill="FFFFFF"/>
            <w:noWrap/>
            <w:vAlign w:val="center"/>
            <w:hideMark/>
          </w:tcPr>
          <w:p w14:paraId="13D6B708"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4.0%</w:t>
            </w:r>
          </w:p>
        </w:tc>
        <w:tc>
          <w:tcPr>
            <w:tcW w:w="856" w:type="dxa"/>
            <w:vMerge/>
            <w:vAlign w:val="center"/>
            <w:hideMark/>
          </w:tcPr>
          <w:p w14:paraId="2F386D26" w14:textId="77777777" w:rsidR="00DC04FD" w:rsidRPr="001A752A" w:rsidRDefault="00DC04FD" w:rsidP="001A752A">
            <w:pPr>
              <w:rPr>
                <w:rFonts w:ascii="Arial" w:eastAsia="Times New Roman" w:hAnsi="Arial" w:cs="Arial"/>
                <w:sz w:val="16"/>
                <w:szCs w:val="16"/>
              </w:rPr>
            </w:pPr>
          </w:p>
        </w:tc>
        <w:tc>
          <w:tcPr>
            <w:tcW w:w="936" w:type="dxa"/>
            <w:shd w:val="clear" w:color="000000" w:fill="FFFFFF"/>
            <w:noWrap/>
            <w:vAlign w:val="center"/>
            <w:hideMark/>
          </w:tcPr>
          <w:p w14:paraId="22C009F9"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2015.09.25</w:t>
            </w:r>
          </w:p>
        </w:tc>
        <w:tc>
          <w:tcPr>
            <w:tcW w:w="936" w:type="dxa"/>
            <w:shd w:val="clear" w:color="000000" w:fill="FFFFFF"/>
            <w:noWrap/>
            <w:vAlign w:val="center"/>
            <w:hideMark/>
          </w:tcPr>
          <w:p w14:paraId="3C4B4DA7"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2021.12.14</w:t>
            </w:r>
          </w:p>
        </w:tc>
        <w:tc>
          <w:tcPr>
            <w:tcW w:w="769" w:type="dxa"/>
            <w:shd w:val="clear" w:color="000000" w:fill="FFFFFF"/>
            <w:noWrap/>
            <w:vAlign w:val="center"/>
            <w:hideMark/>
          </w:tcPr>
          <w:p w14:paraId="2FEEE25A"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w:t>
            </w:r>
          </w:p>
        </w:tc>
        <w:tc>
          <w:tcPr>
            <w:tcW w:w="997" w:type="dxa"/>
            <w:shd w:val="clear" w:color="000000" w:fill="FFFFFF"/>
            <w:vAlign w:val="center"/>
            <w:hideMark/>
          </w:tcPr>
          <w:p w14:paraId="7A6E52A2" w14:textId="00D49EF1"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125,000.0 </w:t>
            </w:r>
          </w:p>
        </w:tc>
      </w:tr>
      <w:tr w:rsidR="00DC04FD" w:rsidRPr="00DC04FD" w14:paraId="29E1DB35" w14:textId="77777777" w:rsidTr="00DC04FD">
        <w:trPr>
          <w:trHeight w:val="20"/>
        </w:trPr>
        <w:tc>
          <w:tcPr>
            <w:tcW w:w="518" w:type="dxa"/>
            <w:shd w:val="clear" w:color="000000" w:fill="FFFFFF"/>
            <w:noWrap/>
            <w:vAlign w:val="center"/>
            <w:hideMark/>
          </w:tcPr>
          <w:p w14:paraId="0B3D5552"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10</w:t>
            </w:r>
          </w:p>
        </w:tc>
        <w:tc>
          <w:tcPr>
            <w:tcW w:w="1743" w:type="dxa"/>
            <w:shd w:val="clear" w:color="000000" w:fill="FFFFFF"/>
            <w:vAlign w:val="center"/>
            <w:hideMark/>
          </w:tcPr>
          <w:p w14:paraId="4AFEEB14"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 xml:space="preserve"> Ази, Европын дээд түвшний 11 дүгээр уулзалтад оролцох төлөөлөгчдийг байрлуулах зочид буудлын дамжуулан зээл </w:t>
            </w:r>
          </w:p>
        </w:tc>
        <w:tc>
          <w:tcPr>
            <w:tcW w:w="856" w:type="dxa"/>
            <w:shd w:val="clear" w:color="000000" w:fill="FFFFFF"/>
            <w:noWrap/>
            <w:vAlign w:val="center"/>
            <w:hideMark/>
          </w:tcPr>
          <w:p w14:paraId="308D3243"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2015-226</w:t>
            </w:r>
          </w:p>
        </w:tc>
        <w:tc>
          <w:tcPr>
            <w:tcW w:w="1984" w:type="dxa"/>
            <w:shd w:val="clear" w:color="000000" w:fill="FFFFFF"/>
            <w:vAlign w:val="center"/>
            <w:hideMark/>
          </w:tcPr>
          <w:p w14:paraId="33CDFF92"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ХХБанк, УБХБанк, Голомт банк, Хаан банк, Төрийн банк</w:t>
            </w:r>
          </w:p>
        </w:tc>
        <w:tc>
          <w:tcPr>
            <w:tcW w:w="1230" w:type="dxa"/>
            <w:shd w:val="clear" w:color="000000" w:fill="FFFFFF"/>
            <w:noWrap/>
            <w:vAlign w:val="center"/>
            <w:hideMark/>
          </w:tcPr>
          <w:p w14:paraId="00D2459B"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5 банк </w:t>
            </w:r>
          </w:p>
        </w:tc>
        <w:tc>
          <w:tcPr>
            <w:tcW w:w="1196" w:type="dxa"/>
            <w:shd w:val="clear" w:color="000000" w:fill="FFFFFF"/>
            <w:noWrap/>
            <w:vAlign w:val="center"/>
            <w:hideMark/>
          </w:tcPr>
          <w:p w14:paraId="1DC4FC50"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4.5</w:t>
            </w:r>
          </w:p>
        </w:tc>
        <w:tc>
          <w:tcPr>
            <w:tcW w:w="1020" w:type="dxa"/>
            <w:shd w:val="clear" w:color="000000" w:fill="FFFFFF"/>
            <w:vAlign w:val="center"/>
            <w:hideMark/>
          </w:tcPr>
          <w:p w14:paraId="29105AF6"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4.5+үнэт цаасны </w:t>
            </w:r>
            <w:r w:rsidRPr="001A752A">
              <w:rPr>
                <w:rFonts w:ascii="Arial" w:eastAsia="Times New Roman" w:hAnsi="Arial" w:cs="Arial"/>
                <w:sz w:val="16"/>
                <w:szCs w:val="16"/>
              </w:rPr>
              <w:br/>
              <w:t xml:space="preserve">өртгөөс хамаарсан </w:t>
            </w:r>
            <w:r w:rsidRPr="001A752A">
              <w:rPr>
                <w:rFonts w:ascii="Arial" w:eastAsia="Times New Roman" w:hAnsi="Arial" w:cs="Arial"/>
                <w:sz w:val="16"/>
                <w:szCs w:val="16"/>
              </w:rPr>
              <w:br/>
              <w:t>маржин</w:t>
            </w:r>
          </w:p>
        </w:tc>
        <w:tc>
          <w:tcPr>
            <w:tcW w:w="1229" w:type="dxa"/>
            <w:shd w:val="clear" w:color="000000" w:fill="FFFFFF"/>
            <w:vAlign w:val="center"/>
            <w:hideMark/>
          </w:tcPr>
          <w:p w14:paraId="737E62CC"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АСЕМ Дотоодын үнэт цаас</w:t>
            </w:r>
          </w:p>
        </w:tc>
        <w:tc>
          <w:tcPr>
            <w:tcW w:w="992" w:type="dxa"/>
            <w:shd w:val="clear" w:color="000000" w:fill="FFFFFF"/>
            <w:noWrap/>
            <w:vAlign w:val="center"/>
            <w:hideMark/>
          </w:tcPr>
          <w:p w14:paraId="52A122FB"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4.0%</w:t>
            </w:r>
          </w:p>
        </w:tc>
        <w:tc>
          <w:tcPr>
            <w:tcW w:w="856" w:type="dxa"/>
            <w:vMerge/>
            <w:vAlign w:val="center"/>
            <w:hideMark/>
          </w:tcPr>
          <w:p w14:paraId="0AC7EAF4" w14:textId="77777777" w:rsidR="00DC04FD" w:rsidRPr="001A752A" w:rsidRDefault="00DC04FD" w:rsidP="001A752A">
            <w:pPr>
              <w:rPr>
                <w:rFonts w:ascii="Arial" w:eastAsia="Times New Roman" w:hAnsi="Arial" w:cs="Arial"/>
                <w:sz w:val="16"/>
                <w:szCs w:val="16"/>
              </w:rPr>
            </w:pPr>
          </w:p>
        </w:tc>
        <w:tc>
          <w:tcPr>
            <w:tcW w:w="936" w:type="dxa"/>
            <w:shd w:val="clear" w:color="000000" w:fill="FFFFFF"/>
            <w:noWrap/>
            <w:vAlign w:val="center"/>
            <w:hideMark/>
          </w:tcPr>
          <w:p w14:paraId="328D381B"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2015.12.25</w:t>
            </w:r>
          </w:p>
        </w:tc>
        <w:tc>
          <w:tcPr>
            <w:tcW w:w="936" w:type="dxa"/>
            <w:shd w:val="clear" w:color="000000" w:fill="FFFFFF"/>
            <w:noWrap/>
            <w:vAlign w:val="center"/>
            <w:hideMark/>
          </w:tcPr>
          <w:p w14:paraId="6EAE36C0"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2019.05.09</w:t>
            </w:r>
          </w:p>
        </w:tc>
        <w:tc>
          <w:tcPr>
            <w:tcW w:w="769" w:type="dxa"/>
            <w:shd w:val="clear" w:color="000000" w:fill="FFFFFF"/>
            <w:noWrap/>
            <w:vAlign w:val="center"/>
            <w:hideMark/>
          </w:tcPr>
          <w:p w14:paraId="2C7766E0"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15</w:t>
            </w:r>
          </w:p>
        </w:tc>
        <w:tc>
          <w:tcPr>
            <w:tcW w:w="997" w:type="dxa"/>
            <w:shd w:val="clear" w:color="000000" w:fill="FFFFFF"/>
            <w:vAlign w:val="center"/>
            <w:hideMark/>
          </w:tcPr>
          <w:p w14:paraId="7BB2746A" w14:textId="5AB8DBC9"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108,425.4 </w:t>
            </w:r>
          </w:p>
        </w:tc>
      </w:tr>
      <w:tr w:rsidR="00DC04FD" w:rsidRPr="00DC04FD" w14:paraId="72157998" w14:textId="77777777" w:rsidTr="00DC04FD">
        <w:trPr>
          <w:trHeight w:val="20"/>
        </w:trPr>
        <w:tc>
          <w:tcPr>
            <w:tcW w:w="518" w:type="dxa"/>
            <w:shd w:val="clear" w:color="000000" w:fill="FFFFFF"/>
            <w:noWrap/>
            <w:vAlign w:val="center"/>
            <w:hideMark/>
          </w:tcPr>
          <w:p w14:paraId="58A34470"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11</w:t>
            </w:r>
          </w:p>
        </w:tc>
        <w:tc>
          <w:tcPr>
            <w:tcW w:w="1743" w:type="dxa"/>
            <w:shd w:val="clear" w:color="000000" w:fill="FFFFFF"/>
            <w:vAlign w:val="center"/>
            <w:hideMark/>
          </w:tcPr>
          <w:p w14:paraId="0A8561C5"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Тайж групп ХХК-ийн хэрэгжүүлсэн "Мах боловсруулах үйлдвэрийн төсөл"</w:t>
            </w:r>
          </w:p>
        </w:tc>
        <w:tc>
          <w:tcPr>
            <w:tcW w:w="856" w:type="dxa"/>
            <w:shd w:val="clear" w:color="000000" w:fill="FFFFFF"/>
            <w:noWrap/>
            <w:vAlign w:val="center"/>
            <w:hideMark/>
          </w:tcPr>
          <w:p w14:paraId="3A047751"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2015-319</w:t>
            </w:r>
          </w:p>
        </w:tc>
        <w:tc>
          <w:tcPr>
            <w:tcW w:w="1984" w:type="dxa"/>
            <w:shd w:val="clear" w:color="000000" w:fill="FFFFFF"/>
            <w:noWrap/>
            <w:vAlign w:val="center"/>
            <w:hideMark/>
          </w:tcPr>
          <w:p w14:paraId="58623378"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Голомт банк </w:t>
            </w:r>
          </w:p>
        </w:tc>
        <w:tc>
          <w:tcPr>
            <w:tcW w:w="1230" w:type="dxa"/>
            <w:shd w:val="clear" w:color="000000" w:fill="FFFFFF"/>
            <w:noWrap/>
            <w:vAlign w:val="center"/>
            <w:hideMark/>
          </w:tcPr>
          <w:p w14:paraId="4A5D62A7"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1 банк </w:t>
            </w:r>
          </w:p>
        </w:tc>
        <w:tc>
          <w:tcPr>
            <w:tcW w:w="1196" w:type="dxa"/>
            <w:shd w:val="clear" w:color="000000" w:fill="FFFFFF"/>
            <w:noWrap/>
            <w:vAlign w:val="center"/>
            <w:hideMark/>
          </w:tcPr>
          <w:p w14:paraId="7B9E7542"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13.15</w:t>
            </w:r>
          </w:p>
        </w:tc>
        <w:tc>
          <w:tcPr>
            <w:tcW w:w="1020" w:type="dxa"/>
            <w:shd w:val="clear" w:color="000000" w:fill="FFFFFF"/>
            <w:vAlign w:val="center"/>
            <w:hideMark/>
          </w:tcPr>
          <w:p w14:paraId="090567F4"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13.5+(4%-аас </w:t>
            </w:r>
            <w:r w:rsidRPr="001A752A">
              <w:rPr>
                <w:rFonts w:ascii="Arial" w:eastAsia="Times New Roman" w:hAnsi="Arial" w:cs="Arial"/>
                <w:sz w:val="16"/>
                <w:szCs w:val="16"/>
              </w:rPr>
              <w:br/>
              <w:t>ихгүй маржин)</w:t>
            </w:r>
          </w:p>
        </w:tc>
        <w:tc>
          <w:tcPr>
            <w:tcW w:w="1229" w:type="dxa"/>
            <w:shd w:val="clear" w:color="000000" w:fill="FFFFFF"/>
            <w:noWrap/>
            <w:vAlign w:val="center"/>
            <w:hideMark/>
          </w:tcPr>
          <w:p w14:paraId="2F71C299"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ОУХОБанкны зээл</w:t>
            </w:r>
          </w:p>
        </w:tc>
        <w:tc>
          <w:tcPr>
            <w:tcW w:w="992" w:type="dxa"/>
            <w:shd w:val="clear" w:color="000000" w:fill="FFFFFF"/>
            <w:vAlign w:val="center"/>
            <w:hideMark/>
          </w:tcPr>
          <w:p w14:paraId="3A4341F2"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4.375% + 6M лайбор</w:t>
            </w:r>
          </w:p>
        </w:tc>
        <w:tc>
          <w:tcPr>
            <w:tcW w:w="856" w:type="dxa"/>
            <w:vMerge/>
            <w:vAlign w:val="center"/>
            <w:hideMark/>
          </w:tcPr>
          <w:p w14:paraId="4145BD00" w14:textId="77777777" w:rsidR="00DC04FD" w:rsidRPr="001A752A" w:rsidRDefault="00DC04FD" w:rsidP="001A752A">
            <w:pPr>
              <w:rPr>
                <w:rFonts w:ascii="Arial" w:eastAsia="Times New Roman" w:hAnsi="Arial" w:cs="Arial"/>
                <w:sz w:val="16"/>
                <w:szCs w:val="16"/>
              </w:rPr>
            </w:pPr>
          </w:p>
        </w:tc>
        <w:tc>
          <w:tcPr>
            <w:tcW w:w="936" w:type="dxa"/>
            <w:shd w:val="clear" w:color="000000" w:fill="FFFFFF"/>
            <w:noWrap/>
            <w:vAlign w:val="center"/>
            <w:hideMark/>
          </w:tcPr>
          <w:p w14:paraId="2B708BE8"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2016.03.25</w:t>
            </w:r>
          </w:p>
        </w:tc>
        <w:tc>
          <w:tcPr>
            <w:tcW w:w="936" w:type="dxa"/>
            <w:shd w:val="clear" w:color="000000" w:fill="FFFFFF"/>
            <w:noWrap/>
            <w:vAlign w:val="center"/>
            <w:hideMark/>
          </w:tcPr>
          <w:p w14:paraId="17B41422"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2020.02.28</w:t>
            </w:r>
          </w:p>
        </w:tc>
        <w:tc>
          <w:tcPr>
            <w:tcW w:w="769" w:type="dxa"/>
            <w:shd w:val="clear" w:color="000000" w:fill="FFFFFF"/>
            <w:noWrap/>
            <w:vAlign w:val="center"/>
            <w:hideMark/>
          </w:tcPr>
          <w:p w14:paraId="72750F73"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w:t>
            </w:r>
          </w:p>
        </w:tc>
        <w:tc>
          <w:tcPr>
            <w:tcW w:w="997" w:type="dxa"/>
            <w:shd w:val="clear" w:color="000000" w:fill="FFFFFF"/>
            <w:vAlign w:val="center"/>
            <w:hideMark/>
          </w:tcPr>
          <w:p w14:paraId="0FDEAA56" w14:textId="604F3BE0"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4,500.0 </w:t>
            </w:r>
          </w:p>
        </w:tc>
      </w:tr>
      <w:tr w:rsidR="00DC04FD" w:rsidRPr="00DC04FD" w14:paraId="665A7939" w14:textId="77777777" w:rsidTr="00DC04FD">
        <w:trPr>
          <w:trHeight w:val="20"/>
        </w:trPr>
        <w:tc>
          <w:tcPr>
            <w:tcW w:w="518" w:type="dxa"/>
            <w:shd w:val="clear" w:color="000000" w:fill="FFFFFF"/>
            <w:noWrap/>
            <w:vAlign w:val="center"/>
            <w:hideMark/>
          </w:tcPr>
          <w:p w14:paraId="3CE6BBD2"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12</w:t>
            </w:r>
          </w:p>
        </w:tc>
        <w:tc>
          <w:tcPr>
            <w:tcW w:w="1743" w:type="dxa"/>
            <w:shd w:val="clear" w:color="000000" w:fill="FFFFFF"/>
            <w:vAlign w:val="center"/>
            <w:hideMark/>
          </w:tcPr>
          <w:p w14:paraId="7AC04E03"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Мах хөтөлбөр</w:t>
            </w:r>
          </w:p>
        </w:tc>
        <w:tc>
          <w:tcPr>
            <w:tcW w:w="856" w:type="dxa"/>
            <w:shd w:val="clear" w:color="000000" w:fill="FFFFFF"/>
            <w:vAlign w:val="center"/>
            <w:hideMark/>
          </w:tcPr>
          <w:p w14:paraId="3E7DCA6B"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2015-321</w:t>
            </w:r>
            <w:r w:rsidRPr="001A752A">
              <w:rPr>
                <w:rFonts w:ascii="Arial" w:eastAsia="Times New Roman" w:hAnsi="Arial" w:cs="Arial"/>
                <w:sz w:val="16"/>
                <w:szCs w:val="16"/>
              </w:rPr>
              <w:br/>
              <w:t>2015-492</w:t>
            </w:r>
          </w:p>
        </w:tc>
        <w:tc>
          <w:tcPr>
            <w:tcW w:w="1984" w:type="dxa"/>
            <w:shd w:val="clear" w:color="000000" w:fill="FFFFFF"/>
            <w:vAlign w:val="center"/>
            <w:hideMark/>
          </w:tcPr>
          <w:p w14:paraId="7ACB3220"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ХХБанк, Голомт банк, Хаан банк</w:t>
            </w:r>
          </w:p>
        </w:tc>
        <w:tc>
          <w:tcPr>
            <w:tcW w:w="1230" w:type="dxa"/>
            <w:shd w:val="clear" w:color="000000" w:fill="FFFFFF"/>
            <w:noWrap/>
            <w:vAlign w:val="center"/>
            <w:hideMark/>
          </w:tcPr>
          <w:p w14:paraId="604EEBDC"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3 банк </w:t>
            </w:r>
          </w:p>
        </w:tc>
        <w:tc>
          <w:tcPr>
            <w:tcW w:w="1196" w:type="dxa"/>
            <w:shd w:val="clear" w:color="000000" w:fill="FFFFFF"/>
            <w:noWrap/>
            <w:vAlign w:val="center"/>
            <w:hideMark/>
          </w:tcPr>
          <w:p w14:paraId="4EBB4909"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9.5</w:t>
            </w:r>
          </w:p>
        </w:tc>
        <w:tc>
          <w:tcPr>
            <w:tcW w:w="1020" w:type="dxa"/>
            <w:shd w:val="clear" w:color="000000" w:fill="FFFFFF"/>
            <w:vAlign w:val="center"/>
            <w:hideMark/>
          </w:tcPr>
          <w:p w14:paraId="01EDD09D"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9.5+(3%-аас ихгүй маржин)</w:t>
            </w:r>
          </w:p>
        </w:tc>
        <w:tc>
          <w:tcPr>
            <w:tcW w:w="1229" w:type="dxa"/>
            <w:shd w:val="clear" w:color="000000" w:fill="FFFFFF"/>
            <w:vAlign w:val="center"/>
            <w:hideMark/>
          </w:tcPr>
          <w:p w14:paraId="1B68D18F"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Кредит Свисс банкны хамтарсан зээл</w:t>
            </w:r>
          </w:p>
        </w:tc>
        <w:tc>
          <w:tcPr>
            <w:tcW w:w="992" w:type="dxa"/>
            <w:shd w:val="clear" w:color="000000" w:fill="FFFFFF"/>
            <w:vAlign w:val="center"/>
            <w:hideMark/>
          </w:tcPr>
          <w:p w14:paraId="1F3C091C"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4.375% + 6M лайбор</w:t>
            </w:r>
          </w:p>
        </w:tc>
        <w:tc>
          <w:tcPr>
            <w:tcW w:w="856" w:type="dxa"/>
            <w:vMerge/>
            <w:vAlign w:val="center"/>
            <w:hideMark/>
          </w:tcPr>
          <w:p w14:paraId="5D363D74" w14:textId="77777777" w:rsidR="00DC04FD" w:rsidRPr="001A752A" w:rsidRDefault="00DC04FD" w:rsidP="001A752A">
            <w:pPr>
              <w:rPr>
                <w:rFonts w:ascii="Arial" w:eastAsia="Times New Roman" w:hAnsi="Arial" w:cs="Arial"/>
                <w:sz w:val="16"/>
                <w:szCs w:val="16"/>
              </w:rPr>
            </w:pPr>
          </w:p>
        </w:tc>
        <w:tc>
          <w:tcPr>
            <w:tcW w:w="936" w:type="dxa"/>
            <w:shd w:val="clear" w:color="000000" w:fill="FFFFFF"/>
            <w:noWrap/>
            <w:vAlign w:val="center"/>
            <w:hideMark/>
          </w:tcPr>
          <w:p w14:paraId="04E07385"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2016.06.17</w:t>
            </w:r>
          </w:p>
        </w:tc>
        <w:tc>
          <w:tcPr>
            <w:tcW w:w="936" w:type="dxa"/>
            <w:shd w:val="clear" w:color="000000" w:fill="FFFFFF"/>
            <w:noWrap/>
            <w:vAlign w:val="center"/>
            <w:hideMark/>
          </w:tcPr>
          <w:p w14:paraId="31BC69C4"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2018.06.18</w:t>
            </w:r>
          </w:p>
        </w:tc>
        <w:tc>
          <w:tcPr>
            <w:tcW w:w="769" w:type="dxa"/>
            <w:shd w:val="clear" w:color="000000" w:fill="FFFFFF"/>
            <w:noWrap/>
            <w:vAlign w:val="center"/>
            <w:hideMark/>
          </w:tcPr>
          <w:p w14:paraId="243263BD"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10</w:t>
            </w:r>
          </w:p>
        </w:tc>
        <w:tc>
          <w:tcPr>
            <w:tcW w:w="997" w:type="dxa"/>
            <w:shd w:val="clear" w:color="000000" w:fill="FFFFFF"/>
            <w:vAlign w:val="center"/>
            <w:hideMark/>
          </w:tcPr>
          <w:p w14:paraId="3C2913D7" w14:textId="77777777"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                24,996.4 </w:t>
            </w:r>
          </w:p>
        </w:tc>
      </w:tr>
      <w:tr w:rsidR="00DC04FD" w:rsidRPr="00DC04FD" w14:paraId="141685E0" w14:textId="77777777" w:rsidTr="005A0E08">
        <w:trPr>
          <w:trHeight w:val="1600"/>
        </w:trPr>
        <w:tc>
          <w:tcPr>
            <w:tcW w:w="518" w:type="dxa"/>
            <w:shd w:val="clear" w:color="000000" w:fill="FFFFFF"/>
            <w:noWrap/>
            <w:vAlign w:val="center"/>
            <w:hideMark/>
          </w:tcPr>
          <w:p w14:paraId="37E972B9"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13</w:t>
            </w:r>
          </w:p>
        </w:tc>
        <w:tc>
          <w:tcPr>
            <w:tcW w:w="1743" w:type="dxa"/>
            <w:shd w:val="clear" w:color="000000" w:fill="FFFFFF"/>
            <w:vAlign w:val="center"/>
            <w:hideMark/>
          </w:tcPr>
          <w:p w14:paraId="59265154" w14:textId="77777777" w:rsidR="00DC04FD" w:rsidRDefault="00DC04FD" w:rsidP="001A752A">
            <w:pPr>
              <w:rPr>
                <w:rFonts w:ascii="Arial" w:eastAsia="Times New Roman" w:hAnsi="Arial" w:cs="Arial"/>
                <w:sz w:val="16"/>
                <w:szCs w:val="16"/>
              </w:rPr>
            </w:pPr>
            <w:r w:rsidRPr="001A752A">
              <w:rPr>
                <w:rFonts w:ascii="Arial" w:eastAsia="Times New Roman" w:hAnsi="Arial" w:cs="Arial"/>
                <w:sz w:val="16"/>
                <w:szCs w:val="16"/>
              </w:rPr>
              <w:t>Газар тариалангийн үйлдвэрлэлийг тогтворжуулах богино хугацааны хөтөлбөр</w:t>
            </w:r>
          </w:p>
          <w:p w14:paraId="71F77C6F" w14:textId="77777777" w:rsidR="005C7E79" w:rsidRDefault="005C7E79" w:rsidP="001A752A">
            <w:pPr>
              <w:rPr>
                <w:rFonts w:ascii="Arial" w:eastAsia="Times New Roman" w:hAnsi="Arial" w:cs="Arial"/>
                <w:sz w:val="16"/>
                <w:szCs w:val="16"/>
              </w:rPr>
            </w:pPr>
          </w:p>
          <w:p w14:paraId="104EC87C" w14:textId="77777777" w:rsidR="005C7E79" w:rsidRDefault="005C7E79" w:rsidP="001A752A">
            <w:pPr>
              <w:rPr>
                <w:rFonts w:ascii="Arial" w:eastAsia="Times New Roman" w:hAnsi="Arial" w:cs="Arial"/>
                <w:sz w:val="16"/>
                <w:szCs w:val="16"/>
              </w:rPr>
            </w:pPr>
          </w:p>
          <w:p w14:paraId="11E2F615" w14:textId="3E6DAB3B" w:rsidR="005C7E79" w:rsidRPr="001A752A" w:rsidRDefault="005C7E79" w:rsidP="001A752A">
            <w:pPr>
              <w:rPr>
                <w:rFonts w:ascii="Arial" w:eastAsia="Times New Roman" w:hAnsi="Arial" w:cs="Arial"/>
                <w:sz w:val="16"/>
                <w:szCs w:val="16"/>
              </w:rPr>
            </w:pPr>
          </w:p>
        </w:tc>
        <w:tc>
          <w:tcPr>
            <w:tcW w:w="856" w:type="dxa"/>
            <w:shd w:val="clear" w:color="000000" w:fill="FFFFFF"/>
            <w:vAlign w:val="center"/>
            <w:hideMark/>
          </w:tcPr>
          <w:p w14:paraId="4B07330F"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2016-42</w:t>
            </w:r>
          </w:p>
        </w:tc>
        <w:tc>
          <w:tcPr>
            <w:tcW w:w="1984" w:type="dxa"/>
            <w:shd w:val="clear" w:color="000000" w:fill="FFFFFF"/>
            <w:vAlign w:val="center"/>
            <w:hideMark/>
          </w:tcPr>
          <w:p w14:paraId="3CAB3E94" w14:textId="77777777" w:rsidR="00DC04FD"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ХХБанк, Голомт банк, Хаан банк, Төрийн банк, Капитрон банк</w:t>
            </w:r>
          </w:p>
          <w:p w14:paraId="6E3E9F76" w14:textId="0B4510DA" w:rsidR="005A0E08" w:rsidRPr="001A752A" w:rsidRDefault="005A0E08" w:rsidP="001A752A">
            <w:pPr>
              <w:jc w:val="center"/>
              <w:rPr>
                <w:rFonts w:ascii="Arial" w:eastAsia="Times New Roman" w:hAnsi="Arial" w:cs="Arial"/>
                <w:sz w:val="16"/>
                <w:szCs w:val="16"/>
              </w:rPr>
            </w:pPr>
          </w:p>
        </w:tc>
        <w:tc>
          <w:tcPr>
            <w:tcW w:w="1230" w:type="dxa"/>
            <w:shd w:val="clear" w:color="000000" w:fill="FFFFFF"/>
            <w:noWrap/>
            <w:vAlign w:val="center"/>
            <w:hideMark/>
          </w:tcPr>
          <w:p w14:paraId="737869F9"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5 банк </w:t>
            </w:r>
          </w:p>
        </w:tc>
        <w:tc>
          <w:tcPr>
            <w:tcW w:w="1196" w:type="dxa"/>
            <w:shd w:val="clear" w:color="000000" w:fill="FFFFFF"/>
            <w:noWrap/>
            <w:vAlign w:val="center"/>
            <w:hideMark/>
          </w:tcPr>
          <w:p w14:paraId="6D867C40"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9.0</w:t>
            </w:r>
          </w:p>
        </w:tc>
        <w:tc>
          <w:tcPr>
            <w:tcW w:w="1020" w:type="dxa"/>
            <w:shd w:val="clear" w:color="000000" w:fill="FFFFFF"/>
            <w:noWrap/>
            <w:vAlign w:val="center"/>
            <w:hideMark/>
          </w:tcPr>
          <w:p w14:paraId="5B599AC2"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12.5</w:t>
            </w:r>
          </w:p>
        </w:tc>
        <w:tc>
          <w:tcPr>
            <w:tcW w:w="1229" w:type="dxa"/>
            <w:shd w:val="clear" w:color="000000" w:fill="FFFFFF"/>
            <w:vAlign w:val="center"/>
            <w:hideMark/>
          </w:tcPr>
          <w:p w14:paraId="1792F9E4"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 xml:space="preserve"> Кредит Свисс банкны хамтарсан зээл </w:t>
            </w:r>
          </w:p>
        </w:tc>
        <w:tc>
          <w:tcPr>
            <w:tcW w:w="992" w:type="dxa"/>
            <w:shd w:val="clear" w:color="000000" w:fill="FFFFFF"/>
            <w:vAlign w:val="center"/>
            <w:hideMark/>
          </w:tcPr>
          <w:p w14:paraId="7C896B81"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4.375% + 6M лайбор</w:t>
            </w:r>
          </w:p>
        </w:tc>
        <w:tc>
          <w:tcPr>
            <w:tcW w:w="856" w:type="dxa"/>
            <w:vMerge/>
            <w:vAlign w:val="center"/>
            <w:hideMark/>
          </w:tcPr>
          <w:p w14:paraId="3EEE1F3C" w14:textId="77777777" w:rsidR="00DC04FD" w:rsidRPr="001A752A" w:rsidRDefault="00DC04FD" w:rsidP="001A752A">
            <w:pPr>
              <w:rPr>
                <w:rFonts w:ascii="Arial" w:eastAsia="Times New Roman" w:hAnsi="Arial" w:cs="Arial"/>
                <w:sz w:val="16"/>
                <w:szCs w:val="16"/>
              </w:rPr>
            </w:pPr>
          </w:p>
        </w:tc>
        <w:tc>
          <w:tcPr>
            <w:tcW w:w="936" w:type="dxa"/>
            <w:shd w:val="clear" w:color="000000" w:fill="FFFFFF"/>
            <w:noWrap/>
            <w:vAlign w:val="center"/>
            <w:hideMark/>
          </w:tcPr>
          <w:p w14:paraId="503125E0"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2016.05.25</w:t>
            </w:r>
          </w:p>
        </w:tc>
        <w:tc>
          <w:tcPr>
            <w:tcW w:w="936" w:type="dxa"/>
            <w:shd w:val="clear" w:color="000000" w:fill="FFFFFF"/>
            <w:noWrap/>
            <w:vAlign w:val="center"/>
            <w:hideMark/>
          </w:tcPr>
          <w:p w14:paraId="0886DD7E"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2018.12.03</w:t>
            </w:r>
          </w:p>
        </w:tc>
        <w:tc>
          <w:tcPr>
            <w:tcW w:w="769" w:type="dxa"/>
            <w:shd w:val="clear" w:color="000000" w:fill="FFFFFF"/>
            <w:noWrap/>
            <w:vAlign w:val="center"/>
            <w:hideMark/>
          </w:tcPr>
          <w:p w14:paraId="38EBD974"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93</w:t>
            </w:r>
          </w:p>
        </w:tc>
        <w:tc>
          <w:tcPr>
            <w:tcW w:w="997" w:type="dxa"/>
            <w:shd w:val="clear" w:color="000000" w:fill="FFFFFF"/>
            <w:vAlign w:val="center"/>
            <w:hideMark/>
          </w:tcPr>
          <w:p w14:paraId="4B021733" w14:textId="075EF0F9"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24,298.0 </w:t>
            </w:r>
          </w:p>
        </w:tc>
      </w:tr>
      <w:tr w:rsidR="00DC04FD" w:rsidRPr="00DC04FD" w14:paraId="2B7E479A" w14:textId="77777777" w:rsidTr="00DC04FD">
        <w:trPr>
          <w:trHeight w:val="20"/>
        </w:trPr>
        <w:tc>
          <w:tcPr>
            <w:tcW w:w="518" w:type="dxa"/>
            <w:shd w:val="clear" w:color="000000" w:fill="FFFFFF"/>
            <w:vAlign w:val="center"/>
            <w:hideMark/>
          </w:tcPr>
          <w:p w14:paraId="3F1AA955"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lastRenderedPageBreak/>
              <w:t>Б</w:t>
            </w:r>
          </w:p>
        </w:tc>
        <w:tc>
          <w:tcPr>
            <w:tcW w:w="14744" w:type="dxa"/>
            <w:gridSpan w:val="13"/>
            <w:shd w:val="clear" w:color="000000" w:fill="FFFFFF"/>
            <w:noWrap/>
            <w:vAlign w:val="center"/>
            <w:hideMark/>
          </w:tcPr>
          <w:p w14:paraId="3D4FA887" w14:textId="69671FCF" w:rsidR="00DC04FD" w:rsidRPr="001A752A" w:rsidRDefault="00DC04FD" w:rsidP="00DC04FD">
            <w:pPr>
              <w:rPr>
                <w:rFonts w:ascii="Arial" w:eastAsia="Times New Roman" w:hAnsi="Arial" w:cs="Arial"/>
                <w:b/>
                <w:bCs/>
                <w:sz w:val="16"/>
                <w:szCs w:val="16"/>
              </w:rPr>
            </w:pPr>
            <w:r w:rsidRPr="001A752A">
              <w:rPr>
                <w:rFonts w:ascii="Arial" w:eastAsia="Times New Roman" w:hAnsi="Arial" w:cs="Arial"/>
                <w:b/>
                <w:bCs/>
                <w:sz w:val="16"/>
                <w:szCs w:val="16"/>
              </w:rPr>
              <w:t>ШИНЭ ХУУЛИЙН ХҮРЭЭНД ХЭРЭГЖҮҮЛСЭН </w:t>
            </w:r>
          </w:p>
        </w:tc>
      </w:tr>
      <w:tr w:rsidR="00DC04FD" w:rsidRPr="00DC04FD" w14:paraId="56D11A6D" w14:textId="77777777" w:rsidTr="00DC04FD">
        <w:trPr>
          <w:trHeight w:val="20"/>
        </w:trPr>
        <w:tc>
          <w:tcPr>
            <w:tcW w:w="518" w:type="dxa"/>
            <w:vMerge w:val="restart"/>
            <w:shd w:val="clear" w:color="000000" w:fill="FFFFFF"/>
            <w:noWrap/>
            <w:vAlign w:val="center"/>
            <w:hideMark/>
          </w:tcPr>
          <w:p w14:paraId="268D9B44"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14</w:t>
            </w:r>
          </w:p>
        </w:tc>
        <w:tc>
          <w:tcPr>
            <w:tcW w:w="1743" w:type="dxa"/>
            <w:shd w:val="clear" w:color="000000" w:fill="FFFFFF"/>
            <w:vAlign w:val="center"/>
            <w:hideMark/>
          </w:tcPr>
          <w:p w14:paraId="218A3BA6"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Ноолуурын салбарт эргэлтийн хөрөнгийн зориулалттай олгосон "Ноолуур" хөтөлбөр (2018)</w:t>
            </w:r>
          </w:p>
        </w:tc>
        <w:tc>
          <w:tcPr>
            <w:tcW w:w="856" w:type="dxa"/>
            <w:vMerge w:val="restart"/>
            <w:shd w:val="clear" w:color="000000" w:fill="FFFFFF"/>
            <w:noWrap/>
            <w:vAlign w:val="center"/>
            <w:hideMark/>
          </w:tcPr>
          <w:p w14:paraId="4F1F0EC5"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2018-47</w:t>
            </w:r>
          </w:p>
        </w:tc>
        <w:tc>
          <w:tcPr>
            <w:tcW w:w="1984" w:type="dxa"/>
            <w:shd w:val="clear" w:color="000000" w:fill="FFFFFF"/>
            <w:vAlign w:val="center"/>
            <w:hideMark/>
          </w:tcPr>
          <w:p w14:paraId="75866FA2"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ХХБанк, Голомт банк, Хаан банк, Капитрон банк, Хасбанк</w:t>
            </w:r>
          </w:p>
        </w:tc>
        <w:tc>
          <w:tcPr>
            <w:tcW w:w="1230" w:type="dxa"/>
            <w:shd w:val="clear" w:color="000000" w:fill="FFFFFF"/>
            <w:noWrap/>
            <w:vAlign w:val="center"/>
            <w:hideMark/>
          </w:tcPr>
          <w:p w14:paraId="41759269"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5 банк </w:t>
            </w:r>
          </w:p>
        </w:tc>
        <w:tc>
          <w:tcPr>
            <w:tcW w:w="1196" w:type="dxa"/>
            <w:shd w:val="clear" w:color="000000" w:fill="FFFFFF"/>
            <w:noWrap/>
            <w:vAlign w:val="center"/>
            <w:hideMark/>
          </w:tcPr>
          <w:p w14:paraId="567EAA06"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10.0</w:t>
            </w:r>
          </w:p>
        </w:tc>
        <w:tc>
          <w:tcPr>
            <w:tcW w:w="1020" w:type="dxa"/>
            <w:shd w:val="clear" w:color="000000" w:fill="FFFFFF"/>
            <w:noWrap/>
            <w:vAlign w:val="center"/>
            <w:hideMark/>
          </w:tcPr>
          <w:p w14:paraId="544D86E3"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12.0-13.0</w:t>
            </w:r>
          </w:p>
        </w:tc>
        <w:tc>
          <w:tcPr>
            <w:tcW w:w="2221" w:type="dxa"/>
            <w:gridSpan w:val="2"/>
            <w:shd w:val="clear" w:color="000000" w:fill="FFFFFF"/>
            <w:vAlign w:val="center"/>
            <w:hideMark/>
          </w:tcPr>
          <w:p w14:paraId="3D3CA315"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Банкны татан төвлөрүүлсэн эх үүсвэр</w:t>
            </w:r>
          </w:p>
        </w:tc>
        <w:tc>
          <w:tcPr>
            <w:tcW w:w="856" w:type="dxa"/>
            <w:vMerge w:val="restart"/>
            <w:shd w:val="clear" w:color="000000" w:fill="FFFFFF"/>
            <w:vAlign w:val="center"/>
            <w:hideMark/>
          </w:tcPr>
          <w:p w14:paraId="5A4936B1"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АБ-ны энгийн вексель</w:t>
            </w:r>
          </w:p>
        </w:tc>
        <w:tc>
          <w:tcPr>
            <w:tcW w:w="936" w:type="dxa"/>
            <w:shd w:val="clear" w:color="000000" w:fill="FFFFFF"/>
            <w:noWrap/>
            <w:vAlign w:val="center"/>
            <w:hideMark/>
          </w:tcPr>
          <w:p w14:paraId="45C40AE1"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2018.06.29</w:t>
            </w:r>
          </w:p>
        </w:tc>
        <w:tc>
          <w:tcPr>
            <w:tcW w:w="936" w:type="dxa"/>
            <w:shd w:val="clear" w:color="000000" w:fill="FFFFFF"/>
            <w:noWrap/>
            <w:vAlign w:val="center"/>
            <w:hideMark/>
          </w:tcPr>
          <w:p w14:paraId="0CE226C5"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2019.12.15</w:t>
            </w:r>
          </w:p>
        </w:tc>
        <w:tc>
          <w:tcPr>
            <w:tcW w:w="769" w:type="dxa"/>
            <w:shd w:val="clear" w:color="000000" w:fill="FFFFFF"/>
            <w:noWrap/>
            <w:vAlign w:val="center"/>
            <w:hideMark/>
          </w:tcPr>
          <w:p w14:paraId="5AF5FC8D"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18</w:t>
            </w:r>
          </w:p>
        </w:tc>
        <w:tc>
          <w:tcPr>
            <w:tcW w:w="997" w:type="dxa"/>
            <w:shd w:val="clear" w:color="000000" w:fill="FFFFFF"/>
            <w:vAlign w:val="center"/>
            <w:hideMark/>
          </w:tcPr>
          <w:p w14:paraId="29E694C6" w14:textId="7498075A"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97,776.6 </w:t>
            </w:r>
          </w:p>
        </w:tc>
      </w:tr>
      <w:tr w:rsidR="00DC04FD" w:rsidRPr="00DC04FD" w14:paraId="34537D32" w14:textId="77777777" w:rsidTr="00DC04FD">
        <w:trPr>
          <w:trHeight w:val="20"/>
        </w:trPr>
        <w:tc>
          <w:tcPr>
            <w:tcW w:w="518" w:type="dxa"/>
            <w:vMerge/>
            <w:vAlign w:val="center"/>
            <w:hideMark/>
          </w:tcPr>
          <w:p w14:paraId="2EEFB405" w14:textId="77777777" w:rsidR="00DC04FD" w:rsidRPr="001A752A" w:rsidRDefault="00DC04FD" w:rsidP="001A752A">
            <w:pPr>
              <w:rPr>
                <w:rFonts w:ascii="Arial" w:eastAsia="Times New Roman" w:hAnsi="Arial" w:cs="Arial"/>
                <w:sz w:val="16"/>
                <w:szCs w:val="16"/>
              </w:rPr>
            </w:pPr>
          </w:p>
        </w:tc>
        <w:tc>
          <w:tcPr>
            <w:tcW w:w="1743" w:type="dxa"/>
            <w:shd w:val="clear" w:color="000000" w:fill="FFFFFF"/>
            <w:vAlign w:val="center"/>
            <w:hideMark/>
          </w:tcPr>
          <w:p w14:paraId="3CD9F749"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Ноолуурын салбарт эргэлтийн хөрөнгийн зориулалттай олгосон</w:t>
            </w:r>
            <w:r w:rsidRPr="001A752A">
              <w:rPr>
                <w:rFonts w:ascii="Arial" w:eastAsia="Times New Roman" w:hAnsi="Arial" w:cs="Arial"/>
                <w:sz w:val="16"/>
                <w:szCs w:val="16"/>
              </w:rPr>
              <w:br/>
              <w:t xml:space="preserve"> "Ноолуур" хөтөлбөр (2019)</w:t>
            </w:r>
          </w:p>
        </w:tc>
        <w:tc>
          <w:tcPr>
            <w:tcW w:w="856" w:type="dxa"/>
            <w:vMerge/>
            <w:vAlign w:val="center"/>
            <w:hideMark/>
          </w:tcPr>
          <w:p w14:paraId="10F092B3" w14:textId="77777777" w:rsidR="00DC04FD" w:rsidRPr="001A752A" w:rsidRDefault="00DC04FD" w:rsidP="001A752A">
            <w:pPr>
              <w:rPr>
                <w:rFonts w:ascii="Arial" w:eastAsia="Times New Roman" w:hAnsi="Arial" w:cs="Arial"/>
                <w:sz w:val="16"/>
                <w:szCs w:val="16"/>
              </w:rPr>
            </w:pPr>
          </w:p>
        </w:tc>
        <w:tc>
          <w:tcPr>
            <w:tcW w:w="1984" w:type="dxa"/>
            <w:shd w:val="clear" w:color="000000" w:fill="FFFFFF"/>
            <w:vAlign w:val="center"/>
            <w:hideMark/>
          </w:tcPr>
          <w:p w14:paraId="78389512"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ХХБанк, Голомт банк, Хаан банк</w:t>
            </w:r>
          </w:p>
        </w:tc>
        <w:tc>
          <w:tcPr>
            <w:tcW w:w="1230" w:type="dxa"/>
            <w:shd w:val="clear" w:color="000000" w:fill="FFFFFF"/>
            <w:vAlign w:val="center"/>
            <w:hideMark/>
          </w:tcPr>
          <w:p w14:paraId="2DBBCEA6"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3 банк</w:t>
            </w:r>
          </w:p>
        </w:tc>
        <w:tc>
          <w:tcPr>
            <w:tcW w:w="1196" w:type="dxa"/>
            <w:shd w:val="clear" w:color="000000" w:fill="FFFFFF"/>
            <w:vAlign w:val="center"/>
            <w:hideMark/>
          </w:tcPr>
          <w:p w14:paraId="18F37A91"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10.0</w:t>
            </w:r>
          </w:p>
        </w:tc>
        <w:tc>
          <w:tcPr>
            <w:tcW w:w="1020" w:type="dxa"/>
            <w:shd w:val="clear" w:color="000000" w:fill="FFFFFF"/>
            <w:noWrap/>
            <w:vAlign w:val="center"/>
            <w:hideMark/>
          </w:tcPr>
          <w:p w14:paraId="4FB1D25C"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12.0-13.0</w:t>
            </w:r>
          </w:p>
        </w:tc>
        <w:tc>
          <w:tcPr>
            <w:tcW w:w="2221" w:type="dxa"/>
            <w:gridSpan w:val="2"/>
            <w:shd w:val="clear" w:color="000000" w:fill="FFFFFF"/>
            <w:vAlign w:val="center"/>
            <w:hideMark/>
          </w:tcPr>
          <w:p w14:paraId="73DFEA69"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Банкны татан төвлөрүүлсэн эх үүсвэр</w:t>
            </w:r>
          </w:p>
        </w:tc>
        <w:tc>
          <w:tcPr>
            <w:tcW w:w="856" w:type="dxa"/>
            <w:vMerge/>
            <w:vAlign w:val="center"/>
            <w:hideMark/>
          </w:tcPr>
          <w:p w14:paraId="7030B9EC" w14:textId="77777777" w:rsidR="00DC04FD" w:rsidRPr="001A752A" w:rsidRDefault="00DC04FD" w:rsidP="001A752A">
            <w:pPr>
              <w:rPr>
                <w:rFonts w:ascii="Arial" w:eastAsia="Times New Roman" w:hAnsi="Arial" w:cs="Arial"/>
                <w:sz w:val="16"/>
                <w:szCs w:val="16"/>
              </w:rPr>
            </w:pPr>
          </w:p>
        </w:tc>
        <w:tc>
          <w:tcPr>
            <w:tcW w:w="936" w:type="dxa"/>
            <w:shd w:val="clear" w:color="000000" w:fill="FFFFFF"/>
            <w:vAlign w:val="center"/>
            <w:hideMark/>
          </w:tcPr>
          <w:p w14:paraId="185995A3"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2019.06.14</w:t>
            </w:r>
          </w:p>
        </w:tc>
        <w:tc>
          <w:tcPr>
            <w:tcW w:w="936" w:type="dxa"/>
            <w:shd w:val="clear" w:color="000000" w:fill="FFFFFF"/>
            <w:vAlign w:val="center"/>
            <w:hideMark/>
          </w:tcPr>
          <w:p w14:paraId="3FCE4E47"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2021.12.27</w:t>
            </w:r>
          </w:p>
        </w:tc>
        <w:tc>
          <w:tcPr>
            <w:tcW w:w="769" w:type="dxa"/>
            <w:shd w:val="clear" w:color="000000" w:fill="FFFFFF"/>
            <w:noWrap/>
            <w:vAlign w:val="center"/>
            <w:hideMark/>
          </w:tcPr>
          <w:p w14:paraId="689DDF3E"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14</w:t>
            </w:r>
          </w:p>
        </w:tc>
        <w:tc>
          <w:tcPr>
            <w:tcW w:w="997" w:type="dxa"/>
            <w:shd w:val="clear" w:color="000000" w:fill="FFFFFF"/>
            <w:vAlign w:val="center"/>
            <w:hideMark/>
          </w:tcPr>
          <w:p w14:paraId="0B8A4B7B" w14:textId="163B1B6E"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65,060.0 </w:t>
            </w:r>
          </w:p>
        </w:tc>
      </w:tr>
      <w:tr w:rsidR="00DC04FD" w:rsidRPr="00DC04FD" w14:paraId="01696C29" w14:textId="77777777" w:rsidTr="00DC04FD">
        <w:trPr>
          <w:trHeight w:val="20"/>
        </w:trPr>
        <w:tc>
          <w:tcPr>
            <w:tcW w:w="518" w:type="dxa"/>
            <w:shd w:val="clear" w:color="000000" w:fill="FFFFFF"/>
            <w:noWrap/>
            <w:vAlign w:val="center"/>
            <w:hideMark/>
          </w:tcPr>
          <w:p w14:paraId="01F6AA27"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15</w:t>
            </w:r>
          </w:p>
        </w:tc>
        <w:tc>
          <w:tcPr>
            <w:tcW w:w="1743" w:type="dxa"/>
            <w:shd w:val="clear" w:color="000000" w:fill="FFFFFF"/>
            <w:vAlign w:val="center"/>
            <w:hideMark/>
          </w:tcPr>
          <w:p w14:paraId="6EEA5C7A"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Ноолуур салбар дэмжих хөнгөлөлттэй нөхцөлтэй зээл "Ноолуур" хөтөлбөр</w:t>
            </w:r>
            <w:r w:rsidRPr="001A752A">
              <w:rPr>
                <w:rFonts w:ascii="Arial" w:eastAsia="Times New Roman" w:hAnsi="Arial" w:cs="Arial"/>
                <w:sz w:val="16"/>
                <w:szCs w:val="16"/>
              </w:rPr>
              <w:br/>
              <w:t xml:space="preserve"> (2020 Ковидын үеийн хөнгөлөлттэй нөхцөлтэй)</w:t>
            </w:r>
          </w:p>
        </w:tc>
        <w:tc>
          <w:tcPr>
            <w:tcW w:w="856" w:type="dxa"/>
            <w:shd w:val="clear" w:color="000000" w:fill="FFFFFF"/>
            <w:vAlign w:val="center"/>
            <w:hideMark/>
          </w:tcPr>
          <w:p w14:paraId="2FEAAB03"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2020-101</w:t>
            </w:r>
          </w:p>
        </w:tc>
        <w:tc>
          <w:tcPr>
            <w:tcW w:w="1984" w:type="dxa"/>
            <w:shd w:val="clear" w:color="000000" w:fill="FFFFFF"/>
            <w:vAlign w:val="center"/>
            <w:hideMark/>
          </w:tcPr>
          <w:p w14:paraId="58AF51DA"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 Голомт банк, Хаан банк, Төрийн банк, Капитрон банк</w:t>
            </w:r>
          </w:p>
        </w:tc>
        <w:tc>
          <w:tcPr>
            <w:tcW w:w="1230" w:type="dxa"/>
            <w:shd w:val="clear" w:color="000000" w:fill="FFFFFF"/>
            <w:vAlign w:val="center"/>
            <w:hideMark/>
          </w:tcPr>
          <w:p w14:paraId="58E40823"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 банк</w:t>
            </w:r>
          </w:p>
        </w:tc>
        <w:tc>
          <w:tcPr>
            <w:tcW w:w="1196" w:type="dxa"/>
            <w:shd w:val="clear" w:color="000000" w:fill="FFFFFF"/>
            <w:vAlign w:val="center"/>
            <w:hideMark/>
          </w:tcPr>
          <w:p w14:paraId="3F190ECA"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1.0</w:t>
            </w:r>
          </w:p>
        </w:tc>
        <w:tc>
          <w:tcPr>
            <w:tcW w:w="1020" w:type="dxa"/>
            <w:shd w:val="clear" w:color="000000" w:fill="FFFFFF"/>
            <w:vAlign w:val="center"/>
            <w:hideMark/>
          </w:tcPr>
          <w:p w14:paraId="3F5940B0"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3.0</w:t>
            </w:r>
          </w:p>
        </w:tc>
        <w:tc>
          <w:tcPr>
            <w:tcW w:w="2221" w:type="dxa"/>
            <w:gridSpan w:val="2"/>
            <w:shd w:val="clear" w:color="000000" w:fill="FFFFFF"/>
            <w:vAlign w:val="center"/>
            <w:hideMark/>
          </w:tcPr>
          <w:p w14:paraId="5E136997"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Банкны татан төвлөрүүлэх эх үүсвэр</w:t>
            </w:r>
            <w:r w:rsidRPr="001A752A">
              <w:rPr>
                <w:rFonts w:ascii="Arial" w:eastAsia="Times New Roman" w:hAnsi="Arial" w:cs="Arial"/>
                <w:sz w:val="16"/>
                <w:szCs w:val="16"/>
              </w:rPr>
              <w:br/>
              <w:t xml:space="preserve"> (эх үүсвэрийн хэмжээ шууд болон дамжуулан санхүүжилтийн нийлбэр дүн 300.0 тэрбум төгрөг хүртэл) </w:t>
            </w:r>
            <w:r w:rsidRPr="001A752A">
              <w:rPr>
                <w:rFonts w:ascii="Arial" w:eastAsia="Times New Roman" w:hAnsi="Arial" w:cs="Arial"/>
                <w:sz w:val="16"/>
                <w:szCs w:val="16"/>
              </w:rPr>
              <w:br/>
            </w:r>
            <w:r w:rsidRPr="001A752A">
              <w:rPr>
                <w:rFonts w:ascii="Arial" w:eastAsia="Times New Roman" w:hAnsi="Arial" w:cs="Arial"/>
                <w:i/>
                <w:iCs/>
                <w:sz w:val="16"/>
                <w:szCs w:val="16"/>
              </w:rPr>
              <w:t>ХХААХҮЯ-аас хүүгийн зөрүүний гэрээтэй</w:t>
            </w:r>
          </w:p>
        </w:tc>
        <w:tc>
          <w:tcPr>
            <w:tcW w:w="856" w:type="dxa"/>
            <w:vMerge/>
            <w:vAlign w:val="center"/>
            <w:hideMark/>
          </w:tcPr>
          <w:p w14:paraId="29C6B4E7" w14:textId="77777777" w:rsidR="00DC04FD" w:rsidRPr="001A752A" w:rsidRDefault="00DC04FD" w:rsidP="001A752A">
            <w:pPr>
              <w:rPr>
                <w:rFonts w:ascii="Arial" w:eastAsia="Times New Roman" w:hAnsi="Arial" w:cs="Arial"/>
                <w:sz w:val="16"/>
                <w:szCs w:val="16"/>
              </w:rPr>
            </w:pPr>
          </w:p>
        </w:tc>
        <w:tc>
          <w:tcPr>
            <w:tcW w:w="936" w:type="dxa"/>
            <w:shd w:val="clear" w:color="000000" w:fill="FFFFFF"/>
            <w:vAlign w:val="center"/>
            <w:hideMark/>
          </w:tcPr>
          <w:p w14:paraId="4716BCBD"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2020.05.20</w:t>
            </w:r>
          </w:p>
        </w:tc>
        <w:tc>
          <w:tcPr>
            <w:tcW w:w="936" w:type="dxa"/>
            <w:shd w:val="clear" w:color="000000" w:fill="FFFFFF"/>
            <w:vAlign w:val="center"/>
            <w:hideMark/>
          </w:tcPr>
          <w:p w14:paraId="4E5368B0"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2021.07.26</w:t>
            </w:r>
          </w:p>
        </w:tc>
        <w:tc>
          <w:tcPr>
            <w:tcW w:w="769" w:type="dxa"/>
            <w:shd w:val="clear" w:color="000000" w:fill="FFFFFF"/>
            <w:noWrap/>
            <w:vAlign w:val="center"/>
            <w:hideMark/>
          </w:tcPr>
          <w:p w14:paraId="70E41375"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47</w:t>
            </w:r>
          </w:p>
        </w:tc>
        <w:tc>
          <w:tcPr>
            <w:tcW w:w="997" w:type="dxa"/>
            <w:shd w:val="clear" w:color="000000" w:fill="FFFFFF"/>
            <w:vAlign w:val="center"/>
            <w:hideMark/>
          </w:tcPr>
          <w:p w14:paraId="78CB6271" w14:textId="6A13D765"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63,927.0 </w:t>
            </w:r>
          </w:p>
        </w:tc>
      </w:tr>
      <w:tr w:rsidR="00DC04FD" w:rsidRPr="00DC04FD" w14:paraId="2919D2F2" w14:textId="77777777" w:rsidTr="00DC04FD">
        <w:trPr>
          <w:trHeight w:val="20"/>
        </w:trPr>
        <w:tc>
          <w:tcPr>
            <w:tcW w:w="518" w:type="dxa"/>
            <w:shd w:val="clear" w:color="000000" w:fill="FFFFFF"/>
            <w:noWrap/>
            <w:vAlign w:val="center"/>
            <w:hideMark/>
          </w:tcPr>
          <w:p w14:paraId="446711E6"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16</w:t>
            </w:r>
          </w:p>
        </w:tc>
        <w:tc>
          <w:tcPr>
            <w:tcW w:w="1743" w:type="dxa"/>
            <w:shd w:val="clear" w:color="000000" w:fill="FFFFFF"/>
            <w:vAlign w:val="center"/>
            <w:hideMark/>
          </w:tcPr>
          <w:p w14:paraId="41267674"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Газар тариалан хөтөлбөр (2020 Ковидын үеийн хөнгөлөлттэй нөхцөлтэй)</w:t>
            </w:r>
          </w:p>
        </w:tc>
        <w:tc>
          <w:tcPr>
            <w:tcW w:w="856" w:type="dxa"/>
            <w:shd w:val="clear" w:color="000000" w:fill="FFFFFF"/>
            <w:vAlign w:val="center"/>
            <w:hideMark/>
          </w:tcPr>
          <w:p w14:paraId="7B9B1388"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2019-476</w:t>
            </w:r>
            <w:r w:rsidRPr="001A752A">
              <w:rPr>
                <w:rFonts w:ascii="Arial" w:eastAsia="Times New Roman" w:hAnsi="Arial" w:cs="Arial"/>
                <w:sz w:val="16"/>
                <w:szCs w:val="16"/>
              </w:rPr>
              <w:br/>
              <w:t>2020-138</w:t>
            </w:r>
          </w:p>
        </w:tc>
        <w:tc>
          <w:tcPr>
            <w:tcW w:w="1984" w:type="dxa"/>
            <w:shd w:val="clear" w:color="000000" w:fill="FFFFFF"/>
            <w:vAlign w:val="center"/>
            <w:hideMark/>
          </w:tcPr>
          <w:p w14:paraId="07494EFB"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 xml:space="preserve"> Голомт банк, Хаан банк, Төрийн банк</w:t>
            </w:r>
          </w:p>
        </w:tc>
        <w:tc>
          <w:tcPr>
            <w:tcW w:w="1230" w:type="dxa"/>
            <w:shd w:val="clear" w:color="000000" w:fill="FFFFFF"/>
            <w:vAlign w:val="center"/>
            <w:hideMark/>
          </w:tcPr>
          <w:p w14:paraId="2267AF5A"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3 банк</w:t>
            </w:r>
          </w:p>
        </w:tc>
        <w:tc>
          <w:tcPr>
            <w:tcW w:w="1196" w:type="dxa"/>
            <w:shd w:val="clear" w:color="000000" w:fill="FFFFFF"/>
            <w:vAlign w:val="center"/>
            <w:hideMark/>
          </w:tcPr>
          <w:p w14:paraId="7EBEE410"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1.0</w:t>
            </w:r>
          </w:p>
        </w:tc>
        <w:tc>
          <w:tcPr>
            <w:tcW w:w="1020" w:type="dxa"/>
            <w:shd w:val="clear" w:color="000000" w:fill="FFFFFF"/>
            <w:vAlign w:val="center"/>
            <w:hideMark/>
          </w:tcPr>
          <w:p w14:paraId="7C4027E1"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3.0</w:t>
            </w:r>
          </w:p>
        </w:tc>
        <w:tc>
          <w:tcPr>
            <w:tcW w:w="2221" w:type="dxa"/>
            <w:gridSpan w:val="2"/>
            <w:shd w:val="clear" w:color="000000" w:fill="FFFFFF"/>
            <w:vAlign w:val="center"/>
            <w:hideMark/>
          </w:tcPr>
          <w:p w14:paraId="4446DC7F"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Банкны татан төвлөрүүлэх эх үүсвэр ( эх үүсвэрийн хэмжээ 150.0 тэрбум төгрөг хүртэл)</w:t>
            </w:r>
            <w:r w:rsidRPr="001A752A">
              <w:rPr>
                <w:rFonts w:ascii="Arial" w:eastAsia="Times New Roman" w:hAnsi="Arial" w:cs="Arial"/>
                <w:sz w:val="16"/>
                <w:szCs w:val="16"/>
              </w:rPr>
              <w:br/>
            </w:r>
            <w:r w:rsidRPr="001A752A">
              <w:rPr>
                <w:rFonts w:ascii="Arial" w:eastAsia="Times New Roman" w:hAnsi="Arial" w:cs="Arial"/>
                <w:i/>
                <w:iCs/>
                <w:sz w:val="16"/>
                <w:szCs w:val="16"/>
              </w:rPr>
              <w:t>ХХААХҮЯ-аас хүүгийн зөрүүний гэрээтэй</w:t>
            </w:r>
          </w:p>
        </w:tc>
        <w:tc>
          <w:tcPr>
            <w:tcW w:w="856" w:type="dxa"/>
            <w:vMerge/>
            <w:vAlign w:val="center"/>
            <w:hideMark/>
          </w:tcPr>
          <w:p w14:paraId="6D85D46B" w14:textId="77777777" w:rsidR="00DC04FD" w:rsidRPr="001A752A" w:rsidRDefault="00DC04FD" w:rsidP="001A752A">
            <w:pPr>
              <w:rPr>
                <w:rFonts w:ascii="Arial" w:eastAsia="Times New Roman" w:hAnsi="Arial" w:cs="Arial"/>
                <w:sz w:val="16"/>
                <w:szCs w:val="16"/>
              </w:rPr>
            </w:pPr>
          </w:p>
        </w:tc>
        <w:tc>
          <w:tcPr>
            <w:tcW w:w="936" w:type="dxa"/>
            <w:shd w:val="clear" w:color="000000" w:fill="FFFFFF"/>
            <w:vAlign w:val="center"/>
            <w:hideMark/>
          </w:tcPr>
          <w:p w14:paraId="4232F65F"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2020.09.17</w:t>
            </w:r>
          </w:p>
        </w:tc>
        <w:tc>
          <w:tcPr>
            <w:tcW w:w="936" w:type="dxa"/>
            <w:shd w:val="clear" w:color="000000" w:fill="FFFFFF"/>
            <w:vAlign w:val="center"/>
            <w:hideMark/>
          </w:tcPr>
          <w:p w14:paraId="38226AC3"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2021.12.25</w:t>
            </w:r>
          </w:p>
        </w:tc>
        <w:tc>
          <w:tcPr>
            <w:tcW w:w="769" w:type="dxa"/>
            <w:shd w:val="clear" w:color="000000" w:fill="FFFFFF"/>
            <w:noWrap/>
            <w:vAlign w:val="center"/>
            <w:hideMark/>
          </w:tcPr>
          <w:p w14:paraId="1B6682EC"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833</w:t>
            </w:r>
          </w:p>
        </w:tc>
        <w:tc>
          <w:tcPr>
            <w:tcW w:w="997" w:type="dxa"/>
            <w:shd w:val="clear" w:color="000000" w:fill="FFFFFF"/>
            <w:vAlign w:val="center"/>
            <w:hideMark/>
          </w:tcPr>
          <w:p w14:paraId="46B96788" w14:textId="2BC2C532"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76,346.9 </w:t>
            </w:r>
          </w:p>
        </w:tc>
      </w:tr>
      <w:tr w:rsidR="00DC04FD" w:rsidRPr="00DC04FD" w14:paraId="52858482" w14:textId="77777777" w:rsidTr="00DC04FD">
        <w:trPr>
          <w:trHeight w:val="20"/>
        </w:trPr>
        <w:tc>
          <w:tcPr>
            <w:tcW w:w="518" w:type="dxa"/>
            <w:shd w:val="clear" w:color="000000" w:fill="FFFFFF"/>
            <w:noWrap/>
            <w:vAlign w:val="center"/>
            <w:hideMark/>
          </w:tcPr>
          <w:p w14:paraId="5EBE504D"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17</w:t>
            </w:r>
          </w:p>
        </w:tc>
        <w:tc>
          <w:tcPr>
            <w:tcW w:w="1743" w:type="dxa"/>
            <w:shd w:val="clear" w:color="000000" w:fill="FFFFFF"/>
            <w:vAlign w:val="center"/>
            <w:hideMark/>
          </w:tcPr>
          <w:p w14:paraId="461B7144"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Хүнсний улаан буудайн нөөц бүрдүүлэх төсөл (2021)</w:t>
            </w:r>
          </w:p>
        </w:tc>
        <w:tc>
          <w:tcPr>
            <w:tcW w:w="856" w:type="dxa"/>
            <w:shd w:val="clear" w:color="000000" w:fill="FFFFFF"/>
            <w:vAlign w:val="center"/>
            <w:hideMark/>
          </w:tcPr>
          <w:p w14:paraId="25D508A2"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2020-180</w:t>
            </w:r>
          </w:p>
        </w:tc>
        <w:tc>
          <w:tcPr>
            <w:tcW w:w="1984" w:type="dxa"/>
            <w:shd w:val="clear" w:color="000000" w:fill="FFFFFF"/>
            <w:vAlign w:val="center"/>
            <w:hideMark/>
          </w:tcPr>
          <w:p w14:paraId="78B8FAE7"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ХХБанк, Голомт банк, Хаан банк</w:t>
            </w:r>
          </w:p>
        </w:tc>
        <w:tc>
          <w:tcPr>
            <w:tcW w:w="1230" w:type="dxa"/>
            <w:shd w:val="clear" w:color="000000" w:fill="FFFFFF"/>
            <w:vAlign w:val="center"/>
            <w:hideMark/>
          </w:tcPr>
          <w:p w14:paraId="6B7E57C4"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3 банк</w:t>
            </w:r>
          </w:p>
        </w:tc>
        <w:tc>
          <w:tcPr>
            <w:tcW w:w="1196" w:type="dxa"/>
            <w:shd w:val="clear" w:color="000000" w:fill="FFFFFF"/>
            <w:vAlign w:val="center"/>
            <w:hideMark/>
          </w:tcPr>
          <w:p w14:paraId="68F9F11D"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9.1</w:t>
            </w:r>
          </w:p>
        </w:tc>
        <w:tc>
          <w:tcPr>
            <w:tcW w:w="1020" w:type="dxa"/>
            <w:shd w:val="clear" w:color="000000" w:fill="FFFFFF"/>
            <w:vAlign w:val="center"/>
            <w:hideMark/>
          </w:tcPr>
          <w:p w14:paraId="57A3C990"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12.10</w:t>
            </w:r>
          </w:p>
        </w:tc>
        <w:tc>
          <w:tcPr>
            <w:tcW w:w="2221" w:type="dxa"/>
            <w:gridSpan w:val="2"/>
            <w:shd w:val="clear" w:color="000000" w:fill="FFFFFF"/>
            <w:vAlign w:val="center"/>
            <w:hideMark/>
          </w:tcPr>
          <w:p w14:paraId="417885F5" w14:textId="77777777" w:rsidR="00DC04FD" w:rsidRPr="001A752A" w:rsidRDefault="00DC04FD" w:rsidP="001A752A">
            <w:pPr>
              <w:rPr>
                <w:rFonts w:ascii="Arial" w:eastAsia="Times New Roman" w:hAnsi="Arial" w:cs="Arial"/>
                <w:sz w:val="16"/>
                <w:szCs w:val="16"/>
              </w:rPr>
            </w:pPr>
            <w:r w:rsidRPr="001A752A">
              <w:rPr>
                <w:rFonts w:ascii="Arial" w:eastAsia="Times New Roman" w:hAnsi="Arial" w:cs="Arial"/>
                <w:sz w:val="16"/>
                <w:szCs w:val="16"/>
              </w:rPr>
              <w:t>Банкны татан төвлөрүүлсэн эх үүсвэр</w:t>
            </w:r>
          </w:p>
        </w:tc>
        <w:tc>
          <w:tcPr>
            <w:tcW w:w="856" w:type="dxa"/>
            <w:vMerge/>
            <w:vAlign w:val="center"/>
            <w:hideMark/>
          </w:tcPr>
          <w:p w14:paraId="47B7F061" w14:textId="77777777" w:rsidR="00DC04FD" w:rsidRPr="001A752A" w:rsidRDefault="00DC04FD" w:rsidP="001A752A">
            <w:pPr>
              <w:rPr>
                <w:rFonts w:ascii="Arial" w:eastAsia="Times New Roman" w:hAnsi="Arial" w:cs="Arial"/>
                <w:sz w:val="16"/>
                <w:szCs w:val="16"/>
              </w:rPr>
            </w:pPr>
          </w:p>
        </w:tc>
        <w:tc>
          <w:tcPr>
            <w:tcW w:w="936" w:type="dxa"/>
            <w:shd w:val="clear" w:color="000000" w:fill="FFFFFF"/>
            <w:vAlign w:val="center"/>
            <w:hideMark/>
          </w:tcPr>
          <w:p w14:paraId="768D940C"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2021.01.21</w:t>
            </w:r>
          </w:p>
        </w:tc>
        <w:tc>
          <w:tcPr>
            <w:tcW w:w="936" w:type="dxa"/>
            <w:shd w:val="clear" w:color="000000" w:fill="FFFFFF"/>
            <w:vAlign w:val="center"/>
            <w:hideMark/>
          </w:tcPr>
          <w:p w14:paraId="30759642" w14:textId="77777777" w:rsidR="00DC04FD" w:rsidRPr="001A752A" w:rsidRDefault="00DC04FD" w:rsidP="001A752A">
            <w:pPr>
              <w:jc w:val="center"/>
              <w:rPr>
                <w:rFonts w:ascii="Arial" w:eastAsia="Times New Roman" w:hAnsi="Arial" w:cs="Arial"/>
                <w:sz w:val="14"/>
                <w:szCs w:val="14"/>
              </w:rPr>
            </w:pPr>
            <w:r w:rsidRPr="001A752A">
              <w:rPr>
                <w:rFonts w:ascii="Arial" w:eastAsia="Times New Roman" w:hAnsi="Arial" w:cs="Arial"/>
                <w:sz w:val="14"/>
                <w:szCs w:val="14"/>
              </w:rPr>
              <w:t>2022.04.08</w:t>
            </w:r>
          </w:p>
        </w:tc>
        <w:tc>
          <w:tcPr>
            <w:tcW w:w="769" w:type="dxa"/>
            <w:shd w:val="clear" w:color="000000" w:fill="FFFFFF"/>
            <w:noWrap/>
            <w:vAlign w:val="center"/>
            <w:hideMark/>
          </w:tcPr>
          <w:p w14:paraId="2A122C3B" w14:textId="77777777" w:rsidR="00DC04FD" w:rsidRPr="001A752A" w:rsidRDefault="00DC04FD" w:rsidP="001A752A">
            <w:pPr>
              <w:jc w:val="center"/>
              <w:rPr>
                <w:rFonts w:ascii="Arial" w:eastAsia="Times New Roman" w:hAnsi="Arial" w:cs="Arial"/>
                <w:sz w:val="16"/>
                <w:szCs w:val="16"/>
              </w:rPr>
            </w:pPr>
            <w:r w:rsidRPr="001A752A">
              <w:rPr>
                <w:rFonts w:ascii="Arial" w:eastAsia="Times New Roman" w:hAnsi="Arial" w:cs="Arial"/>
                <w:sz w:val="16"/>
                <w:szCs w:val="16"/>
              </w:rPr>
              <w:t>5</w:t>
            </w:r>
          </w:p>
        </w:tc>
        <w:tc>
          <w:tcPr>
            <w:tcW w:w="997" w:type="dxa"/>
            <w:shd w:val="clear" w:color="000000" w:fill="FFFFFF"/>
            <w:vAlign w:val="center"/>
            <w:hideMark/>
          </w:tcPr>
          <w:p w14:paraId="1637AD80" w14:textId="179E3778" w:rsidR="00DC04FD" w:rsidRPr="001A752A" w:rsidRDefault="00DC04FD" w:rsidP="00DC04FD">
            <w:pPr>
              <w:jc w:val="right"/>
              <w:rPr>
                <w:rFonts w:ascii="Arial" w:eastAsia="Times New Roman" w:hAnsi="Arial" w:cs="Arial"/>
                <w:sz w:val="16"/>
                <w:szCs w:val="16"/>
              </w:rPr>
            </w:pPr>
            <w:r w:rsidRPr="001A752A">
              <w:rPr>
                <w:rFonts w:ascii="Arial" w:eastAsia="Times New Roman" w:hAnsi="Arial" w:cs="Arial"/>
                <w:sz w:val="16"/>
                <w:szCs w:val="16"/>
              </w:rPr>
              <w:t xml:space="preserve">20,114.0 </w:t>
            </w:r>
          </w:p>
        </w:tc>
      </w:tr>
      <w:tr w:rsidR="00DC04FD" w:rsidRPr="00DC04FD" w14:paraId="0D285A60" w14:textId="77777777" w:rsidTr="004C2114">
        <w:trPr>
          <w:trHeight w:val="312"/>
        </w:trPr>
        <w:tc>
          <w:tcPr>
            <w:tcW w:w="518" w:type="dxa"/>
            <w:shd w:val="clear" w:color="000000" w:fill="FFFFFF"/>
            <w:noWrap/>
            <w:vAlign w:val="center"/>
            <w:hideMark/>
          </w:tcPr>
          <w:p w14:paraId="67393E93" w14:textId="77777777" w:rsidR="00DC04FD" w:rsidRPr="001A752A" w:rsidRDefault="00DC04FD" w:rsidP="001A752A">
            <w:pPr>
              <w:rPr>
                <w:rFonts w:ascii="Arial" w:eastAsia="Times New Roman" w:hAnsi="Arial" w:cs="Arial"/>
                <w:b/>
                <w:bCs/>
                <w:sz w:val="16"/>
                <w:szCs w:val="16"/>
              </w:rPr>
            </w:pPr>
            <w:r w:rsidRPr="001A752A">
              <w:rPr>
                <w:rFonts w:ascii="Arial" w:eastAsia="Times New Roman" w:hAnsi="Arial" w:cs="Arial"/>
                <w:b/>
                <w:bCs/>
                <w:sz w:val="16"/>
                <w:szCs w:val="16"/>
              </w:rPr>
              <w:t> </w:t>
            </w:r>
          </w:p>
        </w:tc>
        <w:tc>
          <w:tcPr>
            <w:tcW w:w="5813" w:type="dxa"/>
            <w:gridSpan w:val="4"/>
            <w:shd w:val="clear" w:color="000000" w:fill="FFFFFF"/>
            <w:noWrap/>
            <w:vAlign w:val="center"/>
            <w:hideMark/>
          </w:tcPr>
          <w:p w14:paraId="1A2274F5" w14:textId="77777777" w:rsidR="00DC04FD" w:rsidRPr="001A752A" w:rsidRDefault="00DC04FD" w:rsidP="001A752A">
            <w:pPr>
              <w:jc w:val="center"/>
              <w:rPr>
                <w:rFonts w:ascii="Arial" w:eastAsia="Times New Roman" w:hAnsi="Arial" w:cs="Arial"/>
                <w:b/>
                <w:bCs/>
                <w:sz w:val="16"/>
                <w:szCs w:val="16"/>
              </w:rPr>
            </w:pPr>
            <w:r w:rsidRPr="001A752A">
              <w:rPr>
                <w:rFonts w:ascii="Arial" w:eastAsia="Times New Roman" w:hAnsi="Arial" w:cs="Arial"/>
                <w:b/>
                <w:bCs/>
                <w:sz w:val="16"/>
                <w:szCs w:val="16"/>
              </w:rPr>
              <w:t>НИЙТ /17 төсөл, хөтөлбөр/</w:t>
            </w:r>
          </w:p>
        </w:tc>
        <w:tc>
          <w:tcPr>
            <w:tcW w:w="1196" w:type="dxa"/>
            <w:shd w:val="clear" w:color="000000" w:fill="FFFFFF"/>
            <w:noWrap/>
            <w:vAlign w:val="center"/>
            <w:hideMark/>
          </w:tcPr>
          <w:p w14:paraId="36ED8F88" w14:textId="77777777" w:rsidR="00DC04FD" w:rsidRPr="001A752A" w:rsidRDefault="00DC04FD" w:rsidP="001A752A">
            <w:pPr>
              <w:rPr>
                <w:rFonts w:ascii="Arial" w:eastAsia="Times New Roman" w:hAnsi="Arial" w:cs="Arial"/>
                <w:b/>
                <w:bCs/>
                <w:sz w:val="16"/>
                <w:szCs w:val="16"/>
              </w:rPr>
            </w:pPr>
            <w:r w:rsidRPr="001A752A">
              <w:rPr>
                <w:rFonts w:ascii="Arial" w:eastAsia="Times New Roman" w:hAnsi="Arial" w:cs="Arial"/>
                <w:b/>
                <w:bCs/>
                <w:sz w:val="16"/>
                <w:szCs w:val="16"/>
              </w:rPr>
              <w:t> </w:t>
            </w:r>
          </w:p>
        </w:tc>
        <w:tc>
          <w:tcPr>
            <w:tcW w:w="1020" w:type="dxa"/>
            <w:shd w:val="clear" w:color="000000" w:fill="FFFFFF"/>
            <w:noWrap/>
            <w:vAlign w:val="center"/>
            <w:hideMark/>
          </w:tcPr>
          <w:p w14:paraId="52A8148B" w14:textId="77777777" w:rsidR="00DC04FD" w:rsidRPr="001A752A" w:rsidRDefault="00DC04FD" w:rsidP="001A752A">
            <w:pPr>
              <w:rPr>
                <w:rFonts w:ascii="Arial" w:eastAsia="Times New Roman" w:hAnsi="Arial" w:cs="Arial"/>
                <w:b/>
                <w:bCs/>
                <w:sz w:val="16"/>
                <w:szCs w:val="16"/>
              </w:rPr>
            </w:pPr>
            <w:r w:rsidRPr="001A752A">
              <w:rPr>
                <w:rFonts w:ascii="Arial" w:eastAsia="Times New Roman" w:hAnsi="Arial" w:cs="Arial"/>
                <w:b/>
                <w:bCs/>
                <w:sz w:val="16"/>
                <w:szCs w:val="16"/>
              </w:rPr>
              <w:t> </w:t>
            </w:r>
          </w:p>
        </w:tc>
        <w:tc>
          <w:tcPr>
            <w:tcW w:w="2221" w:type="dxa"/>
            <w:gridSpan w:val="2"/>
            <w:shd w:val="clear" w:color="000000" w:fill="FFFFFF"/>
            <w:noWrap/>
            <w:vAlign w:val="center"/>
            <w:hideMark/>
          </w:tcPr>
          <w:p w14:paraId="75F05E72" w14:textId="77777777" w:rsidR="00DC04FD" w:rsidRPr="00DC04FD" w:rsidRDefault="00DC04FD" w:rsidP="001A752A">
            <w:pPr>
              <w:rPr>
                <w:rFonts w:ascii="Arial" w:eastAsia="Times New Roman" w:hAnsi="Arial" w:cs="Arial"/>
                <w:b/>
                <w:bCs/>
                <w:sz w:val="16"/>
                <w:szCs w:val="16"/>
              </w:rPr>
            </w:pPr>
            <w:r w:rsidRPr="001A752A">
              <w:rPr>
                <w:rFonts w:ascii="Arial" w:eastAsia="Times New Roman" w:hAnsi="Arial" w:cs="Arial"/>
                <w:b/>
                <w:bCs/>
                <w:sz w:val="16"/>
                <w:szCs w:val="16"/>
              </w:rPr>
              <w:t> </w:t>
            </w:r>
          </w:p>
          <w:p w14:paraId="61AE7ED7" w14:textId="2F47F0DF" w:rsidR="00DC04FD" w:rsidRPr="001A752A" w:rsidRDefault="00DC04FD" w:rsidP="001A752A">
            <w:pPr>
              <w:rPr>
                <w:rFonts w:ascii="Arial" w:eastAsia="Times New Roman" w:hAnsi="Arial" w:cs="Arial"/>
                <w:b/>
                <w:bCs/>
                <w:sz w:val="16"/>
                <w:szCs w:val="16"/>
              </w:rPr>
            </w:pPr>
            <w:r w:rsidRPr="001A752A">
              <w:rPr>
                <w:rFonts w:ascii="Arial" w:eastAsia="Times New Roman" w:hAnsi="Arial" w:cs="Arial"/>
                <w:b/>
                <w:bCs/>
                <w:sz w:val="16"/>
                <w:szCs w:val="16"/>
              </w:rPr>
              <w:t> </w:t>
            </w:r>
          </w:p>
        </w:tc>
        <w:tc>
          <w:tcPr>
            <w:tcW w:w="856" w:type="dxa"/>
            <w:shd w:val="clear" w:color="000000" w:fill="FFFFFF"/>
            <w:vAlign w:val="center"/>
            <w:hideMark/>
          </w:tcPr>
          <w:p w14:paraId="7E44E547" w14:textId="77777777" w:rsidR="00DC04FD" w:rsidRPr="001A752A" w:rsidRDefault="00DC04FD" w:rsidP="001A752A">
            <w:pPr>
              <w:rPr>
                <w:rFonts w:ascii="Arial" w:eastAsia="Times New Roman" w:hAnsi="Arial" w:cs="Arial"/>
                <w:b/>
                <w:bCs/>
                <w:sz w:val="16"/>
                <w:szCs w:val="16"/>
              </w:rPr>
            </w:pPr>
            <w:r w:rsidRPr="001A752A">
              <w:rPr>
                <w:rFonts w:ascii="Arial" w:eastAsia="Times New Roman" w:hAnsi="Arial" w:cs="Arial"/>
                <w:b/>
                <w:bCs/>
                <w:sz w:val="16"/>
                <w:szCs w:val="16"/>
              </w:rPr>
              <w:t> </w:t>
            </w:r>
          </w:p>
        </w:tc>
        <w:tc>
          <w:tcPr>
            <w:tcW w:w="936" w:type="dxa"/>
            <w:shd w:val="clear" w:color="000000" w:fill="FFFFFF"/>
            <w:noWrap/>
            <w:vAlign w:val="center"/>
            <w:hideMark/>
          </w:tcPr>
          <w:p w14:paraId="341CD991" w14:textId="77777777" w:rsidR="00DC04FD" w:rsidRPr="001A752A" w:rsidRDefault="00DC04FD" w:rsidP="001A752A">
            <w:pPr>
              <w:rPr>
                <w:rFonts w:ascii="Arial" w:eastAsia="Times New Roman" w:hAnsi="Arial" w:cs="Arial"/>
                <w:b/>
                <w:bCs/>
                <w:sz w:val="16"/>
                <w:szCs w:val="16"/>
              </w:rPr>
            </w:pPr>
            <w:r w:rsidRPr="001A752A">
              <w:rPr>
                <w:rFonts w:ascii="Arial" w:eastAsia="Times New Roman" w:hAnsi="Arial" w:cs="Arial"/>
                <w:b/>
                <w:bCs/>
                <w:sz w:val="16"/>
                <w:szCs w:val="16"/>
              </w:rPr>
              <w:t> </w:t>
            </w:r>
          </w:p>
        </w:tc>
        <w:tc>
          <w:tcPr>
            <w:tcW w:w="936" w:type="dxa"/>
            <w:shd w:val="clear" w:color="000000" w:fill="FFFFFF"/>
            <w:noWrap/>
            <w:vAlign w:val="center"/>
            <w:hideMark/>
          </w:tcPr>
          <w:p w14:paraId="51D3646B" w14:textId="77777777" w:rsidR="00DC04FD" w:rsidRPr="001A752A" w:rsidRDefault="00DC04FD" w:rsidP="001A752A">
            <w:pPr>
              <w:rPr>
                <w:rFonts w:ascii="Arial" w:eastAsia="Times New Roman" w:hAnsi="Arial" w:cs="Arial"/>
                <w:b/>
                <w:bCs/>
                <w:sz w:val="16"/>
                <w:szCs w:val="16"/>
              </w:rPr>
            </w:pPr>
            <w:r w:rsidRPr="001A752A">
              <w:rPr>
                <w:rFonts w:ascii="Arial" w:eastAsia="Times New Roman" w:hAnsi="Arial" w:cs="Arial"/>
                <w:b/>
                <w:bCs/>
                <w:sz w:val="16"/>
                <w:szCs w:val="16"/>
              </w:rPr>
              <w:t> </w:t>
            </w:r>
          </w:p>
        </w:tc>
        <w:tc>
          <w:tcPr>
            <w:tcW w:w="769" w:type="dxa"/>
            <w:shd w:val="clear" w:color="000000" w:fill="FFFFFF"/>
            <w:vAlign w:val="center"/>
            <w:hideMark/>
          </w:tcPr>
          <w:p w14:paraId="35C0476C" w14:textId="5E93F7B0" w:rsidR="00DC04FD" w:rsidRPr="001A752A" w:rsidRDefault="00DC04FD" w:rsidP="001A752A">
            <w:pPr>
              <w:rPr>
                <w:rFonts w:ascii="Arial" w:eastAsia="Times New Roman" w:hAnsi="Arial" w:cs="Arial"/>
                <w:b/>
                <w:bCs/>
                <w:sz w:val="14"/>
                <w:szCs w:val="14"/>
              </w:rPr>
            </w:pPr>
            <w:r w:rsidRPr="001A752A">
              <w:rPr>
                <w:rFonts w:ascii="Arial" w:eastAsia="Times New Roman" w:hAnsi="Arial" w:cs="Arial"/>
                <w:b/>
                <w:bCs/>
                <w:sz w:val="14"/>
                <w:szCs w:val="14"/>
              </w:rPr>
              <w:t xml:space="preserve">2,542 </w:t>
            </w:r>
          </w:p>
        </w:tc>
        <w:tc>
          <w:tcPr>
            <w:tcW w:w="997" w:type="dxa"/>
            <w:shd w:val="clear" w:color="000000" w:fill="FFFFFF"/>
            <w:vAlign w:val="center"/>
            <w:hideMark/>
          </w:tcPr>
          <w:p w14:paraId="2C80B8F3" w14:textId="6D9210DF" w:rsidR="00DC04FD" w:rsidRPr="001A752A" w:rsidRDefault="00DC04FD" w:rsidP="00DC04FD">
            <w:pPr>
              <w:jc w:val="right"/>
              <w:rPr>
                <w:rFonts w:ascii="Arial" w:eastAsia="Times New Roman" w:hAnsi="Arial" w:cs="Arial"/>
                <w:b/>
                <w:bCs/>
                <w:sz w:val="14"/>
                <w:szCs w:val="14"/>
              </w:rPr>
            </w:pPr>
            <w:r w:rsidRPr="001A752A">
              <w:rPr>
                <w:rFonts w:ascii="Arial" w:eastAsia="Times New Roman" w:hAnsi="Arial" w:cs="Arial"/>
                <w:b/>
                <w:bCs/>
                <w:sz w:val="14"/>
                <w:szCs w:val="14"/>
              </w:rPr>
              <w:t xml:space="preserve">1,565,115.0 </w:t>
            </w:r>
          </w:p>
        </w:tc>
      </w:tr>
    </w:tbl>
    <w:p w14:paraId="2850EE63" w14:textId="77777777" w:rsidR="001A752A" w:rsidRDefault="001A752A">
      <w:pPr>
        <w:jc w:val="both"/>
        <w:rPr>
          <w:rFonts w:ascii="Arial" w:eastAsia="Arial" w:hAnsi="Arial" w:cs="Arial"/>
          <w:i/>
          <w:sz w:val="18"/>
          <w:szCs w:val="18"/>
        </w:rPr>
      </w:pPr>
    </w:p>
    <w:p w14:paraId="272F55E4" w14:textId="77777777" w:rsidR="00012368" w:rsidRDefault="00012368">
      <w:pPr>
        <w:jc w:val="both"/>
        <w:rPr>
          <w:rFonts w:ascii="Arial" w:eastAsia="Arial" w:hAnsi="Arial" w:cs="Arial"/>
          <w:i/>
          <w:sz w:val="18"/>
          <w:szCs w:val="18"/>
        </w:rPr>
      </w:pPr>
    </w:p>
    <w:p w14:paraId="1200995F" w14:textId="77777777" w:rsidR="00012368" w:rsidRDefault="00012368">
      <w:pPr>
        <w:jc w:val="both"/>
        <w:rPr>
          <w:rFonts w:ascii="Arial" w:eastAsia="Arial" w:hAnsi="Arial" w:cs="Arial"/>
          <w:i/>
          <w:sz w:val="18"/>
          <w:szCs w:val="18"/>
        </w:rPr>
      </w:pPr>
    </w:p>
    <w:p w14:paraId="2FBA1A60" w14:textId="10B83B9C" w:rsidR="00012368" w:rsidRPr="00012368" w:rsidRDefault="00012368" w:rsidP="00012368">
      <w:pPr>
        <w:jc w:val="center"/>
        <w:rPr>
          <w:rFonts w:ascii="Arial" w:eastAsia="Arial" w:hAnsi="Arial" w:cs="Arial"/>
          <w:iCs/>
          <w:sz w:val="18"/>
          <w:szCs w:val="18"/>
        </w:rPr>
      </w:pPr>
      <w:r w:rsidRPr="00012368">
        <w:rPr>
          <w:rFonts w:ascii="Arial" w:eastAsia="Arial" w:hAnsi="Arial" w:cs="Arial"/>
          <w:iCs/>
          <w:sz w:val="18"/>
          <w:szCs w:val="18"/>
        </w:rPr>
        <w:t>--- ООО ---</w:t>
      </w:r>
    </w:p>
    <w:sectPr w:rsidR="00012368" w:rsidRPr="00012368" w:rsidSect="001A752A">
      <w:headerReference w:type="default" r:id="rId36"/>
      <w:pgSz w:w="16838" w:h="11906" w:orient="landscape"/>
      <w:pgMar w:top="1440" w:right="1267" w:bottom="965" w:left="1440" w:header="634"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AFC16" w14:textId="77777777" w:rsidR="00A402BE" w:rsidRDefault="00A402BE">
      <w:r>
        <w:separator/>
      </w:r>
    </w:p>
  </w:endnote>
  <w:endnote w:type="continuationSeparator" w:id="0">
    <w:p w14:paraId="294A5706" w14:textId="77777777" w:rsidR="00A402BE" w:rsidRDefault="00A402BE">
      <w:r>
        <w:continuationSeparator/>
      </w:r>
    </w:p>
  </w:endnote>
  <w:endnote w:type="continuationNotice" w:id="1">
    <w:p w14:paraId="2F39EB18" w14:textId="77777777" w:rsidR="00A402BE" w:rsidRDefault="00A40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Droid Sans Fallback">
    <w:altName w:val="Times New Roman"/>
    <w:charset w:val="00"/>
    <w:family w:val="auto"/>
    <w:pitch w:val="variable"/>
  </w:font>
  <w:font w:name="FreeSans">
    <w:altName w:val="Arial"/>
    <w:charset w:val="00"/>
    <w:family w:val="swiss"/>
    <w:pitch w:val="default"/>
  </w:font>
  <w:font w:name="Mongolian Baiti">
    <w:panose1 w:val="03000500000000000000"/>
    <w:charset w:val="00"/>
    <w:family w:val="script"/>
    <w:pitch w:val="variable"/>
    <w:sig w:usb0="80000023" w:usb1="00000000" w:usb2="000200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48DB" w14:textId="77777777" w:rsidR="004C2114" w:rsidRDefault="004C211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249FC550" w14:textId="77777777" w:rsidR="004C2114" w:rsidRDefault="004C2114">
    <w:pPr>
      <w:pBdr>
        <w:top w:val="nil"/>
        <w:left w:val="nil"/>
        <w:bottom w:val="nil"/>
        <w:right w:val="nil"/>
        <w:between w:val="nil"/>
      </w:pBdr>
      <w:tabs>
        <w:tab w:val="center" w:pos="4680"/>
        <w:tab w:val="right" w:pos="9360"/>
      </w:tabs>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1284" w14:textId="77777777" w:rsidR="004C2114" w:rsidRDefault="004C2114">
    <w:pPr>
      <w:pBdr>
        <w:top w:val="nil"/>
        <w:left w:val="nil"/>
        <w:bottom w:val="nil"/>
        <w:right w:val="nil"/>
        <w:between w:val="nil"/>
      </w:pBdr>
      <w:tabs>
        <w:tab w:val="center" w:pos="4680"/>
        <w:tab w:val="right" w:pos="9360"/>
      </w:tabs>
      <w:jc w:val="right"/>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2</w:t>
    </w:r>
    <w:r>
      <w:rPr>
        <w:rFonts w:ascii="Arial" w:eastAsia="Arial" w:hAnsi="Arial" w:cs="Arial"/>
        <w:color w:val="000000"/>
        <w:sz w:val="18"/>
        <w:szCs w:val="18"/>
      </w:rPr>
      <w:fldChar w:fldCharType="end"/>
    </w:r>
  </w:p>
  <w:p w14:paraId="037B267A" w14:textId="77777777" w:rsidR="004C2114" w:rsidRDefault="004C2114">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013C" w14:textId="77777777" w:rsidR="004C2114" w:rsidRDefault="004C2114">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D4CBF" w14:textId="77777777" w:rsidR="00A402BE" w:rsidRDefault="00A402BE">
      <w:r>
        <w:separator/>
      </w:r>
    </w:p>
  </w:footnote>
  <w:footnote w:type="continuationSeparator" w:id="0">
    <w:p w14:paraId="4500AFF0" w14:textId="77777777" w:rsidR="00A402BE" w:rsidRDefault="00A402BE">
      <w:r>
        <w:continuationSeparator/>
      </w:r>
    </w:p>
  </w:footnote>
  <w:footnote w:type="continuationNotice" w:id="1">
    <w:p w14:paraId="7BABA547" w14:textId="77777777" w:rsidR="00A402BE" w:rsidRDefault="00A402BE"/>
  </w:footnote>
  <w:footnote w:id="2">
    <w:p w14:paraId="5FB1C2F7"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Монгол Улсын Их Хурлын Хянан шалгах түр хорооны 2022 оны 06 дугаар сарын 07-ны өдрийн 03 дугаар тогтоолын хавсралт</w:t>
      </w:r>
    </w:p>
  </w:footnote>
  <w:footnote w:id="3">
    <w:p w14:paraId="419154CC" w14:textId="77777777" w:rsidR="004C2114" w:rsidRPr="00F91A83" w:rsidRDefault="004C2114">
      <w:pPr>
        <w:pBdr>
          <w:top w:val="nil"/>
          <w:left w:val="nil"/>
          <w:bottom w:val="nil"/>
          <w:right w:val="nil"/>
          <w:between w:val="nil"/>
        </w:pBdr>
        <w:jc w:val="both"/>
        <w:rPr>
          <w:rFonts w:ascii="Arial" w:eastAsia="Arial" w:hAnsi="Arial" w:cs="Arial"/>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Монгол Улсын Их Хурлын хяналт шалгалтын тухай хуулийн 44 дүгээр зүйл.</w:t>
      </w:r>
    </w:p>
  </w:footnote>
  <w:footnote w:id="4">
    <w:p w14:paraId="7F6EF27E"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Монгол Улсын Их Хурлын 2022 оны 04 дүгээр сарын 15-ны өдрийн “Хянан шалгах түр хороо байгуулах тухай” 14 дүгээр тогтоолын 2 дахь хэсэг</w:t>
      </w:r>
    </w:p>
    <w:bookmarkStart w:id="6" w:name="_heading=h.3l18frh" w:colFirst="0" w:colLast="0"/>
    <w:bookmarkEnd w:id="6"/>
  </w:footnote>
  <w:footnote w:id="5">
    <w:p w14:paraId="5E59CA8D" w14:textId="77777777" w:rsidR="004C2114" w:rsidRPr="00F91A83" w:rsidRDefault="004C2114">
      <w:pPr>
        <w:pBdr>
          <w:top w:val="nil"/>
          <w:left w:val="nil"/>
          <w:bottom w:val="nil"/>
          <w:right w:val="nil"/>
          <w:between w:val="nil"/>
        </w:pBdr>
        <w:jc w:val="both"/>
        <w:rPr>
          <w:rFonts w:ascii="Arial" w:eastAsia="Arial" w:hAnsi="Arial" w:cs="Arial"/>
          <w:color w:val="000000"/>
          <w:sz w:val="16"/>
          <w:szCs w:val="16"/>
        </w:rPr>
      </w:pPr>
      <w:bookmarkStart w:id="7" w:name="_heading=h.3l18frh" w:colFirst="0" w:colLast="0"/>
      <w:bookmarkEnd w:id="7"/>
      <w:r w:rsidRPr="00F91A83">
        <w:rPr>
          <w:rStyle w:val="FootnoteReference"/>
          <w:sz w:val="16"/>
          <w:szCs w:val="16"/>
        </w:rPr>
        <w:footnoteRef/>
      </w:r>
      <w:r w:rsidRPr="00F91A83">
        <w:rPr>
          <w:rFonts w:ascii="Arial" w:eastAsia="Arial" w:hAnsi="Arial" w:cs="Arial"/>
          <w:i/>
          <w:color w:val="000000"/>
          <w:sz w:val="16"/>
          <w:szCs w:val="16"/>
        </w:rPr>
        <w:t xml:space="preserve"> 44.6.Хянан шалгагч нь тусгай шалгалтын дүнд үндэслэн тайланг бичгээр гаргаж, сонсголд амаар танилцуулах бөгөөд уг тайлантай танилцах боломжийг түр хорооны гишүүн бүрд олгоно. Түр хорооноос авч хэрэгжүүлэх арга хэмжээний талаарх зөвлөмжийг тайланд тусгаж болно.</w:t>
      </w:r>
    </w:p>
  </w:footnote>
  <w:footnote w:id="6">
    <w:p w14:paraId="35BC69F3" w14:textId="77777777" w:rsidR="004C2114" w:rsidRPr="00F91A83" w:rsidRDefault="004C2114">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Эх сурвалж: Засгийн газрын Хэрэг эрхлэх газар, 2022 оны 10 дугаар сарын 18-ны өдрийн ХЭГ/2399 дугаар албан бичиг</w:t>
      </w:r>
    </w:p>
  </w:footnote>
  <w:footnote w:id="7">
    <w:p w14:paraId="18396A3E" w14:textId="77777777" w:rsidR="004C2114" w:rsidRPr="00F91A83" w:rsidRDefault="004C2114">
      <w:pPr>
        <w:pBdr>
          <w:top w:val="nil"/>
          <w:left w:val="nil"/>
          <w:bottom w:val="nil"/>
          <w:right w:val="nil"/>
          <w:between w:val="nil"/>
        </w:pBdr>
        <w:jc w:val="both"/>
        <w:rPr>
          <w:rFonts w:ascii="Arial" w:eastAsia="Arial" w:hAnsi="Arial" w:cs="Arial"/>
          <w:b/>
          <w:i/>
          <w:color w:val="00206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Тус банкны нийт зээл, хүүгийн үлдэгдлийг 2022 оны 09 дүгээр сарын 30-ны өдрийн байдлаар авч үзвэл хэвийн 695.8 тэрбум, анхаарал хандуулах ангилалд 584.9 тэрбум, чанаргүй ангилалд 1511.0 тэрбум, бүгд 2,791.7 тэрбум төгрөг байсан.</w:t>
      </w:r>
      <w:r w:rsidRPr="00F91A83">
        <w:rPr>
          <w:rFonts w:ascii="Arial" w:eastAsia="Arial" w:hAnsi="Arial" w:cs="Arial"/>
          <w:b/>
          <w:i/>
          <w:color w:val="000000"/>
          <w:sz w:val="16"/>
          <w:szCs w:val="16"/>
        </w:rPr>
        <w:t xml:space="preserve"> </w:t>
      </w:r>
    </w:p>
  </w:footnote>
  <w:footnote w:id="8">
    <w:p w14:paraId="6DAD93A1" w14:textId="77777777" w:rsidR="004C2114" w:rsidRPr="00F91A83" w:rsidRDefault="004C2114">
      <w:pP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sz w:val="16"/>
          <w:szCs w:val="16"/>
        </w:rPr>
        <w:t xml:space="preserve"> </w:t>
      </w:r>
      <w:r w:rsidRPr="00F91A83">
        <w:rPr>
          <w:rFonts w:ascii="Arial" w:eastAsia="Arial" w:hAnsi="Arial" w:cs="Arial"/>
          <w:i/>
          <w:color w:val="000000"/>
          <w:sz w:val="16"/>
          <w:szCs w:val="16"/>
        </w:rPr>
        <w:t xml:space="preserve">Хөгжлийн банк 67 зээлдэгчийн 3.2 их наяд төгрөгтэй тэнцэх хэмжээний зээлийн багцын үлдэгдэлтэй байснаас 55.3 хувь нь чанаргүй ангилалд багтсаныг 2022 оны 01 сарын 20-ны өдөр олон нийтэд зарлаж байсан. </w:t>
      </w:r>
    </w:p>
    <w:p w14:paraId="37056FCA" w14:textId="77777777" w:rsidR="004C2114" w:rsidRPr="00F91A83" w:rsidRDefault="004C2114">
      <w:pPr>
        <w:pBdr>
          <w:top w:val="nil"/>
          <w:left w:val="nil"/>
          <w:bottom w:val="nil"/>
          <w:right w:val="nil"/>
          <w:between w:val="nil"/>
        </w:pBdr>
        <w:rPr>
          <w:rFonts w:ascii="Arial" w:eastAsia="Arial" w:hAnsi="Arial" w:cs="Arial"/>
          <w:color w:val="000000"/>
          <w:sz w:val="16"/>
          <w:szCs w:val="16"/>
        </w:rPr>
      </w:pPr>
    </w:p>
  </w:footnote>
  <w:footnote w:id="9">
    <w:p w14:paraId="669E6C3A" w14:textId="77777777" w:rsidR="004C2114" w:rsidRPr="00F91A83" w:rsidRDefault="004C2114">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ХШТХ-нд УЕПГ-ын 2022 оны 06 дугаар сарын 22-ны өдрийн 1/4072 албан бичгээр ирүүлсэн мэдээлэл</w:t>
      </w:r>
    </w:p>
  </w:footnote>
  <w:footnote w:id="10">
    <w:p w14:paraId="42163960" w14:textId="77777777" w:rsidR="004C2114" w:rsidRPr="005C7E79" w:rsidRDefault="004C2114">
      <w:pPr>
        <w:pBdr>
          <w:top w:val="nil"/>
          <w:left w:val="nil"/>
          <w:bottom w:val="nil"/>
          <w:right w:val="nil"/>
          <w:between w:val="nil"/>
        </w:pBdr>
        <w:rPr>
          <w:rFonts w:ascii="Arial" w:eastAsia="Arial" w:hAnsi="Arial" w:cs="Arial"/>
          <w:color w:val="000000"/>
          <w:sz w:val="16"/>
          <w:szCs w:val="16"/>
        </w:rPr>
      </w:pPr>
      <w:r w:rsidRPr="005C7E79">
        <w:rPr>
          <w:rStyle w:val="FootnoteReference"/>
          <w:rFonts w:ascii="Arial" w:hAnsi="Arial" w:cs="Arial"/>
          <w:sz w:val="16"/>
          <w:szCs w:val="16"/>
        </w:rPr>
        <w:footnoteRef/>
      </w:r>
      <w:r w:rsidRPr="005C7E79">
        <w:rPr>
          <w:rFonts w:ascii="Arial" w:eastAsia="Arial" w:hAnsi="Arial" w:cs="Arial"/>
          <w:i/>
          <w:color w:val="000000"/>
          <w:sz w:val="16"/>
          <w:szCs w:val="16"/>
        </w:rPr>
        <w:t xml:space="preserve"> ХШТХ-нд АТГ-ын 2022 оны 06 дугаар сарын 27-ны өдрийн 01/8837 дугаар албан бичгээр ирүүлсэн мэдээлэл</w:t>
      </w:r>
    </w:p>
  </w:footnote>
  <w:footnote w:id="11">
    <w:p w14:paraId="510130B6"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АТГ-ын Мөрдөн шалгах хэлтсийн 2011 оны 11 дүгээр сарын 04-ний өдрийн 06/14730 дугаар албан бичиг</w:t>
      </w:r>
    </w:p>
  </w:footnote>
  <w:footnote w:id="12">
    <w:p w14:paraId="35B6A743"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ХШТХ-нд ШШГЕГ-ын 2022 оны 06 дугаар сарын 21-ний өдрийн 01/1440 дугаар албан бичгээр ирүүлсэн мэдээлэл</w:t>
      </w:r>
    </w:p>
  </w:footnote>
  <w:footnote w:id="13">
    <w:p w14:paraId="72C9193B"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ШШГЕГ-аас шинэчлэн ирүүлсэн мэдээлэл 2022 оны 09 дүгээр сарын 30-ны байдлаар</w:t>
      </w:r>
    </w:p>
  </w:footnote>
  <w:footnote w:id="14">
    <w:p w14:paraId="27D9E273" w14:textId="77777777" w:rsidR="004C2114" w:rsidRPr="00F91A83" w:rsidRDefault="004C2114" w:rsidP="002B400B">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УБЕГ-ын 2022 оны 06 дугаар сарын 20-ны өдрийн 10/5402 дугар албан бичгээр ирүүлсэн мэдээлэл</w:t>
      </w:r>
    </w:p>
  </w:footnote>
  <w:footnote w:id="15">
    <w:p w14:paraId="6CD10C8C" w14:textId="77777777" w:rsidR="004C2114" w:rsidRPr="00F91A83" w:rsidRDefault="004C2114" w:rsidP="002B400B">
      <w:pPr>
        <w:pBdr>
          <w:top w:val="nil"/>
          <w:left w:val="nil"/>
          <w:bottom w:val="nil"/>
          <w:right w:val="nil"/>
          <w:between w:val="nil"/>
        </w:pBdr>
        <w:rPr>
          <w:rFonts w:ascii="Arial" w:eastAsia="Arial" w:hAnsi="Arial" w:cs="Arial"/>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Эх сурвалж: УБЕГ-ын 2022 оны 06 дугаар сарын 20-ны өдрийн 10/5402 дугаар албан бичиг</w:t>
      </w:r>
    </w:p>
  </w:footnote>
  <w:footnote w:id="16">
    <w:p w14:paraId="2ADB4E99" w14:textId="3DFA0EB5" w:rsidR="004C2114" w:rsidRPr="00F91A83" w:rsidRDefault="004C2114" w:rsidP="002B400B">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Эх сурвалж: “УИХ-ын даргын 2022 оны 20 дугаар захирамжаар байгуулагдсан Монгол Улсын Хөгжлийн банкнаас санхүүжүүлсэн төсөл, хөтөлбөрийн хэрэгжилтэд хяналт тавьж, шалгалт хийсэн талаарх Монгол Улсын Засгийн газар, Монголбанк болон аудитын тайлан, дүгнэлт, зөвлөмжтэй танилцаж, дүнг УИХ-д танилцуулах үүрэг бүхий ажлын хэсгийн баримт бичиг” Боть-02</w:t>
      </w:r>
    </w:p>
  </w:footnote>
  <w:footnote w:id="17">
    <w:p w14:paraId="3A630140"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УИХ-ын ХШТХ-ны 2022 оны 08 дугаар сарын 30-ны өдрийн УИХ-16/8038, УИХ-16/8039, УИХ-16/8040</w:t>
      </w:r>
    </w:p>
  </w:footnote>
  <w:footnote w:id="18">
    <w:p w14:paraId="0333BA89" w14:textId="77777777" w:rsidR="004C2114" w:rsidRPr="00F91A83" w:rsidRDefault="004C2114">
      <w:pPr>
        <w:pBdr>
          <w:top w:val="nil"/>
          <w:left w:val="nil"/>
          <w:bottom w:val="nil"/>
          <w:right w:val="nil"/>
          <w:between w:val="nil"/>
        </w:pBdr>
        <w:jc w:val="both"/>
        <w:rPr>
          <w:rFonts w:ascii="Arial" w:eastAsia="Arial" w:hAnsi="Arial" w:cs="Arial"/>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УИХ-ын ХШТХ-ны 2022 оны 08 дугаар сарын 30-ны өдрийн УИХ-16/8043, УИХ-16/8044, УИХ-16/8045, УИХ-16/8046, УИХ-16/8047, УИХ-16/8048, УИХ-16/8049, УИХ-16/8050, УИХ-16/8051, УИХ-16/8052</w:t>
      </w:r>
    </w:p>
  </w:footnote>
  <w:footnote w:id="19">
    <w:p w14:paraId="7287DBC7"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УИХ-ын ХШТХ-ны 2022 оны 08 дугаар сарын 30-ны өдрийн УИХ-16/8041, УИХ-16/8042, УИХ-ын ХШТХ-ны 2022 оны 09 дүгээр сарын 07-ны өдрийн УИХ-16/8284, УИХ-16/8285, УИХ-ын ХШТХ-ны 2022 оны 09 дүгээр сарын 13-ны өдрийн УИХ-16/8434</w:t>
      </w:r>
    </w:p>
  </w:footnote>
  <w:footnote w:id="20">
    <w:p w14:paraId="61076278" w14:textId="77777777" w:rsidR="004C2114" w:rsidRPr="00F91A83" w:rsidRDefault="004C2114">
      <w:pPr>
        <w:pBdr>
          <w:top w:val="nil"/>
          <w:left w:val="nil"/>
          <w:bottom w:val="nil"/>
          <w:right w:val="nil"/>
          <w:between w:val="nil"/>
        </w:pBdr>
        <w:jc w:val="both"/>
        <w:rPr>
          <w:rFonts w:ascii="Arial" w:eastAsia="Arial" w:hAnsi="Arial" w:cs="Arial"/>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Эх сурвалж: Хянан шалгах Түр хорооны хянан шалгалтын ажлын явцын тайлан, 2022 оны 10 дугаар сарын 12</w:t>
      </w:r>
    </w:p>
  </w:footnote>
  <w:footnote w:id="21">
    <w:p w14:paraId="73598C34"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Монгол Улсын Их Хурлын 2012 оны 10 дугаар сарын 25-ны өдрийн 52 дугаар тогтоол</w:t>
      </w:r>
    </w:p>
  </w:footnote>
  <w:footnote w:id="22">
    <w:p w14:paraId="4D649556" w14:textId="77777777" w:rsidR="004C2114" w:rsidRPr="00F91A83" w:rsidRDefault="004C2114">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Монгол Улсын Үндэсний аюулгүй байдлын зөвлөлийн 2012 оны 12 дугаар сарын 03-ны өдрийн 28/20 дугаар зөвлөмж</w:t>
      </w:r>
    </w:p>
  </w:footnote>
  <w:footnote w:id="23">
    <w:p w14:paraId="26C1D431"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ХШТХ-ны даргын 2022 оны УИХ-16/10387 дугаар албан бичиг</w:t>
      </w:r>
    </w:p>
  </w:footnote>
  <w:footnote w:id="24">
    <w:p w14:paraId="74F62E5E" w14:textId="77777777" w:rsidR="004C2114" w:rsidRPr="00F91A83" w:rsidRDefault="004C2114">
      <w:pPr>
        <w:pBdr>
          <w:top w:val="nil"/>
          <w:left w:val="nil"/>
          <w:bottom w:val="nil"/>
          <w:right w:val="nil"/>
          <w:between w:val="nil"/>
        </w:pBdr>
        <w:jc w:val="both"/>
        <w:rPr>
          <w:rFonts w:ascii="Arial" w:eastAsia="Arial" w:hAnsi="Arial" w:cs="Arial"/>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3 болон 11 дүгээр хуралдааны бичлэг болон 1-12 дугаар хуралдааны тэмдэглэлийг цаасан сууриар албан ёсоор баталгаажуулсан баримтгүй гэж мэдээлэл ирүүлсэн</w:t>
      </w:r>
    </w:p>
  </w:footnote>
  <w:footnote w:id="25">
    <w:p w14:paraId="235DD2CC" w14:textId="77777777" w:rsidR="004C2114" w:rsidRPr="00F91A83" w:rsidRDefault="004C2114">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Хяналт шалгалтын ажил эхлэх үед МУХБ-ны 2022 оны 06 дугаар сарын 15-ны өдрөөр ирүүлсэн мэдээлэл</w:t>
      </w:r>
    </w:p>
  </w:footnote>
  <w:footnote w:id="26">
    <w:p w14:paraId="616C9F51"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Үндэслэл: Банкны тухай хууль болон Монгол Улсын Хөгжлийн банкны тухай хууль, зээлдэгчтэй байгуулсан “Зээлийн гэрээ”-ний эрх үүрэг ба хариуцлагатай холбоотой заалтууд</w:t>
      </w:r>
    </w:p>
  </w:footnote>
  <w:footnote w:id="27">
    <w:p w14:paraId="1F28E402" w14:textId="77777777" w:rsidR="004C2114" w:rsidRPr="00F91A83" w:rsidRDefault="004C2114">
      <w:pPr>
        <w:pBdr>
          <w:top w:val="nil"/>
          <w:left w:val="nil"/>
          <w:bottom w:val="nil"/>
          <w:right w:val="nil"/>
          <w:between w:val="nil"/>
        </w:pBdr>
        <w:jc w:val="both"/>
        <w:rPr>
          <w:rFonts w:ascii="Arial" w:eastAsia="Arial" w:hAnsi="Arial" w:cs="Arial"/>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Эх сурвалж: МУХБ-ны Гүйцэтгэх удирдлагын баталсан удирдамжийн дагуу гүйцэтгэсэн ажлын тайлангууд</w:t>
      </w:r>
    </w:p>
  </w:footnote>
  <w:footnote w:id="28">
    <w:p w14:paraId="7EBFE4AF" w14:textId="77777777" w:rsidR="004C2114" w:rsidRPr="00F91A83" w:rsidRDefault="004C2114">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Монгол Улсын Хөгжлийн банкны тухай хууль, 2011 оны 2 дугаар сарын 10-ны өдөр Улсын Их Хурал, Монгол Улс</w:t>
      </w:r>
    </w:p>
  </w:footnote>
  <w:footnote w:id="29">
    <w:p w14:paraId="22B5041D"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“Улсын зээлжих зэрэглэл” гэдэг нь гадаад, дотоодын хөрөнгө оруулагчдаас аливаа улс, санхүүгийн байгууллагад олгосон зээлийн хүүгийн болон үндсэн төлбөрийг эргэн төлөх чадвар, зээлдэгчийн ерөнхий эрсдэлийг илтгэх үзүүлэлт.</w:t>
      </w:r>
    </w:p>
  </w:footnote>
  <w:footnote w:id="30">
    <w:p w14:paraId="156B8DCD"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АДБОУС 1250-д “Төрийн бодлого, хууль тогтоомж, дүрэм журам, Засгийн газрын тогтоол, хууль тогтоох байгууллагын шийдвэрээр улсын секторын байгууллагын аудитад бүрэн эрх, нэмэлт үүрэг хүлээлгэдэг. Үүнд төсвийн болон хариуцлагын тухай хууль тогтоомжийг зөрчсөн үйлдлийг төрийн аудитор илрүүлсэнтэй холбоотой аудитын болон тайлагнах үүрэг орж болно... Иймд төрийн аудитор үүнийг байнга санаж зөрчил илэрсэн үед анхаарвал зохино” </w:t>
      </w:r>
    </w:p>
  </w:footnote>
  <w:footnote w:id="31">
    <w:p w14:paraId="5A2BACF7"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Эх сурвалж: Хөгжлийн банкнаас санхүүжүүлэн зам, тээврийн салбарт хэрэгжүүлсэн төсөл, арга хэмжээний хэрэгжилтэд хийсэн шалгалтын танилцуулга</w:t>
      </w:r>
    </w:p>
  </w:footnote>
  <w:footnote w:id="32">
    <w:p w14:paraId="5897621C" w14:textId="77777777" w:rsidR="004C2114" w:rsidRPr="00F91A83" w:rsidRDefault="004C2114">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*Хөгжлийн банкны активыг ангилах, активын эрсдэлийн сан байгуулах, зарцуулах журам</w:t>
      </w:r>
    </w:p>
  </w:footnote>
  <w:footnote w:id="33">
    <w:p w14:paraId="429BB8F8" w14:textId="77777777" w:rsidR="004C2114" w:rsidRPr="00F91A83" w:rsidRDefault="004C2114">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2022 оны 06 дугаар сарын 13-ны өдрийн 1230</w:t>
      </w:r>
    </w:p>
  </w:footnote>
  <w:footnote w:id="34">
    <w:p w14:paraId="6B13D20A"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МУХБ-наас санхүүжүүлсэн төсөл, хөтөлбөрийн хэрэгжилтэд хяналт шалгалт хийж дүнг Улсын Их Хуралд танилцуулах үүрэг бүхий ажлын хэсгийн ажлын тайлан, 2022 оны 03 дугаар сарын 25-ны өдөр</w:t>
      </w:r>
    </w:p>
  </w:footnote>
  <w:footnote w:id="35">
    <w:p w14:paraId="726DC290" w14:textId="77777777" w:rsidR="004C2114" w:rsidRPr="00F91A83" w:rsidRDefault="004C2114">
      <w:pPr>
        <w:pBdr>
          <w:top w:val="nil"/>
          <w:left w:val="nil"/>
          <w:bottom w:val="nil"/>
          <w:right w:val="nil"/>
          <w:between w:val="nil"/>
        </w:pBdr>
        <w:rPr>
          <w:rFonts w:ascii="Arial" w:eastAsia="Arial" w:hAnsi="Arial" w:cs="Arial"/>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Ажлын хэсгийн тайлан, 121 хуудас</w:t>
      </w:r>
    </w:p>
  </w:footnote>
  <w:footnote w:id="36">
    <w:p w14:paraId="77CE151B" w14:textId="77777777" w:rsidR="004C2114" w:rsidRPr="00F91A83" w:rsidRDefault="004C2114">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Ажлын хэсгийн тайлан, 122 хуудас</w:t>
      </w:r>
    </w:p>
  </w:footnote>
  <w:footnote w:id="37">
    <w:p w14:paraId="380CA452" w14:textId="77777777" w:rsidR="004C2114" w:rsidRPr="00F91A83" w:rsidRDefault="004C2114">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Ажлын хэсгийн тайлан, 122 хуудас</w:t>
      </w:r>
    </w:p>
  </w:footnote>
  <w:footnote w:id="38">
    <w:p w14:paraId="5808ACD6" w14:textId="77777777" w:rsidR="004C2114" w:rsidRPr="00F91A83" w:rsidRDefault="004C2114">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Ажлын хэсгийн тайлан, 123 хуудас</w:t>
      </w:r>
    </w:p>
  </w:footnote>
  <w:footnote w:id="39">
    <w:p w14:paraId="5FDB7FC8" w14:textId="77777777" w:rsidR="004C2114" w:rsidRPr="00F91A83" w:rsidRDefault="004C2114">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Ажлын хэсгийн тайлан, 124 хуудас</w:t>
      </w:r>
    </w:p>
  </w:footnote>
  <w:footnote w:id="40">
    <w:p w14:paraId="02C20708" w14:textId="77777777" w:rsidR="004C2114" w:rsidRPr="00F91A83" w:rsidRDefault="004C2114">
      <w:pPr>
        <w:pBdr>
          <w:top w:val="nil"/>
          <w:left w:val="nil"/>
          <w:bottom w:val="nil"/>
          <w:right w:val="nil"/>
          <w:between w:val="nil"/>
        </w:pBdr>
        <w:rPr>
          <w:color w:val="000000"/>
          <w:sz w:val="16"/>
          <w:szCs w:val="16"/>
        </w:rPr>
      </w:pPr>
      <w:r w:rsidRPr="00F91A83">
        <w:rPr>
          <w:rStyle w:val="FootnoteReference"/>
          <w:sz w:val="16"/>
          <w:szCs w:val="16"/>
        </w:rPr>
        <w:footnoteRef/>
      </w:r>
      <w:r w:rsidRPr="00F91A83">
        <w:rPr>
          <w:color w:val="000000"/>
          <w:sz w:val="16"/>
          <w:szCs w:val="16"/>
        </w:rPr>
        <w:t xml:space="preserve"> </w:t>
      </w:r>
      <w:r w:rsidRPr="00F91A83">
        <w:rPr>
          <w:rFonts w:ascii="Arial" w:eastAsia="Arial" w:hAnsi="Arial" w:cs="Arial"/>
          <w:i/>
          <w:color w:val="000000"/>
          <w:sz w:val="16"/>
          <w:szCs w:val="16"/>
        </w:rPr>
        <w:t>Сонсголын хүрээнд ХШТХ-ны хянан шалгагч, шинжээч нарын бие даасан дүгнэлтийг тусгайлан архивын нэгж болгосон</w:t>
      </w:r>
    </w:p>
  </w:footnote>
  <w:footnote w:id="41">
    <w:p w14:paraId="68947C8B" w14:textId="77777777" w:rsidR="004C2114" w:rsidRPr="00F91A83" w:rsidRDefault="004C2114">
      <w:pPr>
        <w:jc w:val="both"/>
        <w:rPr>
          <w:rFonts w:ascii="Arial" w:eastAsia="Arial" w:hAnsi="Arial" w:cs="Arial"/>
          <w:i/>
          <w:sz w:val="16"/>
          <w:szCs w:val="16"/>
        </w:rPr>
      </w:pPr>
      <w:r w:rsidRPr="00F91A83">
        <w:rPr>
          <w:rStyle w:val="FootnoteReference"/>
          <w:sz w:val="16"/>
          <w:szCs w:val="16"/>
        </w:rPr>
        <w:footnoteRef/>
      </w:r>
      <w:r w:rsidRPr="00F91A83">
        <w:rPr>
          <w:i/>
          <w:sz w:val="16"/>
          <w:szCs w:val="16"/>
        </w:rPr>
        <w:t xml:space="preserve"> </w:t>
      </w:r>
      <w:r w:rsidRPr="00F91A83">
        <w:rPr>
          <w:rFonts w:ascii="Arial" w:eastAsia="Arial" w:hAnsi="Arial" w:cs="Arial"/>
          <w:i/>
          <w:sz w:val="16"/>
          <w:szCs w:val="16"/>
        </w:rPr>
        <w:t>УИХ-ын 2010 оны 36 дугаар тогтоолоор баталсан "Шинэ бүтээн байгуулалт" дунд хугацааны зорилтот хөтөлбөр;</w:t>
      </w:r>
    </w:p>
    <w:p w14:paraId="237ADB02" w14:textId="77777777" w:rsidR="004C2114" w:rsidRPr="00F91A83" w:rsidRDefault="004C2114">
      <w:pPr>
        <w:jc w:val="both"/>
        <w:rPr>
          <w:rFonts w:ascii="Arial" w:eastAsia="Arial" w:hAnsi="Arial" w:cs="Arial"/>
          <w:i/>
          <w:sz w:val="16"/>
          <w:szCs w:val="16"/>
        </w:rPr>
      </w:pPr>
      <w:r w:rsidRPr="00F91A83">
        <w:rPr>
          <w:rFonts w:ascii="Arial" w:eastAsia="Arial" w:hAnsi="Arial" w:cs="Arial"/>
          <w:i/>
          <w:sz w:val="16"/>
          <w:szCs w:val="16"/>
        </w:rPr>
        <w:t>УИХ-ын 2010 оны 32 дугаар тогтоолоор баталсан "Төрөөс төмөр замын тээврийн талаар баримтлах бодлого";</w:t>
      </w:r>
    </w:p>
    <w:p w14:paraId="3B30A588" w14:textId="77777777" w:rsidR="004C2114" w:rsidRPr="00F91A83" w:rsidRDefault="004C2114">
      <w:pPr>
        <w:jc w:val="both"/>
        <w:rPr>
          <w:rFonts w:ascii="Arial" w:eastAsia="Arial" w:hAnsi="Arial" w:cs="Arial"/>
          <w:i/>
          <w:sz w:val="16"/>
          <w:szCs w:val="16"/>
        </w:rPr>
      </w:pPr>
      <w:r w:rsidRPr="00F91A83">
        <w:rPr>
          <w:rFonts w:ascii="Arial" w:eastAsia="Arial" w:hAnsi="Arial" w:cs="Arial"/>
          <w:i/>
          <w:sz w:val="16"/>
          <w:szCs w:val="16"/>
        </w:rPr>
        <w:t>"Монгол Улсын эдийн засаг, нийгмийг 2011 онд хөгжүүлэх үндсэн чиглэл батлах тухай" УИХ-ын 2010 оны 45 дугаар тогтоолд заасан "Сайншанд" аж үйлдвэрийн цогцолбор";</w:t>
      </w:r>
    </w:p>
    <w:p w14:paraId="544B2906" w14:textId="77777777" w:rsidR="004C2114" w:rsidRPr="00F91A83" w:rsidRDefault="004C2114">
      <w:pPr>
        <w:jc w:val="both"/>
        <w:rPr>
          <w:rFonts w:ascii="Arial" w:eastAsia="Arial" w:hAnsi="Arial" w:cs="Arial"/>
          <w:sz w:val="16"/>
          <w:szCs w:val="16"/>
        </w:rPr>
      </w:pPr>
      <w:r w:rsidRPr="00F91A83">
        <w:rPr>
          <w:rFonts w:ascii="Arial" w:eastAsia="Arial" w:hAnsi="Arial" w:cs="Arial"/>
          <w:i/>
          <w:sz w:val="16"/>
          <w:szCs w:val="16"/>
        </w:rPr>
        <w:t>УИХ-ын 2008 оны 47 дугаар тогтоолоор баталсан "Өөрийн хөрөнгөөр гүйцэтгэн дараа төлөгдөх нөхцөлтэйгөөр барих авто зам, эрчим хүчний барилга, байгууламжийн жагсаалтад орсон төсөл, хөтөлбөр.</w:t>
      </w:r>
    </w:p>
  </w:footnote>
  <w:footnote w:id="42">
    <w:p w14:paraId="6271A41E" w14:textId="77777777" w:rsidR="004C2114" w:rsidRPr="00F91A83" w:rsidRDefault="004C2114">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Эх сурвалж: Засгийн газрын 2016 оны 36 дугаар тогтоолоор байгуулагдсан ажлын хэсгийн шалгалтын тайлан</w:t>
      </w:r>
    </w:p>
  </w:footnote>
  <w:footnote w:id="43">
    <w:p w14:paraId="3CB2040A"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rFonts w:ascii="Arial" w:hAnsi="Arial" w:cs="Arial"/>
          <w:sz w:val="16"/>
          <w:szCs w:val="16"/>
        </w:rPr>
        <w:footnoteRef/>
      </w:r>
      <w:r w:rsidRPr="00F91A83">
        <w:rPr>
          <w:rFonts w:ascii="Arial" w:eastAsia="Arial" w:hAnsi="Arial" w:cs="Arial"/>
          <w:i/>
          <w:color w:val="000000"/>
          <w:sz w:val="16"/>
          <w:szCs w:val="16"/>
        </w:rPr>
        <w:t xml:space="preserve"> хот төлөвлөлт, эрчим хүч, инженерийн дэд бүтэц, авто замын сүлжээг олон улсын жишигт хүргэх, хүн амын орон сууцны хангамжийг нэмэгдүүлэх, иргэдийг ажлын байраар хангах замаар улсын хэмжээнд тулгараад байгаа эдийн засаг, нийгмийн бэрхшээлтэй асуудлуудыг цогцоор шийдэн хөгжлийг жигд хангах, хүн амын эрүүл, аюулгүй орчинд амьдрах эрхийг нь ханган баталгаажуулах зорилго бүхий</w:t>
      </w:r>
    </w:p>
  </w:footnote>
  <w:footnote w:id="44">
    <w:p w14:paraId="1451D81D"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rFonts w:ascii="Arial" w:hAnsi="Arial" w:cs="Arial"/>
          <w:sz w:val="16"/>
          <w:szCs w:val="16"/>
        </w:rPr>
        <w:footnoteRef/>
      </w:r>
      <w:r w:rsidRPr="00F91A83">
        <w:rPr>
          <w:rFonts w:ascii="Arial" w:eastAsia="Arial" w:hAnsi="Arial" w:cs="Arial"/>
          <w:i/>
          <w:color w:val="000000"/>
          <w:sz w:val="16"/>
          <w:szCs w:val="16"/>
        </w:rPr>
        <w:t xml:space="preserve"> Уг түр журам захиргааны хэм хэмжээний актаар бүртгэгдээгүй, Засгийн газрын 2010 оны 119 дүгээр тогтоолоор баталсан Захиргааны хэм хэмжээ тогтоосон шийдвэр гаргах журмыг зөрчсөн. Эх сурвалж: Засгийн газрын 2016 оны 36 дугаар тогтоолоор байгуулагдсан ажлын хэсгийн шалгалтын тайлан</w:t>
      </w:r>
    </w:p>
  </w:footnote>
  <w:footnote w:id="45">
    <w:p w14:paraId="22DC9A44" w14:textId="77777777" w:rsidR="004C2114" w:rsidRPr="00F91A83" w:rsidRDefault="004C2114">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ЗТБХС-ын 2010.12.28-ны өдрийн 427 дугаар тушаалаар байгуулсан ажлын хэсгийн ахлагч Ч.Ганбат</w:t>
      </w:r>
    </w:p>
  </w:footnote>
  <w:footnote w:id="46">
    <w:p w14:paraId="0416F25B"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3.1.4 “байгаль орчны төлөв байдлын үнэлгээ" гэж аливаа төслийн техник, эдийн засгийн төлөвлөлтийн баримт бичиг, зураг төсөл, улсын болон бүс нутаг, салбарын хэмжээнд хэрэгжүүлэх хөгжлийн хөтөлбөр, төлөвлөгөөг боловсруулах явцад тэдгээрийг хэрэгжүүлэх нутаг дэвсгэрийн байгаль орчны төлөв байдлыг судлан тогтоож цаашид төсөл, хөтөлбөр, төлөвлөгөө, бодлого боловсруулахад анхаарах байгалийн нөхцөл, орчны онцлогийг тодорхойлохыг;</w:t>
      </w:r>
    </w:p>
  </w:footnote>
  <w:footnote w:id="47">
    <w:p w14:paraId="7F5C43C1" w14:textId="77777777" w:rsidR="004C2114" w:rsidRPr="00F91A83" w:rsidRDefault="004C2114">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6.1 Төсөл хэрэгжүүлэгч нь энэ хуулийн 3.1.4-т заасан үнэлгээг хийлгэж, болзошгүй нөлөөллийг судалсан байна.</w:t>
      </w:r>
    </w:p>
  </w:footnote>
  <w:footnote w:id="48">
    <w:p w14:paraId="11A033E2" w14:textId="77777777" w:rsidR="004C2114" w:rsidRPr="00F91A83" w:rsidRDefault="004C2114">
      <w:pPr>
        <w:pBdr>
          <w:top w:val="nil"/>
          <w:left w:val="nil"/>
          <w:bottom w:val="nil"/>
          <w:right w:val="nil"/>
          <w:between w:val="nil"/>
        </w:pBdr>
        <w:jc w:val="both"/>
        <w:rPr>
          <w:rFonts w:ascii="Arial" w:eastAsia="Arial" w:hAnsi="Arial" w:cs="Arial"/>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6.2.Төлөв байдлын үнэлгээг төсөл хэрэгжүүлэгч нь эрх бүхий мэргэжлийн байгууллага болон судалгаа, шинжилгээний байгууллагын оролцоотойгоор хийлгэх бөгөөд шаардлагатай тохиолдолд байгаль орчны асуудал эрхэлсэн төрийн захиргааны төв байгууллагад хандан чиглэл гаргуулна.</w:t>
      </w:r>
    </w:p>
  </w:footnote>
  <w:footnote w:id="49">
    <w:p w14:paraId="3FAA8DB1" w14:textId="77777777" w:rsidR="004C2114" w:rsidRPr="00056E08" w:rsidRDefault="004C2114" w:rsidP="00A0530B">
      <w:pPr>
        <w:pStyle w:val="FootnoteText"/>
        <w:rPr>
          <w:rFonts w:ascii="Arial" w:hAnsi="Arial" w:cs="Arial"/>
          <w:sz w:val="16"/>
          <w:szCs w:val="16"/>
        </w:rPr>
      </w:pPr>
      <w:r w:rsidRPr="00056E08">
        <w:rPr>
          <w:rStyle w:val="FootnoteReference"/>
          <w:rFonts w:ascii="Arial" w:hAnsi="Arial" w:cs="Arial"/>
          <w:sz w:val="16"/>
          <w:szCs w:val="16"/>
        </w:rPr>
        <w:footnoteRef/>
      </w:r>
      <w:r w:rsidRPr="00056E08">
        <w:rPr>
          <w:rFonts w:ascii="Arial" w:hAnsi="Arial" w:cs="Arial"/>
          <w:sz w:val="16"/>
          <w:szCs w:val="16"/>
        </w:rPr>
        <w:t xml:space="preserve"> Голомт банк гэрээнд заасан эргэн төлөлтийн хуваарийг дагуу Хөгжлийн банканд зээлээ төлж дуусгасан.</w:t>
      </w:r>
    </w:p>
  </w:footnote>
  <w:footnote w:id="50">
    <w:p w14:paraId="0D0A8C2E" w14:textId="77777777" w:rsidR="004C2114" w:rsidRPr="00F91A83" w:rsidRDefault="004C2114" w:rsidP="00A0530B">
      <w:pPr>
        <w:pBdr>
          <w:top w:val="nil"/>
          <w:left w:val="nil"/>
          <w:bottom w:val="nil"/>
          <w:right w:val="nil"/>
          <w:between w:val="nil"/>
        </w:pBdr>
        <w:jc w:val="both"/>
        <w:rPr>
          <w:rFonts w:ascii="Arial" w:eastAsia="Arial" w:hAnsi="Arial" w:cs="Arial"/>
          <w:color w:val="000000"/>
          <w:sz w:val="16"/>
          <w:szCs w:val="16"/>
        </w:rPr>
      </w:pPr>
      <w:r w:rsidRPr="00F91A83">
        <w:rPr>
          <w:rStyle w:val="FootnoteReference"/>
          <w:sz w:val="16"/>
          <w:szCs w:val="16"/>
        </w:rPr>
        <w:footnoteRef/>
      </w:r>
      <w:r w:rsidRPr="00F91A83">
        <w:rPr>
          <w:rFonts w:ascii="Arial" w:eastAsia="Arial" w:hAnsi="Arial" w:cs="Arial"/>
          <w:color w:val="000000"/>
          <w:sz w:val="16"/>
          <w:szCs w:val="16"/>
        </w:rPr>
        <w:t xml:space="preserve"> </w:t>
      </w:r>
      <w:r w:rsidRPr="00F91A83">
        <w:rPr>
          <w:rFonts w:ascii="Arial" w:eastAsia="Arial" w:hAnsi="Arial" w:cs="Arial"/>
          <w:i/>
          <w:color w:val="000000"/>
          <w:sz w:val="16"/>
          <w:szCs w:val="16"/>
        </w:rPr>
        <w:t>ХХААХҮС-ын 2010 оны 58 дугаар тушаалаар баталсан ЖДҮ-ийг хөгжүүлэх чиглэлээр улсын төсвөөс олгох хөрөнгийг зарцуулах, түүнд хяналт тавих, тайлагнах журмын 1.4-т “Жижиг дунд үйлдвэрийг хөгжүүлэхэд дэмжлэг үзүүлэхээр олгох зээл нь тодорхой зориулалттай, нэг зээлдэгчид 500 сая төгрөг хүртэл санхүүжилт бүхий... эргэн төлөгдөх баталгаатай” байна.</w:t>
      </w:r>
    </w:p>
  </w:footnote>
  <w:footnote w:id="51">
    <w:p w14:paraId="68B0821F" w14:textId="77777777" w:rsidR="004C2114" w:rsidRPr="00F91A83" w:rsidRDefault="004C2114" w:rsidP="00A0530B">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“ААНБ, иргэн, ТББ-аас аливаа нөхцөлд болзол тавьсан эх үүсвэрийг санд оруулах, холбогдох хууль журамд зааснаас бусад зориулалтаар ашиглах, зарцуулахыг хориглоно”</w:t>
      </w:r>
    </w:p>
  </w:footnote>
  <w:footnote w:id="52">
    <w:p w14:paraId="567CCF0E" w14:textId="77777777" w:rsidR="004C2114" w:rsidRPr="00F91A83" w:rsidRDefault="004C2114" w:rsidP="00A0530B">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Зээлийг зориулалт бусаар ашигласан, үр ашиггүйгээр зарцуулсан нь тогтоогдвол ...зээлийн гэрээг дуусгавар болгох</w:t>
      </w:r>
    </w:p>
  </w:footnote>
  <w:footnote w:id="53">
    <w:p w14:paraId="0D20263A" w14:textId="77777777" w:rsidR="004C2114" w:rsidRPr="00F91A83" w:rsidRDefault="004C2114" w:rsidP="00A0530B">
      <w:pPr>
        <w:pBdr>
          <w:top w:val="nil"/>
          <w:left w:val="nil"/>
          <w:bottom w:val="nil"/>
          <w:right w:val="nil"/>
          <w:between w:val="nil"/>
        </w:pBdr>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Зээлийн төлбөрийг Хавсралт 1-ээр тохиролцсон “Зээл буцаан төлөх хуваарь”-ийн дагуу төлнө</w:t>
      </w:r>
    </w:p>
  </w:footnote>
  <w:footnote w:id="54">
    <w:p w14:paraId="25674641" w14:textId="77777777" w:rsidR="004C2114" w:rsidRPr="00F91A83" w:rsidRDefault="004C2114" w:rsidP="00A0530B">
      <w:pPr>
        <w:pBdr>
          <w:top w:val="nil"/>
          <w:left w:val="nil"/>
          <w:bottom w:val="nil"/>
          <w:right w:val="nil"/>
          <w:between w:val="nil"/>
        </w:pBdr>
        <w:jc w:val="both"/>
        <w:rPr>
          <w:rFonts w:ascii="Arial" w:eastAsia="Arial" w:hAnsi="Arial" w:cs="Arial"/>
          <w:i/>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Эх сурвалж: ЖДҮГ-аас ирүүлсэн албан бичиг/</w:t>
      </w:r>
    </w:p>
  </w:footnote>
  <w:footnote w:id="55">
    <w:p w14:paraId="05FEF486" w14:textId="77777777" w:rsidR="004C2114" w:rsidRPr="00F91A83" w:rsidRDefault="004C2114" w:rsidP="00A0530B">
      <w:pPr>
        <w:pBdr>
          <w:top w:val="nil"/>
          <w:left w:val="nil"/>
          <w:bottom w:val="nil"/>
          <w:right w:val="nil"/>
          <w:between w:val="nil"/>
        </w:pBdr>
        <w:jc w:val="both"/>
        <w:rPr>
          <w:rFonts w:ascii="Arial" w:eastAsia="Arial" w:hAnsi="Arial" w:cs="Arial"/>
          <w:color w:val="000000"/>
          <w:sz w:val="16"/>
          <w:szCs w:val="16"/>
        </w:rPr>
      </w:pPr>
      <w:r w:rsidRPr="00F91A83">
        <w:rPr>
          <w:rStyle w:val="FootnoteReference"/>
          <w:sz w:val="16"/>
          <w:szCs w:val="16"/>
        </w:rPr>
        <w:footnoteRef/>
      </w:r>
      <w:r w:rsidRPr="00F91A83">
        <w:rPr>
          <w:rFonts w:ascii="Arial" w:eastAsia="Arial" w:hAnsi="Arial" w:cs="Arial"/>
          <w:i/>
          <w:color w:val="000000"/>
          <w:sz w:val="16"/>
          <w:szCs w:val="16"/>
        </w:rPr>
        <w:t xml:space="preserve"> “Энэхүү санхүүжилтийн эх  үүсвэрээр олгосон дэд санхүүжилтийн хөнгөлөлттэй зээлийн зориулалт, зарцуулалтад  хяналт тавьж ажиллахыг Зээлдэгчээс шаардах, шаардлагатай гэж үзсэн тохиолдолд хяналт тавих, газар дээрх шалгалт хийх эрхтэй”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004AE" w14:textId="0E9199F2" w:rsidR="004C2114" w:rsidRDefault="004C2114">
    <w:pPr>
      <w:pBdr>
        <w:top w:val="nil"/>
        <w:left w:val="nil"/>
        <w:bottom w:val="nil"/>
        <w:right w:val="nil"/>
        <w:between w:val="nil"/>
      </w:pBdr>
      <w:tabs>
        <w:tab w:val="center" w:pos="4680"/>
        <w:tab w:val="right" w:pos="9360"/>
      </w:tabs>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347C" w14:textId="7E98374F" w:rsidR="004C2114" w:rsidRDefault="004C2114">
    <w:pPr>
      <w:pBdr>
        <w:top w:val="nil"/>
        <w:left w:val="nil"/>
        <w:bottom w:val="nil"/>
        <w:right w:val="nil"/>
        <w:between w:val="nil"/>
      </w:pBdr>
      <w:tabs>
        <w:tab w:val="center" w:pos="4680"/>
        <w:tab w:val="right" w:pos="9360"/>
      </w:tabs>
      <w:rPr>
        <w:color w:val="000000"/>
      </w:rPr>
    </w:pPr>
    <w:r>
      <w:rPr>
        <w:rFonts w:ascii="Arial" w:eastAsia="Arial" w:hAnsi="Arial" w:cs="Arial"/>
        <w:noProof/>
        <w:color w:val="000000"/>
        <w:sz w:val="18"/>
        <w:szCs w:val="18"/>
      </w:rPr>
      <mc:AlternateContent>
        <mc:Choice Requires="wps">
          <w:drawing>
            <wp:anchor distT="0" distB="0" distL="114300" distR="114300" simplePos="0" relativeHeight="251658241" behindDoc="0" locked="0" layoutInCell="1" allowOverlap="1" wp14:anchorId="308EC265" wp14:editId="63D0E5BF">
              <wp:simplePos x="0" y="0"/>
              <wp:positionH relativeFrom="column">
                <wp:posOffset>-8255</wp:posOffset>
              </wp:positionH>
              <wp:positionV relativeFrom="paragraph">
                <wp:posOffset>204470</wp:posOffset>
              </wp:positionV>
              <wp:extent cx="92710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9271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5765D0" id="Straight Connector 6"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65pt,16.1pt" to="729.3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LzpQEAAKUDAAAOAAAAZHJzL2Uyb0RvYy54bWysU9tu2zAMfR+wfxD0vsgOsEuNOH1osb4M&#10;W7GtH6DKVCxAN1Ba7Pz9KCVxirbAsGEvtCTyHPKQ9OZ6dpbtAZMJvuftquEMvAqD8bueP/z8/O4T&#10;ZylLP0gbPPT8AIlfb9++2Uyxg3UYgx0AGZH41E2x52POsRMiqRGcTKsQwZNTB3Qy0xV3YkA5Ebuz&#10;Yt00H8QUcIgYFKREr7dHJ99Wfq1B5W9aJ8jM9pxqy9VitY/Fiu1GdjuUcTTqVIb8hyqcNJ6SLlS3&#10;Mkv2C80LKmcUhhR0XqngRNDaKKgaSE3bPFPzY5QRqhZqTopLm9L/o1Vf9zf+HqkNU0xdivdYVMwa&#10;XflSfWyuzToszYI5M0WPV+uPbdNQT9XZJy7AiCnfQXCsHHpujS86ZCf3X1KmZBR6DinP1rOJtueq&#10;eV8nIi611FM+WDiGfQfNzEDZ20pX1wRuLLK9pAFLpcDntgyVElhP0QWmjbULsPkz8BRfoFBX6G/A&#10;C6JmDj4vYGd8wNey5/lcsj7GU/lPdJfjYxgOdUrVQbtQFZ72tizb03uFX/6u7W8AAAD//wMAUEsD&#10;BBQABgAIAAAAIQCeqEHv3AAAAAkBAAAPAAAAZHJzL2Rvd25yZXYueG1sTI/NTsMwEITvSLyDtUjc&#10;WqcpP1WIU0EQ4oKESBHnbWziCHs3it00vD2uOMBxdkYz35bb2TsxmTH0TApWywyEoZZ1T52C993T&#10;YgMiRCSNjsko+DYBttX5WYmF5iO9mamJnUglFApUYGMcCilDa43HsOTBUPI+efQYkxw7qUc8pnLv&#10;ZJ5lN9JjT2nB4mBqa9qv5uAVyBf58Myvjj/q3nrHu2bCx1qpy4v5/g5ENHP8C8MJP6FDlZj2fCAd&#10;hFOwWK1TUsE6z0Gc/KvrzS2I/e9FVqX8/0H1AwAA//8DAFBLAQItABQABgAIAAAAIQC2gziS/gAA&#10;AOEBAAATAAAAAAAAAAAAAAAAAAAAAABbQ29udGVudF9UeXBlc10ueG1sUEsBAi0AFAAGAAgAAAAh&#10;ADj9If/WAAAAlAEAAAsAAAAAAAAAAAAAAAAALwEAAF9yZWxzLy5yZWxzUEsBAi0AFAAGAAgAAAAh&#10;AJGU8vOlAQAApQMAAA4AAAAAAAAAAAAAAAAALgIAAGRycy9lMm9Eb2MueG1sUEsBAi0AFAAGAAgA&#10;AAAhAJ6oQe/cAAAACQEAAA8AAAAAAAAAAAAAAAAA/wMAAGRycy9kb3ducmV2LnhtbFBLBQYAAAAA&#10;BAAEAPMAAAAIBQAAAAA=&#10;" strokecolor="#4472c4 [3204]" strokeweight="1.5pt">
              <v:stroke joinstyle="miter"/>
            </v:line>
          </w:pict>
        </mc:Fallback>
      </mc:AlternateContent>
    </w:r>
    <w:r>
      <w:rPr>
        <w:rFonts w:ascii="Arial" w:eastAsia="Arial" w:hAnsi="Arial" w:cs="Arial"/>
        <w:color w:val="000000"/>
        <w:sz w:val="18"/>
        <w:szCs w:val="18"/>
      </w:rPr>
      <w:t>Монгол Улсын Их Хурлын Хянан шалгах Түр хороо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80165" w14:textId="02CB8401" w:rsidR="004C2114" w:rsidRDefault="004C2114">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7007" w14:textId="033E7816" w:rsidR="004C2114" w:rsidRDefault="004C2114">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93DCA" w14:textId="77777777" w:rsidR="004C2114" w:rsidRDefault="004C2114">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B20D5" w14:textId="77777777" w:rsidR="004C2114" w:rsidRDefault="004C2114">
    <w:pPr>
      <w:pBdr>
        <w:top w:val="nil"/>
        <w:left w:val="nil"/>
        <w:bottom w:val="nil"/>
        <w:right w:val="nil"/>
        <w:between w:val="nil"/>
      </w:pBdr>
      <w:tabs>
        <w:tab w:val="center" w:pos="4680"/>
        <w:tab w:val="right" w:pos="9360"/>
      </w:tabs>
      <w:rPr>
        <w:color w:val="000000"/>
      </w:rPr>
    </w:pPr>
    <w:r>
      <w:rPr>
        <w:noProof/>
        <w:color w:val="000000"/>
      </w:rPr>
      <mc:AlternateContent>
        <mc:Choice Requires="wps">
          <w:drawing>
            <wp:anchor distT="0" distB="0" distL="114300" distR="114300" simplePos="0" relativeHeight="251658242" behindDoc="0" locked="0" layoutInCell="1" allowOverlap="1" wp14:anchorId="11D92E6F" wp14:editId="53D723B4">
              <wp:simplePos x="0" y="0"/>
              <wp:positionH relativeFrom="column">
                <wp:posOffset>-30480</wp:posOffset>
              </wp:positionH>
              <wp:positionV relativeFrom="paragraph">
                <wp:posOffset>212725</wp:posOffset>
              </wp:positionV>
              <wp:extent cx="6118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11886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816EDA" id="Straight Connector 1"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2.4pt,16.75pt" to="479.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5lZpQEAAKUDAAAOAAAAZHJzL2Uyb0RvYy54bWysU02P2yAQvVfqf0DcG+yojSIrzh521V6q&#10;dtWPH8DiIUYCBgGNnX/fgSTOqlupatXLGJh5b+bNjHd3s7PsCDEZ9D1vVw1n4BUOxh96/v3b+zdb&#10;zlKWfpAWPfT8BInf7V+/2k2hgzWOaAeIjEh86qbQ8zHn0AmR1AhOphUG8OTUGJ3MdI0HMUQ5Ebuz&#10;Yt00GzFhHEJEBSnR68PZyfeVX2tQ+bPWCTKzPafacrWx2qdixX4nu0OUYTTqUob8hyqcNJ6SLlQP&#10;Mkv2I5oXVM6oiAl1Xil0ArU2CqoGUtM2v6j5OsoAVQs1J4WlTen/0apPx3v/GKkNU0hdCo+xqJh1&#10;dOVL9bG5Nuu0NAvmzBQ9btp2u91QT9XVJ27AEFP+AOhYOfTcGl90yE4eP6ZMySj0GlKerWdTz9fv&#10;3jZ1IuJWSz3lk4Vz2BfQzAyUva10dU3g3kZ2lDRgqRT43JahUgLrKbrAtLF2ATZ/Bl7iCxTqCv0N&#10;eEHUzOjzAnbGY/xd9jxfS9bneCr/me5yfMLhVKdUHbQLVeFlb8uyPb9X+O3v2v8EAAD//wMAUEsD&#10;BBQABgAIAAAAIQBzXOk+3gAAAAgBAAAPAAAAZHJzL2Rvd25yZXYueG1sTI/NTsMwEITvSLyDtUjc&#10;WoeG0BDiVAUJCVGE1PJzduMljhqvQ+y24e1ZxAGOM7Oa+bZcjK4TBxxC60nBxTQBgVR701Kj4PXl&#10;fpKDCFGT0Z0nVPCFARbV6UmpC+OPtMbDJjaCSygUWoGNsS+kDLVFp8PU90icffjB6chyaKQZ9JHL&#10;XSdnSXIlnW6JF6zu8c5ivdvsnYJsHt+fbt/s6jlPl7Nd89jS50Or1PnZuLwBEXGMf8fwg8/oUDHT&#10;1u/JBNEpmFwyeVSQphkIzq+znI3tryGrUv5/oPoGAAD//wMAUEsBAi0AFAAGAAgAAAAhALaDOJL+&#10;AAAA4QEAABMAAAAAAAAAAAAAAAAAAAAAAFtDb250ZW50X1R5cGVzXS54bWxQSwECLQAUAAYACAAA&#10;ACEAOP0h/9YAAACUAQAACwAAAAAAAAAAAAAAAAAvAQAAX3JlbHMvLnJlbHNQSwECLQAUAAYACAAA&#10;ACEAHDeZWaUBAAClAwAADgAAAAAAAAAAAAAAAAAuAgAAZHJzL2Uyb0RvYy54bWxQSwECLQAUAAYA&#10;CAAAACEAc1zpPt4AAAAIAQAADwAAAAAAAAAAAAAAAAD/AwAAZHJzL2Rvd25yZXYueG1sUEsFBgAA&#10;AAAEAAQA8wAAAAoFAAAAAA==&#10;" strokecolor="#4472c4 [3204]" strokeweight="2pt">
              <v:stroke joinstyle="miter"/>
            </v:line>
          </w:pict>
        </mc:Fallback>
      </mc:AlternateContent>
    </w:r>
    <w:r>
      <w:rPr>
        <w:rFonts w:ascii="Arial" w:eastAsia="Arial" w:hAnsi="Arial" w:cs="Arial"/>
        <w:color w:val="000000"/>
        <w:sz w:val="18"/>
        <w:szCs w:val="18"/>
      </w:rPr>
      <w:t>Монгол Улсын Их Хурлын Хянан шалгах Түр хороо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5401A" w14:textId="77777777" w:rsidR="004C2114" w:rsidRDefault="004C2114">
    <w:pPr>
      <w:pBdr>
        <w:top w:val="nil"/>
        <w:left w:val="nil"/>
        <w:bottom w:val="nil"/>
        <w:right w:val="nil"/>
        <w:between w:val="nil"/>
      </w:pBdr>
      <w:tabs>
        <w:tab w:val="center" w:pos="4680"/>
        <w:tab w:val="right" w:pos="9360"/>
      </w:tabs>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44F4E" w14:textId="43745AC7" w:rsidR="004C2114" w:rsidRDefault="004C2114">
    <w:pPr>
      <w:pBdr>
        <w:top w:val="nil"/>
        <w:left w:val="nil"/>
        <w:bottom w:val="nil"/>
        <w:right w:val="nil"/>
        <w:between w:val="nil"/>
      </w:pBdr>
      <w:tabs>
        <w:tab w:val="center" w:pos="4680"/>
        <w:tab w:val="right" w:pos="9360"/>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B4611" w14:textId="18A6FEDE" w:rsidR="004C2114" w:rsidRDefault="004C2114">
    <w:pPr>
      <w:pBdr>
        <w:top w:val="nil"/>
        <w:left w:val="nil"/>
        <w:bottom w:val="nil"/>
        <w:right w:val="nil"/>
        <w:between w:val="nil"/>
      </w:pBdr>
      <w:tabs>
        <w:tab w:val="center" w:pos="4680"/>
        <w:tab w:val="right" w:pos="9360"/>
      </w:tabs>
      <w:rPr>
        <w:color w:val="000000"/>
      </w:rPr>
    </w:pPr>
    <w:r>
      <w:rPr>
        <w:rFonts w:ascii="Arial" w:eastAsia="Arial" w:hAnsi="Arial" w:cs="Arial"/>
        <w:noProof/>
        <w:color w:val="000000"/>
        <w:sz w:val="18"/>
        <w:szCs w:val="18"/>
      </w:rPr>
      <mc:AlternateContent>
        <mc:Choice Requires="wps">
          <w:drawing>
            <wp:anchor distT="0" distB="0" distL="114300" distR="114300" simplePos="0" relativeHeight="251658240" behindDoc="0" locked="0" layoutInCell="1" allowOverlap="1" wp14:anchorId="598C5833" wp14:editId="7CFF30E9">
              <wp:simplePos x="0" y="0"/>
              <wp:positionH relativeFrom="column">
                <wp:posOffset>-42333</wp:posOffset>
              </wp:positionH>
              <wp:positionV relativeFrom="paragraph">
                <wp:posOffset>257810</wp:posOffset>
              </wp:positionV>
              <wp:extent cx="6121400" cy="8467"/>
              <wp:effectExtent l="0" t="0" r="31750" b="29845"/>
              <wp:wrapNone/>
              <wp:docPr id="4" name="Straight Connector 4"/>
              <wp:cNvGraphicFramePr/>
              <a:graphic xmlns:a="http://schemas.openxmlformats.org/drawingml/2006/main">
                <a:graphicData uri="http://schemas.microsoft.com/office/word/2010/wordprocessingShape">
                  <wps:wsp>
                    <wps:cNvCnPr/>
                    <wps:spPr>
                      <a:xfrm>
                        <a:off x="0" y="0"/>
                        <a:ext cx="6121400" cy="8467"/>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B64ABE" id="Straight Connector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35pt,20.3pt" to="478.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IaqAEAAKgDAAAOAAAAZHJzL2Uyb0RvYy54bWysU8tu2zAQvBfoPxC8x5SM1E0FyzkkaC9F&#10;G/TxAQy1tAjwhSVryX/fJe3IQVugaJHLiuTuDGeHq+3t7Cw7ACYTfM/bVcMZeBUG4/c9//7t/dUN&#10;ZylLP0gbPPT8CInf7l6/2k6xg3UYgx0AGZH41E2x52POsRMiqRGcTKsQwVNSB3Qy0xb3YkA5Ebuz&#10;Yt00GzEFHCIGBSnR6f0pyXeVX2tQ+bPWCTKzPSdtuUas8bFEsdvKbo8yjkadZcj/UOGk8XTpQnUv&#10;s2Q/0PxG5YzCkILOKxWcCFobBbUH6qZtfunm6ygj1F7InBQXm9LL0apPhzv/gGTDFFOX4gOWLmaN&#10;rnxJH5urWcfFLJgzU3S4adftdUOeKsrdXG/eFi/FBRsx5Q8QHCuLnlvjSyuyk4ePKZ9Kn0rKsfVs&#10;ogF617ypjyIucuoqHy2cyr6AZmYgAW2lq5MCdxbZQdIbS6XA5/asxXqqLjBtrF2Azd+B5/oChTpF&#10;/wJeEPXm4PMCdsYH/NPteX6SrE/1ZOWzvsvyMQzH+lA1QeNQ3T6Pbpm35/sKv/xgu58AAAD//wMA&#10;UEsDBBQABgAIAAAAIQDCwoMC3QAAAAgBAAAPAAAAZHJzL2Rvd25yZXYueG1sTI/NTsMwEITvSLyD&#10;tUjcWqf8pDTEqSAIcamESBHnbWziCHs3it00vD3mBMfZGc18W25n78RkxtAzKVgtMxCGWtY9dQre&#10;98+LOxAhIml0TEbBtwmwrc7PSiw0n+jNTE3sRCqhUKACG+NQSBlaazyGJQ+GkvfJo8eY5NhJPeIp&#10;lXsnr7Islx57SgsWB1Nb0341R69A7uTjC786/qh76x3vmwmfaqUuL+aHexDRzPEvDL/4CR2qxHTg&#10;I+kgnIJFvk5JBTdZDiL5m9v1NYhDOqw2IKtS/n+g+gEAAP//AwBQSwECLQAUAAYACAAAACEAtoM4&#10;kv4AAADhAQAAEwAAAAAAAAAAAAAAAAAAAAAAW0NvbnRlbnRfVHlwZXNdLnhtbFBLAQItABQABgAI&#10;AAAAIQA4/SH/1gAAAJQBAAALAAAAAAAAAAAAAAAAAC8BAABfcmVscy8ucmVsc1BLAQItABQABgAI&#10;AAAAIQCkLNIaqAEAAKgDAAAOAAAAAAAAAAAAAAAAAC4CAABkcnMvZTJvRG9jLnhtbFBLAQItABQA&#10;BgAIAAAAIQDCwoMC3QAAAAgBAAAPAAAAAAAAAAAAAAAAAAIEAABkcnMvZG93bnJldi54bWxQSwUG&#10;AAAAAAQABADzAAAADAUAAAAA&#10;" strokecolor="#4472c4 [3204]" strokeweight="1.5pt">
              <v:stroke joinstyle="miter"/>
            </v:line>
          </w:pict>
        </mc:Fallback>
      </mc:AlternateContent>
    </w:r>
    <w:r>
      <w:rPr>
        <w:rFonts w:ascii="Arial" w:eastAsia="Arial" w:hAnsi="Arial" w:cs="Arial"/>
        <w:color w:val="000000"/>
        <w:sz w:val="18"/>
        <w:szCs w:val="18"/>
      </w:rPr>
      <w:t>Монгол Улсын Их Хурлын Хянан шалгах Түр хороо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055F" w14:textId="7E16958E" w:rsidR="004C2114" w:rsidRDefault="004C211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755"/>
    <w:multiLevelType w:val="multilevel"/>
    <w:tmpl w:val="0D721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766688"/>
    <w:multiLevelType w:val="multilevel"/>
    <w:tmpl w:val="7D849E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0DD4012"/>
    <w:multiLevelType w:val="multilevel"/>
    <w:tmpl w:val="E2845D24"/>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028F65E9"/>
    <w:multiLevelType w:val="multilevel"/>
    <w:tmpl w:val="EE7EDB46"/>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3CC5967"/>
    <w:multiLevelType w:val="multilevel"/>
    <w:tmpl w:val="12FEF3DC"/>
    <w:lvl w:ilvl="0">
      <w:start w:val="1"/>
      <w:numFmt w:val="bullet"/>
      <w:lvlText w:val=""/>
      <w:lvlJc w:val="left"/>
      <w:pPr>
        <w:ind w:left="1429"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55D7A66"/>
    <w:multiLevelType w:val="multilevel"/>
    <w:tmpl w:val="86DC2F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6DC49C6"/>
    <w:multiLevelType w:val="multilevel"/>
    <w:tmpl w:val="3E7C7362"/>
    <w:lvl w:ilvl="0">
      <w:start w:val="1"/>
      <w:numFmt w:val="bullet"/>
      <w:lvlText w:val=""/>
      <w:lvlJc w:val="left"/>
      <w:pPr>
        <w:ind w:left="-459" w:hanging="360"/>
      </w:pPr>
      <w:rPr>
        <w:rFonts w:ascii="Wingdings" w:hAnsi="Wingdings" w:hint="default"/>
      </w:rPr>
    </w:lvl>
    <w:lvl w:ilvl="1">
      <w:start w:val="1"/>
      <w:numFmt w:val="bullet"/>
      <w:lvlText w:val="o"/>
      <w:lvlJc w:val="left"/>
      <w:pPr>
        <w:ind w:left="261" w:hanging="360"/>
      </w:pPr>
      <w:rPr>
        <w:rFonts w:ascii="Courier New" w:eastAsia="Courier New" w:hAnsi="Courier New" w:cs="Courier New"/>
      </w:rPr>
    </w:lvl>
    <w:lvl w:ilvl="2">
      <w:start w:val="1"/>
      <w:numFmt w:val="bullet"/>
      <w:lvlText w:val="▪"/>
      <w:lvlJc w:val="left"/>
      <w:pPr>
        <w:ind w:left="981" w:hanging="360"/>
      </w:pPr>
      <w:rPr>
        <w:rFonts w:ascii="Noto Sans Symbols" w:eastAsia="Noto Sans Symbols" w:hAnsi="Noto Sans Symbols" w:cs="Noto Sans Symbols"/>
      </w:rPr>
    </w:lvl>
    <w:lvl w:ilvl="3">
      <w:start w:val="1"/>
      <w:numFmt w:val="bullet"/>
      <w:lvlText w:val=""/>
      <w:lvlJc w:val="left"/>
      <w:pPr>
        <w:ind w:left="720" w:hanging="360"/>
      </w:pPr>
      <w:rPr>
        <w:rFonts w:ascii="Wingdings" w:hAnsi="Wingdings" w:hint="default"/>
      </w:rPr>
    </w:lvl>
    <w:lvl w:ilvl="4">
      <w:start w:val="1"/>
      <w:numFmt w:val="bullet"/>
      <w:lvlText w:val="o"/>
      <w:lvlJc w:val="left"/>
      <w:pPr>
        <w:ind w:left="2421" w:hanging="360"/>
      </w:pPr>
      <w:rPr>
        <w:rFonts w:ascii="Courier New" w:eastAsia="Courier New" w:hAnsi="Courier New" w:cs="Courier New"/>
      </w:rPr>
    </w:lvl>
    <w:lvl w:ilvl="5">
      <w:start w:val="1"/>
      <w:numFmt w:val="bullet"/>
      <w:lvlText w:val="▪"/>
      <w:lvlJc w:val="left"/>
      <w:pPr>
        <w:ind w:left="3141" w:hanging="360"/>
      </w:pPr>
      <w:rPr>
        <w:rFonts w:ascii="Noto Sans Symbols" w:eastAsia="Noto Sans Symbols" w:hAnsi="Noto Sans Symbols" w:cs="Noto Sans Symbols"/>
      </w:rPr>
    </w:lvl>
    <w:lvl w:ilvl="6">
      <w:start w:val="1"/>
      <w:numFmt w:val="bullet"/>
      <w:lvlText w:val="●"/>
      <w:lvlJc w:val="left"/>
      <w:pPr>
        <w:ind w:left="3861" w:hanging="360"/>
      </w:pPr>
      <w:rPr>
        <w:rFonts w:ascii="Noto Sans Symbols" w:eastAsia="Noto Sans Symbols" w:hAnsi="Noto Sans Symbols" w:cs="Noto Sans Symbols"/>
      </w:rPr>
    </w:lvl>
    <w:lvl w:ilvl="7">
      <w:start w:val="1"/>
      <w:numFmt w:val="bullet"/>
      <w:lvlText w:val="o"/>
      <w:lvlJc w:val="left"/>
      <w:pPr>
        <w:ind w:left="4581" w:hanging="360"/>
      </w:pPr>
      <w:rPr>
        <w:rFonts w:ascii="Courier New" w:eastAsia="Courier New" w:hAnsi="Courier New" w:cs="Courier New"/>
      </w:rPr>
    </w:lvl>
    <w:lvl w:ilvl="8">
      <w:start w:val="1"/>
      <w:numFmt w:val="bullet"/>
      <w:lvlText w:val="▪"/>
      <w:lvlJc w:val="left"/>
      <w:pPr>
        <w:ind w:left="5301" w:hanging="360"/>
      </w:pPr>
      <w:rPr>
        <w:rFonts w:ascii="Noto Sans Symbols" w:eastAsia="Noto Sans Symbols" w:hAnsi="Noto Sans Symbols" w:cs="Noto Sans Symbols"/>
      </w:rPr>
    </w:lvl>
  </w:abstractNum>
  <w:abstractNum w:abstractNumId="7" w15:restartNumberingAfterBreak="0">
    <w:nsid w:val="081F35ED"/>
    <w:multiLevelType w:val="multilevel"/>
    <w:tmpl w:val="0D3873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8FA1782"/>
    <w:multiLevelType w:val="multilevel"/>
    <w:tmpl w:val="1152FE26"/>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09DA1B8D"/>
    <w:multiLevelType w:val="multilevel"/>
    <w:tmpl w:val="603E88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B667FA7"/>
    <w:multiLevelType w:val="multilevel"/>
    <w:tmpl w:val="FDA66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B73728C"/>
    <w:multiLevelType w:val="multilevel"/>
    <w:tmpl w:val="409AA0DE"/>
    <w:lvl w:ilvl="0">
      <w:start w:val="1"/>
      <w:numFmt w:val="bullet"/>
      <w:lvlText w:val=""/>
      <w:lvlJc w:val="left"/>
      <w:pPr>
        <w:ind w:left="720" w:hanging="360"/>
      </w:pPr>
      <w:rPr>
        <w:rFonts w:ascii="Wingdings" w:hAnsi="Wingdings" w:hint="default"/>
      </w:rPr>
    </w:lvl>
    <w:lvl w:ilvl="1">
      <w:start w:val="1"/>
      <w:numFmt w:val="bullet"/>
      <w:lvlText w:val=""/>
      <w:lvlJc w:val="left"/>
      <w:pPr>
        <w:ind w:left="1854"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D884874"/>
    <w:multiLevelType w:val="multilevel"/>
    <w:tmpl w:val="46800D56"/>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00D0411"/>
    <w:multiLevelType w:val="multilevel"/>
    <w:tmpl w:val="74E880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10A116E0"/>
    <w:multiLevelType w:val="multilevel"/>
    <w:tmpl w:val="8172585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128A6563"/>
    <w:multiLevelType w:val="multilevel"/>
    <w:tmpl w:val="C97053CE"/>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Noto Sans Symbols" w:eastAsia="Noto Sans Symbols" w:hAnsi="Noto Sans Symbols" w:cs="Noto Sans Symbols"/>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Noto Sans Symbols" w:eastAsia="Noto Sans Symbols" w:hAnsi="Noto Sans Symbols" w:cs="Noto Sans Symbols"/>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156A3998"/>
    <w:multiLevelType w:val="multilevel"/>
    <w:tmpl w:val="9B92DC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6BD77B3"/>
    <w:multiLevelType w:val="multilevel"/>
    <w:tmpl w:val="B6A679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B6472B8"/>
    <w:multiLevelType w:val="multilevel"/>
    <w:tmpl w:val="A5EE2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CF04F18"/>
    <w:multiLevelType w:val="multilevel"/>
    <w:tmpl w:val="FF46C5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 w15:restartNumberingAfterBreak="0">
    <w:nsid w:val="1D0E56C0"/>
    <w:multiLevelType w:val="multilevel"/>
    <w:tmpl w:val="809C63C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1D1E4E1F"/>
    <w:multiLevelType w:val="multilevel"/>
    <w:tmpl w:val="D42412E2"/>
    <w:lvl w:ilvl="0">
      <w:start w:val="1"/>
      <w:numFmt w:val="bullet"/>
      <w:lvlText w:val=""/>
      <w:lvlJc w:val="left"/>
      <w:pPr>
        <w:ind w:left="1440" w:hanging="360"/>
      </w:pPr>
      <w:rPr>
        <w:rFonts w:ascii="Wingdings" w:hAnsi="Wingdings" w:hint="default"/>
      </w:rPr>
    </w:lvl>
    <w:lvl w:ilvl="1">
      <w:start w:val="1"/>
      <w:numFmt w:val="bullet"/>
      <w:lvlText w:val="➔"/>
      <w:lvlJc w:val="left"/>
      <w:pPr>
        <w:ind w:left="2160" w:hanging="360"/>
      </w:pPr>
      <w:rPr>
        <w:rFonts w:ascii="Quattrocento Sans" w:eastAsia="Quattrocento Sans" w:hAnsi="Quattrocento Sans" w:cs="Quattrocento Sans"/>
      </w:rPr>
    </w:lvl>
    <w:lvl w:ilvl="2">
      <w:start w:val="1"/>
      <w:numFmt w:val="bullet"/>
      <w:lvlText w:val="➔"/>
      <w:lvlJc w:val="left"/>
      <w:pPr>
        <w:ind w:left="2880" w:hanging="360"/>
      </w:pPr>
      <w:rPr>
        <w:rFonts w:ascii="Quattrocento Sans" w:eastAsia="Quattrocento Sans" w:hAnsi="Quattrocento Sans" w:cs="Quattrocento Sans"/>
      </w:rPr>
    </w:lvl>
    <w:lvl w:ilvl="3">
      <w:start w:val="1"/>
      <w:numFmt w:val="bullet"/>
      <w:lvlText w:val="➔"/>
      <w:lvlJc w:val="left"/>
      <w:pPr>
        <w:ind w:left="3600" w:hanging="360"/>
      </w:pPr>
      <w:rPr>
        <w:rFonts w:ascii="Quattrocento Sans" w:eastAsia="Quattrocento Sans" w:hAnsi="Quattrocento Sans" w:cs="Quattrocento Sans"/>
      </w:rPr>
    </w:lvl>
    <w:lvl w:ilvl="4">
      <w:start w:val="1"/>
      <w:numFmt w:val="bullet"/>
      <w:lvlText w:val="➔"/>
      <w:lvlJc w:val="left"/>
      <w:pPr>
        <w:ind w:left="4320" w:hanging="360"/>
      </w:pPr>
      <w:rPr>
        <w:rFonts w:ascii="Quattrocento Sans" w:eastAsia="Quattrocento Sans" w:hAnsi="Quattrocento Sans" w:cs="Quattrocento Sans"/>
      </w:rPr>
    </w:lvl>
    <w:lvl w:ilvl="5">
      <w:start w:val="1"/>
      <w:numFmt w:val="bullet"/>
      <w:lvlText w:val="➔"/>
      <w:lvlJc w:val="left"/>
      <w:pPr>
        <w:ind w:left="5040" w:hanging="360"/>
      </w:pPr>
      <w:rPr>
        <w:rFonts w:ascii="Quattrocento Sans" w:eastAsia="Quattrocento Sans" w:hAnsi="Quattrocento Sans" w:cs="Quattrocento Sans"/>
      </w:rPr>
    </w:lvl>
    <w:lvl w:ilvl="6">
      <w:start w:val="1"/>
      <w:numFmt w:val="bullet"/>
      <w:lvlText w:val="➔"/>
      <w:lvlJc w:val="left"/>
      <w:pPr>
        <w:ind w:left="5760" w:hanging="360"/>
      </w:pPr>
      <w:rPr>
        <w:rFonts w:ascii="Quattrocento Sans" w:eastAsia="Quattrocento Sans" w:hAnsi="Quattrocento Sans" w:cs="Quattrocento Sans"/>
      </w:rPr>
    </w:lvl>
    <w:lvl w:ilvl="7">
      <w:start w:val="1"/>
      <w:numFmt w:val="bullet"/>
      <w:lvlText w:val="➔"/>
      <w:lvlJc w:val="left"/>
      <w:pPr>
        <w:ind w:left="6480" w:hanging="360"/>
      </w:pPr>
      <w:rPr>
        <w:rFonts w:ascii="Quattrocento Sans" w:eastAsia="Quattrocento Sans" w:hAnsi="Quattrocento Sans" w:cs="Quattrocento Sans"/>
      </w:rPr>
    </w:lvl>
    <w:lvl w:ilvl="8">
      <w:start w:val="1"/>
      <w:numFmt w:val="bullet"/>
      <w:lvlText w:val="➔"/>
      <w:lvlJc w:val="left"/>
      <w:pPr>
        <w:ind w:left="7200" w:hanging="360"/>
      </w:pPr>
      <w:rPr>
        <w:rFonts w:ascii="Quattrocento Sans" w:eastAsia="Quattrocento Sans" w:hAnsi="Quattrocento Sans" w:cs="Quattrocento Sans"/>
      </w:rPr>
    </w:lvl>
  </w:abstractNum>
  <w:abstractNum w:abstractNumId="22" w15:restartNumberingAfterBreak="0">
    <w:nsid w:val="1D9A5F29"/>
    <w:multiLevelType w:val="multilevel"/>
    <w:tmpl w:val="0330A23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FB22FA3"/>
    <w:multiLevelType w:val="multilevel"/>
    <w:tmpl w:val="FE442F6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20CC6F01"/>
    <w:multiLevelType w:val="multilevel"/>
    <w:tmpl w:val="85208C3E"/>
    <w:lvl w:ilvl="0">
      <w:start w:val="1"/>
      <w:numFmt w:val="decimal"/>
      <w:lvlText w:val="%1."/>
      <w:lvlJc w:val="left"/>
      <w:pPr>
        <w:ind w:left="720" w:hanging="360"/>
      </w:pPr>
    </w:lvl>
    <w:lvl w:ilvl="1">
      <w:start w:val="1"/>
      <w:numFmt w:val="bullet"/>
      <w:lvlText w:val=""/>
      <w:lvlJc w:val="left"/>
      <w:pPr>
        <w:ind w:left="1429"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225967D0"/>
    <w:multiLevelType w:val="multilevel"/>
    <w:tmpl w:val="91DC2FB6"/>
    <w:lvl w:ilvl="0">
      <w:start w:val="1"/>
      <w:numFmt w:val="bullet"/>
      <w:lvlText w:val=""/>
      <w:lvlJc w:val="left"/>
      <w:pPr>
        <w:ind w:left="1440" w:hanging="360"/>
      </w:pPr>
      <w:rPr>
        <w:rFonts w:ascii="Symbol" w:hAnsi="Symbol" w:hint="default"/>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6" w15:restartNumberingAfterBreak="0">
    <w:nsid w:val="233A2E94"/>
    <w:multiLevelType w:val="multilevel"/>
    <w:tmpl w:val="4822C2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3523262"/>
    <w:multiLevelType w:val="multilevel"/>
    <w:tmpl w:val="DB8AEB08"/>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23A51ECB"/>
    <w:multiLevelType w:val="multilevel"/>
    <w:tmpl w:val="33A0D3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4A50CAD"/>
    <w:multiLevelType w:val="multilevel"/>
    <w:tmpl w:val="0F9E63E8"/>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Noto Sans Symbols" w:eastAsia="Noto Sans Symbols" w:hAnsi="Noto Sans Symbols" w:cs="Noto Sans Symbols"/>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Noto Sans Symbols" w:eastAsia="Noto Sans Symbols" w:hAnsi="Noto Sans Symbols" w:cs="Noto Sans Symbols"/>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24EF12BD"/>
    <w:multiLevelType w:val="multilevel"/>
    <w:tmpl w:val="358A64D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25BC65AC"/>
    <w:multiLevelType w:val="multilevel"/>
    <w:tmpl w:val="A7DE94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6665868"/>
    <w:multiLevelType w:val="multilevel"/>
    <w:tmpl w:val="AA180316"/>
    <w:lvl w:ilvl="0">
      <w:start w:val="1"/>
      <w:numFmt w:val="bullet"/>
      <w:lvlText w:val="⇒"/>
      <w:lvlJc w:val="left"/>
      <w:pPr>
        <w:ind w:left="1800" w:hanging="360"/>
      </w:pPr>
      <w:rPr>
        <w:rFonts w:ascii="Noto Sans Symbols" w:eastAsia="Noto Sans Symbols" w:hAnsi="Noto Sans Symbols" w:cs="Noto Sans Symbols"/>
        <w:color w:val="000000"/>
      </w:rPr>
    </w:lvl>
    <w:lvl w:ilvl="1">
      <w:start w:val="1"/>
      <w:numFmt w:val="bullet"/>
      <w:lvlText w:val="⇒"/>
      <w:lvlJc w:val="left"/>
      <w:pPr>
        <w:ind w:left="1800" w:hanging="360"/>
      </w:pPr>
      <w:rPr>
        <w:rFonts w:ascii="Noto Sans Symbols" w:eastAsia="Noto Sans Symbols" w:hAnsi="Noto Sans Symbols" w:cs="Noto Sans Symbols"/>
        <w:color w:val="000000"/>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3" w15:restartNumberingAfterBreak="0">
    <w:nsid w:val="269607F4"/>
    <w:multiLevelType w:val="multilevel"/>
    <w:tmpl w:val="8A24F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4" w15:restartNumberingAfterBreak="0">
    <w:nsid w:val="27437DA1"/>
    <w:multiLevelType w:val="multilevel"/>
    <w:tmpl w:val="D2DE1258"/>
    <w:lvl w:ilvl="0">
      <w:start w:val="1"/>
      <w:numFmt w:val="bullet"/>
      <w:lvlText w:val="⇒"/>
      <w:lvlJc w:val="left"/>
      <w:pPr>
        <w:ind w:left="1800" w:hanging="360"/>
      </w:pPr>
      <w:rPr>
        <w:rFonts w:ascii="Noto Sans Symbols" w:eastAsia="Noto Sans Symbols" w:hAnsi="Noto Sans Symbols" w:cs="Noto Sans Symbols"/>
        <w:color w:val="000000"/>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5" w15:restartNumberingAfterBreak="0">
    <w:nsid w:val="28BE4272"/>
    <w:multiLevelType w:val="multilevel"/>
    <w:tmpl w:val="980802EC"/>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36" w15:restartNumberingAfterBreak="0">
    <w:nsid w:val="2BFB02D1"/>
    <w:multiLevelType w:val="multilevel"/>
    <w:tmpl w:val="76C4A466"/>
    <w:lvl w:ilvl="0">
      <w:start w:val="6"/>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2C265B44"/>
    <w:multiLevelType w:val="multilevel"/>
    <w:tmpl w:val="26ACDA04"/>
    <w:lvl w:ilvl="0">
      <w:start w:val="1"/>
      <w:numFmt w:val="bullet"/>
      <w:lvlText w:val="⇒"/>
      <w:lvlJc w:val="left"/>
      <w:pPr>
        <w:ind w:left="1089" w:hanging="360"/>
      </w:pPr>
      <w:rPr>
        <w:rFonts w:ascii="Noto Sans Symbols" w:eastAsia="Noto Sans Symbols" w:hAnsi="Noto Sans Symbols" w:cs="Noto Sans Symbols"/>
        <w:color w:val="000000"/>
      </w:rPr>
    </w:lvl>
    <w:lvl w:ilvl="1">
      <w:start w:val="1"/>
      <w:numFmt w:val="bullet"/>
      <w:lvlText w:val="o"/>
      <w:lvlJc w:val="left"/>
      <w:pPr>
        <w:ind w:left="1809" w:hanging="360"/>
      </w:pPr>
      <w:rPr>
        <w:rFonts w:ascii="Courier New" w:eastAsia="Courier New" w:hAnsi="Courier New" w:cs="Courier New"/>
      </w:rPr>
    </w:lvl>
    <w:lvl w:ilvl="2">
      <w:start w:val="1"/>
      <w:numFmt w:val="bullet"/>
      <w:lvlText w:val="▪"/>
      <w:lvlJc w:val="left"/>
      <w:pPr>
        <w:ind w:left="2529" w:hanging="360"/>
      </w:pPr>
      <w:rPr>
        <w:rFonts w:ascii="Noto Sans Symbols" w:eastAsia="Noto Sans Symbols" w:hAnsi="Noto Sans Symbols" w:cs="Noto Sans Symbols"/>
      </w:rPr>
    </w:lvl>
    <w:lvl w:ilvl="3">
      <w:start w:val="1"/>
      <w:numFmt w:val="bullet"/>
      <w:lvlText w:val="●"/>
      <w:lvlJc w:val="left"/>
      <w:pPr>
        <w:ind w:left="3249" w:hanging="360"/>
      </w:pPr>
      <w:rPr>
        <w:rFonts w:ascii="Noto Sans Symbols" w:eastAsia="Noto Sans Symbols" w:hAnsi="Noto Sans Symbols" w:cs="Noto Sans Symbols"/>
      </w:rPr>
    </w:lvl>
    <w:lvl w:ilvl="4">
      <w:start w:val="1"/>
      <w:numFmt w:val="bullet"/>
      <w:lvlText w:val="o"/>
      <w:lvlJc w:val="left"/>
      <w:pPr>
        <w:ind w:left="3969" w:hanging="360"/>
      </w:pPr>
      <w:rPr>
        <w:rFonts w:ascii="Courier New" w:eastAsia="Courier New" w:hAnsi="Courier New" w:cs="Courier New"/>
      </w:rPr>
    </w:lvl>
    <w:lvl w:ilvl="5">
      <w:start w:val="1"/>
      <w:numFmt w:val="bullet"/>
      <w:lvlText w:val="▪"/>
      <w:lvlJc w:val="left"/>
      <w:pPr>
        <w:ind w:left="4689" w:hanging="360"/>
      </w:pPr>
      <w:rPr>
        <w:rFonts w:ascii="Noto Sans Symbols" w:eastAsia="Noto Sans Symbols" w:hAnsi="Noto Sans Symbols" w:cs="Noto Sans Symbols"/>
      </w:rPr>
    </w:lvl>
    <w:lvl w:ilvl="6">
      <w:start w:val="1"/>
      <w:numFmt w:val="bullet"/>
      <w:lvlText w:val="●"/>
      <w:lvlJc w:val="left"/>
      <w:pPr>
        <w:ind w:left="5409" w:hanging="360"/>
      </w:pPr>
      <w:rPr>
        <w:rFonts w:ascii="Noto Sans Symbols" w:eastAsia="Noto Sans Symbols" w:hAnsi="Noto Sans Symbols" w:cs="Noto Sans Symbols"/>
      </w:rPr>
    </w:lvl>
    <w:lvl w:ilvl="7">
      <w:start w:val="1"/>
      <w:numFmt w:val="bullet"/>
      <w:lvlText w:val="o"/>
      <w:lvlJc w:val="left"/>
      <w:pPr>
        <w:ind w:left="6129" w:hanging="360"/>
      </w:pPr>
      <w:rPr>
        <w:rFonts w:ascii="Courier New" w:eastAsia="Courier New" w:hAnsi="Courier New" w:cs="Courier New"/>
      </w:rPr>
    </w:lvl>
    <w:lvl w:ilvl="8">
      <w:start w:val="1"/>
      <w:numFmt w:val="bullet"/>
      <w:lvlText w:val="▪"/>
      <w:lvlJc w:val="left"/>
      <w:pPr>
        <w:ind w:left="6849" w:hanging="360"/>
      </w:pPr>
      <w:rPr>
        <w:rFonts w:ascii="Noto Sans Symbols" w:eastAsia="Noto Sans Symbols" w:hAnsi="Noto Sans Symbols" w:cs="Noto Sans Symbols"/>
      </w:rPr>
    </w:lvl>
  </w:abstractNum>
  <w:abstractNum w:abstractNumId="38" w15:restartNumberingAfterBreak="0">
    <w:nsid w:val="2CFF6341"/>
    <w:multiLevelType w:val="multilevel"/>
    <w:tmpl w:val="DC96EA6E"/>
    <w:lvl w:ilvl="0">
      <w:start w:val="6"/>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2DB4152B"/>
    <w:multiLevelType w:val="multilevel"/>
    <w:tmpl w:val="DD92D5FC"/>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2E813E2D"/>
    <w:multiLevelType w:val="multilevel"/>
    <w:tmpl w:val="7B2CB046"/>
    <w:lvl w:ilvl="0">
      <w:start w:val="1"/>
      <w:numFmt w:val="bullet"/>
      <w:lvlText w:val=""/>
      <w:lvlJc w:val="left"/>
      <w:pPr>
        <w:ind w:left="1077" w:hanging="360"/>
      </w:pPr>
      <w:rPr>
        <w:rFonts w:ascii="Symbol" w:hAnsi="Symbol" w:hint="default"/>
      </w:rPr>
    </w:lvl>
    <w:lvl w:ilvl="1">
      <w:start w:val="1"/>
      <w:numFmt w:val="bullet"/>
      <w:lvlText w:val=""/>
      <w:lvlJc w:val="left"/>
      <w:pPr>
        <w:ind w:left="1917" w:hanging="360"/>
      </w:pPr>
      <w:rPr>
        <w:rFonts w:ascii="Wingdings" w:hAnsi="Wingdings" w:hint="default"/>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41" w15:restartNumberingAfterBreak="0">
    <w:nsid w:val="2EA80DFE"/>
    <w:multiLevelType w:val="multilevel"/>
    <w:tmpl w:val="DBFE4242"/>
    <w:lvl w:ilvl="0">
      <w:start w:val="1"/>
      <w:numFmt w:val="bullet"/>
      <w:lvlText w:val=""/>
      <w:lvlJc w:val="left"/>
      <w:pPr>
        <w:ind w:left="1560" w:hanging="360"/>
      </w:pPr>
      <w:rPr>
        <w:rFonts w:ascii="Wingdings" w:hAnsi="Wingdings" w:hint="default"/>
      </w:rPr>
    </w:lvl>
    <w:lvl w:ilvl="1">
      <w:start w:val="1"/>
      <w:numFmt w:val="bullet"/>
      <w:lvlText w:val="o"/>
      <w:lvlJc w:val="left"/>
      <w:pPr>
        <w:ind w:left="2280" w:hanging="360"/>
      </w:pPr>
      <w:rPr>
        <w:rFonts w:ascii="Courier New" w:eastAsia="Courier New" w:hAnsi="Courier New" w:cs="Courier New"/>
      </w:rPr>
    </w:lvl>
    <w:lvl w:ilvl="2">
      <w:start w:val="1"/>
      <w:numFmt w:val="bullet"/>
      <w:lvlText w:val="▪"/>
      <w:lvlJc w:val="left"/>
      <w:pPr>
        <w:ind w:left="3000" w:hanging="360"/>
      </w:pPr>
      <w:rPr>
        <w:rFonts w:ascii="Noto Sans Symbols" w:eastAsia="Noto Sans Symbols" w:hAnsi="Noto Sans Symbols" w:cs="Noto Sans Symbols"/>
      </w:rPr>
    </w:lvl>
    <w:lvl w:ilvl="3">
      <w:start w:val="1"/>
      <w:numFmt w:val="bullet"/>
      <w:lvlText w:val="●"/>
      <w:lvlJc w:val="left"/>
      <w:pPr>
        <w:ind w:left="3720" w:hanging="360"/>
      </w:pPr>
      <w:rPr>
        <w:rFonts w:ascii="Noto Sans Symbols" w:eastAsia="Noto Sans Symbols" w:hAnsi="Noto Sans Symbols" w:cs="Noto Sans Symbols"/>
      </w:rPr>
    </w:lvl>
    <w:lvl w:ilvl="4">
      <w:start w:val="1"/>
      <w:numFmt w:val="bullet"/>
      <w:lvlText w:val="o"/>
      <w:lvlJc w:val="left"/>
      <w:pPr>
        <w:ind w:left="4440" w:hanging="360"/>
      </w:pPr>
      <w:rPr>
        <w:rFonts w:ascii="Courier New" w:eastAsia="Courier New" w:hAnsi="Courier New" w:cs="Courier New"/>
      </w:rPr>
    </w:lvl>
    <w:lvl w:ilvl="5">
      <w:start w:val="1"/>
      <w:numFmt w:val="bullet"/>
      <w:lvlText w:val="▪"/>
      <w:lvlJc w:val="left"/>
      <w:pPr>
        <w:ind w:left="5160" w:hanging="360"/>
      </w:pPr>
      <w:rPr>
        <w:rFonts w:ascii="Noto Sans Symbols" w:eastAsia="Noto Sans Symbols" w:hAnsi="Noto Sans Symbols" w:cs="Noto Sans Symbols"/>
      </w:rPr>
    </w:lvl>
    <w:lvl w:ilvl="6">
      <w:start w:val="1"/>
      <w:numFmt w:val="bullet"/>
      <w:lvlText w:val="●"/>
      <w:lvlJc w:val="left"/>
      <w:pPr>
        <w:ind w:left="5880" w:hanging="360"/>
      </w:pPr>
      <w:rPr>
        <w:rFonts w:ascii="Noto Sans Symbols" w:eastAsia="Noto Sans Symbols" w:hAnsi="Noto Sans Symbols" w:cs="Noto Sans Symbols"/>
      </w:rPr>
    </w:lvl>
    <w:lvl w:ilvl="7">
      <w:start w:val="1"/>
      <w:numFmt w:val="bullet"/>
      <w:lvlText w:val="o"/>
      <w:lvlJc w:val="left"/>
      <w:pPr>
        <w:ind w:left="6600" w:hanging="360"/>
      </w:pPr>
      <w:rPr>
        <w:rFonts w:ascii="Courier New" w:eastAsia="Courier New" w:hAnsi="Courier New" w:cs="Courier New"/>
      </w:rPr>
    </w:lvl>
    <w:lvl w:ilvl="8">
      <w:start w:val="1"/>
      <w:numFmt w:val="bullet"/>
      <w:lvlText w:val="▪"/>
      <w:lvlJc w:val="left"/>
      <w:pPr>
        <w:ind w:left="7320" w:hanging="360"/>
      </w:pPr>
      <w:rPr>
        <w:rFonts w:ascii="Noto Sans Symbols" w:eastAsia="Noto Sans Symbols" w:hAnsi="Noto Sans Symbols" w:cs="Noto Sans Symbols"/>
      </w:rPr>
    </w:lvl>
  </w:abstractNum>
  <w:abstractNum w:abstractNumId="42" w15:restartNumberingAfterBreak="0">
    <w:nsid w:val="2F6037CB"/>
    <w:multiLevelType w:val="multilevel"/>
    <w:tmpl w:val="2946E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2F905458"/>
    <w:multiLevelType w:val="multilevel"/>
    <w:tmpl w:val="FDA2DF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2FEE7D42"/>
    <w:multiLevelType w:val="multilevel"/>
    <w:tmpl w:val="271471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32FF2558"/>
    <w:multiLevelType w:val="multilevel"/>
    <w:tmpl w:val="B69043E0"/>
    <w:lvl w:ilvl="0">
      <w:start w:val="1"/>
      <w:numFmt w:val="bullet"/>
      <w:lvlText w:val="⇒"/>
      <w:lvlJc w:val="left"/>
      <w:pPr>
        <w:ind w:left="1800" w:hanging="360"/>
      </w:pPr>
      <w:rPr>
        <w:rFonts w:ascii="Noto Sans Symbols" w:eastAsia="Noto Sans Symbols" w:hAnsi="Noto Sans Symbols" w:cs="Noto Sans Symbols"/>
        <w:color w:val="000000"/>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6" w15:restartNumberingAfterBreak="0">
    <w:nsid w:val="33452DEA"/>
    <w:multiLevelType w:val="multilevel"/>
    <w:tmpl w:val="D52A28A8"/>
    <w:lvl w:ilvl="0">
      <w:start w:val="1"/>
      <w:numFmt w:val="bullet"/>
      <w:lvlText w:val=""/>
      <w:lvlJc w:val="left"/>
      <w:pPr>
        <w:ind w:left="990" w:hanging="360"/>
      </w:pPr>
      <w:rPr>
        <w:rFonts w:ascii="Wingdings" w:hAnsi="Wingdings" w:hint="default"/>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47" w15:restartNumberingAfterBreak="0">
    <w:nsid w:val="345B530F"/>
    <w:multiLevelType w:val="multilevel"/>
    <w:tmpl w:val="7BE0A24E"/>
    <w:lvl w:ilvl="0">
      <w:start w:val="1"/>
      <w:numFmt w:val="bullet"/>
      <w:lvlText w:val="➔"/>
      <w:lvlJc w:val="left"/>
      <w:pPr>
        <w:ind w:left="144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15:restartNumberingAfterBreak="0">
    <w:nsid w:val="35D866E1"/>
    <w:multiLevelType w:val="multilevel"/>
    <w:tmpl w:val="3392B2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9" w15:restartNumberingAfterBreak="0">
    <w:nsid w:val="36396731"/>
    <w:multiLevelType w:val="multilevel"/>
    <w:tmpl w:val="9A66EB72"/>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0" w15:restartNumberingAfterBreak="0">
    <w:nsid w:val="378353B8"/>
    <w:multiLevelType w:val="multilevel"/>
    <w:tmpl w:val="DBFE4242"/>
    <w:lvl w:ilvl="0">
      <w:start w:val="1"/>
      <w:numFmt w:val="bullet"/>
      <w:lvlText w:val=""/>
      <w:lvlJc w:val="left"/>
      <w:pPr>
        <w:ind w:left="1560" w:hanging="360"/>
      </w:pPr>
      <w:rPr>
        <w:rFonts w:ascii="Wingdings" w:hAnsi="Wingdings" w:hint="default"/>
      </w:rPr>
    </w:lvl>
    <w:lvl w:ilvl="1">
      <w:start w:val="1"/>
      <w:numFmt w:val="bullet"/>
      <w:lvlText w:val="o"/>
      <w:lvlJc w:val="left"/>
      <w:pPr>
        <w:ind w:left="2280" w:hanging="360"/>
      </w:pPr>
      <w:rPr>
        <w:rFonts w:ascii="Courier New" w:eastAsia="Courier New" w:hAnsi="Courier New" w:cs="Courier New"/>
      </w:rPr>
    </w:lvl>
    <w:lvl w:ilvl="2">
      <w:start w:val="1"/>
      <w:numFmt w:val="bullet"/>
      <w:lvlText w:val="▪"/>
      <w:lvlJc w:val="left"/>
      <w:pPr>
        <w:ind w:left="3000" w:hanging="360"/>
      </w:pPr>
      <w:rPr>
        <w:rFonts w:ascii="Noto Sans Symbols" w:eastAsia="Noto Sans Symbols" w:hAnsi="Noto Sans Symbols" w:cs="Noto Sans Symbols"/>
      </w:rPr>
    </w:lvl>
    <w:lvl w:ilvl="3">
      <w:start w:val="1"/>
      <w:numFmt w:val="bullet"/>
      <w:lvlText w:val="●"/>
      <w:lvlJc w:val="left"/>
      <w:pPr>
        <w:ind w:left="3720" w:hanging="360"/>
      </w:pPr>
      <w:rPr>
        <w:rFonts w:ascii="Noto Sans Symbols" w:eastAsia="Noto Sans Symbols" w:hAnsi="Noto Sans Symbols" w:cs="Noto Sans Symbols"/>
      </w:rPr>
    </w:lvl>
    <w:lvl w:ilvl="4">
      <w:start w:val="1"/>
      <w:numFmt w:val="bullet"/>
      <w:lvlText w:val="o"/>
      <w:lvlJc w:val="left"/>
      <w:pPr>
        <w:ind w:left="4440" w:hanging="360"/>
      </w:pPr>
      <w:rPr>
        <w:rFonts w:ascii="Courier New" w:eastAsia="Courier New" w:hAnsi="Courier New" w:cs="Courier New"/>
      </w:rPr>
    </w:lvl>
    <w:lvl w:ilvl="5">
      <w:start w:val="1"/>
      <w:numFmt w:val="bullet"/>
      <w:lvlText w:val="▪"/>
      <w:lvlJc w:val="left"/>
      <w:pPr>
        <w:ind w:left="5160" w:hanging="360"/>
      </w:pPr>
      <w:rPr>
        <w:rFonts w:ascii="Noto Sans Symbols" w:eastAsia="Noto Sans Symbols" w:hAnsi="Noto Sans Symbols" w:cs="Noto Sans Symbols"/>
      </w:rPr>
    </w:lvl>
    <w:lvl w:ilvl="6">
      <w:start w:val="1"/>
      <w:numFmt w:val="bullet"/>
      <w:lvlText w:val="●"/>
      <w:lvlJc w:val="left"/>
      <w:pPr>
        <w:ind w:left="5880" w:hanging="360"/>
      </w:pPr>
      <w:rPr>
        <w:rFonts w:ascii="Noto Sans Symbols" w:eastAsia="Noto Sans Symbols" w:hAnsi="Noto Sans Symbols" w:cs="Noto Sans Symbols"/>
      </w:rPr>
    </w:lvl>
    <w:lvl w:ilvl="7">
      <w:start w:val="1"/>
      <w:numFmt w:val="bullet"/>
      <w:lvlText w:val="o"/>
      <w:lvlJc w:val="left"/>
      <w:pPr>
        <w:ind w:left="6600" w:hanging="360"/>
      </w:pPr>
      <w:rPr>
        <w:rFonts w:ascii="Courier New" w:eastAsia="Courier New" w:hAnsi="Courier New" w:cs="Courier New"/>
      </w:rPr>
    </w:lvl>
    <w:lvl w:ilvl="8">
      <w:start w:val="1"/>
      <w:numFmt w:val="bullet"/>
      <w:lvlText w:val="▪"/>
      <w:lvlJc w:val="left"/>
      <w:pPr>
        <w:ind w:left="7320" w:hanging="360"/>
      </w:pPr>
      <w:rPr>
        <w:rFonts w:ascii="Noto Sans Symbols" w:eastAsia="Noto Sans Symbols" w:hAnsi="Noto Sans Symbols" w:cs="Noto Sans Symbols"/>
      </w:rPr>
    </w:lvl>
  </w:abstractNum>
  <w:abstractNum w:abstractNumId="51" w15:restartNumberingAfterBreak="0">
    <w:nsid w:val="38153A30"/>
    <w:multiLevelType w:val="multilevel"/>
    <w:tmpl w:val="E74CD70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38501E86"/>
    <w:multiLevelType w:val="multilevel"/>
    <w:tmpl w:val="8A2C5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28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86404F1"/>
    <w:multiLevelType w:val="multilevel"/>
    <w:tmpl w:val="6AB03C8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4" w15:restartNumberingAfterBreak="0">
    <w:nsid w:val="38A84B39"/>
    <w:multiLevelType w:val="multilevel"/>
    <w:tmpl w:val="CFA21852"/>
    <w:lvl w:ilvl="0">
      <w:start w:val="1"/>
      <w:numFmt w:val="bullet"/>
      <w:lvlText w:val=""/>
      <w:lvlJc w:val="left"/>
      <w:pPr>
        <w:ind w:left="144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3A2A1962"/>
    <w:multiLevelType w:val="multilevel"/>
    <w:tmpl w:val="69E02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29"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3A6615F0"/>
    <w:multiLevelType w:val="multilevel"/>
    <w:tmpl w:val="8F2CFF5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3A713B81"/>
    <w:multiLevelType w:val="multilevel"/>
    <w:tmpl w:val="D3DC2E2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3A800AF7"/>
    <w:multiLevelType w:val="multilevel"/>
    <w:tmpl w:val="42CAC68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9" w15:restartNumberingAfterBreak="0">
    <w:nsid w:val="3B8E7A6E"/>
    <w:multiLevelType w:val="multilevel"/>
    <w:tmpl w:val="496AE43A"/>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3B9F7FB6"/>
    <w:multiLevelType w:val="multilevel"/>
    <w:tmpl w:val="5DBA3EEA"/>
    <w:lvl w:ilvl="0">
      <w:start w:val="1"/>
      <w:numFmt w:val="bullet"/>
      <w:lvlText w:val="⇒"/>
      <w:lvlJc w:val="left"/>
      <w:pPr>
        <w:ind w:left="1800" w:hanging="360"/>
      </w:pPr>
      <w:rPr>
        <w:rFonts w:ascii="Noto Sans Symbols" w:eastAsia="Noto Sans Symbols" w:hAnsi="Noto Sans Symbols" w:cs="Noto Sans Symbols"/>
        <w:color w:val="000000"/>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1" w15:restartNumberingAfterBreak="0">
    <w:nsid w:val="404E3F2B"/>
    <w:multiLevelType w:val="multilevel"/>
    <w:tmpl w:val="1578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0AE1815"/>
    <w:multiLevelType w:val="multilevel"/>
    <w:tmpl w:val="A0CC53CE"/>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426840EF"/>
    <w:multiLevelType w:val="multilevel"/>
    <w:tmpl w:val="C15A3D8E"/>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o"/>
      <w:lvlJc w:val="left"/>
      <w:pPr>
        <w:ind w:left="1560" w:hanging="360"/>
      </w:pPr>
      <w:rPr>
        <w:rFonts w:ascii="Courier New" w:eastAsia="Courier New" w:hAnsi="Courier New" w:cs="Courier New"/>
      </w:rPr>
    </w:lvl>
    <w:lvl w:ilvl="3">
      <w:start w:val="1"/>
      <w:numFmt w:val="bullet"/>
      <w:lvlText w:val="o"/>
      <w:lvlJc w:val="left"/>
      <w:pPr>
        <w:ind w:left="1560" w:hanging="360"/>
      </w:pPr>
      <w:rPr>
        <w:rFonts w:ascii="Courier New" w:eastAsia="Courier New" w:hAnsi="Courier New" w:cs="Courier New"/>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4" w15:restartNumberingAfterBreak="0">
    <w:nsid w:val="446D4913"/>
    <w:multiLevelType w:val="multilevel"/>
    <w:tmpl w:val="86DC2F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448868BD"/>
    <w:multiLevelType w:val="multilevel"/>
    <w:tmpl w:val="8FAE78E8"/>
    <w:lvl w:ilvl="0">
      <w:start w:val="1"/>
      <w:numFmt w:val="bullet"/>
      <w:lvlText w:val=""/>
      <w:lvlJc w:val="left"/>
      <w:pPr>
        <w:ind w:left="1440" w:hanging="360"/>
      </w:pPr>
      <w:rPr>
        <w:rFonts w:ascii="Wingdings" w:hAnsi="Wingdings" w:hint="default"/>
      </w:rPr>
    </w:lvl>
    <w:lvl w:ilvl="1">
      <w:start w:val="1"/>
      <w:numFmt w:val="bullet"/>
      <w:lvlText w:val="➔"/>
      <w:lvlJc w:val="left"/>
      <w:pPr>
        <w:ind w:left="2160" w:hanging="360"/>
      </w:pPr>
      <w:rPr>
        <w:rFonts w:ascii="Quattrocento Sans" w:eastAsia="Quattrocento Sans" w:hAnsi="Quattrocento Sans" w:cs="Quattrocento Sans"/>
      </w:rPr>
    </w:lvl>
    <w:lvl w:ilvl="2">
      <w:start w:val="1"/>
      <w:numFmt w:val="bullet"/>
      <w:lvlText w:val="➔"/>
      <w:lvlJc w:val="left"/>
      <w:pPr>
        <w:ind w:left="2880" w:hanging="360"/>
      </w:pPr>
      <w:rPr>
        <w:rFonts w:ascii="Quattrocento Sans" w:eastAsia="Quattrocento Sans" w:hAnsi="Quattrocento Sans" w:cs="Quattrocento Sans"/>
      </w:rPr>
    </w:lvl>
    <w:lvl w:ilvl="3">
      <w:start w:val="1"/>
      <w:numFmt w:val="bullet"/>
      <w:lvlText w:val="➔"/>
      <w:lvlJc w:val="left"/>
      <w:pPr>
        <w:ind w:left="3600" w:hanging="360"/>
      </w:pPr>
      <w:rPr>
        <w:rFonts w:ascii="Quattrocento Sans" w:eastAsia="Quattrocento Sans" w:hAnsi="Quattrocento Sans" w:cs="Quattrocento Sans"/>
      </w:rPr>
    </w:lvl>
    <w:lvl w:ilvl="4">
      <w:start w:val="1"/>
      <w:numFmt w:val="bullet"/>
      <w:lvlText w:val="➔"/>
      <w:lvlJc w:val="left"/>
      <w:pPr>
        <w:ind w:left="4320" w:hanging="360"/>
      </w:pPr>
      <w:rPr>
        <w:rFonts w:ascii="Quattrocento Sans" w:eastAsia="Quattrocento Sans" w:hAnsi="Quattrocento Sans" w:cs="Quattrocento Sans"/>
      </w:rPr>
    </w:lvl>
    <w:lvl w:ilvl="5">
      <w:start w:val="1"/>
      <w:numFmt w:val="bullet"/>
      <w:lvlText w:val="➔"/>
      <w:lvlJc w:val="left"/>
      <w:pPr>
        <w:ind w:left="5040" w:hanging="360"/>
      </w:pPr>
      <w:rPr>
        <w:rFonts w:ascii="Quattrocento Sans" w:eastAsia="Quattrocento Sans" w:hAnsi="Quattrocento Sans" w:cs="Quattrocento Sans"/>
      </w:rPr>
    </w:lvl>
    <w:lvl w:ilvl="6">
      <w:start w:val="1"/>
      <w:numFmt w:val="bullet"/>
      <w:lvlText w:val="➔"/>
      <w:lvlJc w:val="left"/>
      <w:pPr>
        <w:ind w:left="5760" w:hanging="360"/>
      </w:pPr>
      <w:rPr>
        <w:rFonts w:ascii="Quattrocento Sans" w:eastAsia="Quattrocento Sans" w:hAnsi="Quattrocento Sans" w:cs="Quattrocento Sans"/>
      </w:rPr>
    </w:lvl>
    <w:lvl w:ilvl="7">
      <w:start w:val="1"/>
      <w:numFmt w:val="bullet"/>
      <w:lvlText w:val="➔"/>
      <w:lvlJc w:val="left"/>
      <w:pPr>
        <w:ind w:left="6480" w:hanging="360"/>
      </w:pPr>
      <w:rPr>
        <w:rFonts w:ascii="Quattrocento Sans" w:eastAsia="Quattrocento Sans" w:hAnsi="Quattrocento Sans" w:cs="Quattrocento Sans"/>
      </w:rPr>
    </w:lvl>
    <w:lvl w:ilvl="8">
      <w:start w:val="1"/>
      <w:numFmt w:val="bullet"/>
      <w:lvlText w:val="➔"/>
      <w:lvlJc w:val="left"/>
      <w:pPr>
        <w:ind w:left="7200" w:hanging="360"/>
      </w:pPr>
      <w:rPr>
        <w:rFonts w:ascii="Quattrocento Sans" w:eastAsia="Quattrocento Sans" w:hAnsi="Quattrocento Sans" w:cs="Quattrocento Sans"/>
      </w:rPr>
    </w:lvl>
  </w:abstractNum>
  <w:abstractNum w:abstractNumId="66" w15:restartNumberingAfterBreak="0">
    <w:nsid w:val="46957A0A"/>
    <w:multiLevelType w:val="multilevel"/>
    <w:tmpl w:val="C0A62508"/>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7" w15:restartNumberingAfterBreak="0">
    <w:nsid w:val="470E39D9"/>
    <w:multiLevelType w:val="multilevel"/>
    <w:tmpl w:val="FAC4E098"/>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8" w15:restartNumberingAfterBreak="0">
    <w:nsid w:val="47DC1325"/>
    <w:multiLevelType w:val="multilevel"/>
    <w:tmpl w:val="6740794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9" w15:restartNumberingAfterBreak="0">
    <w:nsid w:val="49337AFA"/>
    <w:multiLevelType w:val="multilevel"/>
    <w:tmpl w:val="9DECD3D0"/>
    <w:lvl w:ilvl="0">
      <w:start w:val="1"/>
      <w:numFmt w:val="bullet"/>
      <w:lvlText w:val=""/>
      <w:lvlJc w:val="left"/>
      <w:pPr>
        <w:ind w:left="1080" w:hanging="360"/>
      </w:pPr>
      <w:rPr>
        <w:rFonts w:ascii="Wingdings" w:hAnsi="Wingdings" w:hint="default"/>
      </w:rPr>
    </w:lvl>
    <w:lvl w:ilvl="1">
      <w:start w:val="1"/>
      <w:numFmt w:val="bullet"/>
      <w:lvlText w:val="▪"/>
      <w:lvlJc w:val="left"/>
      <w:pPr>
        <w:ind w:left="818" w:hanging="360"/>
      </w:pPr>
      <w:rPr>
        <w:rFonts w:ascii="Noto Sans Symbols" w:eastAsia="Noto Sans Symbols" w:hAnsi="Noto Sans Symbols" w:cs="Noto Sans Symbols"/>
      </w:rPr>
    </w:lvl>
    <w:lvl w:ilvl="2">
      <w:start w:val="1"/>
      <w:numFmt w:val="bullet"/>
      <w:lvlText w:val="▪"/>
      <w:lvlJc w:val="left"/>
      <w:pPr>
        <w:ind w:left="1538" w:hanging="360"/>
      </w:pPr>
      <w:rPr>
        <w:rFonts w:ascii="Noto Sans Symbols" w:eastAsia="Noto Sans Symbols" w:hAnsi="Noto Sans Symbols" w:cs="Noto Sans Symbols"/>
      </w:rPr>
    </w:lvl>
    <w:lvl w:ilvl="3">
      <w:start w:val="1"/>
      <w:numFmt w:val="bullet"/>
      <w:lvlText w:val="▪"/>
      <w:lvlJc w:val="left"/>
      <w:pPr>
        <w:ind w:left="2258" w:hanging="360"/>
      </w:pPr>
      <w:rPr>
        <w:rFonts w:ascii="Noto Sans Symbols" w:eastAsia="Noto Sans Symbols" w:hAnsi="Noto Sans Symbols" w:cs="Noto Sans Symbols"/>
      </w:rPr>
    </w:lvl>
    <w:lvl w:ilvl="4">
      <w:start w:val="1"/>
      <w:numFmt w:val="bullet"/>
      <w:lvlText w:val="▪"/>
      <w:lvlJc w:val="left"/>
      <w:pPr>
        <w:ind w:left="2978" w:hanging="360"/>
      </w:pPr>
      <w:rPr>
        <w:rFonts w:ascii="Noto Sans Symbols" w:eastAsia="Noto Sans Symbols" w:hAnsi="Noto Sans Symbols" w:cs="Noto Sans Symbols"/>
      </w:rPr>
    </w:lvl>
    <w:lvl w:ilvl="5">
      <w:start w:val="1"/>
      <w:numFmt w:val="bullet"/>
      <w:lvlText w:val="▪"/>
      <w:lvlJc w:val="left"/>
      <w:pPr>
        <w:ind w:left="3698" w:hanging="360"/>
      </w:pPr>
      <w:rPr>
        <w:rFonts w:ascii="Noto Sans Symbols" w:eastAsia="Noto Sans Symbols" w:hAnsi="Noto Sans Symbols" w:cs="Noto Sans Symbols"/>
      </w:rPr>
    </w:lvl>
    <w:lvl w:ilvl="6">
      <w:start w:val="1"/>
      <w:numFmt w:val="bullet"/>
      <w:lvlText w:val="▪"/>
      <w:lvlJc w:val="left"/>
      <w:pPr>
        <w:ind w:left="4418" w:hanging="360"/>
      </w:pPr>
      <w:rPr>
        <w:rFonts w:ascii="Noto Sans Symbols" w:eastAsia="Noto Sans Symbols" w:hAnsi="Noto Sans Symbols" w:cs="Noto Sans Symbols"/>
      </w:rPr>
    </w:lvl>
    <w:lvl w:ilvl="7">
      <w:start w:val="1"/>
      <w:numFmt w:val="bullet"/>
      <w:lvlText w:val="▪"/>
      <w:lvlJc w:val="left"/>
      <w:pPr>
        <w:ind w:left="5138" w:hanging="360"/>
      </w:pPr>
      <w:rPr>
        <w:rFonts w:ascii="Noto Sans Symbols" w:eastAsia="Noto Sans Symbols" w:hAnsi="Noto Sans Symbols" w:cs="Noto Sans Symbols"/>
      </w:rPr>
    </w:lvl>
    <w:lvl w:ilvl="8">
      <w:start w:val="1"/>
      <w:numFmt w:val="bullet"/>
      <w:lvlText w:val="▪"/>
      <w:lvlJc w:val="left"/>
      <w:pPr>
        <w:ind w:left="5858" w:hanging="360"/>
      </w:pPr>
      <w:rPr>
        <w:rFonts w:ascii="Noto Sans Symbols" w:eastAsia="Noto Sans Symbols" w:hAnsi="Noto Sans Symbols" w:cs="Noto Sans Symbols"/>
      </w:rPr>
    </w:lvl>
  </w:abstractNum>
  <w:abstractNum w:abstractNumId="70" w15:restartNumberingAfterBreak="0">
    <w:nsid w:val="4B2628C6"/>
    <w:multiLevelType w:val="multilevel"/>
    <w:tmpl w:val="9162CB66"/>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1" w15:restartNumberingAfterBreak="0">
    <w:nsid w:val="4C245697"/>
    <w:multiLevelType w:val="hybridMultilevel"/>
    <w:tmpl w:val="4314B9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4C645DA1"/>
    <w:multiLevelType w:val="multilevel"/>
    <w:tmpl w:val="7610B6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4C9236C1"/>
    <w:multiLevelType w:val="multilevel"/>
    <w:tmpl w:val="DD92D5FC"/>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4" w15:restartNumberingAfterBreak="0">
    <w:nsid w:val="4CF64005"/>
    <w:multiLevelType w:val="multilevel"/>
    <w:tmpl w:val="CC0C6B7C"/>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5" w15:restartNumberingAfterBreak="0">
    <w:nsid w:val="4EBD6FF7"/>
    <w:multiLevelType w:val="multilevel"/>
    <w:tmpl w:val="72C679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4F69224C"/>
    <w:multiLevelType w:val="multilevel"/>
    <w:tmpl w:val="EB188B3A"/>
    <w:lvl w:ilvl="0">
      <w:start w:val="1"/>
      <w:numFmt w:val="bullet"/>
      <w:lvlText w:val="☞"/>
      <w:lvlJc w:val="left"/>
      <w:pPr>
        <w:ind w:left="-459" w:hanging="360"/>
      </w:pPr>
      <w:rPr>
        <w:rFonts w:ascii="Noto Sans Symbols" w:eastAsia="Noto Sans Symbols" w:hAnsi="Noto Sans Symbols" w:cs="Noto Sans Symbols"/>
      </w:rPr>
    </w:lvl>
    <w:lvl w:ilvl="1">
      <w:start w:val="1"/>
      <w:numFmt w:val="bullet"/>
      <w:lvlText w:val="o"/>
      <w:lvlJc w:val="left"/>
      <w:pPr>
        <w:ind w:left="261" w:hanging="360"/>
      </w:pPr>
      <w:rPr>
        <w:rFonts w:ascii="Courier New" w:eastAsia="Courier New" w:hAnsi="Courier New" w:cs="Courier New"/>
      </w:rPr>
    </w:lvl>
    <w:lvl w:ilvl="2">
      <w:start w:val="1"/>
      <w:numFmt w:val="bullet"/>
      <w:lvlText w:val="▪"/>
      <w:lvlJc w:val="left"/>
      <w:pPr>
        <w:ind w:left="981" w:hanging="360"/>
      </w:pPr>
      <w:rPr>
        <w:rFonts w:ascii="Noto Sans Symbols" w:eastAsia="Noto Sans Symbols" w:hAnsi="Noto Sans Symbols" w:cs="Noto Sans Symbols"/>
      </w:rPr>
    </w:lvl>
    <w:lvl w:ilvl="3">
      <w:start w:val="1"/>
      <w:numFmt w:val="bullet"/>
      <w:lvlText w:val="☞"/>
      <w:lvlJc w:val="left"/>
      <w:pPr>
        <w:ind w:left="720" w:hanging="360"/>
      </w:pPr>
      <w:rPr>
        <w:rFonts w:ascii="Noto Sans Symbols" w:eastAsia="Noto Sans Symbols" w:hAnsi="Noto Sans Symbols" w:cs="Noto Sans Symbols"/>
      </w:rPr>
    </w:lvl>
    <w:lvl w:ilvl="4">
      <w:start w:val="1"/>
      <w:numFmt w:val="bullet"/>
      <w:lvlText w:val=""/>
      <w:lvlJc w:val="left"/>
      <w:pPr>
        <w:ind w:left="720" w:hanging="360"/>
      </w:pPr>
      <w:rPr>
        <w:rFonts w:ascii="Wingdings" w:hAnsi="Wingdings" w:hint="default"/>
      </w:rPr>
    </w:lvl>
    <w:lvl w:ilvl="5">
      <w:start w:val="1"/>
      <w:numFmt w:val="bullet"/>
      <w:lvlText w:val="▪"/>
      <w:lvlJc w:val="left"/>
      <w:pPr>
        <w:ind w:left="3141" w:hanging="360"/>
      </w:pPr>
      <w:rPr>
        <w:rFonts w:ascii="Noto Sans Symbols" w:eastAsia="Noto Sans Symbols" w:hAnsi="Noto Sans Symbols" w:cs="Noto Sans Symbols"/>
      </w:rPr>
    </w:lvl>
    <w:lvl w:ilvl="6">
      <w:start w:val="1"/>
      <w:numFmt w:val="bullet"/>
      <w:lvlText w:val="●"/>
      <w:lvlJc w:val="left"/>
      <w:pPr>
        <w:ind w:left="3861" w:hanging="360"/>
      </w:pPr>
      <w:rPr>
        <w:rFonts w:ascii="Noto Sans Symbols" w:eastAsia="Noto Sans Symbols" w:hAnsi="Noto Sans Symbols" w:cs="Noto Sans Symbols"/>
      </w:rPr>
    </w:lvl>
    <w:lvl w:ilvl="7">
      <w:start w:val="1"/>
      <w:numFmt w:val="bullet"/>
      <w:lvlText w:val="o"/>
      <w:lvlJc w:val="left"/>
      <w:pPr>
        <w:ind w:left="4581" w:hanging="360"/>
      </w:pPr>
      <w:rPr>
        <w:rFonts w:ascii="Courier New" w:eastAsia="Courier New" w:hAnsi="Courier New" w:cs="Courier New"/>
      </w:rPr>
    </w:lvl>
    <w:lvl w:ilvl="8">
      <w:start w:val="1"/>
      <w:numFmt w:val="bullet"/>
      <w:lvlText w:val="▪"/>
      <w:lvlJc w:val="left"/>
      <w:pPr>
        <w:ind w:left="5301" w:hanging="360"/>
      </w:pPr>
      <w:rPr>
        <w:rFonts w:ascii="Noto Sans Symbols" w:eastAsia="Noto Sans Symbols" w:hAnsi="Noto Sans Symbols" w:cs="Noto Sans Symbols"/>
      </w:rPr>
    </w:lvl>
  </w:abstractNum>
  <w:abstractNum w:abstractNumId="77" w15:restartNumberingAfterBreak="0">
    <w:nsid w:val="4F6C15D4"/>
    <w:multiLevelType w:val="multilevel"/>
    <w:tmpl w:val="119E33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Noto Sans Symbols" w:eastAsia="Noto Sans Symbols" w:hAnsi="Noto Sans Symbols" w:cs="Noto Sans Symbols"/>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Noto Sans Symbols" w:eastAsia="Noto Sans Symbols" w:hAnsi="Noto Sans Symbols" w:cs="Noto Sans Symbols"/>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8" w15:restartNumberingAfterBreak="0">
    <w:nsid w:val="51777859"/>
    <w:multiLevelType w:val="multilevel"/>
    <w:tmpl w:val="D3DC2E2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521C4394"/>
    <w:multiLevelType w:val="multilevel"/>
    <w:tmpl w:val="86DC2F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524C0534"/>
    <w:multiLevelType w:val="multilevel"/>
    <w:tmpl w:val="45AC570A"/>
    <w:lvl w:ilvl="0">
      <w:start w:val="1"/>
      <w:numFmt w:val="bullet"/>
      <w:lvlText w:val=""/>
      <w:lvlJc w:val="left"/>
      <w:pPr>
        <w:ind w:left="1429" w:hanging="360"/>
      </w:pPr>
      <w:rPr>
        <w:rFonts w:ascii="Symbol" w:hAnsi="Symbol"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534F544D"/>
    <w:multiLevelType w:val="multilevel"/>
    <w:tmpl w:val="C7221A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569C7587"/>
    <w:multiLevelType w:val="multilevel"/>
    <w:tmpl w:val="FDE276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56B6541B"/>
    <w:multiLevelType w:val="multilevel"/>
    <w:tmpl w:val="C26E98E2"/>
    <w:lvl w:ilvl="0">
      <w:start w:val="1"/>
      <w:numFmt w:val="bullet"/>
      <w:lvlText w:val=""/>
      <w:lvlJc w:val="left"/>
      <w:pPr>
        <w:ind w:left="1560" w:hanging="360"/>
      </w:pPr>
      <w:rPr>
        <w:rFonts w:ascii="Wingdings" w:hAnsi="Wingdings" w:hint="default"/>
      </w:rPr>
    </w:lvl>
    <w:lvl w:ilvl="1">
      <w:start w:val="1"/>
      <w:numFmt w:val="bullet"/>
      <w:lvlText w:val="o"/>
      <w:lvlJc w:val="left"/>
      <w:pPr>
        <w:ind w:left="2280" w:hanging="360"/>
      </w:pPr>
      <w:rPr>
        <w:rFonts w:ascii="Courier New" w:eastAsia="Courier New" w:hAnsi="Courier New" w:cs="Courier New"/>
      </w:rPr>
    </w:lvl>
    <w:lvl w:ilvl="2">
      <w:start w:val="1"/>
      <w:numFmt w:val="bullet"/>
      <w:lvlText w:val="▪"/>
      <w:lvlJc w:val="left"/>
      <w:pPr>
        <w:ind w:left="3000" w:hanging="360"/>
      </w:pPr>
      <w:rPr>
        <w:rFonts w:ascii="Noto Sans Symbols" w:eastAsia="Noto Sans Symbols" w:hAnsi="Noto Sans Symbols" w:cs="Noto Sans Symbols"/>
      </w:rPr>
    </w:lvl>
    <w:lvl w:ilvl="3">
      <w:start w:val="1"/>
      <w:numFmt w:val="bullet"/>
      <w:lvlText w:val="●"/>
      <w:lvlJc w:val="left"/>
      <w:pPr>
        <w:ind w:left="3720" w:hanging="360"/>
      </w:pPr>
      <w:rPr>
        <w:rFonts w:ascii="Noto Sans Symbols" w:eastAsia="Noto Sans Symbols" w:hAnsi="Noto Sans Symbols" w:cs="Noto Sans Symbols"/>
      </w:rPr>
    </w:lvl>
    <w:lvl w:ilvl="4">
      <w:start w:val="1"/>
      <w:numFmt w:val="bullet"/>
      <w:lvlText w:val="o"/>
      <w:lvlJc w:val="left"/>
      <w:pPr>
        <w:ind w:left="4440" w:hanging="360"/>
      </w:pPr>
      <w:rPr>
        <w:rFonts w:ascii="Courier New" w:eastAsia="Courier New" w:hAnsi="Courier New" w:cs="Courier New"/>
      </w:rPr>
    </w:lvl>
    <w:lvl w:ilvl="5">
      <w:start w:val="1"/>
      <w:numFmt w:val="bullet"/>
      <w:lvlText w:val="▪"/>
      <w:lvlJc w:val="left"/>
      <w:pPr>
        <w:ind w:left="5160" w:hanging="360"/>
      </w:pPr>
      <w:rPr>
        <w:rFonts w:ascii="Noto Sans Symbols" w:eastAsia="Noto Sans Symbols" w:hAnsi="Noto Sans Symbols" w:cs="Noto Sans Symbols"/>
      </w:rPr>
    </w:lvl>
    <w:lvl w:ilvl="6">
      <w:start w:val="1"/>
      <w:numFmt w:val="bullet"/>
      <w:lvlText w:val="●"/>
      <w:lvlJc w:val="left"/>
      <w:pPr>
        <w:ind w:left="5880" w:hanging="360"/>
      </w:pPr>
      <w:rPr>
        <w:rFonts w:ascii="Noto Sans Symbols" w:eastAsia="Noto Sans Symbols" w:hAnsi="Noto Sans Symbols" w:cs="Noto Sans Symbols"/>
      </w:rPr>
    </w:lvl>
    <w:lvl w:ilvl="7">
      <w:start w:val="1"/>
      <w:numFmt w:val="bullet"/>
      <w:lvlText w:val="o"/>
      <w:lvlJc w:val="left"/>
      <w:pPr>
        <w:ind w:left="6600" w:hanging="360"/>
      </w:pPr>
      <w:rPr>
        <w:rFonts w:ascii="Courier New" w:eastAsia="Courier New" w:hAnsi="Courier New" w:cs="Courier New"/>
      </w:rPr>
    </w:lvl>
    <w:lvl w:ilvl="8">
      <w:start w:val="1"/>
      <w:numFmt w:val="bullet"/>
      <w:lvlText w:val="▪"/>
      <w:lvlJc w:val="left"/>
      <w:pPr>
        <w:ind w:left="7320" w:hanging="360"/>
      </w:pPr>
      <w:rPr>
        <w:rFonts w:ascii="Noto Sans Symbols" w:eastAsia="Noto Sans Symbols" w:hAnsi="Noto Sans Symbols" w:cs="Noto Sans Symbols"/>
      </w:rPr>
    </w:lvl>
  </w:abstractNum>
  <w:abstractNum w:abstractNumId="84" w15:restartNumberingAfterBreak="0">
    <w:nsid w:val="56E1495A"/>
    <w:multiLevelType w:val="multilevel"/>
    <w:tmpl w:val="886E7C6E"/>
    <w:lvl w:ilvl="0">
      <w:start w:val="1"/>
      <w:numFmt w:val="bullet"/>
      <w:lvlText w:val=""/>
      <w:lvlJc w:val="left"/>
      <w:pPr>
        <w:ind w:left="1702" w:hanging="360"/>
      </w:pPr>
      <w:rPr>
        <w:rFonts w:ascii="Wingdings" w:hAnsi="Wingdings" w:hint="default"/>
      </w:rPr>
    </w:lvl>
    <w:lvl w:ilvl="1">
      <w:start w:val="1"/>
      <w:numFmt w:val="bullet"/>
      <w:lvlText w:val="o"/>
      <w:lvlJc w:val="left"/>
      <w:pPr>
        <w:ind w:left="2422" w:hanging="360"/>
      </w:pPr>
      <w:rPr>
        <w:rFonts w:ascii="Courier New" w:eastAsia="Courier New" w:hAnsi="Courier New" w:cs="Courier New"/>
      </w:rPr>
    </w:lvl>
    <w:lvl w:ilvl="2">
      <w:start w:val="1"/>
      <w:numFmt w:val="bullet"/>
      <w:lvlText w:val=""/>
      <w:lvlJc w:val="left"/>
      <w:pPr>
        <w:ind w:left="3142" w:hanging="360"/>
      </w:pPr>
      <w:rPr>
        <w:rFonts w:ascii="Symbol" w:hAnsi="Symbol" w:hint="default"/>
      </w:rPr>
    </w:lvl>
    <w:lvl w:ilvl="3">
      <w:start w:val="1"/>
      <w:numFmt w:val="bullet"/>
      <w:lvlText w:val="●"/>
      <w:lvlJc w:val="left"/>
      <w:pPr>
        <w:ind w:left="3862" w:hanging="360"/>
      </w:pPr>
      <w:rPr>
        <w:rFonts w:ascii="Noto Sans Symbols" w:eastAsia="Noto Sans Symbols" w:hAnsi="Noto Sans Symbols" w:cs="Noto Sans Symbols"/>
      </w:rPr>
    </w:lvl>
    <w:lvl w:ilvl="4">
      <w:start w:val="1"/>
      <w:numFmt w:val="bullet"/>
      <w:lvlText w:val="o"/>
      <w:lvlJc w:val="left"/>
      <w:pPr>
        <w:ind w:left="4582" w:hanging="360"/>
      </w:pPr>
      <w:rPr>
        <w:rFonts w:ascii="Courier New" w:eastAsia="Courier New" w:hAnsi="Courier New" w:cs="Courier New"/>
      </w:rPr>
    </w:lvl>
    <w:lvl w:ilvl="5">
      <w:start w:val="1"/>
      <w:numFmt w:val="bullet"/>
      <w:lvlText w:val="▪"/>
      <w:lvlJc w:val="left"/>
      <w:pPr>
        <w:ind w:left="5302" w:hanging="360"/>
      </w:pPr>
      <w:rPr>
        <w:rFonts w:ascii="Noto Sans Symbols" w:eastAsia="Noto Sans Symbols" w:hAnsi="Noto Sans Symbols" w:cs="Noto Sans Symbols"/>
      </w:rPr>
    </w:lvl>
    <w:lvl w:ilvl="6">
      <w:start w:val="1"/>
      <w:numFmt w:val="bullet"/>
      <w:lvlText w:val="●"/>
      <w:lvlJc w:val="left"/>
      <w:pPr>
        <w:ind w:left="6022" w:hanging="360"/>
      </w:pPr>
      <w:rPr>
        <w:rFonts w:ascii="Noto Sans Symbols" w:eastAsia="Noto Sans Symbols" w:hAnsi="Noto Sans Symbols" w:cs="Noto Sans Symbols"/>
      </w:rPr>
    </w:lvl>
    <w:lvl w:ilvl="7">
      <w:start w:val="1"/>
      <w:numFmt w:val="bullet"/>
      <w:lvlText w:val="o"/>
      <w:lvlJc w:val="left"/>
      <w:pPr>
        <w:ind w:left="6742" w:hanging="360"/>
      </w:pPr>
      <w:rPr>
        <w:rFonts w:ascii="Courier New" w:eastAsia="Courier New" w:hAnsi="Courier New" w:cs="Courier New"/>
      </w:rPr>
    </w:lvl>
    <w:lvl w:ilvl="8">
      <w:start w:val="1"/>
      <w:numFmt w:val="bullet"/>
      <w:lvlText w:val="▪"/>
      <w:lvlJc w:val="left"/>
      <w:pPr>
        <w:ind w:left="7462" w:hanging="360"/>
      </w:pPr>
      <w:rPr>
        <w:rFonts w:ascii="Noto Sans Symbols" w:eastAsia="Noto Sans Symbols" w:hAnsi="Noto Sans Symbols" w:cs="Noto Sans Symbols"/>
      </w:rPr>
    </w:lvl>
  </w:abstractNum>
  <w:abstractNum w:abstractNumId="85" w15:restartNumberingAfterBreak="0">
    <w:nsid w:val="579D6F90"/>
    <w:multiLevelType w:val="multilevel"/>
    <w:tmpl w:val="605E6502"/>
    <w:lvl w:ilvl="0">
      <w:start w:val="4"/>
      <w:numFmt w:val="decimal"/>
      <w:lvlText w:val="%1"/>
      <w:lvlJc w:val="left"/>
      <w:pPr>
        <w:ind w:left="360" w:hanging="360"/>
      </w:pPr>
    </w:lvl>
    <w:lvl w:ilvl="1">
      <w:start w:val="1"/>
      <w:numFmt w:val="decimal"/>
      <w:lvlText w:val="%1.%2"/>
      <w:lvlJc w:val="left"/>
      <w:pPr>
        <w:ind w:left="360" w:hanging="360"/>
      </w:pPr>
      <w:rPr>
        <w:b w:val="0"/>
        <w:color w:val="000000"/>
        <w:sz w:val="22"/>
        <w:szCs w:val="22"/>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6" w15:restartNumberingAfterBreak="0">
    <w:nsid w:val="5A314E06"/>
    <w:multiLevelType w:val="multilevel"/>
    <w:tmpl w:val="09B85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7" w15:restartNumberingAfterBreak="0">
    <w:nsid w:val="5ACE48A4"/>
    <w:multiLevelType w:val="multilevel"/>
    <w:tmpl w:val="FF68D5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5B104690"/>
    <w:multiLevelType w:val="multilevel"/>
    <w:tmpl w:val="9640B9E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9" w15:restartNumberingAfterBreak="0">
    <w:nsid w:val="5B2B3AFD"/>
    <w:multiLevelType w:val="multilevel"/>
    <w:tmpl w:val="8FB49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5B8F4B84"/>
    <w:multiLevelType w:val="multilevel"/>
    <w:tmpl w:val="AF328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5CC94D11"/>
    <w:multiLevelType w:val="multilevel"/>
    <w:tmpl w:val="85A489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5D776DF1"/>
    <w:multiLevelType w:val="multilevel"/>
    <w:tmpl w:val="83CEF670"/>
    <w:lvl w:ilvl="0">
      <w:start w:val="2"/>
      <w:numFmt w:val="decimal"/>
      <w:lvlText w:val="%1"/>
      <w:lvlJc w:val="left"/>
      <w:pPr>
        <w:ind w:left="360" w:hanging="360"/>
      </w:pPr>
    </w:lvl>
    <w:lvl w:ilvl="1">
      <w:start w:val="1"/>
      <w:numFmt w:val="decimal"/>
      <w:lvlText w:val="%1.%2"/>
      <w:lvlJc w:val="left"/>
      <w:pPr>
        <w:ind w:left="360" w:hanging="360"/>
      </w:pPr>
      <w:rPr>
        <w:b w:val="0"/>
        <w:color w:val="000000"/>
        <w:sz w:val="22"/>
        <w:szCs w:val="22"/>
      </w:rPr>
    </w:lvl>
    <w:lvl w:ilvl="2">
      <w:start w:val="1"/>
      <w:numFmt w:val="bullet"/>
      <w:lvlText w:val=""/>
      <w:lvlJc w:val="left"/>
      <w:pPr>
        <w:ind w:left="1429" w:hanging="360"/>
      </w:pPr>
      <w:rPr>
        <w:rFonts w:ascii="Symbol" w:hAnsi="Symbol" w:hint="default"/>
      </w:rPr>
    </w:lvl>
    <w:lvl w:ilvl="3">
      <w:start w:val="1"/>
      <w:numFmt w:val="bullet"/>
      <w:lvlText w:val=""/>
      <w:lvlJc w:val="left"/>
      <w:pPr>
        <w:ind w:left="1800" w:hanging="360"/>
      </w:pPr>
      <w:rPr>
        <w:rFonts w:ascii="Wingdings" w:hAnsi="Wingdings" w:hint="default"/>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3" w15:restartNumberingAfterBreak="0">
    <w:nsid w:val="5DB11829"/>
    <w:multiLevelType w:val="multilevel"/>
    <w:tmpl w:val="35C899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5DE906BD"/>
    <w:multiLevelType w:val="hybridMultilevel"/>
    <w:tmpl w:val="F4BA2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6008529C"/>
    <w:multiLevelType w:val="multilevel"/>
    <w:tmpl w:val="CE088456"/>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60631442"/>
    <w:multiLevelType w:val="multilevel"/>
    <w:tmpl w:val="D5303F64"/>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7" w15:restartNumberingAfterBreak="0">
    <w:nsid w:val="6090459B"/>
    <w:multiLevelType w:val="multilevel"/>
    <w:tmpl w:val="6C42B678"/>
    <w:lvl w:ilvl="0">
      <w:start w:val="1"/>
      <w:numFmt w:val="bullet"/>
      <w:lvlText w:val=""/>
      <w:lvlJc w:val="left"/>
      <w:pPr>
        <w:ind w:left="3240" w:hanging="360"/>
      </w:pPr>
      <w:rPr>
        <w:rFonts w:ascii="Symbol" w:hAnsi="Symbol" w:hint="default"/>
        <w:color w:val="000000"/>
      </w:rPr>
    </w:lvl>
    <w:lvl w:ilvl="1">
      <w:start w:val="1"/>
      <w:numFmt w:val="bullet"/>
      <w:lvlText w:val="o"/>
      <w:lvlJc w:val="left"/>
      <w:pPr>
        <w:ind w:left="3960" w:hanging="360"/>
      </w:pPr>
      <w:rPr>
        <w:rFonts w:ascii="Courier New" w:eastAsia="Courier New" w:hAnsi="Courier New" w:cs="Courier New"/>
      </w:rPr>
    </w:lvl>
    <w:lvl w:ilvl="2">
      <w:start w:val="1"/>
      <w:numFmt w:val="bullet"/>
      <w:lvlText w:val="▪"/>
      <w:lvlJc w:val="left"/>
      <w:pPr>
        <w:ind w:left="4680" w:hanging="360"/>
      </w:pPr>
      <w:rPr>
        <w:rFonts w:ascii="Noto Sans Symbols" w:eastAsia="Noto Sans Symbols" w:hAnsi="Noto Sans Symbols" w:cs="Noto Sans Symbols"/>
      </w:rPr>
    </w:lvl>
    <w:lvl w:ilvl="3">
      <w:start w:val="1"/>
      <w:numFmt w:val="bullet"/>
      <w:lvlText w:val="●"/>
      <w:lvlJc w:val="left"/>
      <w:pPr>
        <w:ind w:left="5400" w:hanging="360"/>
      </w:pPr>
      <w:rPr>
        <w:rFonts w:ascii="Noto Sans Symbols" w:eastAsia="Noto Sans Symbols" w:hAnsi="Noto Sans Symbols" w:cs="Noto Sans Symbols"/>
      </w:rPr>
    </w:lvl>
    <w:lvl w:ilvl="4">
      <w:start w:val="1"/>
      <w:numFmt w:val="bullet"/>
      <w:lvlText w:val="o"/>
      <w:lvlJc w:val="left"/>
      <w:pPr>
        <w:ind w:left="6120" w:hanging="360"/>
      </w:pPr>
      <w:rPr>
        <w:rFonts w:ascii="Courier New" w:eastAsia="Courier New" w:hAnsi="Courier New" w:cs="Courier New"/>
      </w:rPr>
    </w:lvl>
    <w:lvl w:ilvl="5">
      <w:start w:val="1"/>
      <w:numFmt w:val="bullet"/>
      <w:lvlText w:val="▪"/>
      <w:lvlJc w:val="left"/>
      <w:pPr>
        <w:ind w:left="6840" w:hanging="360"/>
      </w:pPr>
      <w:rPr>
        <w:rFonts w:ascii="Noto Sans Symbols" w:eastAsia="Noto Sans Symbols" w:hAnsi="Noto Sans Symbols" w:cs="Noto Sans Symbols"/>
      </w:rPr>
    </w:lvl>
    <w:lvl w:ilvl="6">
      <w:start w:val="1"/>
      <w:numFmt w:val="bullet"/>
      <w:lvlText w:val="●"/>
      <w:lvlJc w:val="left"/>
      <w:pPr>
        <w:ind w:left="7560" w:hanging="360"/>
      </w:pPr>
      <w:rPr>
        <w:rFonts w:ascii="Noto Sans Symbols" w:eastAsia="Noto Sans Symbols" w:hAnsi="Noto Sans Symbols" w:cs="Noto Sans Symbols"/>
      </w:rPr>
    </w:lvl>
    <w:lvl w:ilvl="7">
      <w:start w:val="1"/>
      <w:numFmt w:val="bullet"/>
      <w:lvlText w:val="o"/>
      <w:lvlJc w:val="left"/>
      <w:pPr>
        <w:ind w:left="8280" w:hanging="360"/>
      </w:pPr>
      <w:rPr>
        <w:rFonts w:ascii="Courier New" w:eastAsia="Courier New" w:hAnsi="Courier New" w:cs="Courier New"/>
      </w:rPr>
    </w:lvl>
    <w:lvl w:ilvl="8">
      <w:start w:val="1"/>
      <w:numFmt w:val="bullet"/>
      <w:lvlText w:val="▪"/>
      <w:lvlJc w:val="left"/>
      <w:pPr>
        <w:ind w:left="9000" w:hanging="360"/>
      </w:pPr>
      <w:rPr>
        <w:rFonts w:ascii="Noto Sans Symbols" w:eastAsia="Noto Sans Symbols" w:hAnsi="Noto Sans Symbols" w:cs="Noto Sans Symbols"/>
      </w:rPr>
    </w:lvl>
  </w:abstractNum>
  <w:abstractNum w:abstractNumId="98" w15:restartNumberingAfterBreak="0">
    <w:nsid w:val="61827EEE"/>
    <w:multiLevelType w:val="multilevel"/>
    <w:tmpl w:val="F4EED6BC"/>
    <w:lvl w:ilvl="0">
      <w:start w:val="1"/>
      <w:numFmt w:val="bullet"/>
      <w:lvlText w:val=""/>
      <w:lvlJc w:val="left"/>
      <w:pPr>
        <w:ind w:left="1440" w:hanging="360"/>
      </w:pPr>
      <w:rPr>
        <w:rFonts w:ascii="Symbol" w:hAnsi="Symbol" w:hint="default"/>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9" w15:restartNumberingAfterBreak="0">
    <w:nsid w:val="61A67205"/>
    <w:multiLevelType w:val="multilevel"/>
    <w:tmpl w:val="D9067C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65971F2C"/>
    <w:multiLevelType w:val="multilevel"/>
    <w:tmpl w:val="3C00252A"/>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1" w15:restartNumberingAfterBreak="0">
    <w:nsid w:val="65F66556"/>
    <w:multiLevelType w:val="multilevel"/>
    <w:tmpl w:val="D39E0B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67D531B3"/>
    <w:multiLevelType w:val="multilevel"/>
    <w:tmpl w:val="947E1F5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3" w15:restartNumberingAfterBreak="0">
    <w:nsid w:val="684607CD"/>
    <w:multiLevelType w:val="multilevel"/>
    <w:tmpl w:val="EAC05B20"/>
    <w:lvl w:ilvl="0">
      <w:start w:val="5"/>
      <w:numFmt w:val="decimal"/>
      <w:lvlText w:val="%1"/>
      <w:lvlJc w:val="left"/>
      <w:pPr>
        <w:ind w:left="360" w:hanging="360"/>
      </w:pPr>
    </w:lvl>
    <w:lvl w:ilvl="1">
      <w:start w:val="1"/>
      <w:numFmt w:val="decimal"/>
      <w:lvlText w:val="%1.%2"/>
      <w:lvlJc w:val="left"/>
      <w:pPr>
        <w:ind w:left="360" w:hanging="360"/>
      </w:pPr>
      <w:rPr>
        <w:b w:val="0"/>
        <w:i w:val="0"/>
        <w:color w:val="00000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4" w15:restartNumberingAfterBreak="0">
    <w:nsid w:val="68F26356"/>
    <w:multiLevelType w:val="multilevel"/>
    <w:tmpl w:val="4A6EF00C"/>
    <w:lvl w:ilvl="0">
      <w:start w:val="6"/>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5" w15:restartNumberingAfterBreak="0">
    <w:nsid w:val="69C566CA"/>
    <w:multiLevelType w:val="multilevel"/>
    <w:tmpl w:val="27DC783C"/>
    <w:lvl w:ilvl="0">
      <w:start w:val="1"/>
      <w:numFmt w:val="bullet"/>
      <w:lvlText w:val="☞"/>
      <w:lvlJc w:val="left"/>
      <w:pPr>
        <w:ind w:left="1702" w:hanging="360"/>
      </w:pPr>
      <w:rPr>
        <w:rFonts w:ascii="Noto Sans Symbols" w:eastAsia="Noto Sans Symbols" w:hAnsi="Noto Sans Symbols" w:cs="Noto Sans Symbols"/>
      </w:rPr>
    </w:lvl>
    <w:lvl w:ilvl="1">
      <w:start w:val="1"/>
      <w:numFmt w:val="bullet"/>
      <w:lvlText w:val="o"/>
      <w:lvlJc w:val="left"/>
      <w:pPr>
        <w:ind w:left="2422" w:hanging="360"/>
      </w:pPr>
      <w:rPr>
        <w:rFonts w:ascii="Courier New" w:eastAsia="Courier New" w:hAnsi="Courier New" w:cs="Courier New"/>
      </w:rPr>
    </w:lvl>
    <w:lvl w:ilvl="2">
      <w:start w:val="1"/>
      <w:numFmt w:val="bullet"/>
      <w:lvlText w:val=""/>
      <w:lvlJc w:val="left"/>
      <w:pPr>
        <w:ind w:left="3142" w:hanging="360"/>
      </w:pPr>
      <w:rPr>
        <w:rFonts w:ascii="Symbol" w:hAnsi="Symbol" w:hint="default"/>
      </w:rPr>
    </w:lvl>
    <w:lvl w:ilvl="3">
      <w:start w:val="1"/>
      <w:numFmt w:val="bullet"/>
      <w:lvlText w:val="●"/>
      <w:lvlJc w:val="left"/>
      <w:pPr>
        <w:ind w:left="3862" w:hanging="360"/>
      </w:pPr>
      <w:rPr>
        <w:rFonts w:ascii="Noto Sans Symbols" w:eastAsia="Noto Sans Symbols" w:hAnsi="Noto Sans Symbols" w:cs="Noto Sans Symbols"/>
      </w:rPr>
    </w:lvl>
    <w:lvl w:ilvl="4">
      <w:start w:val="1"/>
      <w:numFmt w:val="bullet"/>
      <w:lvlText w:val="o"/>
      <w:lvlJc w:val="left"/>
      <w:pPr>
        <w:ind w:left="4582" w:hanging="360"/>
      </w:pPr>
      <w:rPr>
        <w:rFonts w:ascii="Courier New" w:eastAsia="Courier New" w:hAnsi="Courier New" w:cs="Courier New"/>
      </w:rPr>
    </w:lvl>
    <w:lvl w:ilvl="5">
      <w:start w:val="1"/>
      <w:numFmt w:val="bullet"/>
      <w:lvlText w:val="▪"/>
      <w:lvlJc w:val="left"/>
      <w:pPr>
        <w:ind w:left="5302" w:hanging="360"/>
      </w:pPr>
      <w:rPr>
        <w:rFonts w:ascii="Noto Sans Symbols" w:eastAsia="Noto Sans Symbols" w:hAnsi="Noto Sans Symbols" w:cs="Noto Sans Symbols"/>
      </w:rPr>
    </w:lvl>
    <w:lvl w:ilvl="6">
      <w:start w:val="1"/>
      <w:numFmt w:val="bullet"/>
      <w:lvlText w:val="●"/>
      <w:lvlJc w:val="left"/>
      <w:pPr>
        <w:ind w:left="6022" w:hanging="360"/>
      </w:pPr>
      <w:rPr>
        <w:rFonts w:ascii="Noto Sans Symbols" w:eastAsia="Noto Sans Symbols" w:hAnsi="Noto Sans Symbols" w:cs="Noto Sans Symbols"/>
      </w:rPr>
    </w:lvl>
    <w:lvl w:ilvl="7">
      <w:start w:val="1"/>
      <w:numFmt w:val="bullet"/>
      <w:lvlText w:val="o"/>
      <w:lvlJc w:val="left"/>
      <w:pPr>
        <w:ind w:left="6742" w:hanging="360"/>
      </w:pPr>
      <w:rPr>
        <w:rFonts w:ascii="Courier New" w:eastAsia="Courier New" w:hAnsi="Courier New" w:cs="Courier New"/>
      </w:rPr>
    </w:lvl>
    <w:lvl w:ilvl="8">
      <w:start w:val="1"/>
      <w:numFmt w:val="bullet"/>
      <w:lvlText w:val="▪"/>
      <w:lvlJc w:val="left"/>
      <w:pPr>
        <w:ind w:left="7462" w:hanging="360"/>
      </w:pPr>
      <w:rPr>
        <w:rFonts w:ascii="Noto Sans Symbols" w:eastAsia="Noto Sans Symbols" w:hAnsi="Noto Sans Symbols" w:cs="Noto Sans Symbols"/>
      </w:rPr>
    </w:lvl>
  </w:abstractNum>
  <w:abstractNum w:abstractNumId="106" w15:restartNumberingAfterBreak="0">
    <w:nsid w:val="6A712D14"/>
    <w:multiLevelType w:val="multilevel"/>
    <w:tmpl w:val="3828D3B4"/>
    <w:lvl w:ilvl="0">
      <w:start w:val="1"/>
      <w:numFmt w:val="decimal"/>
      <w:lvlText w:val="%1"/>
      <w:lvlJc w:val="left"/>
      <w:pPr>
        <w:ind w:left="360" w:hanging="360"/>
      </w:pPr>
    </w:lvl>
    <w:lvl w:ilvl="1">
      <w:start w:val="1"/>
      <w:numFmt w:val="decimal"/>
      <w:lvlText w:val="%1.%2"/>
      <w:lvlJc w:val="left"/>
      <w:pPr>
        <w:ind w:left="360" w:hanging="360"/>
      </w:pPr>
      <w:rPr>
        <w:b w:val="0"/>
        <w:i w:val="0"/>
        <w:color w:val="000000"/>
        <w:sz w:val="22"/>
        <w:szCs w:val="22"/>
      </w:rPr>
    </w:lvl>
    <w:lvl w:ilvl="2">
      <w:start w:val="1"/>
      <w:numFmt w:val="decimal"/>
      <w:lvlText w:val="%1.%2.%3"/>
      <w:lvlJc w:val="left"/>
      <w:pPr>
        <w:ind w:left="720" w:hanging="720"/>
      </w:pPr>
      <w:rPr>
        <w:b/>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7" w15:restartNumberingAfterBreak="0">
    <w:nsid w:val="6ABA1DD9"/>
    <w:multiLevelType w:val="multilevel"/>
    <w:tmpl w:val="8C483AA4"/>
    <w:lvl w:ilvl="0">
      <w:start w:val="1"/>
      <w:numFmt w:val="bullet"/>
      <w:lvlText w:val="▪"/>
      <w:lvlJc w:val="left"/>
      <w:pPr>
        <w:ind w:left="369" w:hanging="360"/>
      </w:pPr>
      <w:rPr>
        <w:rFonts w:ascii="Noto Sans Symbols" w:eastAsia="Noto Sans Symbols" w:hAnsi="Noto Sans Symbols" w:cs="Noto Sans Symbols"/>
      </w:rPr>
    </w:lvl>
    <w:lvl w:ilvl="1">
      <w:start w:val="1"/>
      <w:numFmt w:val="bullet"/>
      <w:lvlText w:val="▪"/>
      <w:lvlJc w:val="left"/>
      <w:pPr>
        <w:ind w:left="1089" w:hanging="360"/>
      </w:pPr>
      <w:rPr>
        <w:rFonts w:ascii="Noto Sans Symbols" w:eastAsia="Noto Sans Symbols" w:hAnsi="Noto Sans Symbols" w:cs="Noto Sans Symbols"/>
      </w:rPr>
    </w:lvl>
    <w:lvl w:ilvl="2">
      <w:start w:val="3"/>
      <w:numFmt w:val="bullet"/>
      <w:lvlText w:val="-"/>
      <w:lvlJc w:val="left"/>
      <w:pPr>
        <w:ind w:left="1809" w:hanging="360"/>
      </w:pPr>
      <w:rPr>
        <w:rFonts w:ascii="Arial" w:eastAsia="Arial" w:hAnsi="Arial" w:cs="Arial"/>
        <w:i/>
      </w:rPr>
    </w:lvl>
    <w:lvl w:ilvl="3">
      <w:start w:val="1"/>
      <w:numFmt w:val="bullet"/>
      <w:lvlText w:val="●"/>
      <w:lvlJc w:val="left"/>
      <w:pPr>
        <w:ind w:left="2529" w:hanging="360"/>
      </w:pPr>
      <w:rPr>
        <w:rFonts w:ascii="Noto Sans Symbols" w:eastAsia="Noto Sans Symbols" w:hAnsi="Noto Sans Symbols" w:cs="Noto Sans Symbols"/>
      </w:rPr>
    </w:lvl>
    <w:lvl w:ilvl="4">
      <w:start w:val="1"/>
      <w:numFmt w:val="bullet"/>
      <w:lvlText w:val="o"/>
      <w:lvlJc w:val="left"/>
      <w:pPr>
        <w:ind w:left="3249" w:hanging="360"/>
      </w:pPr>
      <w:rPr>
        <w:rFonts w:ascii="Courier New" w:eastAsia="Courier New" w:hAnsi="Courier New" w:cs="Courier New"/>
      </w:rPr>
    </w:lvl>
    <w:lvl w:ilvl="5">
      <w:start w:val="1"/>
      <w:numFmt w:val="bullet"/>
      <w:lvlText w:val="▪"/>
      <w:lvlJc w:val="left"/>
      <w:pPr>
        <w:ind w:left="3969" w:hanging="360"/>
      </w:pPr>
      <w:rPr>
        <w:rFonts w:ascii="Noto Sans Symbols" w:eastAsia="Noto Sans Symbols" w:hAnsi="Noto Sans Symbols" w:cs="Noto Sans Symbols"/>
      </w:rPr>
    </w:lvl>
    <w:lvl w:ilvl="6">
      <w:start w:val="1"/>
      <w:numFmt w:val="bullet"/>
      <w:lvlText w:val="●"/>
      <w:lvlJc w:val="left"/>
      <w:pPr>
        <w:ind w:left="4689" w:hanging="360"/>
      </w:pPr>
      <w:rPr>
        <w:rFonts w:ascii="Noto Sans Symbols" w:eastAsia="Noto Sans Symbols" w:hAnsi="Noto Sans Symbols" w:cs="Noto Sans Symbols"/>
      </w:rPr>
    </w:lvl>
    <w:lvl w:ilvl="7">
      <w:start w:val="1"/>
      <w:numFmt w:val="bullet"/>
      <w:lvlText w:val="o"/>
      <w:lvlJc w:val="left"/>
      <w:pPr>
        <w:ind w:left="5409" w:hanging="360"/>
      </w:pPr>
      <w:rPr>
        <w:rFonts w:ascii="Courier New" w:eastAsia="Courier New" w:hAnsi="Courier New" w:cs="Courier New"/>
      </w:rPr>
    </w:lvl>
    <w:lvl w:ilvl="8">
      <w:start w:val="1"/>
      <w:numFmt w:val="bullet"/>
      <w:lvlText w:val="▪"/>
      <w:lvlJc w:val="left"/>
      <w:pPr>
        <w:ind w:left="6129" w:hanging="360"/>
      </w:pPr>
      <w:rPr>
        <w:rFonts w:ascii="Noto Sans Symbols" w:eastAsia="Noto Sans Symbols" w:hAnsi="Noto Sans Symbols" w:cs="Noto Sans Symbols"/>
      </w:rPr>
    </w:lvl>
  </w:abstractNum>
  <w:abstractNum w:abstractNumId="108" w15:restartNumberingAfterBreak="0">
    <w:nsid w:val="6B0C029E"/>
    <w:multiLevelType w:val="multilevel"/>
    <w:tmpl w:val="04207E68"/>
    <w:lvl w:ilvl="0">
      <w:start w:val="1"/>
      <w:numFmt w:val="bullet"/>
      <w:lvlText w:val=""/>
      <w:lvlJc w:val="left"/>
      <w:pPr>
        <w:ind w:left="720" w:hanging="360"/>
      </w:pPr>
      <w:rPr>
        <w:rFonts w:ascii="Wingdings" w:hAnsi="Wingdings" w:hint="default"/>
      </w:rPr>
    </w:lvl>
    <w:lvl w:ilvl="1">
      <w:start w:val="1"/>
      <w:numFmt w:val="bullet"/>
      <w:lvlText w:val="☞"/>
      <w:lvlJc w:val="left"/>
      <w:pPr>
        <w:ind w:left="873"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6BBE3534"/>
    <w:multiLevelType w:val="hybridMultilevel"/>
    <w:tmpl w:val="85325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6D907920"/>
    <w:multiLevelType w:val="multilevel"/>
    <w:tmpl w:val="10B8A2CE"/>
    <w:lvl w:ilvl="0">
      <w:start w:val="1"/>
      <w:numFmt w:val="decimal"/>
      <w:pStyle w:val="General2L1"/>
      <w:lvlText w:val="%1."/>
      <w:lvlJc w:val="left"/>
      <w:pPr>
        <w:ind w:left="720" w:hanging="360"/>
      </w:pPr>
      <w:rPr>
        <w:b/>
      </w:rPr>
    </w:lvl>
    <w:lvl w:ilvl="1">
      <w:start w:val="1"/>
      <w:numFmt w:val="lowerLetter"/>
      <w:pStyle w:val="General2L2"/>
      <w:lvlText w:val="%2."/>
      <w:lvlJc w:val="left"/>
      <w:pPr>
        <w:ind w:left="1440" w:hanging="360"/>
      </w:pPr>
    </w:lvl>
    <w:lvl w:ilvl="2">
      <w:start w:val="1"/>
      <w:numFmt w:val="lowerRoman"/>
      <w:pStyle w:val="General2L3"/>
      <w:lvlText w:val="%3."/>
      <w:lvlJc w:val="right"/>
      <w:pPr>
        <w:ind w:left="2160" w:hanging="180"/>
      </w:pPr>
    </w:lvl>
    <w:lvl w:ilvl="3">
      <w:start w:val="1"/>
      <w:numFmt w:val="decimal"/>
      <w:pStyle w:val="General2L4"/>
      <w:lvlText w:val="%4."/>
      <w:lvlJc w:val="left"/>
      <w:pPr>
        <w:ind w:left="2880" w:hanging="360"/>
      </w:pPr>
    </w:lvl>
    <w:lvl w:ilvl="4">
      <w:start w:val="1"/>
      <w:numFmt w:val="lowerLetter"/>
      <w:pStyle w:val="General2L5"/>
      <w:lvlText w:val="%5."/>
      <w:lvlJc w:val="left"/>
      <w:pPr>
        <w:ind w:left="3600" w:hanging="360"/>
      </w:pPr>
    </w:lvl>
    <w:lvl w:ilvl="5">
      <w:start w:val="1"/>
      <w:numFmt w:val="lowerRoman"/>
      <w:pStyle w:val="General2L6"/>
      <w:lvlText w:val="%6."/>
      <w:lvlJc w:val="right"/>
      <w:pPr>
        <w:ind w:left="4320" w:hanging="180"/>
      </w:pPr>
    </w:lvl>
    <w:lvl w:ilvl="6">
      <w:start w:val="1"/>
      <w:numFmt w:val="decimal"/>
      <w:pStyle w:val="General2L7"/>
      <w:lvlText w:val="%7."/>
      <w:lvlJc w:val="left"/>
      <w:pPr>
        <w:ind w:left="5040" w:hanging="360"/>
      </w:pPr>
    </w:lvl>
    <w:lvl w:ilvl="7">
      <w:start w:val="1"/>
      <w:numFmt w:val="lowerLetter"/>
      <w:pStyle w:val="General2L8"/>
      <w:lvlText w:val="%8."/>
      <w:lvlJc w:val="left"/>
      <w:pPr>
        <w:ind w:left="5760" w:hanging="360"/>
      </w:pPr>
    </w:lvl>
    <w:lvl w:ilvl="8">
      <w:start w:val="1"/>
      <w:numFmt w:val="lowerRoman"/>
      <w:pStyle w:val="General2L9"/>
      <w:lvlText w:val="%9."/>
      <w:lvlJc w:val="right"/>
      <w:pPr>
        <w:ind w:left="6480" w:hanging="180"/>
      </w:pPr>
    </w:lvl>
  </w:abstractNum>
  <w:abstractNum w:abstractNumId="111" w15:restartNumberingAfterBreak="0">
    <w:nsid w:val="6FC93CBF"/>
    <w:multiLevelType w:val="multilevel"/>
    <w:tmpl w:val="6F101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712E3690"/>
    <w:multiLevelType w:val="multilevel"/>
    <w:tmpl w:val="ACAE0C7E"/>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Noto Sans Symbols" w:eastAsia="Noto Sans Symbols" w:hAnsi="Noto Sans Symbols" w:cs="Noto Sans Symbols"/>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Noto Sans Symbols" w:eastAsia="Noto Sans Symbols" w:hAnsi="Noto Sans Symbols" w:cs="Noto Sans Symbols"/>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3" w15:restartNumberingAfterBreak="0">
    <w:nsid w:val="72073CC7"/>
    <w:multiLevelType w:val="multilevel"/>
    <w:tmpl w:val="DAC8DED0"/>
    <w:lvl w:ilvl="0">
      <w:start w:val="6"/>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4" w15:restartNumberingAfterBreak="0">
    <w:nsid w:val="7277121F"/>
    <w:multiLevelType w:val="multilevel"/>
    <w:tmpl w:val="A49A199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5" w15:restartNumberingAfterBreak="0">
    <w:nsid w:val="74681277"/>
    <w:multiLevelType w:val="multilevel"/>
    <w:tmpl w:val="7FAEBFF6"/>
    <w:lvl w:ilvl="0">
      <w:start w:val="6"/>
      <w:numFmt w:val="decimal"/>
      <w:lvlText w:val="%1"/>
      <w:lvlJc w:val="left"/>
      <w:pPr>
        <w:ind w:left="360" w:hanging="360"/>
      </w:pPr>
    </w:lvl>
    <w:lvl w:ilvl="1">
      <w:start w:val="1"/>
      <w:numFmt w:val="decimal"/>
      <w:lvlText w:val="%1.%2"/>
      <w:lvlJc w:val="left"/>
      <w:pPr>
        <w:ind w:left="360" w:hanging="360"/>
      </w:pPr>
      <w:rPr>
        <w:rFonts w:ascii="Arial" w:eastAsia="Arial" w:hAnsi="Arial" w:cs="Arial"/>
        <w:b w:val="0"/>
        <w:i w:val="0"/>
        <w:color w:val="auto"/>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6" w15:restartNumberingAfterBreak="0">
    <w:nsid w:val="747D2D80"/>
    <w:multiLevelType w:val="multilevel"/>
    <w:tmpl w:val="A3B25D4E"/>
    <w:lvl w:ilvl="0">
      <w:start w:val="1"/>
      <w:numFmt w:val="bullet"/>
      <w:lvlText w:val="●"/>
      <w:lvlJc w:val="left"/>
      <w:pPr>
        <w:ind w:left="1473" w:hanging="360"/>
      </w:pPr>
      <w:rPr>
        <w:rFonts w:ascii="Noto Sans Symbols" w:eastAsia="Noto Sans Symbols" w:hAnsi="Noto Sans Symbols" w:cs="Noto Sans Symbols"/>
      </w:rPr>
    </w:lvl>
    <w:lvl w:ilvl="1">
      <w:start w:val="1"/>
      <w:numFmt w:val="bullet"/>
      <w:lvlText w:val="o"/>
      <w:lvlJc w:val="left"/>
      <w:pPr>
        <w:ind w:left="2193" w:hanging="360"/>
      </w:pPr>
      <w:rPr>
        <w:rFonts w:ascii="Courier New" w:eastAsia="Courier New" w:hAnsi="Courier New" w:cs="Courier New"/>
      </w:rPr>
    </w:lvl>
    <w:lvl w:ilvl="2">
      <w:start w:val="1"/>
      <w:numFmt w:val="bullet"/>
      <w:lvlText w:val="▪"/>
      <w:lvlJc w:val="left"/>
      <w:pPr>
        <w:ind w:left="2913" w:hanging="360"/>
      </w:pPr>
      <w:rPr>
        <w:rFonts w:ascii="Noto Sans Symbols" w:eastAsia="Noto Sans Symbols" w:hAnsi="Noto Sans Symbols" w:cs="Noto Sans Symbols"/>
      </w:rPr>
    </w:lvl>
    <w:lvl w:ilvl="3">
      <w:start w:val="1"/>
      <w:numFmt w:val="bullet"/>
      <w:lvlText w:val="●"/>
      <w:lvlJc w:val="left"/>
      <w:pPr>
        <w:ind w:left="3633" w:hanging="360"/>
      </w:pPr>
      <w:rPr>
        <w:rFonts w:ascii="Noto Sans Symbols" w:eastAsia="Noto Sans Symbols" w:hAnsi="Noto Sans Symbols" w:cs="Noto Sans Symbols"/>
      </w:rPr>
    </w:lvl>
    <w:lvl w:ilvl="4">
      <w:start w:val="1"/>
      <w:numFmt w:val="bullet"/>
      <w:lvlText w:val="o"/>
      <w:lvlJc w:val="left"/>
      <w:pPr>
        <w:ind w:left="4353" w:hanging="360"/>
      </w:pPr>
      <w:rPr>
        <w:rFonts w:ascii="Courier New" w:eastAsia="Courier New" w:hAnsi="Courier New" w:cs="Courier New"/>
      </w:rPr>
    </w:lvl>
    <w:lvl w:ilvl="5">
      <w:start w:val="1"/>
      <w:numFmt w:val="bullet"/>
      <w:lvlText w:val="▪"/>
      <w:lvlJc w:val="left"/>
      <w:pPr>
        <w:ind w:left="5073" w:hanging="360"/>
      </w:pPr>
      <w:rPr>
        <w:rFonts w:ascii="Noto Sans Symbols" w:eastAsia="Noto Sans Symbols" w:hAnsi="Noto Sans Symbols" w:cs="Noto Sans Symbols"/>
      </w:rPr>
    </w:lvl>
    <w:lvl w:ilvl="6">
      <w:start w:val="1"/>
      <w:numFmt w:val="bullet"/>
      <w:lvlText w:val="●"/>
      <w:lvlJc w:val="left"/>
      <w:pPr>
        <w:ind w:left="5793" w:hanging="360"/>
      </w:pPr>
      <w:rPr>
        <w:rFonts w:ascii="Noto Sans Symbols" w:eastAsia="Noto Sans Symbols" w:hAnsi="Noto Sans Symbols" w:cs="Noto Sans Symbols"/>
      </w:rPr>
    </w:lvl>
    <w:lvl w:ilvl="7">
      <w:start w:val="1"/>
      <w:numFmt w:val="bullet"/>
      <w:lvlText w:val="o"/>
      <w:lvlJc w:val="left"/>
      <w:pPr>
        <w:ind w:left="6513" w:hanging="360"/>
      </w:pPr>
      <w:rPr>
        <w:rFonts w:ascii="Courier New" w:eastAsia="Courier New" w:hAnsi="Courier New" w:cs="Courier New"/>
      </w:rPr>
    </w:lvl>
    <w:lvl w:ilvl="8">
      <w:start w:val="1"/>
      <w:numFmt w:val="bullet"/>
      <w:lvlText w:val="▪"/>
      <w:lvlJc w:val="left"/>
      <w:pPr>
        <w:ind w:left="7233" w:hanging="360"/>
      </w:pPr>
      <w:rPr>
        <w:rFonts w:ascii="Noto Sans Symbols" w:eastAsia="Noto Sans Symbols" w:hAnsi="Noto Sans Symbols" w:cs="Noto Sans Symbols"/>
      </w:rPr>
    </w:lvl>
  </w:abstractNum>
  <w:abstractNum w:abstractNumId="117" w15:restartNumberingAfterBreak="0">
    <w:nsid w:val="773046C3"/>
    <w:multiLevelType w:val="multilevel"/>
    <w:tmpl w:val="B7E693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78924B76"/>
    <w:multiLevelType w:val="multilevel"/>
    <w:tmpl w:val="C6D220B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9" w15:restartNumberingAfterBreak="0">
    <w:nsid w:val="78B4753B"/>
    <w:multiLevelType w:val="multilevel"/>
    <w:tmpl w:val="2244099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0" w15:restartNumberingAfterBreak="0">
    <w:nsid w:val="7AE14F48"/>
    <w:multiLevelType w:val="multilevel"/>
    <w:tmpl w:val="9C72654E"/>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121" w15:restartNumberingAfterBreak="0">
    <w:nsid w:val="7C7A326F"/>
    <w:multiLevelType w:val="multilevel"/>
    <w:tmpl w:val="7640D6A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2" w15:restartNumberingAfterBreak="0">
    <w:nsid w:val="7D242715"/>
    <w:multiLevelType w:val="multilevel"/>
    <w:tmpl w:val="16668960"/>
    <w:lvl w:ilvl="0">
      <w:start w:val="3"/>
      <w:numFmt w:val="decimal"/>
      <w:lvlText w:val="%1"/>
      <w:lvlJc w:val="left"/>
      <w:pPr>
        <w:ind w:left="360" w:hanging="360"/>
      </w:pPr>
    </w:lvl>
    <w:lvl w:ilvl="1">
      <w:start w:val="1"/>
      <w:numFmt w:val="decimal"/>
      <w:lvlText w:val="%1.%2"/>
      <w:lvlJc w:val="left"/>
      <w:pPr>
        <w:ind w:left="1211" w:hanging="360"/>
      </w:pPr>
      <w:rPr>
        <w:b w:val="0"/>
        <w:i w:val="0"/>
        <w:color w:val="000000"/>
        <w:sz w:val="22"/>
        <w:szCs w:val="22"/>
      </w:rPr>
    </w:lvl>
    <w:lvl w:ilvl="2">
      <w:start w:val="1"/>
      <w:numFmt w:val="decimal"/>
      <w:lvlText w:val="%1.%2.%3"/>
      <w:lvlJc w:val="left"/>
      <w:pPr>
        <w:ind w:left="2705" w:hanging="720"/>
      </w:pPr>
      <w:rPr>
        <w:b w:val="0"/>
        <w:i w:val="0"/>
        <w:sz w:val="22"/>
        <w:szCs w:val="22"/>
      </w:r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23" w15:restartNumberingAfterBreak="0">
    <w:nsid w:val="7DBC68F8"/>
    <w:multiLevelType w:val="hybridMultilevel"/>
    <w:tmpl w:val="8530246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4" w15:restartNumberingAfterBreak="0">
    <w:nsid w:val="7F7C13AE"/>
    <w:multiLevelType w:val="multilevel"/>
    <w:tmpl w:val="9F1C711A"/>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Noto Sans Symbols" w:eastAsia="Noto Sans Symbols" w:hAnsi="Noto Sans Symbols" w:cs="Noto Sans Symbols"/>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Noto Sans Symbols" w:eastAsia="Noto Sans Symbols" w:hAnsi="Noto Sans Symbols" w:cs="Noto Sans Symbols"/>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5" w15:restartNumberingAfterBreak="0">
    <w:nsid w:val="7FB87E15"/>
    <w:multiLevelType w:val="multilevel"/>
    <w:tmpl w:val="933CFDA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995885067">
    <w:abstractNumId w:val="103"/>
  </w:num>
  <w:num w:numId="2" w16cid:durableId="366150676">
    <w:abstractNumId w:val="119"/>
  </w:num>
  <w:num w:numId="3" w16cid:durableId="233128418">
    <w:abstractNumId w:val="14"/>
  </w:num>
  <w:num w:numId="4" w16cid:durableId="700788492">
    <w:abstractNumId w:val="104"/>
  </w:num>
  <w:num w:numId="5" w16cid:durableId="1537545189">
    <w:abstractNumId w:val="38"/>
  </w:num>
  <w:num w:numId="6" w16cid:durableId="292713263">
    <w:abstractNumId w:val="36"/>
  </w:num>
  <w:num w:numId="7" w16cid:durableId="1933510201">
    <w:abstractNumId w:val="113"/>
  </w:num>
  <w:num w:numId="8" w16cid:durableId="819462373">
    <w:abstractNumId w:val="82"/>
  </w:num>
  <w:num w:numId="9" w16cid:durableId="1824273660">
    <w:abstractNumId w:val="89"/>
  </w:num>
  <w:num w:numId="10" w16cid:durableId="2041198872">
    <w:abstractNumId w:val="30"/>
  </w:num>
  <w:num w:numId="11" w16cid:durableId="1086684153">
    <w:abstractNumId w:val="117"/>
  </w:num>
  <w:num w:numId="12" w16cid:durableId="827867758">
    <w:abstractNumId w:val="27"/>
  </w:num>
  <w:num w:numId="13" w16cid:durableId="104496472">
    <w:abstractNumId w:val="69"/>
  </w:num>
  <w:num w:numId="14" w16cid:durableId="263613957">
    <w:abstractNumId w:val="44"/>
  </w:num>
  <w:num w:numId="15" w16cid:durableId="2007784284">
    <w:abstractNumId w:val="91"/>
  </w:num>
  <w:num w:numId="16" w16cid:durableId="393814580">
    <w:abstractNumId w:val="111"/>
  </w:num>
  <w:num w:numId="17" w16cid:durableId="2012875905">
    <w:abstractNumId w:val="63"/>
  </w:num>
  <w:num w:numId="18" w16cid:durableId="774519060">
    <w:abstractNumId w:val="25"/>
  </w:num>
  <w:num w:numId="19" w16cid:durableId="1071150909">
    <w:abstractNumId w:val="34"/>
  </w:num>
  <w:num w:numId="20" w16cid:durableId="269123531">
    <w:abstractNumId w:val="60"/>
  </w:num>
  <w:num w:numId="21" w16cid:durableId="1795251275">
    <w:abstractNumId w:val="9"/>
  </w:num>
  <w:num w:numId="22" w16cid:durableId="1639259556">
    <w:abstractNumId w:val="1"/>
  </w:num>
  <w:num w:numId="23" w16cid:durableId="241768173">
    <w:abstractNumId w:val="118"/>
  </w:num>
  <w:num w:numId="24" w16cid:durableId="1741976875">
    <w:abstractNumId w:val="76"/>
  </w:num>
  <w:num w:numId="25" w16cid:durableId="2141680394">
    <w:abstractNumId w:val="26"/>
  </w:num>
  <w:num w:numId="26" w16cid:durableId="1405301540">
    <w:abstractNumId w:val="75"/>
  </w:num>
  <w:num w:numId="27" w16cid:durableId="1968663533">
    <w:abstractNumId w:val="72"/>
  </w:num>
  <w:num w:numId="28" w16cid:durableId="451166479">
    <w:abstractNumId w:val="112"/>
  </w:num>
  <w:num w:numId="29" w16cid:durableId="2103338046">
    <w:abstractNumId w:val="3"/>
  </w:num>
  <w:num w:numId="30" w16cid:durableId="1190876317">
    <w:abstractNumId w:val="66"/>
  </w:num>
  <w:num w:numId="31" w16cid:durableId="1771663223">
    <w:abstractNumId w:val="33"/>
  </w:num>
  <w:num w:numId="32" w16cid:durableId="1953436936">
    <w:abstractNumId w:val="47"/>
  </w:num>
  <w:num w:numId="33" w16cid:durableId="500777092">
    <w:abstractNumId w:val="86"/>
  </w:num>
  <w:num w:numId="34" w16cid:durableId="94639207">
    <w:abstractNumId w:val="19"/>
  </w:num>
  <w:num w:numId="35" w16cid:durableId="1244030212">
    <w:abstractNumId w:val="84"/>
  </w:num>
  <w:num w:numId="36" w16cid:durableId="1814953985">
    <w:abstractNumId w:val="41"/>
  </w:num>
  <w:num w:numId="37" w16cid:durableId="618874546">
    <w:abstractNumId w:val="32"/>
  </w:num>
  <w:num w:numId="38" w16cid:durableId="59330248">
    <w:abstractNumId w:val="51"/>
  </w:num>
  <w:num w:numId="39" w16cid:durableId="2047947797">
    <w:abstractNumId w:val="15"/>
  </w:num>
  <w:num w:numId="40" w16cid:durableId="2111272511">
    <w:abstractNumId w:val="73"/>
  </w:num>
  <w:num w:numId="41" w16cid:durableId="222181232">
    <w:abstractNumId w:val="29"/>
  </w:num>
  <w:num w:numId="42" w16cid:durableId="239876098">
    <w:abstractNumId w:val="124"/>
  </w:num>
  <w:num w:numId="43" w16cid:durableId="1774131589">
    <w:abstractNumId w:val="98"/>
  </w:num>
  <w:num w:numId="44" w16cid:durableId="1571651260">
    <w:abstractNumId w:val="68"/>
  </w:num>
  <w:num w:numId="45" w16cid:durableId="633365625">
    <w:abstractNumId w:val="0"/>
  </w:num>
  <w:num w:numId="46" w16cid:durableId="1900749705">
    <w:abstractNumId w:val="16"/>
  </w:num>
  <w:num w:numId="47" w16cid:durableId="2136874285">
    <w:abstractNumId w:val="28"/>
  </w:num>
  <w:num w:numId="48" w16cid:durableId="2043245363">
    <w:abstractNumId w:val="116"/>
  </w:num>
  <w:num w:numId="49" w16cid:durableId="1936085435">
    <w:abstractNumId w:val="45"/>
  </w:num>
  <w:num w:numId="50" w16cid:durableId="1585676126">
    <w:abstractNumId w:val="108"/>
  </w:num>
  <w:num w:numId="51" w16cid:durableId="1166440330">
    <w:abstractNumId w:val="10"/>
  </w:num>
  <w:num w:numId="52" w16cid:durableId="1117528557">
    <w:abstractNumId w:val="11"/>
  </w:num>
  <w:num w:numId="53" w16cid:durableId="2033460400">
    <w:abstractNumId w:val="92"/>
  </w:num>
  <w:num w:numId="54" w16cid:durableId="1300263401">
    <w:abstractNumId w:val="107"/>
  </w:num>
  <w:num w:numId="55" w16cid:durableId="1270896286">
    <w:abstractNumId w:val="22"/>
  </w:num>
  <w:num w:numId="56" w16cid:durableId="438180481">
    <w:abstractNumId w:val="18"/>
  </w:num>
  <w:num w:numId="57" w16cid:durableId="80420360">
    <w:abstractNumId w:val="81"/>
  </w:num>
  <w:num w:numId="58" w16cid:durableId="449663950">
    <w:abstractNumId w:val="37"/>
  </w:num>
  <w:num w:numId="59" w16cid:durableId="65684730">
    <w:abstractNumId w:val="100"/>
  </w:num>
  <w:num w:numId="60" w16cid:durableId="180824814">
    <w:abstractNumId w:val="6"/>
  </w:num>
  <w:num w:numId="61" w16cid:durableId="1329555055">
    <w:abstractNumId w:val="87"/>
  </w:num>
  <w:num w:numId="62" w16cid:durableId="1829441036">
    <w:abstractNumId w:val="23"/>
  </w:num>
  <w:num w:numId="63" w16cid:durableId="568685571">
    <w:abstractNumId w:val="40"/>
  </w:num>
  <w:num w:numId="64" w16cid:durableId="494759879">
    <w:abstractNumId w:val="83"/>
  </w:num>
  <w:num w:numId="65" w16cid:durableId="1511214029">
    <w:abstractNumId w:val="42"/>
  </w:num>
  <w:num w:numId="66" w16cid:durableId="49545678">
    <w:abstractNumId w:val="90"/>
  </w:num>
  <w:num w:numId="67" w16cid:durableId="591353299">
    <w:abstractNumId w:val="93"/>
  </w:num>
  <w:num w:numId="68" w16cid:durableId="236289865">
    <w:abstractNumId w:val="31"/>
  </w:num>
  <w:num w:numId="69" w16cid:durableId="1799715901">
    <w:abstractNumId w:val="53"/>
  </w:num>
  <w:num w:numId="70" w16cid:durableId="557058951">
    <w:abstractNumId w:val="88"/>
  </w:num>
  <w:num w:numId="71" w16cid:durableId="55662350">
    <w:abstractNumId w:val="56"/>
  </w:num>
  <w:num w:numId="72" w16cid:durableId="1369645404">
    <w:abstractNumId w:val="106"/>
  </w:num>
  <w:num w:numId="73" w16cid:durableId="967473997">
    <w:abstractNumId w:val="122"/>
  </w:num>
  <w:num w:numId="74" w16cid:durableId="463348622">
    <w:abstractNumId w:val="97"/>
  </w:num>
  <w:num w:numId="75" w16cid:durableId="812255446">
    <w:abstractNumId w:val="99"/>
  </w:num>
  <w:num w:numId="76" w16cid:durableId="1353802149">
    <w:abstractNumId w:val="114"/>
  </w:num>
  <w:num w:numId="77" w16cid:durableId="165219783">
    <w:abstractNumId w:val="77"/>
  </w:num>
  <w:num w:numId="78" w16cid:durableId="893470075">
    <w:abstractNumId w:val="48"/>
  </w:num>
  <w:num w:numId="79" w16cid:durableId="1601991150">
    <w:abstractNumId w:val="8"/>
  </w:num>
  <w:num w:numId="80" w16cid:durableId="1114404353">
    <w:abstractNumId w:val="67"/>
  </w:num>
  <w:num w:numId="81" w16cid:durableId="384763429">
    <w:abstractNumId w:val="96"/>
  </w:num>
  <w:num w:numId="82" w16cid:durableId="1752311783">
    <w:abstractNumId w:val="49"/>
  </w:num>
  <w:num w:numId="83" w16cid:durableId="1311640370">
    <w:abstractNumId w:val="65"/>
  </w:num>
  <w:num w:numId="84" w16cid:durableId="2003271159">
    <w:abstractNumId w:val="43"/>
  </w:num>
  <w:num w:numId="85" w16cid:durableId="2088305191">
    <w:abstractNumId w:val="21"/>
  </w:num>
  <w:num w:numId="86" w16cid:durableId="465662075">
    <w:abstractNumId w:val="54"/>
  </w:num>
  <w:num w:numId="87" w16cid:durableId="1138450041">
    <w:abstractNumId w:val="2"/>
  </w:num>
  <w:num w:numId="88" w16cid:durableId="1359162345">
    <w:abstractNumId w:val="74"/>
  </w:num>
  <w:num w:numId="89" w16cid:durableId="1466776326">
    <w:abstractNumId w:val="24"/>
  </w:num>
  <w:num w:numId="90" w16cid:durableId="1321076912">
    <w:abstractNumId w:val="80"/>
  </w:num>
  <w:num w:numId="91" w16cid:durableId="1768236974">
    <w:abstractNumId w:val="95"/>
  </w:num>
  <w:num w:numId="92" w16cid:durableId="2078820194">
    <w:abstractNumId w:val="110"/>
  </w:num>
  <w:num w:numId="93" w16cid:durableId="1924870135">
    <w:abstractNumId w:val="58"/>
  </w:num>
  <w:num w:numId="94" w16cid:durableId="1343508212">
    <w:abstractNumId w:val="7"/>
  </w:num>
  <w:num w:numId="95" w16cid:durableId="943422264">
    <w:abstractNumId w:val="57"/>
  </w:num>
  <w:num w:numId="96" w16cid:durableId="1701781619">
    <w:abstractNumId w:val="120"/>
  </w:num>
  <w:num w:numId="97" w16cid:durableId="1764456189">
    <w:abstractNumId w:val="35"/>
  </w:num>
  <w:num w:numId="98" w16cid:durableId="550767506">
    <w:abstractNumId w:val="59"/>
  </w:num>
  <w:num w:numId="99" w16cid:durableId="684094901">
    <w:abstractNumId w:val="55"/>
  </w:num>
  <w:num w:numId="100" w16cid:durableId="2093429528">
    <w:abstractNumId w:val="4"/>
  </w:num>
  <w:num w:numId="101" w16cid:durableId="476069008">
    <w:abstractNumId w:val="115"/>
  </w:num>
  <w:num w:numId="102" w16cid:durableId="1752660453">
    <w:abstractNumId w:val="102"/>
  </w:num>
  <w:num w:numId="103" w16cid:durableId="878129390">
    <w:abstractNumId w:val="13"/>
  </w:num>
  <w:num w:numId="104" w16cid:durableId="677804313">
    <w:abstractNumId w:val="20"/>
  </w:num>
  <w:num w:numId="105" w16cid:durableId="2049526986">
    <w:abstractNumId w:val="85"/>
  </w:num>
  <w:num w:numId="106" w16cid:durableId="1653676868">
    <w:abstractNumId w:val="52"/>
  </w:num>
  <w:num w:numId="107" w16cid:durableId="1210727921">
    <w:abstractNumId w:val="17"/>
  </w:num>
  <w:num w:numId="108" w16cid:durableId="745688386">
    <w:abstractNumId w:val="101"/>
  </w:num>
  <w:num w:numId="109" w16cid:durableId="1332755391">
    <w:abstractNumId w:val="125"/>
  </w:num>
  <w:num w:numId="110" w16cid:durableId="182940125">
    <w:abstractNumId w:val="105"/>
  </w:num>
  <w:num w:numId="111" w16cid:durableId="1193806347">
    <w:abstractNumId w:val="5"/>
  </w:num>
  <w:num w:numId="112" w16cid:durableId="1723089486">
    <w:abstractNumId w:val="61"/>
  </w:num>
  <w:num w:numId="113" w16cid:durableId="2038577142">
    <w:abstractNumId w:val="50"/>
  </w:num>
  <w:num w:numId="114" w16cid:durableId="1523783967">
    <w:abstractNumId w:val="39"/>
  </w:num>
  <w:num w:numId="115" w16cid:durableId="224031061">
    <w:abstractNumId w:val="64"/>
  </w:num>
  <w:num w:numId="116" w16cid:durableId="1051154202">
    <w:abstractNumId w:val="79"/>
  </w:num>
  <w:num w:numId="117" w16cid:durableId="1976597766">
    <w:abstractNumId w:val="62"/>
  </w:num>
  <w:num w:numId="118" w16cid:durableId="605580428">
    <w:abstractNumId w:val="12"/>
  </w:num>
  <w:num w:numId="119" w16cid:durableId="1187253217">
    <w:abstractNumId w:val="71"/>
  </w:num>
  <w:num w:numId="120" w16cid:durableId="1016494676">
    <w:abstractNumId w:val="109"/>
  </w:num>
  <w:num w:numId="121" w16cid:durableId="1218512402">
    <w:abstractNumId w:val="94"/>
  </w:num>
  <w:num w:numId="122" w16cid:durableId="1198272003">
    <w:abstractNumId w:val="46"/>
  </w:num>
  <w:num w:numId="123" w16cid:durableId="416707620">
    <w:abstractNumId w:val="70"/>
  </w:num>
  <w:num w:numId="124" w16cid:durableId="802885837">
    <w:abstractNumId w:val="121"/>
  </w:num>
  <w:num w:numId="125" w16cid:durableId="514535368">
    <w:abstractNumId w:val="123"/>
  </w:num>
  <w:num w:numId="126" w16cid:durableId="89351460">
    <w:abstractNumId w:val="78"/>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624"/>
  <w:characterSpacingControl w:val="doNotCompress"/>
  <w:hdrShapeDefaults>
    <o:shapedefaults v:ext="edit" spidmax="205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733"/>
    <w:rsid w:val="00001D66"/>
    <w:rsid w:val="0000401D"/>
    <w:rsid w:val="00004ED9"/>
    <w:rsid w:val="00011757"/>
    <w:rsid w:val="00012368"/>
    <w:rsid w:val="000156DF"/>
    <w:rsid w:val="00016749"/>
    <w:rsid w:val="00020AF3"/>
    <w:rsid w:val="0002223D"/>
    <w:rsid w:val="000305AF"/>
    <w:rsid w:val="0003211C"/>
    <w:rsid w:val="00032407"/>
    <w:rsid w:val="000337E7"/>
    <w:rsid w:val="0003746B"/>
    <w:rsid w:val="000407FF"/>
    <w:rsid w:val="00041B69"/>
    <w:rsid w:val="000558F7"/>
    <w:rsid w:val="00056E08"/>
    <w:rsid w:val="00057035"/>
    <w:rsid w:val="000670DF"/>
    <w:rsid w:val="00067733"/>
    <w:rsid w:val="0007008E"/>
    <w:rsid w:val="00093D91"/>
    <w:rsid w:val="00095AF6"/>
    <w:rsid w:val="00097403"/>
    <w:rsid w:val="000A213F"/>
    <w:rsid w:val="000A3FB6"/>
    <w:rsid w:val="000A45E0"/>
    <w:rsid w:val="000A57C8"/>
    <w:rsid w:val="000A7C07"/>
    <w:rsid w:val="000A7FDB"/>
    <w:rsid w:val="000B46F1"/>
    <w:rsid w:val="000B62A6"/>
    <w:rsid w:val="000C4E2C"/>
    <w:rsid w:val="000C54C3"/>
    <w:rsid w:val="000C712E"/>
    <w:rsid w:val="000E0BA7"/>
    <w:rsid w:val="000E1856"/>
    <w:rsid w:val="000E1E9E"/>
    <w:rsid w:val="000E4263"/>
    <w:rsid w:val="000F5419"/>
    <w:rsid w:val="000F5498"/>
    <w:rsid w:val="0010608F"/>
    <w:rsid w:val="001129C1"/>
    <w:rsid w:val="0011607D"/>
    <w:rsid w:val="00116B45"/>
    <w:rsid w:val="00121CFA"/>
    <w:rsid w:val="00122BA4"/>
    <w:rsid w:val="00124D01"/>
    <w:rsid w:val="001256F3"/>
    <w:rsid w:val="0013404E"/>
    <w:rsid w:val="00143AA5"/>
    <w:rsid w:val="00150536"/>
    <w:rsid w:val="00152D5B"/>
    <w:rsid w:val="001533BD"/>
    <w:rsid w:val="0015413F"/>
    <w:rsid w:val="00155BFA"/>
    <w:rsid w:val="001618C7"/>
    <w:rsid w:val="00175955"/>
    <w:rsid w:val="001767C4"/>
    <w:rsid w:val="00181FC9"/>
    <w:rsid w:val="00185350"/>
    <w:rsid w:val="001945D0"/>
    <w:rsid w:val="00197033"/>
    <w:rsid w:val="001971B7"/>
    <w:rsid w:val="001A2BC7"/>
    <w:rsid w:val="001A5C25"/>
    <w:rsid w:val="001A7291"/>
    <w:rsid w:val="001A752A"/>
    <w:rsid w:val="001B4796"/>
    <w:rsid w:val="001B6682"/>
    <w:rsid w:val="001D23CE"/>
    <w:rsid w:val="001D537E"/>
    <w:rsid w:val="001E068B"/>
    <w:rsid w:val="001E1FCA"/>
    <w:rsid w:val="001E22B9"/>
    <w:rsid w:val="001E723D"/>
    <w:rsid w:val="0020046B"/>
    <w:rsid w:val="002028E7"/>
    <w:rsid w:val="0020306D"/>
    <w:rsid w:val="00203AAC"/>
    <w:rsid w:val="00203C17"/>
    <w:rsid w:val="002067B1"/>
    <w:rsid w:val="002101B9"/>
    <w:rsid w:val="002137AB"/>
    <w:rsid w:val="00216523"/>
    <w:rsid w:val="00233ACE"/>
    <w:rsid w:val="0023785D"/>
    <w:rsid w:val="00242D2B"/>
    <w:rsid w:val="00244211"/>
    <w:rsid w:val="00245034"/>
    <w:rsid w:val="00245BE0"/>
    <w:rsid w:val="0024700D"/>
    <w:rsid w:val="00251129"/>
    <w:rsid w:val="00260ACA"/>
    <w:rsid w:val="002671D7"/>
    <w:rsid w:val="00276E36"/>
    <w:rsid w:val="00277A0B"/>
    <w:rsid w:val="00292005"/>
    <w:rsid w:val="00292996"/>
    <w:rsid w:val="002A30AB"/>
    <w:rsid w:val="002B0B0C"/>
    <w:rsid w:val="002B400B"/>
    <w:rsid w:val="002C2302"/>
    <w:rsid w:val="002C54B4"/>
    <w:rsid w:val="002C5D27"/>
    <w:rsid w:val="002E2465"/>
    <w:rsid w:val="002E5325"/>
    <w:rsid w:val="002F37E8"/>
    <w:rsid w:val="00310DA7"/>
    <w:rsid w:val="0032194E"/>
    <w:rsid w:val="00321A80"/>
    <w:rsid w:val="003250FF"/>
    <w:rsid w:val="00334577"/>
    <w:rsid w:val="00342EF9"/>
    <w:rsid w:val="00342F97"/>
    <w:rsid w:val="00350BC7"/>
    <w:rsid w:val="00355061"/>
    <w:rsid w:val="003602A7"/>
    <w:rsid w:val="00360492"/>
    <w:rsid w:val="00360BD5"/>
    <w:rsid w:val="00360CC6"/>
    <w:rsid w:val="00362ACD"/>
    <w:rsid w:val="00364456"/>
    <w:rsid w:val="00364A92"/>
    <w:rsid w:val="00367123"/>
    <w:rsid w:val="00372613"/>
    <w:rsid w:val="00372CE8"/>
    <w:rsid w:val="003734B2"/>
    <w:rsid w:val="00373ACC"/>
    <w:rsid w:val="0037401F"/>
    <w:rsid w:val="00374C4E"/>
    <w:rsid w:val="0038313C"/>
    <w:rsid w:val="00383E7C"/>
    <w:rsid w:val="00385586"/>
    <w:rsid w:val="0039089E"/>
    <w:rsid w:val="003A5009"/>
    <w:rsid w:val="003C424B"/>
    <w:rsid w:val="003C6264"/>
    <w:rsid w:val="003D37BB"/>
    <w:rsid w:val="003E47B0"/>
    <w:rsid w:val="003E7E04"/>
    <w:rsid w:val="003F3F65"/>
    <w:rsid w:val="003F5D4E"/>
    <w:rsid w:val="003F63D6"/>
    <w:rsid w:val="00401875"/>
    <w:rsid w:val="00433467"/>
    <w:rsid w:val="0045059E"/>
    <w:rsid w:val="004554F1"/>
    <w:rsid w:val="00462CC8"/>
    <w:rsid w:val="00467420"/>
    <w:rsid w:val="00467492"/>
    <w:rsid w:val="00472E30"/>
    <w:rsid w:val="00474A9B"/>
    <w:rsid w:val="00481F95"/>
    <w:rsid w:val="00484DC3"/>
    <w:rsid w:val="00491FB8"/>
    <w:rsid w:val="0049384A"/>
    <w:rsid w:val="004966A1"/>
    <w:rsid w:val="004A01DF"/>
    <w:rsid w:val="004A7A28"/>
    <w:rsid w:val="004B5BE7"/>
    <w:rsid w:val="004B69D4"/>
    <w:rsid w:val="004C0557"/>
    <w:rsid w:val="004C2114"/>
    <w:rsid w:val="004C2B4E"/>
    <w:rsid w:val="004C315A"/>
    <w:rsid w:val="004C5EF1"/>
    <w:rsid w:val="004D1DF2"/>
    <w:rsid w:val="004D4CE9"/>
    <w:rsid w:val="004E01C4"/>
    <w:rsid w:val="004E5DF0"/>
    <w:rsid w:val="004F28A8"/>
    <w:rsid w:val="004F6C20"/>
    <w:rsid w:val="00501630"/>
    <w:rsid w:val="005171C0"/>
    <w:rsid w:val="00523AEE"/>
    <w:rsid w:val="00525547"/>
    <w:rsid w:val="00527117"/>
    <w:rsid w:val="00530F70"/>
    <w:rsid w:val="00531F2F"/>
    <w:rsid w:val="00532C97"/>
    <w:rsid w:val="00534330"/>
    <w:rsid w:val="00535453"/>
    <w:rsid w:val="00543E85"/>
    <w:rsid w:val="00546EC6"/>
    <w:rsid w:val="00551E7C"/>
    <w:rsid w:val="005608B1"/>
    <w:rsid w:val="00581EA4"/>
    <w:rsid w:val="0059069B"/>
    <w:rsid w:val="00591CD7"/>
    <w:rsid w:val="00593488"/>
    <w:rsid w:val="00594EC5"/>
    <w:rsid w:val="005A0E08"/>
    <w:rsid w:val="005A1A04"/>
    <w:rsid w:val="005B04B9"/>
    <w:rsid w:val="005B30D3"/>
    <w:rsid w:val="005B350A"/>
    <w:rsid w:val="005B3C28"/>
    <w:rsid w:val="005B658C"/>
    <w:rsid w:val="005C693D"/>
    <w:rsid w:val="005C7E79"/>
    <w:rsid w:val="005D7E7D"/>
    <w:rsid w:val="005E0ECF"/>
    <w:rsid w:val="005E5E0D"/>
    <w:rsid w:val="005F2043"/>
    <w:rsid w:val="00603C44"/>
    <w:rsid w:val="00605789"/>
    <w:rsid w:val="006059E5"/>
    <w:rsid w:val="00615E1F"/>
    <w:rsid w:val="00623CD9"/>
    <w:rsid w:val="00633527"/>
    <w:rsid w:val="00634BAD"/>
    <w:rsid w:val="006359C7"/>
    <w:rsid w:val="0064081A"/>
    <w:rsid w:val="0064097E"/>
    <w:rsid w:val="00641568"/>
    <w:rsid w:val="00644EF6"/>
    <w:rsid w:val="006566A8"/>
    <w:rsid w:val="00657724"/>
    <w:rsid w:val="00660F56"/>
    <w:rsid w:val="006626B5"/>
    <w:rsid w:val="00662F68"/>
    <w:rsid w:val="00686BDB"/>
    <w:rsid w:val="00687797"/>
    <w:rsid w:val="006910E0"/>
    <w:rsid w:val="006A63BD"/>
    <w:rsid w:val="006A71CE"/>
    <w:rsid w:val="006A79C8"/>
    <w:rsid w:val="006B129E"/>
    <w:rsid w:val="006B2605"/>
    <w:rsid w:val="006C19F7"/>
    <w:rsid w:val="006C31EB"/>
    <w:rsid w:val="006C43F1"/>
    <w:rsid w:val="006C5AD9"/>
    <w:rsid w:val="006D2FD5"/>
    <w:rsid w:val="006E1539"/>
    <w:rsid w:val="006F1AA7"/>
    <w:rsid w:val="006F2FF1"/>
    <w:rsid w:val="006F3FD5"/>
    <w:rsid w:val="007133B3"/>
    <w:rsid w:val="00714E07"/>
    <w:rsid w:val="00730E3C"/>
    <w:rsid w:val="007535C3"/>
    <w:rsid w:val="00756806"/>
    <w:rsid w:val="0075694E"/>
    <w:rsid w:val="007615CD"/>
    <w:rsid w:val="00772903"/>
    <w:rsid w:val="00774A3A"/>
    <w:rsid w:val="00780AD6"/>
    <w:rsid w:val="007815BD"/>
    <w:rsid w:val="00781BBA"/>
    <w:rsid w:val="00783BA2"/>
    <w:rsid w:val="00784F78"/>
    <w:rsid w:val="007864D1"/>
    <w:rsid w:val="0079476E"/>
    <w:rsid w:val="00794C92"/>
    <w:rsid w:val="007A4C93"/>
    <w:rsid w:val="007B359E"/>
    <w:rsid w:val="007C1FE7"/>
    <w:rsid w:val="007D18E4"/>
    <w:rsid w:val="007D3D98"/>
    <w:rsid w:val="007D7BCE"/>
    <w:rsid w:val="007E1D0F"/>
    <w:rsid w:val="007E2E7F"/>
    <w:rsid w:val="007F2976"/>
    <w:rsid w:val="00801BCB"/>
    <w:rsid w:val="008021C2"/>
    <w:rsid w:val="00812563"/>
    <w:rsid w:val="00817EFD"/>
    <w:rsid w:val="00832487"/>
    <w:rsid w:val="00832A88"/>
    <w:rsid w:val="00834F39"/>
    <w:rsid w:val="0084070B"/>
    <w:rsid w:val="00842DF6"/>
    <w:rsid w:val="008560F6"/>
    <w:rsid w:val="00864736"/>
    <w:rsid w:val="00874761"/>
    <w:rsid w:val="0087585D"/>
    <w:rsid w:val="00887A72"/>
    <w:rsid w:val="00894ED7"/>
    <w:rsid w:val="00896554"/>
    <w:rsid w:val="008A209A"/>
    <w:rsid w:val="008C3712"/>
    <w:rsid w:val="008C622F"/>
    <w:rsid w:val="008D0017"/>
    <w:rsid w:val="008D0EBF"/>
    <w:rsid w:val="008D311B"/>
    <w:rsid w:val="008E09FB"/>
    <w:rsid w:val="008E7AFF"/>
    <w:rsid w:val="008F2411"/>
    <w:rsid w:val="008F5DEE"/>
    <w:rsid w:val="00900F38"/>
    <w:rsid w:val="00901B3C"/>
    <w:rsid w:val="009100D4"/>
    <w:rsid w:val="00910E02"/>
    <w:rsid w:val="00911C23"/>
    <w:rsid w:val="00913ED2"/>
    <w:rsid w:val="0091726D"/>
    <w:rsid w:val="009218FF"/>
    <w:rsid w:val="0092233F"/>
    <w:rsid w:val="009275DD"/>
    <w:rsid w:val="00935744"/>
    <w:rsid w:val="00936AFB"/>
    <w:rsid w:val="0094721C"/>
    <w:rsid w:val="009560B5"/>
    <w:rsid w:val="0096332E"/>
    <w:rsid w:val="00972757"/>
    <w:rsid w:val="00976896"/>
    <w:rsid w:val="00987F88"/>
    <w:rsid w:val="00993B8B"/>
    <w:rsid w:val="009A22D2"/>
    <w:rsid w:val="009A48A9"/>
    <w:rsid w:val="009A6D62"/>
    <w:rsid w:val="009B6DF1"/>
    <w:rsid w:val="009C12FB"/>
    <w:rsid w:val="009C24D5"/>
    <w:rsid w:val="009C2535"/>
    <w:rsid w:val="009C2675"/>
    <w:rsid w:val="009C2EF8"/>
    <w:rsid w:val="009C6A3B"/>
    <w:rsid w:val="009D7CB2"/>
    <w:rsid w:val="009E5046"/>
    <w:rsid w:val="009F230C"/>
    <w:rsid w:val="009F2E17"/>
    <w:rsid w:val="009F34DB"/>
    <w:rsid w:val="009F5F8B"/>
    <w:rsid w:val="009F6536"/>
    <w:rsid w:val="00A02056"/>
    <w:rsid w:val="00A0530B"/>
    <w:rsid w:val="00A07A65"/>
    <w:rsid w:val="00A16D20"/>
    <w:rsid w:val="00A207E4"/>
    <w:rsid w:val="00A3190D"/>
    <w:rsid w:val="00A34A9F"/>
    <w:rsid w:val="00A402BE"/>
    <w:rsid w:val="00A5125F"/>
    <w:rsid w:val="00A52494"/>
    <w:rsid w:val="00A73A38"/>
    <w:rsid w:val="00A816CD"/>
    <w:rsid w:val="00A81D4E"/>
    <w:rsid w:val="00A837D5"/>
    <w:rsid w:val="00A8402A"/>
    <w:rsid w:val="00A9005A"/>
    <w:rsid w:val="00A92BDD"/>
    <w:rsid w:val="00A96E15"/>
    <w:rsid w:val="00AA0661"/>
    <w:rsid w:val="00AA729E"/>
    <w:rsid w:val="00AB51FD"/>
    <w:rsid w:val="00AB6A37"/>
    <w:rsid w:val="00AC07D3"/>
    <w:rsid w:val="00AC2AFA"/>
    <w:rsid w:val="00AC4C7C"/>
    <w:rsid w:val="00AC7735"/>
    <w:rsid w:val="00AD476F"/>
    <w:rsid w:val="00AD4BBA"/>
    <w:rsid w:val="00AE3842"/>
    <w:rsid w:val="00AE40DC"/>
    <w:rsid w:val="00AE46FE"/>
    <w:rsid w:val="00AF0068"/>
    <w:rsid w:val="00AF1DAA"/>
    <w:rsid w:val="00AF6C83"/>
    <w:rsid w:val="00B005A0"/>
    <w:rsid w:val="00B1781D"/>
    <w:rsid w:val="00B217DE"/>
    <w:rsid w:val="00B26B60"/>
    <w:rsid w:val="00B354CD"/>
    <w:rsid w:val="00B35B95"/>
    <w:rsid w:val="00B42F6E"/>
    <w:rsid w:val="00B45C60"/>
    <w:rsid w:val="00B60164"/>
    <w:rsid w:val="00B6495A"/>
    <w:rsid w:val="00B7234B"/>
    <w:rsid w:val="00B82B98"/>
    <w:rsid w:val="00B85389"/>
    <w:rsid w:val="00B90C01"/>
    <w:rsid w:val="00B90EEA"/>
    <w:rsid w:val="00BA4E7C"/>
    <w:rsid w:val="00BA7D6D"/>
    <w:rsid w:val="00BB6B4F"/>
    <w:rsid w:val="00BC1125"/>
    <w:rsid w:val="00BC1624"/>
    <w:rsid w:val="00BC5C43"/>
    <w:rsid w:val="00BC7275"/>
    <w:rsid w:val="00BD14DD"/>
    <w:rsid w:val="00BD17AA"/>
    <w:rsid w:val="00BD1F9A"/>
    <w:rsid w:val="00BD6F51"/>
    <w:rsid w:val="00BD7291"/>
    <w:rsid w:val="00BE2504"/>
    <w:rsid w:val="00BE5B0E"/>
    <w:rsid w:val="00BE64A8"/>
    <w:rsid w:val="00C02E00"/>
    <w:rsid w:val="00C04183"/>
    <w:rsid w:val="00C13DBF"/>
    <w:rsid w:val="00C1731D"/>
    <w:rsid w:val="00C20259"/>
    <w:rsid w:val="00C2176F"/>
    <w:rsid w:val="00C2292C"/>
    <w:rsid w:val="00C3299A"/>
    <w:rsid w:val="00C37393"/>
    <w:rsid w:val="00C828A1"/>
    <w:rsid w:val="00C83B02"/>
    <w:rsid w:val="00C85099"/>
    <w:rsid w:val="00C852A5"/>
    <w:rsid w:val="00C90942"/>
    <w:rsid w:val="00C90E1B"/>
    <w:rsid w:val="00C963FE"/>
    <w:rsid w:val="00CA0B6B"/>
    <w:rsid w:val="00CA1E0F"/>
    <w:rsid w:val="00CA6250"/>
    <w:rsid w:val="00CB4EA4"/>
    <w:rsid w:val="00CC1DCC"/>
    <w:rsid w:val="00CC305A"/>
    <w:rsid w:val="00CC5294"/>
    <w:rsid w:val="00CD0E3C"/>
    <w:rsid w:val="00CD6F20"/>
    <w:rsid w:val="00CE5550"/>
    <w:rsid w:val="00CE72C9"/>
    <w:rsid w:val="00CF3452"/>
    <w:rsid w:val="00D02599"/>
    <w:rsid w:val="00D06D28"/>
    <w:rsid w:val="00D123B2"/>
    <w:rsid w:val="00D123F2"/>
    <w:rsid w:val="00D1547B"/>
    <w:rsid w:val="00D15EDD"/>
    <w:rsid w:val="00D22D59"/>
    <w:rsid w:val="00D2680D"/>
    <w:rsid w:val="00D31D11"/>
    <w:rsid w:val="00D327FA"/>
    <w:rsid w:val="00D32935"/>
    <w:rsid w:val="00D344C4"/>
    <w:rsid w:val="00D36B5F"/>
    <w:rsid w:val="00D4344C"/>
    <w:rsid w:val="00D45995"/>
    <w:rsid w:val="00D5291A"/>
    <w:rsid w:val="00D60943"/>
    <w:rsid w:val="00D644C7"/>
    <w:rsid w:val="00D64CC2"/>
    <w:rsid w:val="00D6506A"/>
    <w:rsid w:val="00D753AD"/>
    <w:rsid w:val="00D76909"/>
    <w:rsid w:val="00D9152E"/>
    <w:rsid w:val="00D91591"/>
    <w:rsid w:val="00D92CA0"/>
    <w:rsid w:val="00D96344"/>
    <w:rsid w:val="00D9766D"/>
    <w:rsid w:val="00DB1399"/>
    <w:rsid w:val="00DB27DC"/>
    <w:rsid w:val="00DC00CA"/>
    <w:rsid w:val="00DC0190"/>
    <w:rsid w:val="00DC04FD"/>
    <w:rsid w:val="00DC358E"/>
    <w:rsid w:val="00DC6325"/>
    <w:rsid w:val="00DC762A"/>
    <w:rsid w:val="00DC7851"/>
    <w:rsid w:val="00DD2530"/>
    <w:rsid w:val="00DD46F2"/>
    <w:rsid w:val="00DE69FC"/>
    <w:rsid w:val="00DE6D73"/>
    <w:rsid w:val="00DF0E1D"/>
    <w:rsid w:val="00DF7CBC"/>
    <w:rsid w:val="00DF7FBE"/>
    <w:rsid w:val="00E033E5"/>
    <w:rsid w:val="00E038AB"/>
    <w:rsid w:val="00E050D2"/>
    <w:rsid w:val="00E05EF9"/>
    <w:rsid w:val="00E1303E"/>
    <w:rsid w:val="00E146C6"/>
    <w:rsid w:val="00E41CF9"/>
    <w:rsid w:val="00E46131"/>
    <w:rsid w:val="00E57183"/>
    <w:rsid w:val="00E767FF"/>
    <w:rsid w:val="00E775E8"/>
    <w:rsid w:val="00E80675"/>
    <w:rsid w:val="00E811A6"/>
    <w:rsid w:val="00E922CE"/>
    <w:rsid w:val="00E92BC9"/>
    <w:rsid w:val="00E972EA"/>
    <w:rsid w:val="00EA60F1"/>
    <w:rsid w:val="00EB144D"/>
    <w:rsid w:val="00EB2C00"/>
    <w:rsid w:val="00EB56A3"/>
    <w:rsid w:val="00EB789A"/>
    <w:rsid w:val="00EC386D"/>
    <w:rsid w:val="00ED0C38"/>
    <w:rsid w:val="00ED4F25"/>
    <w:rsid w:val="00EE3CF0"/>
    <w:rsid w:val="00EE567A"/>
    <w:rsid w:val="00EF2307"/>
    <w:rsid w:val="00EF54C7"/>
    <w:rsid w:val="00EF6949"/>
    <w:rsid w:val="00EF6F31"/>
    <w:rsid w:val="00F023FC"/>
    <w:rsid w:val="00F027CF"/>
    <w:rsid w:val="00F05141"/>
    <w:rsid w:val="00F1129D"/>
    <w:rsid w:val="00F129A4"/>
    <w:rsid w:val="00F13961"/>
    <w:rsid w:val="00F14916"/>
    <w:rsid w:val="00F22B7A"/>
    <w:rsid w:val="00F26FE0"/>
    <w:rsid w:val="00F308BC"/>
    <w:rsid w:val="00F35912"/>
    <w:rsid w:val="00F36986"/>
    <w:rsid w:val="00F36E2F"/>
    <w:rsid w:val="00F41406"/>
    <w:rsid w:val="00F45321"/>
    <w:rsid w:val="00F47EE0"/>
    <w:rsid w:val="00F50CF2"/>
    <w:rsid w:val="00F5116A"/>
    <w:rsid w:val="00F60895"/>
    <w:rsid w:val="00F60BBD"/>
    <w:rsid w:val="00F64B25"/>
    <w:rsid w:val="00F65569"/>
    <w:rsid w:val="00F65D52"/>
    <w:rsid w:val="00F671F0"/>
    <w:rsid w:val="00F83970"/>
    <w:rsid w:val="00F87676"/>
    <w:rsid w:val="00F907C0"/>
    <w:rsid w:val="00F91A83"/>
    <w:rsid w:val="00F934A4"/>
    <w:rsid w:val="00FA6142"/>
    <w:rsid w:val="00FA7666"/>
    <w:rsid w:val="00FB348B"/>
    <w:rsid w:val="00FB62D0"/>
    <w:rsid w:val="00FC10A5"/>
    <w:rsid w:val="00FC343C"/>
    <w:rsid w:val="00FC7503"/>
    <w:rsid w:val="00FD04C3"/>
    <w:rsid w:val="00FE2545"/>
    <w:rsid w:val="00FE34B4"/>
    <w:rsid w:val="00FF36AD"/>
    <w:rsid w:val="00FF6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51D2CB5F"/>
  <w15:docId w15:val="{C82D9573-6BF3-47D3-B144-64FE67CE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1A6"/>
  </w:style>
  <w:style w:type="paragraph" w:styleId="Heading1">
    <w:name w:val="heading 1"/>
    <w:basedOn w:val="Normal"/>
    <w:next w:val="Normal"/>
    <w:link w:val="Heading1Char"/>
    <w:uiPriority w:val="9"/>
    <w:qFormat/>
    <w:rsid w:val="0080656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0656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0656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80656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0656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0656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0656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0656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0656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939CF"/>
    <w:pPr>
      <w:tabs>
        <w:tab w:val="center" w:pos="4680"/>
        <w:tab w:val="right" w:pos="9360"/>
      </w:tabs>
    </w:pPr>
  </w:style>
  <w:style w:type="character" w:customStyle="1" w:styleId="HeaderChar">
    <w:name w:val="Header Char"/>
    <w:basedOn w:val="DefaultParagraphFont"/>
    <w:link w:val="Header"/>
    <w:uiPriority w:val="99"/>
    <w:rsid w:val="00E939CF"/>
  </w:style>
  <w:style w:type="paragraph" w:styleId="Footer">
    <w:name w:val="footer"/>
    <w:basedOn w:val="Normal"/>
    <w:link w:val="FooterChar"/>
    <w:uiPriority w:val="99"/>
    <w:unhideWhenUsed/>
    <w:rsid w:val="00E939CF"/>
    <w:pPr>
      <w:tabs>
        <w:tab w:val="center" w:pos="4680"/>
        <w:tab w:val="right" w:pos="9360"/>
      </w:tabs>
    </w:pPr>
  </w:style>
  <w:style w:type="character" w:customStyle="1" w:styleId="FooterChar">
    <w:name w:val="Footer Char"/>
    <w:basedOn w:val="DefaultParagraphFont"/>
    <w:link w:val="Footer"/>
    <w:uiPriority w:val="99"/>
    <w:rsid w:val="00E939CF"/>
  </w:style>
  <w:style w:type="paragraph" w:styleId="NoSpacing">
    <w:name w:val="No Spacing"/>
    <w:uiPriority w:val="1"/>
    <w:qFormat/>
    <w:rsid w:val="00E939CF"/>
    <w:rPr>
      <w:rFonts w:eastAsiaTheme="minorEastAsia"/>
      <w:sz w:val="22"/>
      <w:szCs w:val="22"/>
      <w:lang w:eastAsia="zh-CN"/>
    </w:rPr>
  </w:style>
  <w:style w:type="paragraph" w:styleId="FootnoteText">
    <w:name w:val="footnote text"/>
    <w:basedOn w:val="Normal"/>
    <w:link w:val="FootnoteTextChar"/>
    <w:uiPriority w:val="99"/>
    <w:semiHidden/>
    <w:unhideWhenUsed/>
    <w:rsid w:val="0021432F"/>
    <w:rPr>
      <w:sz w:val="20"/>
      <w:szCs w:val="20"/>
    </w:rPr>
  </w:style>
  <w:style w:type="character" w:customStyle="1" w:styleId="FootnoteTextChar">
    <w:name w:val="Footnote Text Char"/>
    <w:basedOn w:val="DefaultParagraphFont"/>
    <w:link w:val="FootnoteText"/>
    <w:uiPriority w:val="99"/>
    <w:semiHidden/>
    <w:rsid w:val="0021432F"/>
    <w:rPr>
      <w:sz w:val="20"/>
      <w:szCs w:val="20"/>
    </w:rPr>
  </w:style>
  <w:style w:type="character" w:styleId="FootnoteReference">
    <w:name w:val="footnote reference"/>
    <w:basedOn w:val="DefaultParagraphFont"/>
    <w:uiPriority w:val="99"/>
    <w:semiHidden/>
    <w:unhideWhenUsed/>
    <w:rsid w:val="0021432F"/>
    <w:rPr>
      <w:vertAlign w:val="superscript"/>
    </w:rPr>
  </w:style>
  <w:style w:type="table" w:styleId="TableGrid">
    <w:name w:val="Table Grid"/>
    <w:basedOn w:val="TableNormal"/>
    <w:uiPriority w:val="39"/>
    <w:rsid w:val="00214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2D5456"/>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aliases w:val="List Paragraph1,List Paragraph Num,Дэд гарчиг,Heading Number,Paragraph,IBL List Paragraph,Colorful List - Accent 11,Bullets,Numbered Paragraph,Main numbered paragraph,Box,References,Numbered List Paragraph,123 List Paragraph,Liste 1,LP"/>
    <w:basedOn w:val="Normal"/>
    <w:link w:val="ListParagraphChar"/>
    <w:uiPriority w:val="34"/>
    <w:qFormat/>
    <w:rsid w:val="00A40D9B"/>
    <w:pPr>
      <w:ind w:left="720"/>
      <w:contextualSpacing/>
    </w:pPr>
  </w:style>
  <w:style w:type="character" w:customStyle="1" w:styleId="Heading1Char">
    <w:name w:val="Heading 1 Char"/>
    <w:basedOn w:val="DefaultParagraphFont"/>
    <w:link w:val="Heading1"/>
    <w:uiPriority w:val="9"/>
    <w:rsid w:val="0080656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0656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4"/>
    <w:rsid w:val="00806561"/>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80656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0656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0656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0656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0656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06561"/>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uiPriority w:val="39"/>
    <w:rsid w:val="00B304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C280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37F0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 Num Char,Дэд гарчиг Char,Heading Number Char,Paragraph Char,IBL List Paragraph Char,Colorful List - Accent 11 Char,Bullets Char,Numbered Paragraph Char,Main numbered paragraph Char,Box Char,LP Char"/>
    <w:basedOn w:val="DefaultParagraphFont"/>
    <w:link w:val="ListParagraph"/>
    <w:uiPriority w:val="34"/>
    <w:qFormat/>
    <w:locked/>
    <w:rsid w:val="00FC5CAC"/>
  </w:style>
  <w:style w:type="paragraph" w:styleId="Caption">
    <w:name w:val="caption"/>
    <w:basedOn w:val="Normal"/>
    <w:next w:val="Normal"/>
    <w:autoRedefine/>
    <w:uiPriority w:val="35"/>
    <w:unhideWhenUsed/>
    <w:qFormat/>
    <w:rsid w:val="00826A93"/>
    <w:rPr>
      <w:rFonts w:ascii="Arial" w:eastAsia="Times New Roman" w:hAnsi="Arial" w:cs="Arial"/>
      <w:i/>
      <w:noProof/>
      <w:snapToGrid w:val="0"/>
      <w:color w:val="000000" w:themeColor="text1"/>
      <w:sz w:val="18"/>
      <w:szCs w:val="18"/>
    </w:rPr>
  </w:style>
  <w:style w:type="table" w:styleId="PlainTable4">
    <w:name w:val="Plain Table 4"/>
    <w:basedOn w:val="TableNormal"/>
    <w:uiPriority w:val="44"/>
    <w:rsid w:val="00FC5CAC"/>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FC5CAC"/>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C5CAC"/>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FC5CAC"/>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ageNumber">
    <w:name w:val="page number"/>
    <w:basedOn w:val="DefaultParagraphFont"/>
    <w:uiPriority w:val="99"/>
    <w:semiHidden/>
    <w:unhideWhenUsed/>
    <w:rsid w:val="0028311A"/>
  </w:style>
  <w:style w:type="paragraph" w:styleId="NormalWeb">
    <w:name w:val="Normal (Web)"/>
    <w:basedOn w:val="Normal"/>
    <w:uiPriority w:val="99"/>
    <w:unhideWhenUsed/>
    <w:rsid w:val="00EF38D0"/>
    <w:pPr>
      <w:spacing w:before="100" w:beforeAutospacing="1" w:after="100" w:afterAutospacing="1"/>
    </w:pPr>
    <w:rPr>
      <w:rFonts w:ascii="Times New Roman" w:eastAsia="Times New Roman" w:hAnsi="Times New Roman" w:cs="Times New Roman"/>
    </w:rPr>
  </w:style>
  <w:style w:type="table" w:customStyle="1" w:styleId="TableGrid4">
    <w:name w:val="Table Grid4"/>
    <w:basedOn w:val="TableNormal"/>
    <w:next w:val="TableGrid"/>
    <w:uiPriority w:val="39"/>
    <w:rsid w:val="00B00CBF"/>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891C2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891C2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4-Accent1">
    <w:name w:val="Grid Table 4 Accent 1"/>
    <w:basedOn w:val="TableNormal"/>
    <w:uiPriority w:val="49"/>
    <w:rsid w:val="00AF596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
    <w:name w:val="Grid Table 4 - Accent 11"/>
    <w:basedOn w:val="TableNormal"/>
    <w:next w:val="GridTable4-Accent1"/>
    <w:uiPriority w:val="49"/>
    <w:rsid w:val="007B5218"/>
    <w:rPr>
      <w:rFonts w:ascii="Arial" w:hAnsi="Arial"/>
      <w:kern w:val="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
    <w:name w:val="Grid Table 1 Light"/>
    <w:basedOn w:val="TableNormal"/>
    <w:uiPriority w:val="46"/>
    <w:rsid w:val="00986331"/>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0756F2"/>
    <w:rPr>
      <w:sz w:val="16"/>
      <w:szCs w:val="16"/>
    </w:rPr>
  </w:style>
  <w:style w:type="paragraph" w:styleId="BodyText3">
    <w:name w:val="Body Text 3"/>
    <w:basedOn w:val="Normal"/>
    <w:link w:val="BodyText3Char"/>
    <w:unhideWhenUsed/>
    <w:rsid w:val="003444CD"/>
    <w:rPr>
      <w:rFonts w:ascii="Times New Roman" w:eastAsia="SimSun" w:hAnsi="Times New Roman" w:cs="Times New Roman"/>
      <w:lang w:eastAsia="zh-CN"/>
    </w:rPr>
  </w:style>
  <w:style w:type="character" w:customStyle="1" w:styleId="BodyText3Char">
    <w:name w:val="Body Text 3 Char"/>
    <w:basedOn w:val="DefaultParagraphFont"/>
    <w:link w:val="BodyText3"/>
    <w:rsid w:val="003444CD"/>
    <w:rPr>
      <w:rFonts w:ascii="Times New Roman" w:eastAsia="SimSun" w:hAnsi="Times New Roman" w:cs="Times New Roman"/>
      <w:lang w:val="mn-MN" w:eastAsia="zh-CN"/>
    </w:rPr>
  </w:style>
  <w:style w:type="table" w:styleId="GridTable5Dark-Accent1">
    <w:name w:val="Grid Table 5 Dark Accent 1"/>
    <w:basedOn w:val="TableNormal"/>
    <w:uiPriority w:val="50"/>
    <w:rsid w:val="004E783C"/>
    <w:rPr>
      <w:rFonts w:ascii="Arial" w:hAnsi="Arial"/>
      <w:kern w:val="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1Light-Accent51">
    <w:name w:val="Grid Table 1 Light - Accent 51"/>
    <w:basedOn w:val="TableNormal"/>
    <w:uiPriority w:val="46"/>
    <w:rsid w:val="00571C18"/>
    <w:rPr>
      <w:sz w:val="22"/>
      <w:szCs w:val="22"/>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6Colorful-Accent51">
    <w:name w:val="Grid Table 6 Colorful - Accent 51"/>
    <w:basedOn w:val="TableNormal"/>
    <w:uiPriority w:val="51"/>
    <w:rsid w:val="00571C18"/>
    <w:rPr>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41">
    <w:name w:val="Grid Table 6 Colorful - Accent 41"/>
    <w:basedOn w:val="TableNormal"/>
    <w:uiPriority w:val="51"/>
    <w:rsid w:val="00571C18"/>
    <w:rPr>
      <w:color w:val="BF8F00" w:themeColor="accent4" w:themeShade="BF"/>
      <w:sz w:val="22"/>
      <w:szCs w:val="22"/>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BalloonText">
    <w:name w:val="Balloon Text"/>
    <w:basedOn w:val="Normal"/>
    <w:link w:val="BalloonTextChar"/>
    <w:uiPriority w:val="99"/>
    <w:semiHidden/>
    <w:unhideWhenUsed/>
    <w:rsid w:val="00571C18"/>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571C18"/>
    <w:rPr>
      <w:rFonts w:ascii="Segoe UI" w:eastAsiaTheme="minorEastAsia" w:hAnsi="Segoe UI" w:cs="Segoe UI"/>
      <w:sz w:val="18"/>
      <w:szCs w:val="18"/>
    </w:rPr>
  </w:style>
  <w:style w:type="table" w:customStyle="1" w:styleId="GridTable3-Accent51">
    <w:name w:val="Grid Table 3 - Accent 51"/>
    <w:basedOn w:val="TableNormal"/>
    <w:uiPriority w:val="48"/>
    <w:rsid w:val="00571C18"/>
    <w:rPr>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4-Accent51">
    <w:name w:val="Grid Table 4 - Accent 51"/>
    <w:basedOn w:val="TableNormal"/>
    <w:uiPriority w:val="49"/>
    <w:rsid w:val="00571C18"/>
    <w:rPr>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BodyText1">
    <w:name w:val="Body Text 1"/>
    <w:basedOn w:val="Normal"/>
    <w:qFormat/>
    <w:rsid w:val="00571C18"/>
    <w:pPr>
      <w:spacing w:after="240"/>
      <w:ind w:left="720"/>
      <w:jc w:val="both"/>
    </w:pPr>
    <w:rPr>
      <w:rFonts w:ascii="Times New Roman" w:eastAsia="SimSun" w:hAnsi="Times New Roman" w:cs="Times New Roman"/>
      <w:lang w:val="en-GB" w:eastAsia="en-GB" w:bidi="ar-AE"/>
    </w:rPr>
  </w:style>
  <w:style w:type="paragraph" w:customStyle="1" w:styleId="General2L9">
    <w:name w:val="General 2 L9"/>
    <w:basedOn w:val="Normal"/>
    <w:rsid w:val="00571C18"/>
    <w:pPr>
      <w:numPr>
        <w:ilvl w:val="8"/>
        <w:numId w:val="92"/>
      </w:numPr>
      <w:spacing w:after="240"/>
      <w:jc w:val="both"/>
    </w:pPr>
    <w:rPr>
      <w:rFonts w:ascii="Times New Roman" w:eastAsia="SimSun" w:hAnsi="Times New Roman" w:cs="Times New Roman"/>
      <w:lang w:val="en-GB" w:eastAsia="zh-CN" w:bidi="ar-AE"/>
    </w:rPr>
  </w:style>
  <w:style w:type="paragraph" w:customStyle="1" w:styleId="General2L8">
    <w:name w:val="General 2 L8"/>
    <w:basedOn w:val="Normal"/>
    <w:rsid w:val="00571C18"/>
    <w:pPr>
      <w:numPr>
        <w:ilvl w:val="7"/>
        <w:numId w:val="92"/>
      </w:numPr>
      <w:spacing w:after="240"/>
      <w:jc w:val="both"/>
    </w:pPr>
    <w:rPr>
      <w:rFonts w:ascii="Times New Roman" w:eastAsia="SimSun" w:hAnsi="Times New Roman" w:cs="Times New Roman"/>
      <w:lang w:val="en-GB" w:eastAsia="zh-CN" w:bidi="ar-AE"/>
    </w:rPr>
  </w:style>
  <w:style w:type="paragraph" w:customStyle="1" w:styleId="General2L7">
    <w:name w:val="General 2 L7"/>
    <w:basedOn w:val="Normal"/>
    <w:rsid w:val="00571C18"/>
    <w:pPr>
      <w:numPr>
        <w:ilvl w:val="6"/>
        <w:numId w:val="92"/>
      </w:numPr>
      <w:spacing w:after="240"/>
      <w:jc w:val="both"/>
    </w:pPr>
    <w:rPr>
      <w:rFonts w:ascii="Times New Roman" w:eastAsia="SimSun" w:hAnsi="Times New Roman" w:cs="Times New Roman"/>
      <w:lang w:val="en-GB" w:eastAsia="zh-CN" w:bidi="ar-AE"/>
    </w:rPr>
  </w:style>
  <w:style w:type="paragraph" w:customStyle="1" w:styleId="General2L6">
    <w:name w:val="General 2 L6"/>
    <w:basedOn w:val="Normal"/>
    <w:next w:val="Normal"/>
    <w:rsid w:val="00571C18"/>
    <w:pPr>
      <w:numPr>
        <w:ilvl w:val="5"/>
        <w:numId w:val="92"/>
      </w:numPr>
      <w:spacing w:after="240"/>
      <w:jc w:val="both"/>
      <w:outlineLvl w:val="5"/>
    </w:pPr>
    <w:rPr>
      <w:rFonts w:ascii="Times New Roman" w:eastAsia="SimSun" w:hAnsi="Times New Roman" w:cs="Times New Roman"/>
      <w:lang w:val="en-GB" w:eastAsia="zh-CN" w:bidi="ar-AE"/>
    </w:rPr>
  </w:style>
  <w:style w:type="paragraph" w:customStyle="1" w:styleId="General2L5">
    <w:name w:val="General 2 L5"/>
    <w:basedOn w:val="Normal"/>
    <w:next w:val="Normal"/>
    <w:rsid w:val="00571C18"/>
    <w:pPr>
      <w:numPr>
        <w:ilvl w:val="4"/>
        <w:numId w:val="92"/>
      </w:numPr>
      <w:spacing w:after="240"/>
      <w:jc w:val="both"/>
      <w:outlineLvl w:val="4"/>
    </w:pPr>
    <w:rPr>
      <w:rFonts w:ascii="Times New Roman" w:eastAsia="SimSun" w:hAnsi="Times New Roman" w:cs="Times New Roman"/>
      <w:lang w:val="en-GB" w:eastAsia="zh-CN" w:bidi="ar-AE"/>
    </w:rPr>
  </w:style>
  <w:style w:type="paragraph" w:customStyle="1" w:styleId="General2L4">
    <w:name w:val="General 2 L4"/>
    <w:basedOn w:val="Normal"/>
    <w:next w:val="BodyText3"/>
    <w:rsid w:val="00571C18"/>
    <w:pPr>
      <w:numPr>
        <w:ilvl w:val="3"/>
        <w:numId w:val="92"/>
      </w:numPr>
      <w:spacing w:after="240"/>
      <w:jc w:val="both"/>
      <w:outlineLvl w:val="3"/>
    </w:pPr>
    <w:rPr>
      <w:rFonts w:ascii="Times New Roman" w:eastAsia="SimSun" w:hAnsi="Times New Roman" w:cs="Times New Roman"/>
      <w:lang w:val="en-GB" w:eastAsia="zh-CN" w:bidi="ar-AE"/>
    </w:rPr>
  </w:style>
  <w:style w:type="character" w:customStyle="1" w:styleId="General2L3Char">
    <w:name w:val="General 2 L3 Char"/>
    <w:link w:val="General2L3"/>
    <w:locked/>
    <w:rsid w:val="00571C18"/>
    <w:rPr>
      <w:rFonts w:ascii="Times New Roman" w:hAnsi="Times New Roman" w:cs="Times New Roman"/>
      <w:lang w:val="en-GB" w:eastAsia="zh-CN" w:bidi="ar-AE"/>
    </w:rPr>
  </w:style>
  <w:style w:type="paragraph" w:customStyle="1" w:styleId="General2L3">
    <w:name w:val="General 2 L3"/>
    <w:basedOn w:val="Normal"/>
    <w:next w:val="BodyText2"/>
    <w:link w:val="General2L3Char"/>
    <w:rsid w:val="00571C18"/>
    <w:pPr>
      <w:numPr>
        <w:ilvl w:val="2"/>
        <w:numId w:val="92"/>
      </w:numPr>
      <w:spacing w:after="240"/>
      <w:jc w:val="both"/>
      <w:outlineLvl w:val="2"/>
    </w:pPr>
    <w:rPr>
      <w:rFonts w:ascii="Times New Roman" w:hAnsi="Times New Roman" w:cs="Times New Roman"/>
      <w:lang w:val="en-GB" w:eastAsia="zh-CN" w:bidi="ar-AE"/>
    </w:rPr>
  </w:style>
  <w:style w:type="paragraph" w:customStyle="1" w:styleId="General2L2">
    <w:name w:val="General 2 L2"/>
    <w:basedOn w:val="Normal"/>
    <w:next w:val="Normal"/>
    <w:rsid w:val="00571C18"/>
    <w:pPr>
      <w:keepNext/>
      <w:numPr>
        <w:ilvl w:val="1"/>
        <w:numId w:val="92"/>
      </w:numPr>
      <w:suppressAutoHyphens/>
      <w:spacing w:after="240"/>
      <w:outlineLvl w:val="1"/>
    </w:pPr>
    <w:rPr>
      <w:rFonts w:ascii="Times New Roman" w:eastAsia="SimSun" w:hAnsi="Times New Roman" w:cs="Times New Roman"/>
      <w:b/>
      <w:lang w:val="en-GB" w:eastAsia="zh-CN" w:bidi="ar-AE"/>
    </w:rPr>
  </w:style>
  <w:style w:type="paragraph" w:customStyle="1" w:styleId="General2L1">
    <w:name w:val="General 2 L1"/>
    <w:basedOn w:val="Normal"/>
    <w:next w:val="Normal"/>
    <w:rsid w:val="00571C18"/>
    <w:pPr>
      <w:keepNext/>
      <w:numPr>
        <w:numId w:val="92"/>
      </w:numPr>
      <w:suppressAutoHyphens/>
      <w:spacing w:after="240"/>
      <w:outlineLvl w:val="0"/>
    </w:pPr>
    <w:rPr>
      <w:rFonts w:ascii="Times New Roman" w:eastAsia="SimSun" w:hAnsi="Times New Roman" w:cs="Times New Roman"/>
      <w:b/>
      <w:caps/>
      <w:lang w:val="en-GB" w:eastAsia="zh-CN" w:bidi="ar-AE"/>
    </w:rPr>
  </w:style>
  <w:style w:type="paragraph" w:styleId="BodyText2">
    <w:name w:val="Body Text 2"/>
    <w:basedOn w:val="Normal"/>
    <w:link w:val="BodyText2Char"/>
    <w:uiPriority w:val="99"/>
    <w:semiHidden/>
    <w:unhideWhenUsed/>
    <w:rsid w:val="00571C18"/>
    <w:pPr>
      <w:spacing w:after="120" w:line="480" w:lineRule="auto"/>
    </w:pPr>
    <w:rPr>
      <w:rFonts w:eastAsiaTheme="minorEastAsia"/>
      <w:sz w:val="22"/>
      <w:szCs w:val="22"/>
    </w:rPr>
  </w:style>
  <w:style w:type="character" w:customStyle="1" w:styleId="BodyText2Char">
    <w:name w:val="Body Text 2 Char"/>
    <w:basedOn w:val="DefaultParagraphFont"/>
    <w:link w:val="BodyText2"/>
    <w:uiPriority w:val="99"/>
    <w:semiHidden/>
    <w:rsid w:val="00571C18"/>
    <w:rPr>
      <w:rFonts w:eastAsiaTheme="minorEastAsia"/>
      <w:sz w:val="22"/>
      <w:szCs w:val="22"/>
    </w:rPr>
  </w:style>
  <w:style w:type="table" w:customStyle="1" w:styleId="GridTable41">
    <w:name w:val="Grid Table 41"/>
    <w:basedOn w:val="TableNormal"/>
    <w:uiPriority w:val="49"/>
    <w:rsid w:val="00571C18"/>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
    <w:name w:val="Table Grid Light1"/>
    <w:basedOn w:val="TableNormal"/>
    <w:uiPriority w:val="40"/>
    <w:rsid w:val="00571C18"/>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ndard">
    <w:name w:val="Standard"/>
    <w:rsid w:val="00571C18"/>
    <w:pPr>
      <w:suppressAutoHyphens/>
      <w:autoSpaceDN w:val="0"/>
      <w:textAlignment w:val="baseline"/>
    </w:pPr>
    <w:rPr>
      <w:rFonts w:ascii="Liberation Serif" w:eastAsia="Droid Sans Fallback" w:hAnsi="Liberation Serif" w:cs="FreeSans"/>
      <w:kern w:val="3"/>
      <w:lang w:eastAsia="zh-CN" w:bidi="hi-IN"/>
    </w:rPr>
  </w:style>
  <w:style w:type="table" w:customStyle="1" w:styleId="PlainTable41">
    <w:name w:val="Plain Table 41"/>
    <w:basedOn w:val="TableNormal"/>
    <w:uiPriority w:val="44"/>
    <w:rsid w:val="00571C18"/>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571C18"/>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571C18"/>
    <w:rPr>
      <w:color w:val="808080"/>
    </w:rPr>
  </w:style>
  <w:style w:type="paragraph" w:styleId="CommentText">
    <w:name w:val="annotation text"/>
    <w:basedOn w:val="Normal"/>
    <w:link w:val="CommentTextChar"/>
    <w:uiPriority w:val="99"/>
    <w:unhideWhenUsed/>
    <w:rsid w:val="00571C18"/>
    <w:pPr>
      <w:spacing w:after="200"/>
    </w:pPr>
    <w:rPr>
      <w:rFonts w:eastAsiaTheme="minorEastAsia"/>
      <w:sz w:val="20"/>
      <w:szCs w:val="20"/>
    </w:rPr>
  </w:style>
  <w:style w:type="character" w:customStyle="1" w:styleId="CommentTextChar">
    <w:name w:val="Comment Text Char"/>
    <w:basedOn w:val="DefaultParagraphFont"/>
    <w:link w:val="CommentText"/>
    <w:uiPriority w:val="99"/>
    <w:rsid w:val="00571C1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71C18"/>
    <w:rPr>
      <w:b/>
      <w:bCs/>
    </w:rPr>
  </w:style>
  <w:style w:type="character" w:customStyle="1" w:styleId="CommentSubjectChar">
    <w:name w:val="Comment Subject Char"/>
    <w:basedOn w:val="CommentTextChar"/>
    <w:link w:val="CommentSubject"/>
    <w:uiPriority w:val="99"/>
    <w:semiHidden/>
    <w:rsid w:val="00571C18"/>
    <w:rPr>
      <w:rFonts w:eastAsiaTheme="minorEastAsia"/>
      <w:b/>
      <w:bCs/>
      <w:sz w:val="20"/>
      <w:szCs w:val="20"/>
    </w:rPr>
  </w:style>
  <w:style w:type="table" w:customStyle="1" w:styleId="TableGrid7">
    <w:name w:val="Table Grid7"/>
    <w:basedOn w:val="TableNormal"/>
    <w:next w:val="TableGrid"/>
    <w:uiPriority w:val="39"/>
    <w:rsid w:val="00571C18"/>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71C18"/>
    <w:pPr>
      <w:spacing w:before="100" w:beforeAutospacing="1" w:after="100" w:afterAutospacing="1"/>
    </w:pPr>
    <w:rPr>
      <w:rFonts w:ascii="Times New Roman" w:hAnsi="Times New Roman" w:cs="Times New Roman"/>
    </w:rPr>
  </w:style>
  <w:style w:type="character" w:customStyle="1" w:styleId="spellingerror">
    <w:name w:val="spellingerror"/>
    <w:basedOn w:val="DefaultParagraphFont"/>
    <w:rsid w:val="00571C18"/>
  </w:style>
  <w:style w:type="character" w:customStyle="1" w:styleId="normaltextrun">
    <w:name w:val="normaltextrun"/>
    <w:basedOn w:val="DefaultParagraphFont"/>
    <w:rsid w:val="00571C18"/>
  </w:style>
  <w:style w:type="character" w:customStyle="1" w:styleId="eop">
    <w:name w:val="eop"/>
    <w:basedOn w:val="DefaultParagraphFont"/>
    <w:rsid w:val="00571C18"/>
  </w:style>
  <w:style w:type="table" w:styleId="ListTable7Colorful-Accent5">
    <w:name w:val="List Table 7 Colorful Accent 5"/>
    <w:basedOn w:val="TableNormal"/>
    <w:uiPriority w:val="52"/>
    <w:rsid w:val="00571C18"/>
    <w:rPr>
      <w:color w:val="2E74B5"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571C18"/>
    <w:rPr>
      <w:color w:val="0000FF"/>
      <w:u w:val="single"/>
    </w:rPr>
  </w:style>
  <w:style w:type="table" w:customStyle="1" w:styleId="TableGrid5">
    <w:name w:val="Table Grid5"/>
    <w:basedOn w:val="TableNormal"/>
    <w:next w:val="TableGrid"/>
    <w:uiPriority w:val="39"/>
    <w:rsid w:val="00571C18"/>
    <w:rPr>
      <w:rFonts w:eastAsia="SimSun" w:cs="Mongolian Bait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71C18"/>
    <w:rPr>
      <w:rFonts w:eastAsia="SimSun" w:cs="Mongolian Bait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71C18"/>
    <w:rPr>
      <w:sz w:val="22"/>
      <w:szCs w:val="22"/>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unhideWhenUsed/>
    <w:qFormat/>
    <w:rsid w:val="00DF77C9"/>
    <w:rPr>
      <w:b/>
      <w:bCs/>
      <w:caps w:val="0"/>
      <w:smallCaps/>
      <w:color w:val="2F5496" w:themeColor="accent1" w:themeShade="BF"/>
      <w:spacing w:val="0"/>
    </w:rPr>
  </w:style>
  <w:style w:type="paragraph" w:styleId="TOCHeading">
    <w:name w:val="TOC Heading"/>
    <w:basedOn w:val="Heading1"/>
    <w:next w:val="Normal"/>
    <w:uiPriority w:val="39"/>
    <w:unhideWhenUsed/>
    <w:qFormat/>
    <w:rsid w:val="00AD5865"/>
    <w:pPr>
      <w:spacing w:line="259" w:lineRule="auto"/>
      <w:outlineLvl w:val="9"/>
    </w:pPr>
  </w:style>
  <w:style w:type="paragraph" w:styleId="TOC2">
    <w:name w:val="toc 2"/>
    <w:basedOn w:val="Normal"/>
    <w:next w:val="Normal"/>
    <w:autoRedefine/>
    <w:uiPriority w:val="39"/>
    <w:unhideWhenUsed/>
    <w:rsid w:val="00AD5865"/>
    <w:pPr>
      <w:spacing w:after="100"/>
      <w:ind w:left="240"/>
    </w:pPr>
  </w:style>
  <w:style w:type="paragraph" w:styleId="TOC3">
    <w:name w:val="toc 3"/>
    <w:basedOn w:val="Normal"/>
    <w:next w:val="Normal"/>
    <w:autoRedefine/>
    <w:uiPriority w:val="39"/>
    <w:unhideWhenUsed/>
    <w:rsid w:val="00C458F0"/>
    <w:pPr>
      <w:tabs>
        <w:tab w:val="right" w:leader="dot" w:pos="9485"/>
      </w:tabs>
      <w:spacing w:after="100"/>
      <w:ind w:left="480"/>
    </w:pPr>
    <w:rPr>
      <w:rFonts w:ascii="Arial" w:hAnsi="Arial" w:cs="Arial"/>
      <w:noProof/>
      <w:sz w:val="22"/>
      <w:szCs w:val="22"/>
    </w:rPr>
  </w:style>
  <w:style w:type="paragraph" w:styleId="TOC1">
    <w:name w:val="toc 1"/>
    <w:basedOn w:val="Normal"/>
    <w:next w:val="Normal"/>
    <w:autoRedefine/>
    <w:uiPriority w:val="39"/>
    <w:unhideWhenUsed/>
    <w:rsid w:val="00AD5865"/>
    <w:pPr>
      <w:spacing w:after="100"/>
    </w:pPr>
  </w:style>
  <w:style w:type="character" w:styleId="FollowedHyperlink">
    <w:name w:val="FollowedHyperlink"/>
    <w:basedOn w:val="DefaultParagraphFont"/>
    <w:uiPriority w:val="99"/>
    <w:semiHidden/>
    <w:unhideWhenUsed/>
    <w:rsid w:val="00F25E22"/>
    <w:rPr>
      <w:color w:val="954F72"/>
      <w:u w:val="single"/>
    </w:rPr>
  </w:style>
  <w:style w:type="paragraph" w:customStyle="1" w:styleId="msonormal0">
    <w:name w:val="msonormal"/>
    <w:basedOn w:val="Normal"/>
    <w:rsid w:val="00F25E22"/>
    <w:pPr>
      <w:spacing w:before="100" w:beforeAutospacing="1" w:after="100" w:afterAutospacing="1"/>
    </w:pPr>
    <w:rPr>
      <w:rFonts w:ascii="Times New Roman" w:eastAsia="Times New Roman" w:hAnsi="Times New Roman" w:cs="Times New Roman"/>
    </w:rPr>
  </w:style>
  <w:style w:type="paragraph" w:customStyle="1" w:styleId="font5">
    <w:name w:val="font5"/>
    <w:basedOn w:val="Normal"/>
    <w:rsid w:val="00F25E22"/>
    <w:pPr>
      <w:spacing w:before="100" w:beforeAutospacing="1" w:after="100" w:afterAutospacing="1"/>
    </w:pPr>
    <w:rPr>
      <w:rFonts w:ascii="Arial" w:eastAsia="Times New Roman" w:hAnsi="Arial" w:cs="Arial"/>
      <w:color w:val="808080"/>
      <w:sz w:val="18"/>
      <w:szCs w:val="18"/>
    </w:rPr>
  </w:style>
  <w:style w:type="paragraph" w:customStyle="1" w:styleId="font6">
    <w:name w:val="font6"/>
    <w:basedOn w:val="Normal"/>
    <w:rsid w:val="00F25E22"/>
    <w:pPr>
      <w:spacing w:before="100" w:beforeAutospacing="1" w:after="100" w:afterAutospacing="1"/>
    </w:pPr>
    <w:rPr>
      <w:rFonts w:ascii="Arial" w:eastAsia="Times New Roman" w:hAnsi="Arial" w:cs="Arial"/>
      <w:color w:val="000000"/>
      <w:sz w:val="18"/>
      <w:szCs w:val="18"/>
    </w:rPr>
  </w:style>
  <w:style w:type="paragraph" w:customStyle="1" w:styleId="font7">
    <w:name w:val="font7"/>
    <w:basedOn w:val="Normal"/>
    <w:rsid w:val="00F25E22"/>
    <w:pPr>
      <w:spacing w:before="100" w:beforeAutospacing="1" w:after="100" w:afterAutospacing="1"/>
    </w:pPr>
    <w:rPr>
      <w:rFonts w:ascii="Arial" w:eastAsia="Times New Roman" w:hAnsi="Arial" w:cs="Arial"/>
      <w:color w:val="808080"/>
      <w:sz w:val="18"/>
      <w:szCs w:val="18"/>
    </w:rPr>
  </w:style>
  <w:style w:type="paragraph" w:customStyle="1" w:styleId="font8">
    <w:name w:val="font8"/>
    <w:basedOn w:val="Normal"/>
    <w:rsid w:val="00F25E22"/>
    <w:pPr>
      <w:spacing w:before="100" w:beforeAutospacing="1" w:after="100" w:afterAutospacing="1"/>
    </w:pPr>
    <w:rPr>
      <w:rFonts w:ascii="Arial" w:eastAsia="Times New Roman" w:hAnsi="Arial" w:cs="Arial"/>
      <w:color w:val="D9D9D9"/>
      <w:sz w:val="18"/>
      <w:szCs w:val="18"/>
    </w:rPr>
  </w:style>
  <w:style w:type="paragraph" w:customStyle="1" w:styleId="font9">
    <w:name w:val="font9"/>
    <w:basedOn w:val="Normal"/>
    <w:rsid w:val="00F25E22"/>
    <w:pPr>
      <w:spacing w:before="100" w:beforeAutospacing="1" w:after="100" w:afterAutospacing="1"/>
    </w:pPr>
    <w:rPr>
      <w:rFonts w:ascii="Arial" w:eastAsia="Times New Roman" w:hAnsi="Arial" w:cs="Arial"/>
      <w:color w:val="A6A6A6"/>
      <w:sz w:val="18"/>
      <w:szCs w:val="18"/>
    </w:rPr>
  </w:style>
  <w:style w:type="paragraph" w:customStyle="1" w:styleId="xl71">
    <w:name w:val="xl71"/>
    <w:basedOn w:val="Normal"/>
    <w:rsid w:val="00F25E22"/>
    <w:pP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72">
    <w:name w:val="xl72"/>
    <w:basedOn w:val="Normal"/>
    <w:rsid w:val="00F25E22"/>
    <w:pP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73">
    <w:name w:val="xl73"/>
    <w:basedOn w:val="Normal"/>
    <w:rsid w:val="00F25E22"/>
    <w:pP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74">
    <w:name w:val="xl74"/>
    <w:basedOn w:val="Normal"/>
    <w:rsid w:val="00F25E22"/>
    <w:pPr>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75">
    <w:name w:val="xl75"/>
    <w:basedOn w:val="Normal"/>
    <w:rsid w:val="00F25E22"/>
    <w:pP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76">
    <w:name w:val="xl76"/>
    <w:basedOn w:val="Normal"/>
    <w:rsid w:val="00F25E22"/>
    <w:pPr>
      <w:shd w:val="clear" w:color="000000" w:fill="FFFFFF"/>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77">
    <w:name w:val="xl77"/>
    <w:basedOn w:val="Normal"/>
    <w:rsid w:val="00F25E22"/>
    <w:pPr>
      <w:shd w:val="clear" w:color="000000" w:fill="FFFFFF"/>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78">
    <w:name w:val="xl78"/>
    <w:basedOn w:val="Normal"/>
    <w:rsid w:val="00F25E22"/>
    <w:pP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79">
    <w:name w:val="xl79"/>
    <w:basedOn w:val="Normal"/>
    <w:rsid w:val="00F25E22"/>
    <w:pPr>
      <w:shd w:val="clear" w:color="000000" w:fill="FFFFFF"/>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80">
    <w:name w:val="xl80"/>
    <w:basedOn w:val="Normal"/>
    <w:rsid w:val="00F25E22"/>
    <w:pPr>
      <w:shd w:val="clear" w:color="000000" w:fill="FFFFFF"/>
      <w:spacing w:before="100" w:beforeAutospacing="1" w:after="100" w:afterAutospacing="1"/>
      <w:textAlignment w:val="center"/>
    </w:pPr>
    <w:rPr>
      <w:rFonts w:ascii="Times New Roman" w:eastAsia="Times New Roman" w:hAnsi="Times New Roman" w:cs="Times New Roman"/>
      <w:sz w:val="18"/>
      <w:szCs w:val="18"/>
    </w:rPr>
  </w:style>
  <w:style w:type="paragraph" w:customStyle="1" w:styleId="xl81">
    <w:name w:val="xl81"/>
    <w:basedOn w:val="Normal"/>
    <w:rsid w:val="00F25E22"/>
    <w:pPr>
      <w:spacing w:before="100" w:beforeAutospacing="1" w:after="100" w:afterAutospacing="1"/>
      <w:textAlignment w:val="center"/>
    </w:pPr>
    <w:rPr>
      <w:rFonts w:ascii="Times New Roman" w:eastAsia="Times New Roman" w:hAnsi="Times New Roman" w:cs="Times New Roman"/>
      <w:color w:val="000000"/>
      <w:sz w:val="18"/>
      <w:szCs w:val="18"/>
    </w:rPr>
  </w:style>
  <w:style w:type="paragraph" w:customStyle="1" w:styleId="xl82">
    <w:name w:val="xl82"/>
    <w:basedOn w:val="Normal"/>
    <w:rsid w:val="00F25E22"/>
    <w:pPr>
      <w:shd w:val="clear" w:color="000000" w:fill="FFFFFF"/>
      <w:spacing w:before="100" w:beforeAutospacing="1" w:after="100" w:afterAutospacing="1"/>
      <w:jc w:val="center"/>
      <w:textAlignment w:val="center"/>
    </w:pPr>
    <w:rPr>
      <w:rFonts w:ascii="Times New Roman" w:eastAsia="Times New Roman" w:hAnsi="Times New Roman" w:cs="Times New Roman"/>
      <w:i/>
      <w:iCs/>
      <w:sz w:val="18"/>
      <w:szCs w:val="18"/>
    </w:rPr>
  </w:style>
  <w:style w:type="paragraph" w:customStyle="1" w:styleId="xl83">
    <w:name w:val="xl83"/>
    <w:basedOn w:val="Normal"/>
    <w:rsid w:val="00F25E22"/>
    <w:pPr>
      <w:spacing w:before="100" w:beforeAutospacing="1" w:after="100" w:afterAutospacing="1"/>
      <w:textAlignment w:val="center"/>
    </w:pPr>
    <w:rPr>
      <w:rFonts w:ascii="Times New Roman" w:eastAsia="Times New Roman" w:hAnsi="Times New Roman" w:cs="Times New Roman"/>
      <w:color w:val="00B0F0"/>
      <w:sz w:val="18"/>
      <w:szCs w:val="18"/>
    </w:rPr>
  </w:style>
  <w:style w:type="paragraph" w:customStyle="1" w:styleId="xl84">
    <w:name w:val="xl84"/>
    <w:basedOn w:val="Normal"/>
    <w:rsid w:val="00F25E22"/>
    <w:pPr>
      <w:spacing w:before="100" w:beforeAutospacing="1" w:after="100" w:afterAutospacing="1"/>
      <w:textAlignment w:val="center"/>
    </w:pPr>
    <w:rPr>
      <w:rFonts w:ascii="Times New Roman" w:eastAsia="Times New Roman" w:hAnsi="Times New Roman" w:cs="Times New Roman"/>
      <w:color w:val="7030A0"/>
      <w:sz w:val="18"/>
      <w:szCs w:val="18"/>
    </w:rPr>
  </w:style>
  <w:style w:type="paragraph" w:customStyle="1" w:styleId="xl85">
    <w:name w:val="xl85"/>
    <w:basedOn w:val="Normal"/>
    <w:rsid w:val="00F25E22"/>
    <w:pPr>
      <w:shd w:val="clear" w:color="000000" w:fill="FFFFFF"/>
      <w:spacing w:before="100" w:beforeAutospacing="1" w:after="100" w:afterAutospacing="1"/>
      <w:textAlignment w:val="center"/>
    </w:pPr>
    <w:rPr>
      <w:rFonts w:ascii="Times New Roman" w:eastAsia="Times New Roman" w:hAnsi="Times New Roman" w:cs="Times New Roman"/>
      <w:color w:val="7030A0"/>
      <w:sz w:val="18"/>
      <w:szCs w:val="18"/>
    </w:rPr>
  </w:style>
  <w:style w:type="paragraph" w:customStyle="1" w:styleId="xl86">
    <w:name w:val="xl86"/>
    <w:basedOn w:val="Normal"/>
    <w:rsid w:val="00F25E22"/>
    <w:pPr>
      <w:spacing w:before="100" w:beforeAutospacing="1" w:after="100" w:afterAutospacing="1"/>
      <w:textAlignment w:val="center"/>
    </w:pPr>
    <w:rPr>
      <w:rFonts w:ascii="Times New Roman" w:eastAsia="Times New Roman" w:hAnsi="Times New Roman" w:cs="Times New Roman"/>
      <w:color w:val="7030A0"/>
      <w:sz w:val="18"/>
      <w:szCs w:val="18"/>
    </w:rPr>
  </w:style>
  <w:style w:type="paragraph" w:customStyle="1" w:styleId="xl87">
    <w:name w:val="xl87"/>
    <w:basedOn w:val="Normal"/>
    <w:rsid w:val="00F25E22"/>
    <w:pPr>
      <w:pBdr>
        <w:top w:val="single" w:sz="4" w:space="0" w:color="757171"/>
        <w:left w:val="single" w:sz="4" w:space="0" w:color="757171"/>
        <w:right w:val="single" w:sz="4" w:space="0" w:color="757171"/>
      </w:pBdr>
      <w:shd w:val="clear" w:color="000000" w:fill="DDEBF7"/>
      <w:spacing w:before="100" w:beforeAutospacing="1" w:after="100" w:afterAutospacing="1"/>
      <w:jc w:val="center"/>
      <w:textAlignment w:val="center"/>
    </w:pPr>
    <w:rPr>
      <w:rFonts w:ascii="Arial" w:eastAsia="Times New Roman" w:hAnsi="Arial" w:cs="Arial"/>
      <w:b/>
      <w:bCs/>
      <w:sz w:val="18"/>
      <w:szCs w:val="18"/>
    </w:rPr>
  </w:style>
  <w:style w:type="paragraph" w:customStyle="1" w:styleId="xl88">
    <w:name w:val="xl88"/>
    <w:basedOn w:val="Normal"/>
    <w:rsid w:val="00F25E22"/>
    <w:pPr>
      <w:pBdr>
        <w:top w:val="single" w:sz="4" w:space="0" w:color="757171"/>
        <w:left w:val="single" w:sz="4" w:space="0" w:color="757171"/>
        <w:right w:val="single" w:sz="4" w:space="0" w:color="auto"/>
      </w:pBdr>
      <w:shd w:val="clear" w:color="000000" w:fill="DDEBF7"/>
      <w:spacing w:before="100" w:beforeAutospacing="1" w:after="100" w:afterAutospacing="1"/>
      <w:jc w:val="center"/>
      <w:textAlignment w:val="center"/>
    </w:pPr>
    <w:rPr>
      <w:rFonts w:ascii="Arial" w:eastAsia="Times New Roman" w:hAnsi="Arial" w:cs="Arial"/>
      <w:b/>
      <w:bCs/>
      <w:sz w:val="18"/>
      <w:szCs w:val="18"/>
    </w:rPr>
  </w:style>
  <w:style w:type="paragraph" w:customStyle="1" w:styleId="xl89">
    <w:name w:val="xl89"/>
    <w:basedOn w:val="Normal"/>
    <w:rsid w:val="00F25E22"/>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b/>
      <w:bCs/>
      <w:sz w:val="16"/>
      <w:szCs w:val="16"/>
    </w:rPr>
  </w:style>
  <w:style w:type="paragraph" w:customStyle="1" w:styleId="xl90">
    <w:name w:val="xl90"/>
    <w:basedOn w:val="Normal"/>
    <w:rsid w:val="00F25E22"/>
    <w:pPr>
      <w:pBdr>
        <w:left w:val="single" w:sz="4" w:space="0" w:color="757171"/>
        <w:right w:val="single" w:sz="4" w:space="0" w:color="757171"/>
      </w:pBdr>
      <w:shd w:val="clear" w:color="000000" w:fill="DDEBF7"/>
      <w:spacing w:before="100" w:beforeAutospacing="1" w:after="100" w:afterAutospacing="1"/>
      <w:jc w:val="center"/>
      <w:textAlignment w:val="center"/>
    </w:pPr>
    <w:rPr>
      <w:rFonts w:ascii="Arial" w:eastAsia="Times New Roman" w:hAnsi="Arial" w:cs="Arial"/>
      <w:b/>
      <w:bCs/>
      <w:sz w:val="18"/>
      <w:szCs w:val="18"/>
    </w:rPr>
  </w:style>
  <w:style w:type="paragraph" w:customStyle="1" w:styleId="xl91">
    <w:name w:val="xl91"/>
    <w:basedOn w:val="Normal"/>
    <w:rsid w:val="00F25E22"/>
    <w:pPr>
      <w:pBdr>
        <w:left w:val="single" w:sz="4" w:space="0" w:color="757171"/>
        <w:right w:val="single" w:sz="4" w:space="0" w:color="auto"/>
      </w:pBdr>
      <w:shd w:val="clear" w:color="000000" w:fill="DDEBF7"/>
      <w:spacing w:before="100" w:beforeAutospacing="1" w:after="100" w:afterAutospacing="1"/>
      <w:jc w:val="center"/>
      <w:textAlignment w:val="center"/>
    </w:pPr>
    <w:rPr>
      <w:rFonts w:ascii="Arial" w:eastAsia="Times New Roman" w:hAnsi="Arial" w:cs="Arial"/>
      <w:b/>
      <w:bCs/>
      <w:sz w:val="18"/>
      <w:szCs w:val="18"/>
    </w:rPr>
  </w:style>
  <w:style w:type="paragraph" w:customStyle="1" w:styleId="xl92">
    <w:name w:val="xl92"/>
    <w:basedOn w:val="Normal"/>
    <w:rsid w:val="00F25E22"/>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b/>
      <w:bCs/>
      <w:i/>
      <w:iCs/>
      <w:sz w:val="16"/>
      <w:szCs w:val="16"/>
    </w:rPr>
  </w:style>
  <w:style w:type="paragraph" w:customStyle="1" w:styleId="xl93">
    <w:name w:val="xl93"/>
    <w:basedOn w:val="Normal"/>
    <w:rsid w:val="00F25E22"/>
    <w:pPr>
      <w:pBdr>
        <w:left w:val="single" w:sz="4" w:space="0" w:color="757171"/>
        <w:bottom w:val="single" w:sz="4" w:space="0" w:color="757171"/>
        <w:right w:val="single" w:sz="4" w:space="0" w:color="757171"/>
      </w:pBdr>
      <w:shd w:val="clear" w:color="000000" w:fill="DDEBF7"/>
      <w:spacing w:before="100" w:beforeAutospacing="1" w:after="100" w:afterAutospacing="1"/>
      <w:jc w:val="center"/>
      <w:textAlignment w:val="center"/>
    </w:pPr>
    <w:rPr>
      <w:rFonts w:ascii="Arial" w:eastAsia="Times New Roman" w:hAnsi="Arial" w:cs="Arial"/>
      <w:b/>
      <w:bCs/>
      <w:sz w:val="18"/>
      <w:szCs w:val="18"/>
    </w:rPr>
  </w:style>
  <w:style w:type="paragraph" w:customStyle="1" w:styleId="xl94">
    <w:name w:val="xl94"/>
    <w:basedOn w:val="Normal"/>
    <w:rsid w:val="00F25E22"/>
    <w:pPr>
      <w:pBdr>
        <w:left w:val="single" w:sz="4" w:space="0" w:color="757171"/>
        <w:bottom w:val="single" w:sz="4" w:space="0" w:color="757171"/>
        <w:right w:val="single" w:sz="4" w:space="0" w:color="auto"/>
      </w:pBdr>
      <w:shd w:val="clear" w:color="000000" w:fill="DDEBF7"/>
      <w:spacing w:before="100" w:beforeAutospacing="1" w:after="100" w:afterAutospacing="1"/>
      <w:jc w:val="center"/>
      <w:textAlignment w:val="center"/>
    </w:pPr>
    <w:rPr>
      <w:rFonts w:ascii="Arial" w:eastAsia="Times New Roman" w:hAnsi="Arial" w:cs="Arial"/>
      <w:b/>
      <w:bCs/>
      <w:sz w:val="18"/>
      <w:szCs w:val="18"/>
    </w:rPr>
  </w:style>
  <w:style w:type="paragraph" w:customStyle="1" w:styleId="xl95">
    <w:name w:val="xl95"/>
    <w:basedOn w:val="Normal"/>
    <w:rsid w:val="00F25E22"/>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sz w:val="16"/>
      <w:szCs w:val="16"/>
    </w:rPr>
  </w:style>
  <w:style w:type="paragraph" w:customStyle="1" w:styleId="xl96">
    <w:name w:val="xl96"/>
    <w:basedOn w:val="Normal"/>
    <w:rsid w:val="00F25E22"/>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i/>
      <w:iCs/>
      <w:sz w:val="16"/>
      <w:szCs w:val="16"/>
    </w:rPr>
  </w:style>
  <w:style w:type="paragraph" w:customStyle="1" w:styleId="xl97">
    <w:name w:val="xl97"/>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textAlignment w:val="center"/>
    </w:pPr>
    <w:rPr>
      <w:rFonts w:ascii="Arial" w:eastAsia="Times New Roman" w:hAnsi="Arial" w:cs="Arial"/>
      <w:b/>
      <w:bCs/>
    </w:rPr>
  </w:style>
  <w:style w:type="paragraph" w:customStyle="1" w:styleId="xl98">
    <w:name w:val="xl98"/>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textAlignment w:val="center"/>
    </w:pPr>
    <w:rPr>
      <w:rFonts w:ascii="Arial" w:eastAsia="Times New Roman" w:hAnsi="Arial" w:cs="Arial"/>
      <w:b/>
      <w:bCs/>
      <w:sz w:val="18"/>
      <w:szCs w:val="18"/>
    </w:rPr>
  </w:style>
  <w:style w:type="paragraph" w:customStyle="1" w:styleId="xl99">
    <w:name w:val="xl99"/>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jc w:val="center"/>
      <w:textAlignment w:val="center"/>
    </w:pPr>
    <w:rPr>
      <w:rFonts w:ascii="Arial" w:eastAsia="Times New Roman" w:hAnsi="Arial" w:cs="Arial"/>
      <w:b/>
      <w:bCs/>
      <w:sz w:val="18"/>
      <w:szCs w:val="18"/>
    </w:rPr>
  </w:style>
  <w:style w:type="paragraph" w:customStyle="1" w:styleId="xl100">
    <w:name w:val="xl100"/>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jc w:val="center"/>
      <w:textAlignment w:val="center"/>
    </w:pPr>
    <w:rPr>
      <w:rFonts w:ascii="Arial" w:eastAsia="Times New Roman" w:hAnsi="Arial" w:cs="Arial"/>
      <w:b/>
      <w:bCs/>
      <w:sz w:val="18"/>
      <w:szCs w:val="18"/>
    </w:rPr>
  </w:style>
  <w:style w:type="paragraph" w:customStyle="1" w:styleId="xl101">
    <w:name w:val="xl101"/>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sz w:val="18"/>
      <w:szCs w:val="18"/>
    </w:rPr>
  </w:style>
  <w:style w:type="paragraph" w:customStyle="1" w:styleId="xl102">
    <w:name w:val="xl102"/>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sz w:val="18"/>
      <w:szCs w:val="18"/>
    </w:rPr>
  </w:style>
  <w:style w:type="paragraph" w:customStyle="1" w:styleId="xl103">
    <w:name w:val="xl103"/>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jc w:val="center"/>
      <w:textAlignment w:val="center"/>
    </w:pPr>
    <w:rPr>
      <w:rFonts w:ascii="Arial" w:eastAsia="Times New Roman" w:hAnsi="Arial" w:cs="Arial"/>
      <w:color w:val="7030A0"/>
      <w:sz w:val="18"/>
      <w:szCs w:val="18"/>
    </w:rPr>
  </w:style>
  <w:style w:type="paragraph" w:customStyle="1" w:styleId="xl104">
    <w:name w:val="xl104"/>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textAlignment w:val="center"/>
    </w:pPr>
    <w:rPr>
      <w:rFonts w:ascii="Arial" w:eastAsia="Times New Roman" w:hAnsi="Arial" w:cs="Arial"/>
      <w:color w:val="7030A0"/>
      <w:sz w:val="18"/>
      <w:szCs w:val="18"/>
    </w:rPr>
  </w:style>
  <w:style w:type="paragraph" w:customStyle="1" w:styleId="xl105">
    <w:name w:val="xl105"/>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textAlignment w:val="center"/>
    </w:pPr>
    <w:rPr>
      <w:rFonts w:ascii="Arial" w:eastAsia="Times New Roman" w:hAnsi="Arial" w:cs="Arial"/>
      <w:color w:val="7030A0"/>
      <w:sz w:val="18"/>
      <w:szCs w:val="18"/>
    </w:rPr>
  </w:style>
  <w:style w:type="paragraph" w:customStyle="1" w:styleId="xl106">
    <w:name w:val="xl106"/>
    <w:basedOn w:val="Normal"/>
    <w:rsid w:val="00F25E22"/>
    <w:pPr>
      <w:pBdr>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7030A0"/>
      <w:sz w:val="18"/>
      <w:szCs w:val="18"/>
    </w:rPr>
  </w:style>
  <w:style w:type="paragraph" w:customStyle="1" w:styleId="xl107">
    <w:name w:val="xl107"/>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color w:val="7030A0"/>
      <w:sz w:val="18"/>
      <w:szCs w:val="18"/>
    </w:rPr>
  </w:style>
  <w:style w:type="paragraph" w:customStyle="1" w:styleId="xl108">
    <w:name w:val="xl108"/>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7030A0"/>
      <w:sz w:val="18"/>
      <w:szCs w:val="18"/>
    </w:rPr>
  </w:style>
  <w:style w:type="paragraph" w:customStyle="1" w:styleId="xl109">
    <w:name w:val="xl109"/>
    <w:basedOn w:val="Normal"/>
    <w:rsid w:val="00F25E22"/>
    <w:pPr>
      <w:pBdr>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color w:val="7030A0"/>
      <w:sz w:val="18"/>
      <w:szCs w:val="18"/>
    </w:rPr>
  </w:style>
  <w:style w:type="paragraph" w:customStyle="1" w:styleId="xl110">
    <w:name w:val="xl110"/>
    <w:basedOn w:val="Normal"/>
    <w:rsid w:val="00F25E22"/>
    <w:pPr>
      <w:pBdr>
        <w:top w:val="single" w:sz="4" w:space="0" w:color="757171"/>
        <w:left w:val="single" w:sz="4" w:space="0" w:color="757171"/>
        <w:right w:val="single" w:sz="4" w:space="0" w:color="757171"/>
      </w:pBdr>
      <w:spacing w:before="100" w:beforeAutospacing="1" w:after="100" w:afterAutospacing="1"/>
      <w:textAlignment w:val="center"/>
    </w:pPr>
    <w:rPr>
      <w:rFonts w:ascii="Arial" w:eastAsia="Times New Roman" w:hAnsi="Arial" w:cs="Arial"/>
      <w:color w:val="7030A0"/>
      <w:sz w:val="18"/>
      <w:szCs w:val="18"/>
    </w:rPr>
  </w:style>
  <w:style w:type="paragraph" w:customStyle="1" w:styleId="xl111">
    <w:name w:val="xl111"/>
    <w:basedOn w:val="Normal"/>
    <w:rsid w:val="00F25E22"/>
    <w:pPr>
      <w:pBdr>
        <w:top w:val="single" w:sz="4" w:space="0" w:color="757171"/>
        <w:left w:val="single" w:sz="4" w:space="0" w:color="757171"/>
        <w:right w:val="single" w:sz="4" w:space="0" w:color="757171"/>
      </w:pBdr>
      <w:spacing w:before="100" w:beforeAutospacing="1" w:after="100" w:afterAutospacing="1"/>
      <w:textAlignment w:val="center"/>
    </w:pPr>
    <w:rPr>
      <w:rFonts w:ascii="Arial" w:eastAsia="Times New Roman" w:hAnsi="Arial" w:cs="Arial"/>
      <w:color w:val="7030A0"/>
      <w:sz w:val="18"/>
      <w:szCs w:val="18"/>
    </w:rPr>
  </w:style>
  <w:style w:type="paragraph" w:customStyle="1" w:styleId="xl112">
    <w:name w:val="xl112"/>
    <w:basedOn w:val="Normal"/>
    <w:rsid w:val="00F25E22"/>
    <w:pPr>
      <w:pBdr>
        <w:top w:val="single" w:sz="4" w:space="0" w:color="A6A6A6"/>
        <w:left w:val="single" w:sz="4" w:space="0" w:color="757171"/>
        <w:right w:val="single" w:sz="4" w:space="0" w:color="A6A6A6"/>
      </w:pBdr>
      <w:spacing w:before="100" w:beforeAutospacing="1" w:after="100" w:afterAutospacing="1"/>
      <w:jc w:val="center"/>
      <w:textAlignment w:val="center"/>
    </w:pPr>
    <w:rPr>
      <w:rFonts w:ascii="Arial" w:eastAsia="Times New Roman" w:hAnsi="Arial" w:cs="Arial"/>
      <w:color w:val="7030A0"/>
      <w:sz w:val="18"/>
      <w:szCs w:val="18"/>
    </w:rPr>
  </w:style>
  <w:style w:type="paragraph" w:customStyle="1" w:styleId="xl113">
    <w:name w:val="xl113"/>
    <w:basedOn w:val="Normal"/>
    <w:rsid w:val="00F25E22"/>
    <w:pPr>
      <w:pBdr>
        <w:top w:val="single" w:sz="4" w:space="0" w:color="A6A6A6"/>
        <w:left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color w:val="7030A0"/>
      <w:sz w:val="18"/>
      <w:szCs w:val="18"/>
    </w:rPr>
  </w:style>
  <w:style w:type="paragraph" w:customStyle="1" w:styleId="xl114">
    <w:name w:val="xl114"/>
    <w:basedOn w:val="Normal"/>
    <w:rsid w:val="00F25E22"/>
    <w:pPr>
      <w:pBdr>
        <w:top w:val="single" w:sz="4" w:space="0" w:color="A6A6A6"/>
        <w:left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7030A0"/>
      <w:sz w:val="18"/>
      <w:szCs w:val="18"/>
    </w:rPr>
  </w:style>
  <w:style w:type="paragraph" w:customStyle="1" w:styleId="xl115">
    <w:name w:val="xl115"/>
    <w:basedOn w:val="Normal"/>
    <w:rsid w:val="00F25E22"/>
    <w:pPr>
      <w:pBdr>
        <w:left w:val="single" w:sz="4" w:space="0" w:color="757171"/>
        <w:right w:val="single" w:sz="4" w:space="0" w:color="A6A6A6"/>
      </w:pBdr>
      <w:spacing w:before="100" w:beforeAutospacing="1" w:after="100" w:afterAutospacing="1"/>
      <w:jc w:val="center"/>
      <w:textAlignment w:val="center"/>
    </w:pPr>
    <w:rPr>
      <w:rFonts w:ascii="Arial" w:eastAsia="Times New Roman" w:hAnsi="Arial" w:cs="Arial"/>
      <w:color w:val="7030A0"/>
      <w:sz w:val="18"/>
      <w:szCs w:val="18"/>
    </w:rPr>
  </w:style>
  <w:style w:type="paragraph" w:customStyle="1" w:styleId="xl116">
    <w:name w:val="xl116"/>
    <w:basedOn w:val="Normal"/>
    <w:rsid w:val="00F25E22"/>
    <w:pPr>
      <w:pBdr>
        <w:left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color w:val="7030A0"/>
      <w:sz w:val="18"/>
      <w:szCs w:val="18"/>
    </w:rPr>
  </w:style>
  <w:style w:type="paragraph" w:customStyle="1" w:styleId="xl117">
    <w:name w:val="xl117"/>
    <w:basedOn w:val="Normal"/>
    <w:rsid w:val="00F25E22"/>
    <w:pPr>
      <w:pBdr>
        <w:left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7030A0"/>
      <w:sz w:val="18"/>
      <w:szCs w:val="18"/>
    </w:rPr>
  </w:style>
  <w:style w:type="paragraph" w:customStyle="1" w:styleId="xl118">
    <w:name w:val="xl118"/>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textAlignment w:val="center"/>
    </w:pPr>
    <w:rPr>
      <w:rFonts w:ascii="Arial" w:eastAsia="Times New Roman" w:hAnsi="Arial" w:cs="Arial"/>
      <w:color w:val="7030A0"/>
      <w:sz w:val="18"/>
      <w:szCs w:val="18"/>
    </w:rPr>
  </w:style>
  <w:style w:type="paragraph" w:customStyle="1" w:styleId="xl119">
    <w:name w:val="xl119"/>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textAlignment w:val="center"/>
    </w:pPr>
    <w:rPr>
      <w:rFonts w:ascii="Arial" w:eastAsia="Times New Roman" w:hAnsi="Arial" w:cs="Arial"/>
      <w:color w:val="7030A0"/>
      <w:sz w:val="18"/>
      <w:szCs w:val="18"/>
    </w:rPr>
  </w:style>
  <w:style w:type="paragraph" w:customStyle="1" w:styleId="xl120">
    <w:name w:val="xl120"/>
    <w:basedOn w:val="Normal"/>
    <w:rsid w:val="00F25E22"/>
    <w:pPr>
      <w:pBdr>
        <w:top w:val="single" w:sz="4" w:space="0" w:color="757171"/>
        <w:left w:val="single" w:sz="4" w:space="0" w:color="757171"/>
        <w:right w:val="single" w:sz="4" w:space="0" w:color="757171"/>
      </w:pBdr>
      <w:spacing w:before="100" w:beforeAutospacing="1" w:after="100" w:afterAutospacing="1"/>
      <w:textAlignment w:val="center"/>
    </w:pPr>
    <w:rPr>
      <w:rFonts w:ascii="Arial" w:eastAsia="Times New Roman" w:hAnsi="Arial" w:cs="Arial"/>
      <w:color w:val="7030A0"/>
      <w:sz w:val="18"/>
      <w:szCs w:val="18"/>
    </w:rPr>
  </w:style>
  <w:style w:type="paragraph" w:customStyle="1" w:styleId="xl121">
    <w:name w:val="xl121"/>
    <w:basedOn w:val="Normal"/>
    <w:rsid w:val="00F25E22"/>
    <w:pPr>
      <w:pBdr>
        <w:left w:val="single" w:sz="4" w:space="0" w:color="757171"/>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7030A0"/>
      <w:sz w:val="18"/>
      <w:szCs w:val="18"/>
    </w:rPr>
  </w:style>
  <w:style w:type="paragraph" w:customStyle="1" w:styleId="xl122">
    <w:name w:val="xl122"/>
    <w:basedOn w:val="Normal"/>
    <w:rsid w:val="00F25E22"/>
    <w:pPr>
      <w:pBdr>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color w:val="7030A0"/>
      <w:sz w:val="18"/>
      <w:szCs w:val="18"/>
    </w:rPr>
  </w:style>
  <w:style w:type="paragraph" w:customStyle="1" w:styleId="xl123">
    <w:name w:val="xl123"/>
    <w:basedOn w:val="Normal"/>
    <w:rsid w:val="00F25E22"/>
    <w:pPr>
      <w:pBdr>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7030A0"/>
      <w:sz w:val="18"/>
      <w:szCs w:val="18"/>
    </w:rPr>
  </w:style>
  <w:style w:type="paragraph" w:customStyle="1" w:styleId="xl124">
    <w:name w:val="xl124"/>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jc w:val="center"/>
      <w:textAlignment w:val="center"/>
    </w:pPr>
    <w:rPr>
      <w:rFonts w:ascii="Arial" w:eastAsia="Times New Roman" w:hAnsi="Arial" w:cs="Arial"/>
      <w:sz w:val="18"/>
      <w:szCs w:val="18"/>
    </w:rPr>
  </w:style>
  <w:style w:type="paragraph" w:customStyle="1" w:styleId="xl125">
    <w:name w:val="xl125"/>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textAlignment w:val="center"/>
    </w:pPr>
    <w:rPr>
      <w:rFonts w:ascii="Arial" w:eastAsia="Times New Roman" w:hAnsi="Arial" w:cs="Arial"/>
      <w:sz w:val="18"/>
      <w:szCs w:val="18"/>
    </w:rPr>
  </w:style>
  <w:style w:type="paragraph" w:customStyle="1" w:styleId="xl126">
    <w:name w:val="xl126"/>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textAlignment w:val="center"/>
    </w:pPr>
    <w:rPr>
      <w:rFonts w:ascii="Arial" w:eastAsia="Times New Roman" w:hAnsi="Arial" w:cs="Arial"/>
      <w:sz w:val="18"/>
      <w:szCs w:val="18"/>
    </w:rPr>
  </w:style>
  <w:style w:type="paragraph" w:customStyle="1" w:styleId="xl127">
    <w:name w:val="xl127"/>
    <w:basedOn w:val="Normal"/>
    <w:rsid w:val="00F25E22"/>
    <w:pPr>
      <w:pBdr>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sz w:val="18"/>
      <w:szCs w:val="18"/>
    </w:rPr>
  </w:style>
  <w:style w:type="paragraph" w:customStyle="1" w:styleId="xl128">
    <w:name w:val="xl128"/>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FF0000"/>
      <w:sz w:val="18"/>
      <w:szCs w:val="18"/>
    </w:rPr>
  </w:style>
  <w:style w:type="paragraph" w:customStyle="1" w:styleId="xl129">
    <w:name w:val="xl129"/>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textAlignment w:val="center"/>
    </w:pPr>
    <w:rPr>
      <w:rFonts w:ascii="Arial" w:eastAsia="Times New Roman" w:hAnsi="Arial" w:cs="Arial"/>
      <w:sz w:val="18"/>
      <w:szCs w:val="18"/>
    </w:rPr>
  </w:style>
  <w:style w:type="paragraph" w:customStyle="1" w:styleId="xl130">
    <w:name w:val="xl130"/>
    <w:basedOn w:val="Normal"/>
    <w:rsid w:val="00F25E22"/>
    <w:pPr>
      <w:pBdr>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sz w:val="18"/>
      <w:szCs w:val="18"/>
    </w:rPr>
  </w:style>
  <w:style w:type="paragraph" w:customStyle="1" w:styleId="xl131">
    <w:name w:val="xl131"/>
    <w:basedOn w:val="Normal"/>
    <w:rsid w:val="00F25E22"/>
    <w:pPr>
      <w:pBdr>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sz w:val="18"/>
      <w:szCs w:val="18"/>
    </w:rPr>
  </w:style>
  <w:style w:type="paragraph" w:customStyle="1" w:styleId="xl132">
    <w:name w:val="xl132"/>
    <w:basedOn w:val="Normal"/>
    <w:rsid w:val="00F25E22"/>
    <w:pPr>
      <w:pBdr>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FF0000"/>
      <w:sz w:val="18"/>
      <w:szCs w:val="18"/>
    </w:rPr>
  </w:style>
  <w:style w:type="paragraph" w:customStyle="1" w:styleId="xl133">
    <w:name w:val="xl133"/>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sz w:val="18"/>
      <w:szCs w:val="18"/>
    </w:rPr>
  </w:style>
  <w:style w:type="paragraph" w:customStyle="1" w:styleId="xl134">
    <w:name w:val="xl134"/>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sz w:val="18"/>
      <w:szCs w:val="18"/>
    </w:rPr>
  </w:style>
  <w:style w:type="paragraph" w:customStyle="1" w:styleId="xl135">
    <w:name w:val="xl135"/>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jc w:val="center"/>
      <w:textAlignment w:val="center"/>
    </w:pPr>
    <w:rPr>
      <w:rFonts w:ascii="Arial" w:eastAsia="Times New Roman" w:hAnsi="Arial" w:cs="Arial"/>
      <w:color w:val="00B0F0"/>
      <w:sz w:val="18"/>
      <w:szCs w:val="18"/>
    </w:rPr>
  </w:style>
  <w:style w:type="paragraph" w:customStyle="1" w:styleId="xl136">
    <w:name w:val="xl136"/>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textAlignment w:val="center"/>
    </w:pPr>
    <w:rPr>
      <w:rFonts w:ascii="Arial" w:eastAsia="Times New Roman" w:hAnsi="Arial" w:cs="Arial"/>
      <w:color w:val="00B0F0"/>
      <w:sz w:val="18"/>
      <w:szCs w:val="18"/>
    </w:rPr>
  </w:style>
  <w:style w:type="paragraph" w:customStyle="1" w:styleId="xl137">
    <w:name w:val="xl137"/>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00B0F0"/>
      <w:sz w:val="18"/>
      <w:szCs w:val="18"/>
    </w:rPr>
  </w:style>
  <w:style w:type="paragraph" w:customStyle="1" w:styleId="xl138">
    <w:name w:val="xl138"/>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color w:val="00B0F0"/>
      <w:sz w:val="18"/>
      <w:szCs w:val="18"/>
    </w:rPr>
  </w:style>
  <w:style w:type="paragraph" w:customStyle="1" w:styleId="xl139">
    <w:name w:val="xl139"/>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jc w:val="center"/>
      <w:textAlignment w:val="center"/>
    </w:pPr>
    <w:rPr>
      <w:rFonts w:ascii="Arial" w:eastAsia="Times New Roman" w:hAnsi="Arial" w:cs="Arial"/>
      <w:sz w:val="18"/>
      <w:szCs w:val="18"/>
    </w:rPr>
  </w:style>
  <w:style w:type="paragraph" w:customStyle="1" w:styleId="xl140">
    <w:name w:val="xl140"/>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textAlignment w:val="center"/>
    </w:pPr>
    <w:rPr>
      <w:rFonts w:ascii="Arial" w:eastAsia="Times New Roman" w:hAnsi="Arial" w:cs="Arial"/>
      <w:sz w:val="18"/>
      <w:szCs w:val="18"/>
    </w:rPr>
  </w:style>
  <w:style w:type="paragraph" w:customStyle="1" w:styleId="xl141">
    <w:name w:val="xl141"/>
    <w:basedOn w:val="Normal"/>
    <w:rsid w:val="00F25E22"/>
    <w:pPr>
      <w:pBdr>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sz w:val="18"/>
      <w:szCs w:val="18"/>
    </w:rPr>
  </w:style>
  <w:style w:type="paragraph" w:customStyle="1" w:styleId="xl142">
    <w:name w:val="xl142"/>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sz w:val="18"/>
      <w:szCs w:val="18"/>
    </w:rPr>
  </w:style>
  <w:style w:type="paragraph" w:customStyle="1" w:styleId="xl143">
    <w:name w:val="xl143"/>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sz w:val="18"/>
      <w:szCs w:val="18"/>
    </w:rPr>
  </w:style>
  <w:style w:type="paragraph" w:customStyle="1" w:styleId="xl144">
    <w:name w:val="xl144"/>
    <w:basedOn w:val="Normal"/>
    <w:rsid w:val="00F25E22"/>
    <w:pPr>
      <w:pBdr>
        <w:top w:val="single" w:sz="4" w:space="0" w:color="757171"/>
        <w:left w:val="single" w:sz="4" w:space="0" w:color="757171"/>
        <w:right w:val="single" w:sz="4" w:space="0" w:color="757171"/>
      </w:pBdr>
      <w:spacing w:before="100" w:beforeAutospacing="1" w:after="100" w:afterAutospacing="1"/>
      <w:textAlignment w:val="center"/>
    </w:pPr>
    <w:rPr>
      <w:rFonts w:ascii="Arial" w:eastAsia="Times New Roman" w:hAnsi="Arial" w:cs="Arial"/>
      <w:sz w:val="18"/>
      <w:szCs w:val="18"/>
    </w:rPr>
  </w:style>
  <w:style w:type="paragraph" w:customStyle="1" w:styleId="xl145">
    <w:name w:val="xl145"/>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textAlignment w:val="center"/>
    </w:pPr>
    <w:rPr>
      <w:rFonts w:ascii="Arial" w:eastAsia="Times New Roman" w:hAnsi="Arial" w:cs="Arial"/>
      <w:sz w:val="18"/>
      <w:szCs w:val="18"/>
    </w:rPr>
  </w:style>
  <w:style w:type="paragraph" w:customStyle="1" w:styleId="xl146">
    <w:name w:val="xl146"/>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Arial" w:eastAsia="Times New Roman" w:hAnsi="Arial" w:cs="Arial"/>
      <w:sz w:val="18"/>
      <w:szCs w:val="18"/>
    </w:rPr>
  </w:style>
  <w:style w:type="paragraph" w:customStyle="1" w:styleId="xl147">
    <w:name w:val="xl147"/>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Arial" w:eastAsia="Times New Roman" w:hAnsi="Arial" w:cs="Arial"/>
      <w:sz w:val="18"/>
      <w:szCs w:val="18"/>
    </w:rPr>
  </w:style>
  <w:style w:type="paragraph" w:customStyle="1" w:styleId="xl148">
    <w:name w:val="xl148"/>
    <w:basedOn w:val="Normal"/>
    <w:rsid w:val="00F25E22"/>
    <w:pPr>
      <w:pBdr>
        <w:top w:val="single" w:sz="4" w:space="0" w:color="A6A6A6"/>
        <w:left w:val="single" w:sz="4" w:space="0" w:color="A6A6A6"/>
        <w:right w:val="single" w:sz="4" w:space="0" w:color="A6A6A6"/>
      </w:pBdr>
      <w:spacing w:before="100" w:beforeAutospacing="1" w:after="100" w:afterAutospacing="1"/>
      <w:textAlignment w:val="center"/>
    </w:pPr>
    <w:rPr>
      <w:rFonts w:ascii="Arial" w:eastAsia="Times New Roman" w:hAnsi="Arial" w:cs="Arial"/>
      <w:sz w:val="18"/>
      <w:szCs w:val="18"/>
    </w:rPr>
  </w:style>
  <w:style w:type="paragraph" w:customStyle="1" w:styleId="xl149">
    <w:name w:val="xl149"/>
    <w:basedOn w:val="Normal"/>
    <w:rsid w:val="00F25E22"/>
    <w:pPr>
      <w:pBdr>
        <w:top w:val="single" w:sz="4" w:space="0" w:color="A6A6A6"/>
        <w:left w:val="single" w:sz="4" w:space="0" w:color="A6A6A6"/>
        <w:right w:val="single" w:sz="4" w:space="0" w:color="A6A6A6"/>
      </w:pBdr>
      <w:spacing w:before="100" w:beforeAutospacing="1" w:after="100" w:afterAutospacing="1"/>
      <w:textAlignment w:val="center"/>
    </w:pPr>
    <w:rPr>
      <w:rFonts w:ascii="Arial" w:eastAsia="Times New Roman" w:hAnsi="Arial" w:cs="Arial"/>
      <w:color w:val="00B0F0"/>
      <w:sz w:val="18"/>
      <w:szCs w:val="18"/>
    </w:rPr>
  </w:style>
  <w:style w:type="paragraph" w:customStyle="1" w:styleId="xl150">
    <w:name w:val="xl150"/>
    <w:basedOn w:val="Normal"/>
    <w:rsid w:val="00F25E22"/>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jc w:val="center"/>
      <w:textAlignment w:val="center"/>
    </w:pPr>
    <w:rPr>
      <w:rFonts w:ascii="Arial" w:eastAsia="Times New Roman" w:hAnsi="Arial" w:cs="Arial"/>
      <w:color w:val="00B0F0"/>
      <w:sz w:val="18"/>
      <w:szCs w:val="18"/>
    </w:rPr>
  </w:style>
  <w:style w:type="paragraph" w:customStyle="1" w:styleId="xl151">
    <w:name w:val="xl151"/>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color w:val="00B0F0"/>
      <w:sz w:val="18"/>
      <w:szCs w:val="18"/>
    </w:rPr>
  </w:style>
  <w:style w:type="paragraph" w:customStyle="1" w:styleId="xl152">
    <w:name w:val="xl152"/>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00B0F0"/>
      <w:sz w:val="18"/>
      <w:szCs w:val="18"/>
    </w:rPr>
  </w:style>
  <w:style w:type="paragraph" w:customStyle="1" w:styleId="xl153">
    <w:name w:val="xl153"/>
    <w:basedOn w:val="Normal"/>
    <w:rsid w:val="00F25E22"/>
    <w:pPr>
      <w:pBdr>
        <w:top w:val="single" w:sz="4" w:space="0" w:color="A6A6A6"/>
        <w:left w:val="single" w:sz="4" w:space="0" w:color="A6A6A6"/>
        <w:right w:val="single" w:sz="4" w:space="0" w:color="A6A6A6"/>
      </w:pBdr>
      <w:spacing w:before="100" w:beforeAutospacing="1" w:after="100" w:afterAutospacing="1"/>
      <w:textAlignment w:val="center"/>
    </w:pPr>
    <w:rPr>
      <w:rFonts w:ascii="Arial" w:eastAsia="Times New Roman" w:hAnsi="Arial" w:cs="Arial"/>
      <w:sz w:val="18"/>
      <w:szCs w:val="18"/>
    </w:rPr>
  </w:style>
  <w:style w:type="paragraph" w:customStyle="1" w:styleId="xl154">
    <w:name w:val="xl154"/>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Arial" w:eastAsia="Times New Roman" w:hAnsi="Arial" w:cs="Arial"/>
      <w:color w:val="00B0F0"/>
      <w:sz w:val="18"/>
      <w:szCs w:val="18"/>
    </w:rPr>
  </w:style>
  <w:style w:type="paragraph" w:customStyle="1" w:styleId="xl155">
    <w:name w:val="xl155"/>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Arial" w:eastAsia="Times New Roman" w:hAnsi="Arial" w:cs="Arial"/>
      <w:color w:val="00B0F0"/>
      <w:sz w:val="18"/>
      <w:szCs w:val="18"/>
    </w:rPr>
  </w:style>
  <w:style w:type="paragraph" w:customStyle="1" w:styleId="xl156">
    <w:name w:val="xl156"/>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Arial" w:eastAsia="Times New Roman" w:hAnsi="Arial" w:cs="Arial"/>
      <w:sz w:val="18"/>
      <w:szCs w:val="18"/>
    </w:rPr>
  </w:style>
  <w:style w:type="paragraph" w:customStyle="1" w:styleId="xl157">
    <w:name w:val="xl157"/>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Arial" w:eastAsia="Times New Roman" w:hAnsi="Arial" w:cs="Arial"/>
      <w:sz w:val="18"/>
      <w:szCs w:val="18"/>
    </w:rPr>
  </w:style>
  <w:style w:type="paragraph" w:customStyle="1" w:styleId="xl158">
    <w:name w:val="xl158"/>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FF0000"/>
      <w:sz w:val="18"/>
      <w:szCs w:val="18"/>
    </w:rPr>
  </w:style>
  <w:style w:type="paragraph" w:customStyle="1" w:styleId="xl159">
    <w:name w:val="xl159"/>
    <w:basedOn w:val="Normal"/>
    <w:rsid w:val="00F25E22"/>
    <w:pPr>
      <w:pBdr>
        <w:top w:val="single" w:sz="4" w:space="0" w:color="A6A6A6"/>
        <w:left w:val="single" w:sz="4" w:space="0" w:color="A6A6A6"/>
        <w:right w:val="single" w:sz="4" w:space="0" w:color="A6A6A6"/>
      </w:pBdr>
      <w:spacing w:before="100" w:beforeAutospacing="1" w:after="100" w:afterAutospacing="1"/>
      <w:textAlignment w:val="center"/>
    </w:pPr>
    <w:rPr>
      <w:rFonts w:ascii="Arial" w:eastAsia="Times New Roman" w:hAnsi="Arial" w:cs="Arial"/>
      <w:sz w:val="18"/>
      <w:szCs w:val="18"/>
    </w:rPr>
  </w:style>
  <w:style w:type="paragraph" w:customStyle="1" w:styleId="xl160">
    <w:name w:val="xl160"/>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Arial" w:eastAsia="Times New Roman" w:hAnsi="Arial" w:cs="Arial"/>
      <w:sz w:val="18"/>
      <w:szCs w:val="18"/>
    </w:rPr>
  </w:style>
  <w:style w:type="paragraph" w:customStyle="1" w:styleId="xl161">
    <w:name w:val="xl161"/>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sz w:val="18"/>
      <w:szCs w:val="18"/>
    </w:rPr>
  </w:style>
  <w:style w:type="paragraph" w:customStyle="1" w:styleId="xl162">
    <w:name w:val="xl162"/>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sz w:val="18"/>
      <w:szCs w:val="18"/>
    </w:rPr>
  </w:style>
  <w:style w:type="paragraph" w:customStyle="1" w:styleId="xl163">
    <w:name w:val="xl163"/>
    <w:basedOn w:val="Normal"/>
    <w:rsid w:val="00F25E22"/>
    <w:pPr>
      <w:pBdr>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00B0F0"/>
      <w:sz w:val="18"/>
      <w:szCs w:val="18"/>
    </w:rPr>
  </w:style>
  <w:style w:type="paragraph" w:customStyle="1" w:styleId="xl164">
    <w:name w:val="xl164"/>
    <w:basedOn w:val="Normal"/>
    <w:rsid w:val="00F25E22"/>
    <w:pPr>
      <w:pBdr>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color w:val="00B0F0"/>
      <w:sz w:val="18"/>
      <w:szCs w:val="18"/>
    </w:rPr>
  </w:style>
  <w:style w:type="paragraph" w:customStyle="1" w:styleId="xl165">
    <w:name w:val="xl165"/>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textAlignment w:val="center"/>
    </w:pPr>
    <w:rPr>
      <w:rFonts w:ascii="Arial" w:eastAsia="Times New Roman" w:hAnsi="Arial" w:cs="Arial"/>
      <w:color w:val="000000"/>
      <w:sz w:val="18"/>
      <w:szCs w:val="18"/>
    </w:rPr>
  </w:style>
  <w:style w:type="paragraph" w:customStyle="1" w:styleId="xl166">
    <w:name w:val="xl166"/>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Arial" w:eastAsia="Times New Roman" w:hAnsi="Arial" w:cs="Arial"/>
      <w:color w:val="000000"/>
      <w:sz w:val="18"/>
      <w:szCs w:val="18"/>
    </w:rPr>
  </w:style>
  <w:style w:type="paragraph" w:customStyle="1" w:styleId="xl167">
    <w:name w:val="xl167"/>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168">
    <w:name w:val="xl168"/>
    <w:basedOn w:val="Normal"/>
    <w:rsid w:val="00F25E2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i/>
      <w:iCs/>
      <w:color w:val="000000"/>
      <w:sz w:val="18"/>
      <w:szCs w:val="18"/>
    </w:rPr>
  </w:style>
  <w:style w:type="paragraph" w:customStyle="1" w:styleId="xl169">
    <w:name w:val="xl169"/>
    <w:basedOn w:val="Normal"/>
    <w:rsid w:val="00F25E22"/>
    <w:pPr>
      <w:pBdr>
        <w:top w:val="single" w:sz="4" w:space="0" w:color="A6A6A6"/>
        <w:left w:val="single" w:sz="4" w:space="0" w:color="A6A6A6"/>
        <w:right w:val="single" w:sz="4" w:space="0" w:color="A6A6A6"/>
      </w:pBdr>
      <w:spacing w:before="100" w:beforeAutospacing="1" w:after="100" w:afterAutospacing="1"/>
      <w:textAlignment w:val="center"/>
    </w:pPr>
    <w:rPr>
      <w:rFonts w:ascii="Arial" w:eastAsia="Times New Roman" w:hAnsi="Arial" w:cs="Arial"/>
      <w:color w:val="00B0F0"/>
      <w:sz w:val="18"/>
      <w:szCs w:val="18"/>
    </w:rPr>
  </w:style>
  <w:style w:type="paragraph" w:customStyle="1" w:styleId="xl170">
    <w:name w:val="xl170"/>
    <w:basedOn w:val="Normal"/>
    <w:rsid w:val="00F25E22"/>
    <w:pPr>
      <w:pBdr>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color w:val="00B0F0"/>
      <w:sz w:val="18"/>
      <w:szCs w:val="18"/>
    </w:rPr>
  </w:style>
  <w:style w:type="paragraph" w:customStyle="1" w:styleId="xl171">
    <w:name w:val="xl171"/>
    <w:basedOn w:val="Normal"/>
    <w:rsid w:val="00F25E22"/>
    <w:pPr>
      <w:pBdr>
        <w:top w:val="single" w:sz="4" w:space="0" w:color="A6A6A6"/>
        <w:left w:val="single" w:sz="4" w:space="0" w:color="A6A6A6"/>
        <w:right w:val="single" w:sz="4" w:space="0" w:color="A6A6A6"/>
      </w:pBdr>
      <w:spacing w:before="100" w:beforeAutospacing="1" w:after="100" w:afterAutospacing="1"/>
      <w:textAlignment w:val="center"/>
    </w:pPr>
    <w:rPr>
      <w:rFonts w:ascii="Arial" w:eastAsia="Times New Roman" w:hAnsi="Arial" w:cs="Arial"/>
      <w:sz w:val="18"/>
      <w:szCs w:val="18"/>
    </w:rPr>
  </w:style>
  <w:style w:type="paragraph" w:customStyle="1" w:styleId="xl172">
    <w:name w:val="xl172"/>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jc w:val="center"/>
      <w:textAlignment w:val="center"/>
    </w:pPr>
    <w:rPr>
      <w:rFonts w:ascii="Arial" w:eastAsia="Times New Roman" w:hAnsi="Arial" w:cs="Arial"/>
      <w:color w:val="7030A0"/>
      <w:sz w:val="18"/>
      <w:szCs w:val="18"/>
    </w:rPr>
  </w:style>
  <w:style w:type="paragraph" w:customStyle="1" w:styleId="xl173">
    <w:name w:val="xl173"/>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jc w:val="center"/>
      <w:textAlignment w:val="center"/>
    </w:pPr>
    <w:rPr>
      <w:rFonts w:ascii="Arial" w:eastAsia="Times New Roman" w:hAnsi="Arial" w:cs="Arial"/>
      <w:b/>
      <w:bCs/>
      <w:sz w:val="18"/>
      <w:szCs w:val="18"/>
    </w:rPr>
  </w:style>
  <w:style w:type="paragraph" w:customStyle="1" w:styleId="xl174">
    <w:name w:val="xl174"/>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jc w:val="center"/>
      <w:textAlignment w:val="center"/>
    </w:pPr>
    <w:rPr>
      <w:rFonts w:ascii="Arial" w:eastAsia="Times New Roman" w:hAnsi="Arial" w:cs="Arial"/>
      <w:sz w:val="18"/>
      <w:szCs w:val="18"/>
    </w:rPr>
  </w:style>
  <w:style w:type="paragraph" w:customStyle="1" w:styleId="xl175">
    <w:name w:val="xl175"/>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jc w:val="center"/>
      <w:textAlignment w:val="center"/>
    </w:pPr>
    <w:rPr>
      <w:rFonts w:ascii="Arial" w:eastAsia="Times New Roman" w:hAnsi="Arial" w:cs="Arial"/>
      <w:sz w:val="18"/>
      <w:szCs w:val="18"/>
    </w:rPr>
  </w:style>
  <w:style w:type="paragraph" w:customStyle="1" w:styleId="xl176">
    <w:name w:val="xl176"/>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jc w:val="center"/>
      <w:textAlignment w:val="center"/>
    </w:pPr>
    <w:rPr>
      <w:rFonts w:ascii="Arial" w:eastAsia="Times New Roman" w:hAnsi="Arial" w:cs="Arial"/>
      <w:color w:val="00B0F0"/>
      <w:sz w:val="18"/>
      <w:szCs w:val="18"/>
    </w:rPr>
  </w:style>
  <w:style w:type="paragraph" w:customStyle="1" w:styleId="xl177">
    <w:name w:val="xl177"/>
    <w:basedOn w:val="Normal"/>
    <w:rsid w:val="00F25E22"/>
    <w:pPr>
      <w:pBdr>
        <w:top w:val="single" w:sz="4" w:space="0" w:color="757171"/>
        <w:left w:val="single" w:sz="4" w:space="0" w:color="757171"/>
        <w:bottom w:val="single" w:sz="4" w:space="0" w:color="757171"/>
        <w:right w:val="single" w:sz="4" w:space="0" w:color="757171"/>
      </w:pBdr>
      <w:spacing w:before="100" w:beforeAutospacing="1" w:after="100" w:afterAutospacing="1"/>
      <w:jc w:val="center"/>
      <w:textAlignment w:val="center"/>
    </w:pPr>
    <w:rPr>
      <w:rFonts w:ascii="Arial" w:eastAsia="Times New Roman" w:hAnsi="Arial" w:cs="Arial"/>
      <w:color w:val="000000"/>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0">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top w:val="nil"/>
          <w:bottom w:val="single" w:sz="12" w:space="0" w:color="8EAADB"/>
          <w:insideH w:val="nil"/>
          <w:insideV w:val="nil"/>
        </w:tcBorders>
        <w:shd w:val="clear" w:color="auto" w:fill="FFFFFF"/>
      </w:tcPr>
    </w:tblStylePr>
    <w:tblStylePr w:type="lastRow">
      <w:rPr>
        <w:b/>
      </w:rPr>
      <w:tblPr/>
      <w:tcPr>
        <w:tcBorders>
          <w:top w:val="single" w:sz="4" w:space="0" w:color="8EAADB"/>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1">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4">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5">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6">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7">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8">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9">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a">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6">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7">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8">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f9">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fa">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fb">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fc">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d">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e">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ff0">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ff1">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ff2">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style>
  <w:style w:type="table" w:customStyle="1" w:styleId="aff3">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ff4">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style>
  <w:style w:type="table" w:customStyle="1" w:styleId="aff5">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style>
  <w:style w:type="table" w:customStyle="1" w:styleId="aff6">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style>
  <w:style w:type="table" w:customStyle="1" w:styleId="aff7">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aff8">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aff9">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a">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b">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c">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d">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e">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fff">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0">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1">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2">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c">
    <w:basedOn w:val="TableNormal"/>
    <w:tblPr>
      <w:tblStyleRowBandSize w:val="1"/>
      <w:tblStyleColBandSize w:val="1"/>
      <w:tblCellMar>
        <w:left w:w="0" w:type="dxa"/>
        <w:right w:w="0" w:type="dxa"/>
      </w:tblCellMar>
    </w:tblPr>
  </w:style>
  <w:style w:type="table" w:customStyle="1" w:styleId="afffd">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fffe">
    <w:basedOn w:val="TableNormal"/>
    <w:tblPr>
      <w:tblStyleRowBandSize w:val="1"/>
      <w:tblStyleColBandSize w:val="1"/>
      <w:tblCellMar>
        <w:left w:w="0" w:type="dxa"/>
        <w:right w:w="0" w:type="dxa"/>
      </w:tblCellMar>
    </w:tblPr>
  </w:style>
  <w:style w:type="table" w:customStyle="1" w:styleId="affff">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0">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1">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2">
    <w:basedOn w:val="TableNormal"/>
    <w:tblPr>
      <w:tblStyleRowBandSize w:val="1"/>
      <w:tblStyleColBandSize w:val="1"/>
      <w:tblCellMar>
        <w:left w:w="0" w:type="dxa"/>
        <w:right w:w="0" w:type="dxa"/>
      </w:tblCellMar>
    </w:tblPr>
  </w:style>
  <w:style w:type="table" w:customStyle="1" w:styleId="affff3">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4">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5">
    <w:basedOn w:val="TableNormal"/>
    <w:tblPr>
      <w:tblStyleRowBandSize w:val="1"/>
      <w:tblStyleColBandSize w:val="1"/>
      <w:tblCellMar>
        <w:left w:w="0" w:type="dxa"/>
        <w:right w:w="0" w:type="dxa"/>
      </w:tblCellMar>
    </w:tblPr>
  </w:style>
  <w:style w:type="table" w:customStyle="1" w:styleId="affff6">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7">
    <w:basedOn w:val="TableNormal"/>
    <w:tblPr>
      <w:tblStyleRowBandSize w:val="1"/>
      <w:tblStyleColBandSize w:val="1"/>
      <w:tblCellMar>
        <w:left w:w="0" w:type="dxa"/>
        <w:right w:w="0" w:type="dxa"/>
      </w:tblCellMar>
    </w:tblPr>
  </w:style>
  <w:style w:type="table" w:customStyle="1" w:styleId="affff8">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9">
    <w:basedOn w:val="TableNormal"/>
    <w:tblPr>
      <w:tblStyleRowBandSize w:val="1"/>
      <w:tblStyleColBandSize w:val="1"/>
      <w:tblCellMar>
        <w:left w:w="0" w:type="dxa"/>
        <w:right w:w="0" w:type="dxa"/>
      </w:tblCellMar>
    </w:tblPr>
  </w:style>
  <w:style w:type="table" w:customStyle="1" w:styleId="affffa">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b">
    <w:basedOn w:val="TableNormal"/>
    <w:tblPr>
      <w:tblStyleRowBandSize w:val="1"/>
      <w:tblStyleColBandSize w:val="1"/>
      <w:tblCellMar>
        <w:left w:w="0" w:type="dxa"/>
        <w:right w:w="0" w:type="dxa"/>
      </w:tblCellMar>
    </w:tblPr>
  </w:style>
  <w:style w:type="table" w:customStyle="1" w:styleId="affffc">
    <w:basedOn w:val="TableNormal"/>
    <w:tblPr>
      <w:tblStyleRowBandSize w:val="1"/>
      <w:tblStyleColBandSize w:val="1"/>
      <w:tblCellMar>
        <w:left w:w="0" w:type="dxa"/>
        <w:right w:w="0" w:type="dxa"/>
      </w:tblCellMar>
    </w:tblPr>
  </w:style>
  <w:style w:type="table" w:customStyle="1" w:styleId="affffd">
    <w:basedOn w:val="TableNormal"/>
    <w:tblPr>
      <w:tblStyleRowBandSize w:val="1"/>
      <w:tblStyleColBandSize w:val="1"/>
      <w:tblCellMar>
        <w:left w:w="0" w:type="dxa"/>
        <w:right w:w="0" w:type="dxa"/>
      </w:tblCellMar>
    </w:tblPr>
  </w:style>
  <w:style w:type="table" w:customStyle="1" w:styleId="affffe">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
    <w:basedOn w:val="TableNormal"/>
    <w:tblPr>
      <w:tblStyleRowBandSize w:val="1"/>
      <w:tblStyleColBandSize w:val="1"/>
      <w:tblCellMar>
        <w:left w:w="0" w:type="dxa"/>
        <w:right w:w="0"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0" w:type="dxa"/>
        <w:right w:w="0"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8">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9">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a">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b">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c">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d">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e">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0">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1">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2">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3">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4">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5">
    <w:basedOn w:val="TableNormal"/>
    <w:tblPr>
      <w:tblStyleRowBandSize w:val="1"/>
      <w:tblStyleColBandSize w:val="1"/>
      <w:tblCellMar>
        <w:left w:w="115" w:type="dxa"/>
        <w:right w:w="115" w:type="dxa"/>
      </w:tblCellMar>
    </w:tblPr>
  </w:style>
  <w:style w:type="table" w:customStyle="1" w:styleId="affffff6">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7">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8">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9">
    <w:basedOn w:val="TableNormal"/>
    <w:tblPr>
      <w:tblStyleRowBandSize w:val="1"/>
      <w:tblStyleColBandSize w:val="1"/>
      <w:tblCellMar>
        <w:left w:w="115" w:type="dxa"/>
        <w:right w:w="115" w:type="dxa"/>
      </w:tblCellMar>
    </w:tblPr>
  </w:style>
  <w:style w:type="table" w:customStyle="1" w:styleId="affffffa">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b">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c">
    <w:basedOn w:val="TableNormal"/>
    <w:tblPr>
      <w:tblStyleRowBandSize w:val="1"/>
      <w:tblStyleColBandSize w:val="1"/>
      <w:tblCellMar>
        <w:left w:w="0" w:type="dxa"/>
        <w:right w:w="0" w:type="dxa"/>
      </w:tblCellMar>
    </w:tblPr>
  </w:style>
  <w:style w:type="table" w:customStyle="1" w:styleId="affffffd">
    <w:basedOn w:val="TableNormal"/>
    <w:tblPr>
      <w:tblStyleRowBandSize w:val="1"/>
      <w:tblStyleColBandSize w:val="1"/>
      <w:tblCellMar>
        <w:left w:w="0" w:type="dxa"/>
        <w:right w:w="0" w:type="dxa"/>
      </w:tblCellMar>
    </w:tblPr>
  </w:style>
  <w:style w:type="table" w:customStyle="1" w:styleId="affffffe">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
    <w:basedOn w:val="TableNormal"/>
    <w:rPr>
      <w:color w:val="2E75B5"/>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0">
    <w:basedOn w:val="TableNormal"/>
    <w:tblPr>
      <w:tblStyleRowBandSize w:val="1"/>
      <w:tblStyleColBandSize w:val="1"/>
      <w:tblCellMar>
        <w:left w:w="115" w:type="dxa"/>
        <w:right w:w="115" w:type="dxa"/>
      </w:tblCellMar>
    </w:tblPr>
  </w:style>
  <w:style w:type="table" w:customStyle="1" w:styleId="afffffff1">
    <w:basedOn w:val="TableNormal"/>
    <w:tblPr>
      <w:tblStyleRowBandSize w:val="1"/>
      <w:tblStyleColBandSize w:val="1"/>
      <w:tblCellMar>
        <w:left w:w="115" w:type="dxa"/>
        <w:right w:w="115" w:type="dxa"/>
      </w:tblCellMar>
    </w:tblPr>
  </w:style>
  <w:style w:type="table" w:customStyle="1" w:styleId="afffffff2">
    <w:basedOn w:val="TableNormal"/>
    <w:tblPr>
      <w:tblStyleRowBandSize w:val="1"/>
      <w:tblStyleColBandSize w:val="1"/>
      <w:tblCellMar>
        <w:left w:w="115" w:type="dxa"/>
        <w:right w:w="115" w:type="dxa"/>
      </w:tblCellMar>
    </w:tblPr>
  </w:style>
  <w:style w:type="table" w:customStyle="1" w:styleId="afffffff3">
    <w:basedOn w:val="TableNormal"/>
    <w:tblPr>
      <w:tblStyleRowBandSize w:val="1"/>
      <w:tblStyleColBandSize w:val="1"/>
      <w:tblCellMar>
        <w:left w:w="115" w:type="dxa"/>
        <w:right w:w="115" w:type="dxa"/>
      </w:tblCellMar>
    </w:tblPr>
  </w:style>
  <w:style w:type="table" w:customStyle="1" w:styleId="afffffff4">
    <w:basedOn w:val="TableNormal"/>
    <w:tblPr>
      <w:tblStyleRowBandSize w:val="1"/>
      <w:tblStyleColBandSize w:val="1"/>
      <w:tblCellMar>
        <w:left w:w="115" w:type="dxa"/>
        <w:right w:w="115" w:type="dxa"/>
      </w:tblCellMar>
    </w:tblPr>
  </w:style>
  <w:style w:type="table" w:customStyle="1" w:styleId="afffffff5">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6">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7">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8">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9">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a">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b">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c">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d">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e">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f">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f0">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f1">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f2">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f3">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customStyle="1" w:styleId="affffffff4">
    <w:basedOn w:val="TableNormal"/>
    <w:rPr>
      <w:color w:val="2E75B5"/>
      <w:sz w:val="22"/>
      <w:szCs w:val="22"/>
    </w:rPr>
    <w:tblPr>
      <w:tblStyleRowBandSize w:val="1"/>
      <w:tblStyleColBandSize w:val="1"/>
      <w:tblCellMar>
        <w:left w:w="115" w:type="dxa"/>
        <w:right w:w="115" w:type="dxa"/>
      </w:tblCellMar>
    </w:tblPr>
    <w:tcPr>
      <w:shd w:val="clear" w:color="auto" w:fill="D9E2F3"/>
    </w:tcPr>
  </w:style>
  <w:style w:type="table" w:styleId="ListTable4-Accent1">
    <w:name w:val="List Table 4 Accent 1"/>
    <w:basedOn w:val="TableNormal"/>
    <w:uiPriority w:val="49"/>
    <w:rsid w:val="00EF230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2970">
      <w:bodyDiv w:val="1"/>
      <w:marLeft w:val="0"/>
      <w:marRight w:val="0"/>
      <w:marTop w:val="0"/>
      <w:marBottom w:val="0"/>
      <w:divBdr>
        <w:top w:val="none" w:sz="0" w:space="0" w:color="auto"/>
        <w:left w:val="none" w:sz="0" w:space="0" w:color="auto"/>
        <w:bottom w:val="none" w:sz="0" w:space="0" w:color="auto"/>
        <w:right w:val="none" w:sz="0" w:space="0" w:color="auto"/>
      </w:divBdr>
    </w:div>
    <w:div w:id="42796817">
      <w:bodyDiv w:val="1"/>
      <w:marLeft w:val="0"/>
      <w:marRight w:val="0"/>
      <w:marTop w:val="0"/>
      <w:marBottom w:val="0"/>
      <w:divBdr>
        <w:top w:val="none" w:sz="0" w:space="0" w:color="auto"/>
        <w:left w:val="none" w:sz="0" w:space="0" w:color="auto"/>
        <w:bottom w:val="none" w:sz="0" w:space="0" w:color="auto"/>
        <w:right w:val="none" w:sz="0" w:space="0" w:color="auto"/>
      </w:divBdr>
    </w:div>
    <w:div w:id="233202734">
      <w:bodyDiv w:val="1"/>
      <w:marLeft w:val="0"/>
      <w:marRight w:val="0"/>
      <w:marTop w:val="0"/>
      <w:marBottom w:val="0"/>
      <w:divBdr>
        <w:top w:val="none" w:sz="0" w:space="0" w:color="auto"/>
        <w:left w:val="none" w:sz="0" w:space="0" w:color="auto"/>
        <w:bottom w:val="none" w:sz="0" w:space="0" w:color="auto"/>
        <w:right w:val="none" w:sz="0" w:space="0" w:color="auto"/>
      </w:divBdr>
    </w:div>
    <w:div w:id="1067413713">
      <w:bodyDiv w:val="1"/>
      <w:marLeft w:val="0"/>
      <w:marRight w:val="0"/>
      <w:marTop w:val="0"/>
      <w:marBottom w:val="0"/>
      <w:divBdr>
        <w:top w:val="none" w:sz="0" w:space="0" w:color="auto"/>
        <w:left w:val="none" w:sz="0" w:space="0" w:color="auto"/>
        <w:bottom w:val="none" w:sz="0" w:space="0" w:color="auto"/>
        <w:right w:val="none" w:sz="0" w:space="0" w:color="auto"/>
      </w:divBdr>
    </w:div>
    <w:div w:id="1076974107">
      <w:bodyDiv w:val="1"/>
      <w:marLeft w:val="0"/>
      <w:marRight w:val="0"/>
      <w:marTop w:val="0"/>
      <w:marBottom w:val="0"/>
      <w:divBdr>
        <w:top w:val="none" w:sz="0" w:space="0" w:color="auto"/>
        <w:left w:val="none" w:sz="0" w:space="0" w:color="auto"/>
        <w:bottom w:val="none" w:sz="0" w:space="0" w:color="auto"/>
        <w:right w:val="none" w:sz="0" w:space="0" w:color="auto"/>
      </w:divBdr>
    </w:div>
    <w:div w:id="1548685676">
      <w:bodyDiv w:val="1"/>
      <w:marLeft w:val="0"/>
      <w:marRight w:val="0"/>
      <w:marTop w:val="0"/>
      <w:marBottom w:val="0"/>
      <w:divBdr>
        <w:top w:val="none" w:sz="0" w:space="0" w:color="auto"/>
        <w:left w:val="none" w:sz="0" w:space="0" w:color="auto"/>
        <w:bottom w:val="none" w:sz="0" w:space="0" w:color="auto"/>
        <w:right w:val="none" w:sz="0" w:space="0" w:color="auto"/>
      </w:divBdr>
    </w:div>
    <w:div w:id="1917091306">
      <w:bodyDiv w:val="1"/>
      <w:marLeft w:val="0"/>
      <w:marRight w:val="0"/>
      <w:marTop w:val="0"/>
      <w:marBottom w:val="0"/>
      <w:divBdr>
        <w:top w:val="none" w:sz="0" w:space="0" w:color="auto"/>
        <w:left w:val="none" w:sz="0" w:space="0" w:color="auto"/>
        <w:bottom w:val="none" w:sz="0" w:space="0" w:color="auto"/>
        <w:right w:val="none" w:sz="0" w:space="0" w:color="auto"/>
      </w:divBdr>
    </w:div>
    <w:div w:id="2002611913">
      <w:bodyDiv w:val="1"/>
      <w:marLeft w:val="0"/>
      <w:marRight w:val="0"/>
      <w:marTop w:val="0"/>
      <w:marBottom w:val="0"/>
      <w:divBdr>
        <w:top w:val="none" w:sz="0" w:space="0" w:color="auto"/>
        <w:left w:val="none" w:sz="0" w:space="0" w:color="auto"/>
        <w:bottom w:val="none" w:sz="0" w:space="0" w:color="auto"/>
        <w:right w:val="none" w:sz="0" w:space="0" w:color="auto"/>
      </w:divBdr>
    </w:div>
    <w:div w:id="2021158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image" Target="media/image3.png"/><Relationship Id="rId34"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chart" Target="charts/chart5.xml"/><Relationship Id="rId33" Type="http://schemas.openxmlformats.org/officeDocument/2006/relationships/header" Target="header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2.pn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header" Target="header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image" Target="media/image9.jpeg"/><Relationship Id="rId36" Type="http://schemas.openxmlformats.org/officeDocument/2006/relationships/header" Target="header10.xml"/><Relationship Id="rId10" Type="http://schemas.openxmlformats.org/officeDocument/2006/relationships/header" Target="header1.xml"/><Relationship Id="rId19" Type="http://schemas.openxmlformats.org/officeDocument/2006/relationships/chart" Target="charts/chart4.xml"/><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header" Target="header4.xml"/><Relationship Id="rId35" Type="http://schemas.openxmlformats.org/officeDocument/2006/relationships/header" Target="header9.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rdenechuluun.l\Downloads\8_&#1041;&#1072;&#1083;&#1072;&#1085;&#1089;%202011-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rdenechuluun.l\Downloads\8_&#1041;&#1072;&#1083;&#1072;&#1085;&#1089;%202011-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rdenechuluun.l\Downloads\8_&#1041;&#1072;&#1083;&#1072;&#1085;&#1089;%202011-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rdenechuluun.l\Downloads\8_&#1041;&#1072;&#1083;&#1072;&#1085;&#1089;%202011-2022.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oleObject" Target="https://auditmn-my.sharepoint.com/personal/khishigtogtokh_b_audit_mn/Documents/2022%20on/DB%20ajliin%20heseg%20(Tur%20horoo)/Uls-n%20tusuvt%20shiljsen/DBM_GOV%20loan%20list%202012-2017%20&#1090;&#1257;&#1089;&#1257;&#1074;&#1090;%20&#1096;&#1080;&#1083;&#1078;&#1199;&#1199;&#1083;&#1089;&#1101;&#1085;%20&#1084;&#1101;&#1076;&#1101;&#1083;&#1101;&#1101;&#1083;.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8640211034897"/>
          <c:y val="0.1005281747189009"/>
          <c:w val="0.83468158590052799"/>
          <c:h val="0.66063235151161659"/>
        </c:manualLayout>
      </c:layout>
      <c:areaChart>
        <c:grouping val="stacked"/>
        <c:varyColors val="0"/>
        <c:ser>
          <c:idx val="0"/>
          <c:order val="0"/>
          <c:tx>
            <c:strRef>
              <c:f>'Баланс хураангуй'!$C$32</c:f>
              <c:strCache>
                <c:ptCount val="1"/>
                <c:pt idx="0">
                  <c:v>Өрийн бичиг</c:v>
                </c:pt>
              </c:strCache>
            </c:strRef>
          </c:tx>
          <c:spPr>
            <a:solidFill>
              <a:srgbClr val="002060"/>
            </a:solidFill>
            <a:ln>
              <a:noFill/>
            </a:ln>
            <a:effectLst/>
          </c:spPr>
          <c:cat>
            <c:numRef>
              <c:f>'Баланс хураангуй'!$B$33:$B$45</c:f>
              <c:numCache>
                <c:formatCode>m/d/yyyy</c:formatCode>
                <c:ptCount val="13"/>
                <c:pt idx="0">
                  <c:v>40908</c:v>
                </c:pt>
                <c:pt idx="1">
                  <c:v>41274</c:v>
                </c:pt>
                <c:pt idx="2">
                  <c:v>41639</c:v>
                </c:pt>
                <c:pt idx="3">
                  <c:v>42004</c:v>
                </c:pt>
                <c:pt idx="4">
                  <c:v>42369</c:v>
                </c:pt>
                <c:pt idx="5">
                  <c:v>42735</c:v>
                </c:pt>
                <c:pt idx="6">
                  <c:v>43100</c:v>
                </c:pt>
                <c:pt idx="7">
                  <c:v>43465</c:v>
                </c:pt>
                <c:pt idx="8">
                  <c:v>43830</c:v>
                </c:pt>
                <c:pt idx="9">
                  <c:v>44196</c:v>
                </c:pt>
                <c:pt idx="10">
                  <c:v>44561</c:v>
                </c:pt>
                <c:pt idx="11">
                  <c:v>44742</c:v>
                </c:pt>
                <c:pt idx="12">
                  <c:v>44926</c:v>
                </c:pt>
              </c:numCache>
            </c:numRef>
          </c:cat>
          <c:val>
            <c:numRef>
              <c:f>'Баланс хураангуй'!$C$33:$C$45</c:f>
              <c:numCache>
                <c:formatCode>_(* #,##0.00_);_(* \(#,##0.00\);_(* "-"??_);_(@_)</c:formatCode>
                <c:ptCount val="13"/>
                <c:pt idx="0">
                  <c:v>26622791</c:v>
                </c:pt>
                <c:pt idx="1">
                  <c:v>817317727</c:v>
                </c:pt>
                <c:pt idx="2">
                  <c:v>972107029</c:v>
                </c:pt>
                <c:pt idx="3">
                  <c:v>1478955658</c:v>
                </c:pt>
                <c:pt idx="4">
                  <c:v>1727150414</c:v>
                </c:pt>
                <c:pt idx="5">
                  <c:v>2254883385</c:v>
                </c:pt>
                <c:pt idx="6">
                  <c:v>808722006</c:v>
                </c:pt>
                <c:pt idx="7">
                  <c:v>2121667236</c:v>
                </c:pt>
                <c:pt idx="8">
                  <c:v>2193657997</c:v>
                </c:pt>
                <c:pt idx="9">
                  <c:v>2344571660</c:v>
                </c:pt>
                <c:pt idx="10">
                  <c:v>2339648455</c:v>
                </c:pt>
                <c:pt idx="11">
                  <c:v>2474401567</c:v>
                </c:pt>
                <c:pt idx="12">
                  <c:v>2732623773</c:v>
                </c:pt>
              </c:numCache>
            </c:numRef>
          </c:val>
          <c:extLst>
            <c:ext xmlns:c16="http://schemas.microsoft.com/office/drawing/2014/chart" uri="{C3380CC4-5D6E-409C-BE32-E72D297353CC}">
              <c16:uniqueId val="{00000000-9181-4038-A6FB-DD335B753221}"/>
            </c:ext>
          </c:extLst>
        </c:ser>
        <c:ser>
          <c:idx val="1"/>
          <c:order val="1"/>
          <c:tx>
            <c:strRef>
              <c:f>'Баланс хураангуй'!$D$32</c:f>
              <c:strCache>
                <c:ptCount val="1"/>
                <c:pt idx="0">
                  <c:v>Бусдаас авсан зээл</c:v>
                </c:pt>
              </c:strCache>
            </c:strRef>
          </c:tx>
          <c:spPr>
            <a:solidFill>
              <a:schemeClr val="accent6">
                <a:lumMod val="40000"/>
                <a:lumOff val="60000"/>
              </a:schemeClr>
            </a:solidFill>
            <a:ln>
              <a:noFill/>
            </a:ln>
            <a:effectLst/>
          </c:spPr>
          <c:cat>
            <c:numRef>
              <c:f>'Баланс хураангуй'!$B$33:$B$45</c:f>
              <c:numCache>
                <c:formatCode>m/d/yyyy</c:formatCode>
                <c:ptCount val="13"/>
                <c:pt idx="0">
                  <c:v>40908</c:v>
                </c:pt>
                <c:pt idx="1">
                  <c:v>41274</c:v>
                </c:pt>
                <c:pt idx="2">
                  <c:v>41639</c:v>
                </c:pt>
                <c:pt idx="3">
                  <c:v>42004</c:v>
                </c:pt>
                <c:pt idx="4">
                  <c:v>42369</c:v>
                </c:pt>
                <c:pt idx="5">
                  <c:v>42735</c:v>
                </c:pt>
                <c:pt idx="6">
                  <c:v>43100</c:v>
                </c:pt>
                <c:pt idx="7">
                  <c:v>43465</c:v>
                </c:pt>
                <c:pt idx="8">
                  <c:v>43830</c:v>
                </c:pt>
                <c:pt idx="9">
                  <c:v>44196</c:v>
                </c:pt>
                <c:pt idx="10">
                  <c:v>44561</c:v>
                </c:pt>
                <c:pt idx="11">
                  <c:v>44742</c:v>
                </c:pt>
                <c:pt idx="12">
                  <c:v>44926</c:v>
                </c:pt>
              </c:numCache>
            </c:numRef>
          </c:cat>
          <c:val>
            <c:numRef>
              <c:f>'Баланс хураангуй'!$D$33:$D$45</c:f>
              <c:numCache>
                <c:formatCode>_(* #,##0.00_);_(* \(#,##0.00\);_(* "-"??_);_(@_)</c:formatCode>
                <c:ptCount val="13"/>
                <c:pt idx="0">
                  <c:v>0</c:v>
                </c:pt>
                <c:pt idx="1">
                  <c:v>0</c:v>
                </c:pt>
                <c:pt idx="2">
                  <c:v>1987189199</c:v>
                </c:pt>
                <c:pt idx="3">
                  <c:v>3327121789</c:v>
                </c:pt>
                <c:pt idx="4">
                  <c:v>3566540551</c:v>
                </c:pt>
                <c:pt idx="5">
                  <c:v>1464860474</c:v>
                </c:pt>
                <c:pt idx="6">
                  <c:v>1103460893</c:v>
                </c:pt>
                <c:pt idx="7">
                  <c:v>512463276</c:v>
                </c:pt>
                <c:pt idx="8">
                  <c:v>767752794</c:v>
                </c:pt>
                <c:pt idx="9">
                  <c:v>720389051</c:v>
                </c:pt>
                <c:pt idx="10">
                  <c:v>619349154</c:v>
                </c:pt>
                <c:pt idx="11">
                  <c:v>219968612</c:v>
                </c:pt>
                <c:pt idx="12">
                  <c:v>582540605</c:v>
                </c:pt>
              </c:numCache>
            </c:numRef>
          </c:val>
          <c:extLst>
            <c:ext xmlns:c16="http://schemas.microsoft.com/office/drawing/2014/chart" uri="{C3380CC4-5D6E-409C-BE32-E72D297353CC}">
              <c16:uniqueId val="{00000001-9181-4038-A6FB-DD335B753221}"/>
            </c:ext>
          </c:extLst>
        </c:ser>
        <c:dLbls>
          <c:showLegendKey val="0"/>
          <c:showVal val="0"/>
          <c:showCatName val="0"/>
          <c:showSerName val="0"/>
          <c:showPercent val="0"/>
          <c:showBubbleSize val="0"/>
        </c:dLbls>
        <c:axId val="65219584"/>
        <c:axId val="65772448"/>
      </c:areaChart>
      <c:lineChart>
        <c:grouping val="stacked"/>
        <c:varyColors val="0"/>
        <c:ser>
          <c:idx val="2"/>
          <c:order val="2"/>
          <c:tx>
            <c:strRef>
              <c:f>'Баланс хураангуй'!$E$32</c:f>
              <c:strCache>
                <c:ptCount val="1"/>
                <c:pt idx="0">
                  <c:v>Нийт өр төлбөр</c:v>
                </c:pt>
              </c:strCache>
            </c:strRef>
          </c:tx>
          <c:spPr>
            <a:ln w="28575" cap="rnd">
              <a:solidFill>
                <a:schemeClr val="accent5"/>
              </a:solidFill>
              <a:round/>
            </a:ln>
            <a:effectLst/>
          </c:spPr>
          <c:marker>
            <c:symbol val="none"/>
          </c:marker>
          <c:cat>
            <c:numRef>
              <c:f>'Баланс хураангуй'!$B$33:$B$45</c:f>
              <c:numCache>
                <c:formatCode>m/d/yyyy</c:formatCode>
                <c:ptCount val="13"/>
                <c:pt idx="0">
                  <c:v>40908</c:v>
                </c:pt>
                <c:pt idx="1">
                  <c:v>41274</c:v>
                </c:pt>
                <c:pt idx="2">
                  <c:v>41639</c:v>
                </c:pt>
                <c:pt idx="3">
                  <c:v>42004</c:v>
                </c:pt>
                <c:pt idx="4">
                  <c:v>42369</c:v>
                </c:pt>
                <c:pt idx="5">
                  <c:v>42735</c:v>
                </c:pt>
                <c:pt idx="6">
                  <c:v>43100</c:v>
                </c:pt>
                <c:pt idx="7">
                  <c:v>43465</c:v>
                </c:pt>
                <c:pt idx="8">
                  <c:v>43830</c:v>
                </c:pt>
                <c:pt idx="9">
                  <c:v>44196</c:v>
                </c:pt>
                <c:pt idx="10">
                  <c:v>44561</c:v>
                </c:pt>
                <c:pt idx="11">
                  <c:v>44742</c:v>
                </c:pt>
                <c:pt idx="12">
                  <c:v>44926</c:v>
                </c:pt>
              </c:numCache>
            </c:numRef>
          </c:cat>
          <c:val>
            <c:numRef>
              <c:f>'Баланс хураангуй'!$E$33:$E$45</c:f>
              <c:numCache>
                <c:formatCode>_(* #,##0.00_);_(* \(#,##0.00\);_(* "-"??_);_(@_)</c:formatCode>
                <c:ptCount val="13"/>
                <c:pt idx="0">
                  <c:v>27762384</c:v>
                </c:pt>
                <c:pt idx="1">
                  <c:v>821143936</c:v>
                </c:pt>
                <c:pt idx="2">
                  <c:v>3086990118</c:v>
                </c:pt>
                <c:pt idx="3">
                  <c:v>5259497324</c:v>
                </c:pt>
                <c:pt idx="4">
                  <c:v>5783004661</c:v>
                </c:pt>
                <c:pt idx="5">
                  <c:v>3887916595</c:v>
                </c:pt>
                <c:pt idx="6">
                  <c:v>2674866437</c:v>
                </c:pt>
                <c:pt idx="7">
                  <c:v>3168735508</c:v>
                </c:pt>
                <c:pt idx="8">
                  <c:v>3180044687</c:v>
                </c:pt>
                <c:pt idx="9">
                  <c:v>3192845914</c:v>
                </c:pt>
                <c:pt idx="10">
                  <c:v>3040697531</c:v>
                </c:pt>
                <c:pt idx="11">
                  <c:v>2777060231.1773701</c:v>
                </c:pt>
                <c:pt idx="12">
                  <c:v>3421399957.4808898</c:v>
                </c:pt>
              </c:numCache>
            </c:numRef>
          </c:val>
          <c:smooth val="1"/>
          <c:extLst>
            <c:ext xmlns:c16="http://schemas.microsoft.com/office/drawing/2014/chart" uri="{C3380CC4-5D6E-409C-BE32-E72D297353CC}">
              <c16:uniqueId val="{00000002-9181-4038-A6FB-DD335B753221}"/>
            </c:ext>
          </c:extLst>
        </c:ser>
        <c:dLbls>
          <c:showLegendKey val="0"/>
          <c:showVal val="0"/>
          <c:showCatName val="0"/>
          <c:showSerName val="0"/>
          <c:showPercent val="0"/>
          <c:showBubbleSize val="0"/>
        </c:dLbls>
        <c:marker val="1"/>
        <c:smooth val="0"/>
        <c:axId val="65219584"/>
        <c:axId val="65772448"/>
      </c:lineChart>
      <c:catAx>
        <c:axId val="6521958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5772448"/>
        <c:crosses val="autoZero"/>
        <c:auto val="0"/>
        <c:lblAlgn val="ctr"/>
        <c:lblOffset val="100"/>
        <c:noMultiLvlLbl val="0"/>
      </c:catAx>
      <c:valAx>
        <c:axId val="65772448"/>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5219584"/>
        <c:crosses val="autoZero"/>
        <c:crossBetween val="between"/>
        <c:dispUnits>
          <c:builtInUnit val="millions"/>
        </c:dispUnits>
      </c:valAx>
      <c:spPr>
        <a:noFill/>
        <a:ln>
          <a:noFill/>
        </a:ln>
        <a:effectLst/>
      </c:spPr>
    </c:plotArea>
    <c:legend>
      <c:legendPos val="b"/>
      <c:layout>
        <c:manualLayout>
          <c:xMode val="edge"/>
          <c:yMode val="edge"/>
          <c:x val="0.17685746657146786"/>
          <c:y val="2.0630812352159678E-2"/>
          <c:w val="0.66674683116421563"/>
          <c:h val="5.4269079249038531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74610485754979"/>
          <c:y val="0.12401998137329608"/>
          <c:w val="0.88171053002455557"/>
          <c:h val="0.59685655128886017"/>
        </c:manualLayout>
      </c:layout>
      <c:areaChart>
        <c:grouping val="stacked"/>
        <c:varyColors val="0"/>
        <c:ser>
          <c:idx val="1"/>
          <c:order val="1"/>
          <c:tx>
            <c:strRef>
              <c:f>'Баланс хураангуй'!$G$3</c:f>
              <c:strCache>
                <c:ptCount val="1"/>
                <c:pt idx="0">
                  <c:v>Хэвийн зээл</c:v>
                </c:pt>
              </c:strCache>
            </c:strRef>
          </c:tx>
          <c:spPr>
            <a:solidFill>
              <a:schemeClr val="accent6">
                <a:lumMod val="40000"/>
                <a:lumOff val="60000"/>
              </a:schemeClr>
            </a:solidFill>
            <a:ln>
              <a:noFill/>
            </a:ln>
            <a:effectLst/>
          </c:spPr>
          <c:cat>
            <c:numRef>
              <c:f>'Баланс хураангуй'!$B$4:$B$17</c:f>
              <c:numCache>
                <c:formatCode>m/d/yyyy</c:formatCode>
                <c:ptCount val="14"/>
                <c:pt idx="0">
                  <c:v>40908</c:v>
                </c:pt>
                <c:pt idx="1">
                  <c:v>41274</c:v>
                </c:pt>
                <c:pt idx="2">
                  <c:v>41639</c:v>
                </c:pt>
                <c:pt idx="3">
                  <c:v>42004</c:v>
                </c:pt>
                <c:pt idx="4">
                  <c:v>42369</c:v>
                </c:pt>
                <c:pt idx="5">
                  <c:v>42735</c:v>
                </c:pt>
                <c:pt idx="6">
                  <c:v>43100</c:v>
                </c:pt>
                <c:pt idx="7">
                  <c:v>43465</c:v>
                </c:pt>
                <c:pt idx="8">
                  <c:v>43830</c:v>
                </c:pt>
                <c:pt idx="9">
                  <c:v>44196</c:v>
                </c:pt>
                <c:pt idx="10">
                  <c:v>44561</c:v>
                </c:pt>
                <c:pt idx="11">
                  <c:v>44742</c:v>
                </c:pt>
                <c:pt idx="12">
                  <c:v>44865</c:v>
                </c:pt>
                <c:pt idx="13">
                  <c:v>44926</c:v>
                </c:pt>
              </c:numCache>
            </c:numRef>
          </c:cat>
          <c:val>
            <c:numRef>
              <c:f>'Баланс хураангуй'!$G$4:$G$17</c:f>
              <c:numCache>
                <c:formatCode>_(* #,##0_);_(* \(#,##0\);_(* "-"??_);_(@_)</c:formatCode>
                <c:ptCount val="14"/>
                <c:pt idx="0">
                  <c:v>0</c:v>
                </c:pt>
                <c:pt idx="1">
                  <c:v>493555967</c:v>
                </c:pt>
                <c:pt idx="2">
                  <c:v>2054674425</c:v>
                </c:pt>
                <c:pt idx="3">
                  <c:v>3011765739</c:v>
                </c:pt>
                <c:pt idx="4">
                  <c:v>4098665342</c:v>
                </c:pt>
                <c:pt idx="5">
                  <c:v>2052846489</c:v>
                </c:pt>
                <c:pt idx="6">
                  <c:v>1899181082</c:v>
                </c:pt>
                <c:pt idx="7">
                  <c:v>1728300845</c:v>
                </c:pt>
                <c:pt idx="8">
                  <c:v>1582659264</c:v>
                </c:pt>
                <c:pt idx="9">
                  <c:v>1780168237</c:v>
                </c:pt>
                <c:pt idx="10">
                  <c:v>838336180</c:v>
                </c:pt>
                <c:pt idx="11">
                  <c:v>718743687.35474002</c:v>
                </c:pt>
                <c:pt idx="12">
                  <c:v>703678092.66079009</c:v>
                </c:pt>
                <c:pt idx="13">
                  <c:v>621266149.43159795</c:v>
                </c:pt>
              </c:numCache>
            </c:numRef>
          </c:val>
          <c:extLst>
            <c:ext xmlns:c16="http://schemas.microsoft.com/office/drawing/2014/chart" uri="{C3380CC4-5D6E-409C-BE32-E72D297353CC}">
              <c16:uniqueId val="{00000000-78A5-4A1D-BC1D-80F599158F61}"/>
            </c:ext>
          </c:extLst>
        </c:ser>
        <c:ser>
          <c:idx val="2"/>
          <c:order val="2"/>
          <c:tx>
            <c:strRef>
              <c:f>'Баланс хураангуй'!$H$3</c:f>
              <c:strCache>
                <c:ptCount val="1"/>
                <c:pt idx="0">
                  <c:v>Анхаарал хандуулах зээл</c:v>
                </c:pt>
              </c:strCache>
            </c:strRef>
          </c:tx>
          <c:spPr>
            <a:solidFill>
              <a:srgbClr val="002060"/>
            </a:solidFill>
            <a:ln>
              <a:noFill/>
            </a:ln>
            <a:effectLst/>
          </c:spPr>
          <c:cat>
            <c:numRef>
              <c:f>'Баланс хураангуй'!$B$4:$B$17</c:f>
              <c:numCache>
                <c:formatCode>m/d/yyyy</c:formatCode>
                <c:ptCount val="14"/>
                <c:pt idx="0">
                  <c:v>40908</c:v>
                </c:pt>
                <c:pt idx="1">
                  <c:v>41274</c:v>
                </c:pt>
                <c:pt idx="2">
                  <c:v>41639</c:v>
                </c:pt>
                <c:pt idx="3">
                  <c:v>42004</c:v>
                </c:pt>
                <c:pt idx="4">
                  <c:v>42369</c:v>
                </c:pt>
                <c:pt idx="5">
                  <c:v>42735</c:v>
                </c:pt>
                <c:pt idx="6">
                  <c:v>43100</c:v>
                </c:pt>
                <c:pt idx="7">
                  <c:v>43465</c:v>
                </c:pt>
                <c:pt idx="8">
                  <c:v>43830</c:v>
                </c:pt>
                <c:pt idx="9">
                  <c:v>44196</c:v>
                </c:pt>
                <c:pt idx="10">
                  <c:v>44561</c:v>
                </c:pt>
                <c:pt idx="11">
                  <c:v>44742</c:v>
                </c:pt>
                <c:pt idx="12">
                  <c:v>44865</c:v>
                </c:pt>
                <c:pt idx="13">
                  <c:v>44926</c:v>
                </c:pt>
              </c:numCache>
            </c:numRef>
          </c:cat>
          <c:val>
            <c:numRef>
              <c:f>'Баланс хураангуй'!$H$4:$H$17</c:f>
              <c:numCache>
                <c:formatCode>_(* #,##0_);_(* \(#,##0\);_(* "-"??_);_(@_)</c:formatCode>
                <c:ptCount val="14"/>
                <c:pt idx="0">
                  <c:v>0</c:v>
                </c:pt>
                <c:pt idx="1">
                  <c:v>0</c:v>
                </c:pt>
                <c:pt idx="2">
                  <c:v>4778921</c:v>
                </c:pt>
                <c:pt idx="3">
                  <c:v>630881621</c:v>
                </c:pt>
                <c:pt idx="4">
                  <c:v>302286751</c:v>
                </c:pt>
                <c:pt idx="5">
                  <c:v>782850711</c:v>
                </c:pt>
                <c:pt idx="6">
                  <c:v>542250548</c:v>
                </c:pt>
                <c:pt idx="7">
                  <c:v>772491615</c:v>
                </c:pt>
                <c:pt idx="8">
                  <c:v>865676863</c:v>
                </c:pt>
                <c:pt idx="9">
                  <c:v>715270108</c:v>
                </c:pt>
                <c:pt idx="10">
                  <c:v>859375174</c:v>
                </c:pt>
                <c:pt idx="11">
                  <c:v>691565919.83615005</c:v>
                </c:pt>
                <c:pt idx="12">
                  <c:v>598816754.13110995</c:v>
                </c:pt>
                <c:pt idx="13" formatCode="_(* #,##0.0_);_(* \(#,##0.0\);_(* &quot;-&quot;??_);_(@_)">
                  <c:v>601751448.14065194</c:v>
                </c:pt>
              </c:numCache>
            </c:numRef>
          </c:val>
          <c:extLst>
            <c:ext xmlns:c16="http://schemas.microsoft.com/office/drawing/2014/chart" uri="{C3380CC4-5D6E-409C-BE32-E72D297353CC}">
              <c16:uniqueId val="{00000001-78A5-4A1D-BC1D-80F599158F61}"/>
            </c:ext>
          </c:extLst>
        </c:ser>
        <c:ser>
          <c:idx val="3"/>
          <c:order val="3"/>
          <c:tx>
            <c:strRef>
              <c:f>'Баланс хураангуй'!$I$3</c:f>
              <c:strCache>
                <c:ptCount val="1"/>
                <c:pt idx="0">
                  <c:v>Чанаргүй зээл</c:v>
                </c:pt>
              </c:strCache>
            </c:strRef>
          </c:tx>
          <c:spPr>
            <a:solidFill>
              <a:srgbClr val="A41C53"/>
            </a:solidFill>
            <a:ln>
              <a:solidFill>
                <a:srgbClr val="C00000"/>
              </a:solidFill>
            </a:ln>
            <a:effectLst/>
          </c:spPr>
          <c:cat>
            <c:numRef>
              <c:f>'Баланс хураангуй'!$B$4:$B$17</c:f>
              <c:numCache>
                <c:formatCode>m/d/yyyy</c:formatCode>
                <c:ptCount val="14"/>
                <c:pt idx="0">
                  <c:v>40908</c:v>
                </c:pt>
                <c:pt idx="1">
                  <c:v>41274</c:v>
                </c:pt>
                <c:pt idx="2">
                  <c:v>41639</c:v>
                </c:pt>
                <c:pt idx="3">
                  <c:v>42004</c:v>
                </c:pt>
                <c:pt idx="4">
                  <c:v>42369</c:v>
                </c:pt>
                <c:pt idx="5">
                  <c:v>42735</c:v>
                </c:pt>
                <c:pt idx="6">
                  <c:v>43100</c:v>
                </c:pt>
                <c:pt idx="7">
                  <c:v>43465</c:v>
                </c:pt>
                <c:pt idx="8">
                  <c:v>43830</c:v>
                </c:pt>
                <c:pt idx="9">
                  <c:v>44196</c:v>
                </c:pt>
                <c:pt idx="10">
                  <c:v>44561</c:v>
                </c:pt>
                <c:pt idx="11">
                  <c:v>44742</c:v>
                </c:pt>
                <c:pt idx="12">
                  <c:v>44865</c:v>
                </c:pt>
                <c:pt idx="13">
                  <c:v>44926</c:v>
                </c:pt>
              </c:numCache>
            </c:numRef>
          </c:cat>
          <c:val>
            <c:numRef>
              <c:f>'Баланс хураангуй'!$I$4:$I$17</c:f>
              <c:numCache>
                <c:formatCode>_(* #,##0_);_(* \(#,##0\);_(* "-"??_);_(@_)</c:formatCode>
                <c:ptCount val="14"/>
                <c:pt idx="0">
                  <c:v>0</c:v>
                </c:pt>
                <c:pt idx="1">
                  <c:v>0</c:v>
                </c:pt>
                <c:pt idx="2">
                  <c:v>126361748</c:v>
                </c:pt>
                <c:pt idx="3">
                  <c:v>191627066</c:v>
                </c:pt>
                <c:pt idx="4">
                  <c:v>585639258</c:v>
                </c:pt>
                <c:pt idx="5">
                  <c:v>292709724</c:v>
                </c:pt>
                <c:pt idx="6">
                  <c:v>199471697</c:v>
                </c:pt>
                <c:pt idx="7">
                  <c:v>288459542</c:v>
                </c:pt>
                <c:pt idx="8">
                  <c:v>583791529</c:v>
                </c:pt>
                <c:pt idx="9">
                  <c:v>883510388</c:v>
                </c:pt>
                <c:pt idx="10">
                  <c:v>1508123028</c:v>
                </c:pt>
                <c:pt idx="11">
                  <c:v>1517203031.4065201</c:v>
                </c:pt>
                <c:pt idx="12">
                  <c:v>1525745525.56654</c:v>
                </c:pt>
                <c:pt idx="13">
                  <c:v>1418332211.9012101</c:v>
                </c:pt>
              </c:numCache>
            </c:numRef>
          </c:val>
          <c:extLst>
            <c:ext xmlns:c16="http://schemas.microsoft.com/office/drawing/2014/chart" uri="{C3380CC4-5D6E-409C-BE32-E72D297353CC}">
              <c16:uniqueId val="{00000002-78A5-4A1D-BC1D-80F599158F61}"/>
            </c:ext>
          </c:extLst>
        </c:ser>
        <c:dLbls>
          <c:showLegendKey val="0"/>
          <c:showVal val="0"/>
          <c:showCatName val="0"/>
          <c:showSerName val="0"/>
          <c:showPercent val="0"/>
          <c:showBubbleSize val="0"/>
        </c:dLbls>
        <c:axId val="1795175056"/>
        <c:axId val="1540562784"/>
      </c:areaChart>
      <c:lineChart>
        <c:grouping val="standard"/>
        <c:varyColors val="0"/>
        <c:ser>
          <c:idx val="0"/>
          <c:order val="0"/>
          <c:tx>
            <c:strRef>
              <c:f>'Баланс хураангуй'!$C$3</c:f>
              <c:strCache>
                <c:ptCount val="1"/>
                <c:pt idx="0">
                  <c:v>Актив </c:v>
                </c:pt>
              </c:strCache>
            </c:strRef>
          </c:tx>
          <c:spPr>
            <a:ln w="28575" cap="rnd">
              <a:solidFill>
                <a:schemeClr val="accent1"/>
              </a:solidFill>
              <a:round/>
            </a:ln>
            <a:effectLst/>
          </c:spPr>
          <c:marker>
            <c:symbol val="none"/>
          </c:marker>
          <c:cat>
            <c:numRef>
              <c:f>'Баланс хураангуй'!$B$4:$B$17</c:f>
              <c:numCache>
                <c:formatCode>m/d/yyyy</c:formatCode>
                <c:ptCount val="14"/>
                <c:pt idx="0">
                  <c:v>40908</c:v>
                </c:pt>
                <c:pt idx="1">
                  <c:v>41274</c:v>
                </c:pt>
                <c:pt idx="2">
                  <c:v>41639</c:v>
                </c:pt>
                <c:pt idx="3">
                  <c:v>42004</c:v>
                </c:pt>
                <c:pt idx="4">
                  <c:v>42369</c:v>
                </c:pt>
                <c:pt idx="5">
                  <c:v>42735</c:v>
                </c:pt>
                <c:pt idx="6">
                  <c:v>43100</c:v>
                </c:pt>
                <c:pt idx="7">
                  <c:v>43465</c:v>
                </c:pt>
                <c:pt idx="8">
                  <c:v>43830</c:v>
                </c:pt>
                <c:pt idx="9">
                  <c:v>44196</c:v>
                </c:pt>
                <c:pt idx="10">
                  <c:v>44561</c:v>
                </c:pt>
                <c:pt idx="11">
                  <c:v>44742</c:v>
                </c:pt>
                <c:pt idx="12">
                  <c:v>44865</c:v>
                </c:pt>
                <c:pt idx="13">
                  <c:v>44926</c:v>
                </c:pt>
              </c:numCache>
            </c:numRef>
          </c:cat>
          <c:val>
            <c:numRef>
              <c:f>'Баланс хураангуй'!$C$4:$C$17</c:f>
              <c:numCache>
                <c:formatCode>_(* #,##0_);_(* \(#,##0\);_(* "-"??_);_(@_)</c:formatCode>
                <c:ptCount val="14"/>
                <c:pt idx="0">
                  <c:v>76860194</c:v>
                </c:pt>
                <c:pt idx="1">
                  <c:v>888135784</c:v>
                </c:pt>
                <c:pt idx="2">
                  <c:v>3230869554</c:v>
                </c:pt>
                <c:pt idx="3">
                  <c:v>5506033612</c:v>
                </c:pt>
                <c:pt idx="4">
                  <c:v>6070406548</c:v>
                </c:pt>
                <c:pt idx="5">
                  <c:v>4878966814</c:v>
                </c:pt>
                <c:pt idx="6">
                  <c:v>3745592663</c:v>
                </c:pt>
                <c:pt idx="7">
                  <c:v>4250280295</c:v>
                </c:pt>
                <c:pt idx="8">
                  <c:v>4266667437</c:v>
                </c:pt>
                <c:pt idx="9">
                  <c:v>4191428677</c:v>
                </c:pt>
                <c:pt idx="10">
                  <c:v>3729240050</c:v>
                </c:pt>
                <c:pt idx="11">
                  <c:v>3464266536.7404313</c:v>
                </c:pt>
                <c:pt idx="12">
                  <c:v>3667080197.0417199</c:v>
                </c:pt>
                <c:pt idx="13">
                  <c:v>4201683663.1572099</c:v>
                </c:pt>
              </c:numCache>
            </c:numRef>
          </c:val>
          <c:smooth val="1"/>
          <c:extLst>
            <c:ext xmlns:c16="http://schemas.microsoft.com/office/drawing/2014/chart" uri="{C3380CC4-5D6E-409C-BE32-E72D297353CC}">
              <c16:uniqueId val="{00000003-78A5-4A1D-BC1D-80F599158F61}"/>
            </c:ext>
          </c:extLst>
        </c:ser>
        <c:dLbls>
          <c:showLegendKey val="0"/>
          <c:showVal val="0"/>
          <c:showCatName val="0"/>
          <c:showSerName val="0"/>
          <c:showPercent val="0"/>
          <c:showBubbleSize val="0"/>
        </c:dLbls>
        <c:marker val="1"/>
        <c:smooth val="0"/>
        <c:axId val="1795175056"/>
        <c:axId val="1540562784"/>
      </c:lineChart>
      <c:catAx>
        <c:axId val="1795175056"/>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40562784"/>
        <c:crosses val="autoZero"/>
        <c:auto val="0"/>
        <c:lblAlgn val="ctr"/>
        <c:lblOffset val="100"/>
        <c:noMultiLvlLbl val="0"/>
      </c:catAx>
      <c:valAx>
        <c:axId val="154056278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95175056"/>
        <c:crosses val="autoZero"/>
        <c:crossBetween val="between"/>
        <c:dispUnits>
          <c:builtInUnit val="millions"/>
        </c:dispUnits>
      </c:valAx>
      <c:spPr>
        <a:noFill/>
        <a:ln>
          <a:noFill/>
        </a:ln>
        <a:effectLst/>
      </c:spPr>
    </c:plotArea>
    <c:legend>
      <c:legendPos val="b"/>
      <c:layout>
        <c:manualLayout>
          <c:xMode val="edge"/>
          <c:yMode val="edge"/>
          <c:x val="0"/>
          <c:y val="5.1465951652605875E-2"/>
          <c:w val="1"/>
          <c:h val="6.451660647682198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6043742321217"/>
          <c:y val="8.885652299242941E-2"/>
          <c:w val="0.78800950876438813"/>
          <c:h val="0.64425834053980247"/>
        </c:manualLayout>
      </c:layout>
      <c:areaChart>
        <c:grouping val="stacked"/>
        <c:varyColors val="0"/>
        <c:ser>
          <c:idx val="0"/>
          <c:order val="0"/>
          <c:tx>
            <c:strRef>
              <c:f>'Баланс хураангуй'!$J$3</c:f>
              <c:strCache>
                <c:ptCount val="1"/>
                <c:pt idx="0">
                  <c:v>Зээлийн эрсдэлийн сан </c:v>
                </c:pt>
              </c:strCache>
            </c:strRef>
          </c:tx>
          <c:spPr>
            <a:solidFill>
              <a:schemeClr val="accent5">
                <a:lumMod val="60000"/>
                <a:lumOff val="40000"/>
              </a:schemeClr>
            </a:solidFill>
            <a:ln>
              <a:noFill/>
            </a:ln>
            <a:effectLst/>
          </c:spPr>
          <c:cat>
            <c:numRef>
              <c:f>'Баланс хураангуй'!$B$4:$B$17</c:f>
              <c:numCache>
                <c:formatCode>m/d/yyyy</c:formatCode>
                <c:ptCount val="14"/>
                <c:pt idx="0">
                  <c:v>40908</c:v>
                </c:pt>
                <c:pt idx="1">
                  <c:v>41274</c:v>
                </c:pt>
                <c:pt idx="2">
                  <c:v>41639</c:v>
                </c:pt>
                <c:pt idx="3">
                  <c:v>42004</c:v>
                </c:pt>
                <c:pt idx="4">
                  <c:v>42369</c:v>
                </c:pt>
                <c:pt idx="5">
                  <c:v>42735</c:v>
                </c:pt>
                <c:pt idx="6">
                  <c:v>43100</c:v>
                </c:pt>
                <c:pt idx="7">
                  <c:v>43465</c:v>
                </c:pt>
                <c:pt idx="8">
                  <c:v>43830</c:v>
                </c:pt>
                <c:pt idx="9">
                  <c:v>44196</c:v>
                </c:pt>
                <c:pt idx="10">
                  <c:v>44561</c:v>
                </c:pt>
                <c:pt idx="11">
                  <c:v>44742</c:v>
                </c:pt>
                <c:pt idx="12">
                  <c:v>44865</c:v>
                </c:pt>
                <c:pt idx="13">
                  <c:v>44926</c:v>
                </c:pt>
              </c:numCache>
            </c:numRef>
          </c:cat>
          <c:val>
            <c:numRef>
              <c:f>'Баланс хураангуй'!$J$4:$J$17</c:f>
              <c:numCache>
                <c:formatCode>_(* #,##0_);_(* \(#,##0\);_(* "-"??_);_(@_)</c:formatCode>
                <c:ptCount val="14"/>
                <c:pt idx="0">
                  <c:v>0</c:v>
                </c:pt>
                <c:pt idx="1">
                  <c:v>0</c:v>
                </c:pt>
                <c:pt idx="2">
                  <c:v>-6224792</c:v>
                </c:pt>
                <c:pt idx="3">
                  <c:v>-30893019</c:v>
                </c:pt>
                <c:pt idx="4">
                  <c:v>-77347195</c:v>
                </c:pt>
                <c:pt idx="5">
                  <c:v>-192746803</c:v>
                </c:pt>
                <c:pt idx="6">
                  <c:v>-213818164</c:v>
                </c:pt>
                <c:pt idx="7">
                  <c:v>-339013718</c:v>
                </c:pt>
                <c:pt idx="8">
                  <c:v>-444516237</c:v>
                </c:pt>
                <c:pt idx="9">
                  <c:v>-576347998</c:v>
                </c:pt>
                <c:pt idx="10">
                  <c:v>-932581459</c:v>
                </c:pt>
                <c:pt idx="11">
                  <c:v>-905918253.14642</c:v>
                </c:pt>
                <c:pt idx="12">
                  <c:v>-885827096.52500999</c:v>
                </c:pt>
                <c:pt idx="13">
                  <c:v>-882570836.27844</c:v>
                </c:pt>
              </c:numCache>
            </c:numRef>
          </c:val>
          <c:extLst>
            <c:ext xmlns:c16="http://schemas.microsoft.com/office/drawing/2014/chart" uri="{C3380CC4-5D6E-409C-BE32-E72D297353CC}">
              <c16:uniqueId val="{00000000-F5C1-4E9A-94DC-9C818D5EE224}"/>
            </c:ext>
          </c:extLst>
        </c:ser>
        <c:dLbls>
          <c:showLegendKey val="0"/>
          <c:showVal val="0"/>
          <c:showCatName val="0"/>
          <c:showSerName val="0"/>
          <c:showPercent val="0"/>
          <c:showBubbleSize val="0"/>
        </c:dLbls>
        <c:axId val="1510199152"/>
        <c:axId val="65775328"/>
      </c:areaChart>
      <c:lineChart>
        <c:grouping val="standard"/>
        <c:varyColors val="0"/>
        <c:ser>
          <c:idx val="1"/>
          <c:order val="1"/>
          <c:tx>
            <c:strRef>
              <c:f>'Баланс хураангуй'!$K$3</c:f>
              <c:strCache>
                <c:ptCount val="1"/>
                <c:pt idx="0">
                  <c:v>Чанаргүй зээлийн харьцаа</c:v>
                </c:pt>
              </c:strCache>
            </c:strRef>
          </c:tx>
          <c:spPr>
            <a:ln w="28575" cap="rnd">
              <a:solidFill>
                <a:srgbClr val="002060"/>
              </a:solidFill>
              <a:round/>
            </a:ln>
            <a:effectLst/>
          </c:spPr>
          <c:marker>
            <c:symbol val="none"/>
          </c:marker>
          <c:dLbls>
            <c:spPr>
              <a:solidFill>
                <a:srgbClr val="002060"/>
              </a:solidFill>
              <a:ln>
                <a:noFill/>
              </a:ln>
              <a:effectLst/>
            </c:spPr>
            <c:txPr>
              <a:bodyPr rot="0" spcFirstLastPara="1" vertOverflow="ellipsis" vert="horz" wrap="square" anchor="ctr" anchorCtr="1"/>
              <a:lstStyle/>
              <a:p>
                <a:pPr>
                  <a:defRPr sz="7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'Баланс хураангуй'!$B$4:$B$17</c:f>
              <c:numCache>
                <c:formatCode>m/d/yyyy</c:formatCode>
                <c:ptCount val="14"/>
                <c:pt idx="0">
                  <c:v>40908</c:v>
                </c:pt>
                <c:pt idx="1">
                  <c:v>41274</c:v>
                </c:pt>
                <c:pt idx="2">
                  <c:v>41639</c:v>
                </c:pt>
                <c:pt idx="3">
                  <c:v>42004</c:v>
                </c:pt>
                <c:pt idx="4">
                  <c:v>42369</c:v>
                </c:pt>
                <c:pt idx="5">
                  <c:v>42735</c:v>
                </c:pt>
                <c:pt idx="6">
                  <c:v>43100</c:v>
                </c:pt>
                <c:pt idx="7">
                  <c:v>43465</c:v>
                </c:pt>
                <c:pt idx="8">
                  <c:v>43830</c:v>
                </c:pt>
                <c:pt idx="9">
                  <c:v>44196</c:v>
                </c:pt>
                <c:pt idx="10">
                  <c:v>44561</c:v>
                </c:pt>
                <c:pt idx="11">
                  <c:v>44742</c:v>
                </c:pt>
                <c:pt idx="12">
                  <c:v>44865</c:v>
                </c:pt>
                <c:pt idx="13">
                  <c:v>44926</c:v>
                </c:pt>
              </c:numCache>
            </c:numRef>
          </c:cat>
          <c:val>
            <c:numRef>
              <c:f>'Баланс хураангуй'!$K$4:$K$17</c:f>
              <c:numCache>
                <c:formatCode>0.0%</c:formatCode>
                <c:ptCount val="14"/>
                <c:pt idx="1">
                  <c:v>0</c:v>
                </c:pt>
                <c:pt idx="2">
                  <c:v>5.7809898168815557E-2</c:v>
                </c:pt>
                <c:pt idx="3">
                  <c:v>4.9977399817964931E-2</c:v>
                </c:pt>
                <c:pt idx="4">
                  <c:v>0.11744280146047203</c:v>
                </c:pt>
                <c:pt idx="5">
                  <c:v>9.3565105534845053E-2</c:v>
                </c:pt>
                <c:pt idx="6">
                  <c:v>7.5531616383169492E-2</c:v>
                </c:pt>
                <c:pt idx="7">
                  <c:v>0.10341824323982327</c:v>
                </c:pt>
                <c:pt idx="8">
                  <c:v>0.19253527398320067</c:v>
                </c:pt>
                <c:pt idx="9">
                  <c:v>0.26147493135108185</c:v>
                </c:pt>
                <c:pt idx="10">
                  <c:v>0.47043073605665758</c:v>
                </c:pt>
                <c:pt idx="11">
                  <c:v>0.51825669730786261</c:v>
                </c:pt>
                <c:pt idx="12">
                  <c:v>0.53946812317590831</c:v>
                </c:pt>
                <c:pt idx="13">
                  <c:v>0.53697250050493972</c:v>
                </c:pt>
              </c:numCache>
            </c:numRef>
          </c:val>
          <c:smooth val="0"/>
          <c:extLst>
            <c:ext xmlns:c16="http://schemas.microsoft.com/office/drawing/2014/chart" uri="{C3380CC4-5D6E-409C-BE32-E72D297353CC}">
              <c16:uniqueId val="{00000001-F5C1-4E9A-94DC-9C818D5EE224}"/>
            </c:ext>
          </c:extLst>
        </c:ser>
        <c:dLbls>
          <c:showLegendKey val="0"/>
          <c:showVal val="0"/>
          <c:showCatName val="0"/>
          <c:showSerName val="0"/>
          <c:showPercent val="0"/>
          <c:showBubbleSize val="0"/>
        </c:dLbls>
        <c:marker val="1"/>
        <c:smooth val="0"/>
        <c:axId val="1692045088"/>
        <c:axId val="65756608"/>
      </c:lineChart>
      <c:catAx>
        <c:axId val="1510199152"/>
        <c:scaling>
          <c:orientation val="minMax"/>
        </c:scaling>
        <c:delete val="0"/>
        <c:axPos val="b"/>
        <c:numFmt formatCode="m/d/yyyy" sourceLinked="1"/>
        <c:majorTickMark val="out"/>
        <c:minorTickMark val="none"/>
        <c:tickLblPos val="low"/>
        <c:spPr>
          <a:noFill/>
          <a:ln w="9525" cap="flat" cmpd="sng" algn="ctr">
            <a:solidFill>
              <a:schemeClr val="tx1">
                <a:lumMod val="75000"/>
                <a:lumOff val="2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5775328"/>
        <c:crosses val="autoZero"/>
        <c:auto val="0"/>
        <c:lblAlgn val="ctr"/>
        <c:lblOffset val="100"/>
        <c:noMultiLvlLbl val="0"/>
      </c:catAx>
      <c:valAx>
        <c:axId val="65775328"/>
        <c:scaling>
          <c:orientation val="minMax"/>
        </c:scaling>
        <c:delete val="0"/>
        <c:axPos val="l"/>
        <c:numFmt formatCode="_(* #,##0_);_(* \(#,##0\);_(* &quot;-&quot;??_);_(@_)" sourceLinked="1"/>
        <c:majorTickMark val="none"/>
        <c:minorTickMark val="none"/>
        <c:tickLblPos val="nextTo"/>
        <c:spPr>
          <a:noFill/>
          <a:ln>
            <a:solidFill>
              <a:schemeClr val="tx1">
                <a:lumMod val="75000"/>
                <a:lumOff val="2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10199152"/>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тбм.төг</a:t>
                  </a:r>
                  <a:endParaRPr lang="en-US"/>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ispUnitsLbl>
        </c:dispUnits>
      </c:valAx>
      <c:valAx>
        <c:axId val="65756608"/>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92045088"/>
        <c:crosses val="max"/>
        <c:crossBetween val="between"/>
      </c:valAx>
      <c:dateAx>
        <c:axId val="1692045088"/>
        <c:scaling>
          <c:orientation val="minMax"/>
        </c:scaling>
        <c:delete val="1"/>
        <c:axPos val="b"/>
        <c:numFmt formatCode="m/d/yyyy" sourceLinked="1"/>
        <c:majorTickMark val="out"/>
        <c:minorTickMark val="none"/>
        <c:tickLblPos val="nextTo"/>
        <c:crossAx val="65756608"/>
        <c:crosses val="autoZero"/>
        <c:auto val="1"/>
        <c:lblOffset val="100"/>
        <c:baseTimeUnit val="months"/>
      </c:dateAx>
      <c:spPr>
        <a:noFill/>
        <a:ln>
          <a:noFill/>
        </a:ln>
        <a:effectLst/>
      </c:spPr>
    </c:plotArea>
    <c:legend>
      <c:legendPos val="b"/>
      <c:layout>
        <c:manualLayout>
          <c:xMode val="edge"/>
          <c:yMode val="edge"/>
          <c:x val="0.15154139371239367"/>
          <c:y val="3.1332969216998131E-3"/>
          <c:w val="0.65901449621387342"/>
          <c:h val="7.682816743282812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746415803996941E-2"/>
          <c:y val="0.17434148273775607"/>
          <c:w val="0.8967424749624251"/>
          <c:h val="0.54185675982779424"/>
        </c:manualLayout>
      </c:layout>
      <c:barChart>
        <c:barDir val="col"/>
        <c:grouping val="clustered"/>
        <c:varyColors val="0"/>
        <c:ser>
          <c:idx val="0"/>
          <c:order val="0"/>
          <c:spPr>
            <a:solidFill>
              <a:schemeClr val="accent1"/>
            </a:solidFill>
            <a:ln>
              <a:noFill/>
            </a:ln>
            <a:effectLst/>
          </c:spPr>
          <c:invertIfNegative val="0"/>
          <c:cat>
            <c:strRef>
              <c:f>'Эргэн төлөлтийн үүрэг'!$F$42:$T$42</c:f>
              <c:strCache>
                <c:ptCount val="15"/>
                <c:pt idx="0">
                  <c:v>1 сар</c:v>
                </c:pt>
                <c:pt idx="1">
                  <c:v>2 сар</c:v>
                </c:pt>
                <c:pt idx="2">
                  <c:v>3 сар</c:v>
                </c:pt>
                <c:pt idx="3">
                  <c:v>4 сар</c:v>
                </c:pt>
                <c:pt idx="4">
                  <c:v>5 сар</c:v>
                </c:pt>
                <c:pt idx="5">
                  <c:v>6 сар</c:v>
                </c:pt>
                <c:pt idx="6">
                  <c:v>7 сар</c:v>
                </c:pt>
                <c:pt idx="7">
                  <c:v>8 сар</c:v>
                </c:pt>
                <c:pt idx="8">
                  <c:v>9 сар</c:v>
                </c:pt>
                <c:pt idx="9">
                  <c:v>10 сар</c:v>
                </c:pt>
                <c:pt idx="10">
                  <c:v>11 сар</c:v>
                </c:pt>
                <c:pt idx="11">
                  <c:v>12 сар</c:v>
                </c:pt>
                <c:pt idx="12">
                  <c:v> MNT (2024-2025 он) </c:v>
                </c:pt>
                <c:pt idx="13">
                  <c:v> EUR (2024-2026 он) </c:v>
                </c:pt>
                <c:pt idx="14">
                  <c:v> CNY (2031 он) </c:v>
                </c:pt>
              </c:strCache>
            </c:strRef>
          </c:cat>
          <c:val>
            <c:numRef>
              <c:f>'Эргэн төлөлтийн үүрэг'!$F$42:$T$42</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0</c:v>
                </c:pt>
                <c:pt idx="12" formatCode="_(* #,##0.0_);_(* \(#,##0.0\);_(* &quot;-&quot;??_);_(@_)">
                  <c:v>0</c:v>
                </c:pt>
                <c:pt idx="13" formatCode="_(* #,##0.0_);_(* \(#,##0.0\);_(* &quot;-&quot;??_);_(@_)">
                  <c:v>0</c:v>
                </c:pt>
                <c:pt idx="14" formatCode="_(* #,##0.0_);_(* \(#,##0.0\);_(* &quot;-&quot;??_);_(@_)">
                  <c:v>0</c:v>
                </c:pt>
              </c:numCache>
            </c:numRef>
          </c:val>
          <c:extLst>
            <c:ext xmlns:c16="http://schemas.microsoft.com/office/drawing/2014/chart" uri="{C3380CC4-5D6E-409C-BE32-E72D297353CC}">
              <c16:uniqueId val="{00000000-A1E6-458A-8681-B2848C1E82A6}"/>
            </c:ext>
          </c:extLst>
        </c:ser>
        <c:ser>
          <c:idx val="1"/>
          <c:order val="1"/>
          <c:spPr>
            <a:solidFill>
              <a:schemeClr val="accent2"/>
            </a:solidFill>
            <a:ln>
              <a:noFill/>
            </a:ln>
            <a:effectLst/>
          </c:spPr>
          <c:invertIfNegative val="0"/>
          <c:dPt>
            <c:idx val="12"/>
            <c:invertIfNegative val="0"/>
            <c:bubble3D val="0"/>
            <c:spPr>
              <a:solidFill>
                <a:srgbClr val="002060"/>
              </a:solidFill>
              <a:ln>
                <a:noFill/>
              </a:ln>
              <a:effectLst/>
            </c:spPr>
            <c:extLst>
              <c:ext xmlns:c16="http://schemas.microsoft.com/office/drawing/2014/chart" uri="{C3380CC4-5D6E-409C-BE32-E72D297353CC}">
                <c16:uniqueId val="{00000002-A1E6-458A-8681-B2848C1E82A6}"/>
              </c:ext>
            </c:extLst>
          </c:dPt>
          <c:dPt>
            <c:idx val="13"/>
            <c:invertIfNegative val="0"/>
            <c:bubble3D val="0"/>
            <c:spPr>
              <a:solidFill>
                <a:srgbClr val="002060"/>
              </a:solidFill>
              <a:ln>
                <a:noFill/>
              </a:ln>
              <a:effectLst/>
            </c:spPr>
            <c:extLst>
              <c:ext xmlns:c16="http://schemas.microsoft.com/office/drawing/2014/chart" uri="{C3380CC4-5D6E-409C-BE32-E72D297353CC}">
                <c16:uniqueId val="{00000004-A1E6-458A-8681-B2848C1E82A6}"/>
              </c:ext>
            </c:extLst>
          </c:dPt>
          <c:dPt>
            <c:idx val="14"/>
            <c:invertIfNegative val="0"/>
            <c:bubble3D val="0"/>
            <c:spPr>
              <a:solidFill>
                <a:srgbClr val="002060"/>
              </a:solidFill>
              <a:ln>
                <a:noFill/>
              </a:ln>
              <a:effectLst/>
            </c:spPr>
            <c:extLst>
              <c:ext xmlns:c16="http://schemas.microsoft.com/office/drawing/2014/chart" uri="{C3380CC4-5D6E-409C-BE32-E72D297353CC}">
                <c16:uniqueId val="{00000006-A1E6-458A-8681-B2848C1E82A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'Эргэн төлөлтийн үүрэг'!$F$42:$T$42</c:f>
              <c:strCache>
                <c:ptCount val="15"/>
                <c:pt idx="0">
                  <c:v>1 сар</c:v>
                </c:pt>
                <c:pt idx="1">
                  <c:v>2 сар</c:v>
                </c:pt>
                <c:pt idx="2">
                  <c:v>3 сар</c:v>
                </c:pt>
                <c:pt idx="3">
                  <c:v>4 сар</c:v>
                </c:pt>
                <c:pt idx="4">
                  <c:v>5 сар</c:v>
                </c:pt>
                <c:pt idx="5">
                  <c:v>6 сар</c:v>
                </c:pt>
                <c:pt idx="6">
                  <c:v>7 сар</c:v>
                </c:pt>
                <c:pt idx="7">
                  <c:v>8 сар</c:v>
                </c:pt>
                <c:pt idx="8">
                  <c:v>9 сар</c:v>
                </c:pt>
                <c:pt idx="9">
                  <c:v>10 сар</c:v>
                </c:pt>
                <c:pt idx="10">
                  <c:v>11 сар</c:v>
                </c:pt>
                <c:pt idx="11">
                  <c:v>12 сар</c:v>
                </c:pt>
                <c:pt idx="12">
                  <c:v> MNT (2024-2025 он) </c:v>
                </c:pt>
                <c:pt idx="13">
                  <c:v> EUR (2024-2026 он) </c:v>
                </c:pt>
                <c:pt idx="14">
                  <c:v> CNY (2031 он) </c:v>
                </c:pt>
              </c:strCache>
            </c:strRef>
          </c:cat>
          <c:val>
            <c:numRef>
              <c:f>'Эргэн төлөлтийн үүрэг'!$F$43:$T$43</c:f>
              <c:numCache>
                <c:formatCode>_(* #,##0.0_);_(* \(#,##0.0\);_(* "-"??_);_(@_)</c:formatCode>
                <c:ptCount val="15"/>
                <c:pt idx="0">
                  <c:v>3444568137.4499998</c:v>
                </c:pt>
                <c:pt idx="1">
                  <c:v>137089323266.83</c:v>
                </c:pt>
                <c:pt idx="2">
                  <c:v>0</c:v>
                </c:pt>
                <c:pt idx="3">
                  <c:v>583473129770.92419</c:v>
                </c:pt>
                <c:pt idx="4">
                  <c:v>72868227057.399994</c:v>
                </c:pt>
                <c:pt idx="5">
                  <c:v>11084890205.6632</c:v>
                </c:pt>
                <c:pt idx="6">
                  <c:v>8377912185.4363995</c:v>
                </c:pt>
                <c:pt idx="7">
                  <c:v>0</c:v>
                </c:pt>
                <c:pt idx="8">
                  <c:v>0</c:v>
                </c:pt>
                <c:pt idx="9">
                  <c:v>1810566639247.4487</c:v>
                </c:pt>
                <c:pt idx="10">
                  <c:v>210122004119.35999</c:v>
                </c:pt>
                <c:pt idx="11">
                  <c:v>783093043267.75537</c:v>
                </c:pt>
                <c:pt idx="12">
                  <c:v>195345816625</c:v>
                </c:pt>
                <c:pt idx="13">
                  <c:v>136638422724.597</c:v>
                </c:pt>
                <c:pt idx="14">
                  <c:v>34766135063.398003</c:v>
                </c:pt>
              </c:numCache>
            </c:numRef>
          </c:val>
          <c:extLst>
            <c:ext xmlns:c16="http://schemas.microsoft.com/office/drawing/2014/chart" uri="{C3380CC4-5D6E-409C-BE32-E72D297353CC}">
              <c16:uniqueId val="{00000007-A1E6-458A-8681-B2848C1E82A6}"/>
            </c:ext>
          </c:extLst>
        </c:ser>
        <c:dLbls>
          <c:showLegendKey val="0"/>
          <c:showVal val="0"/>
          <c:showCatName val="0"/>
          <c:showSerName val="0"/>
          <c:showPercent val="0"/>
          <c:showBubbleSize val="0"/>
        </c:dLbls>
        <c:gapWidth val="65"/>
        <c:overlap val="83"/>
        <c:axId val="1765404720"/>
        <c:axId val="1766981760"/>
      </c:barChart>
      <c:catAx>
        <c:axId val="1765404720"/>
        <c:scaling>
          <c:orientation val="minMax"/>
        </c:scaling>
        <c:delete val="0"/>
        <c:axPos val="b"/>
        <c:numFmt formatCode="General" sourceLinked="1"/>
        <c:majorTickMark val="none"/>
        <c:minorTickMark val="none"/>
        <c:tickLblPos val="nextTo"/>
        <c:spPr>
          <a:noFill/>
          <a:ln w="9525" cap="flat" cmpd="sng" algn="ctr">
            <a:solidFill>
              <a:schemeClr val="tx1">
                <a:lumMod val="75000"/>
                <a:lumOff val="2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66981760"/>
        <c:crosses val="autoZero"/>
        <c:auto val="1"/>
        <c:lblAlgn val="ctr"/>
        <c:lblOffset val="100"/>
        <c:noMultiLvlLbl val="0"/>
      </c:catAx>
      <c:valAx>
        <c:axId val="1766981760"/>
        <c:scaling>
          <c:orientation val="minMax"/>
        </c:scaling>
        <c:delete val="0"/>
        <c:axPos val="l"/>
        <c:numFmt formatCode="General" sourceLinked="1"/>
        <c:majorTickMark val="none"/>
        <c:minorTickMark val="none"/>
        <c:tickLblPos val="nextTo"/>
        <c:spPr>
          <a:noFill/>
          <a:ln>
            <a:solidFill>
              <a:schemeClr val="tx1">
                <a:lumMod val="75000"/>
                <a:lumOff val="2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65404720"/>
        <c:crosses val="autoZero"/>
        <c:crossBetween val="between"/>
        <c:dispUnits>
          <c:builtInUnit val="b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211"/>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2500000000000001E-2"/>
          <c:y val="2.8070373359483241E-2"/>
          <c:w val="0.98750000000000004"/>
          <c:h val="0.88526521627195909"/>
        </c:manualLayout>
      </c:layout>
      <c:pie3DChart>
        <c:varyColors val="1"/>
        <c:ser>
          <c:idx val="0"/>
          <c:order val="0"/>
          <c:explosion val="1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4E5-49D7-A3B5-BE27FD59127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4E5-49D7-A3B5-BE27FD59127F}"/>
              </c:ext>
            </c:extLst>
          </c:dPt>
          <c:dLbls>
            <c:dLbl>
              <c:idx val="0"/>
              <c:layout>
                <c:manualLayout>
                  <c:x val="0.15608064166486019"/>
                  <c:y val="-0.16558783600325822"/>
                </c:manualLayout>
              </c:layout>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E5-49D7-A3B5-BE27FD59127F}"/>
                </c:ext>
              </c:extLst>
            </c:dLbl>
            <c:dLbl>
              <c:idx val="1"/>
              <c:layout>
                <c:manualLayout>
                  <c:x val="-0.18615108619768522"/>
                  <c:y val="0.10846999728482211"/>
                </c:manualLayout>
              </c:layout>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E5-49D7-A3B5-BE27FD59127F}"/>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Товчоо!$C$423:$C$424</c:f>
              <c:strCache>
                <c:ptCount val="2"/>
                <c:pt idx="0">
                  <c:v>МУ-ын 2015, 2016 оны төсвийн тухай хууль</c:v>
                </c:pt>
                <c:pt idx="1">
                  <c:v>УИХ, Засгийн газрын тогтоол</c:v>
                </c:pt>
              </c:strCache>
            </c:strRef>
          </c:cat>
          <c:val>
            <c:numRef>
              <c:f>Товчоо!$E$423:$E$424</c:f>
              <c:numCache>
                <c:formatCode>_(* #,##0.0_);_(* \(#,##0.0\);_(* "-"??_);_(@_)</c:formatCode>
                <c:ptCount val="2"/>
                <c:pt idx="0">
                  <c:v>279.8</c:v>
                </c:pt>
                <c:pt idx="1">
                  <c:v>2260.4269999999997</c:v>
                </c:pt>
              </c:numCache>
            </c:numRef>
          </c:val>
          <c:extLst>
            <c:ext xmlns:c16="http://schemas.microsoft.com/office/drawing/2014/chart" uri="{C3380CC4-5D6E-409C-BE32-E72D297353CC}">
              <c16:uniqueId val="{00000004-94E5-49D7-A3B5-BE27FD59127F}"/>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8.9060187658636755E-2"/>
          <c:y val="0.80349895918182646"/>
          <c:w val="0.77852389088693197"/>
          <c:h val="0.1620182821974839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0.59886</cdr:x>
      <cdr:y>0.09548</cdr:y>
    </cdr:from>
    <cdr:to>
      <cdr:x>0.80376</cdr:x>
      <cdr:y>0.87645</cdr:y>
    </cdr:to>
    <cdr:sp macro="" textlink="">
      <cdr:nvSpPr>
        <cdr:cNvPr id="3" name="Rectangle 2">
          <a:extLst xmlns:a="http://schemas.openxmlformats.org/drawingml/2006/main">
            <a:ext uri="{FF2B5EF4-FFF2-40B4-BE49-F238E27FC236}">
              <a16:creationId xmlns:a16="http://schemas.microsoft.com/office/drawing/2014/main" id="{20F830BC-9B40-050F-C551-8F96A4D8F75F}"/>
            </a:ext>
          </a:extLst>
        </cdr:cNvPr>
        <cdr:cNvSpPr/>
      </cdr:nvSpPr>
      <cdr:spPr>
        <a:xfrm xmlns:a="http://schemas.openxmlformats.org/drawingml/2006/main">
          <a:off x="3611880" y="277260"/>
          <a:ext cx="1235781" cy="2267820"/>
        </a:xfrm>
        <a:prstGeom xmlns:a="http://schemas.openxmlformats.org/drawingml/2006/main" prst="rect">
          <a:avLst/>
        </a:prstGeom>
        <a:noFill xmlns:a="http://schemas.openxmlformats.org/drawingml/2006/main"/>
        <a:ln xmlns:a="http://schemas.openxmlformats.org/drawingml/2006/main" w="19050">
          <a:solidFill>
            <a:srgbClr val="FF0000"/>
          </a:solidFill>
          <a:prstDash val="sysDash"/>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ln>
              <a:solidFill>
                <a:sysClr val="windowText" lastClr="000000"/>
              </a:solidFill>
            </a:ln>
            <a:solidFill>
              <a:schemeClr val="accent2"/>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FOToXpPkISTe0dPrnZ7XF4WrSpQ==">AMUW2mVvRM3h3jKasYd0g8VwcOe0Z3e0SBwIcwQCe9V4HSuVWdXD4ftR21EmIHJ3RZCwfuZ2r9PxTdf6+7E96VyDYJ0NqgaNtan/m/nWpI6MQFTxl0HFUfOaoO2qvBpf6j3mpaYku3Jn5/VmGM7HapPoWfWgjZDM1O41DkijN8b4Rjet105NObQaFUIsqRRc3O/uEDNMUPtNkLCB6BNjLb0FKwvgtpqcgY5h99zCsqEcqfo5bc62rB7Y1E5JsrFjwa3Cc6VSY2zpyX5IIUHH/+bmw0WeJR8/0hL1Q37EDXNUMMm5muj0r9FUiTSpCMvsRv6yoZSHnwY8agW4ausXs/gKzFCdwg19s1HNgD4hyWaPYZNoM0LL6u7xxFrSGIixa/waGjuMAIif99MrsihLkD7EGkXppzOUCD+gtChM89tbpxezlLRQbQ8vIyXV/o0xQes+jO7DH/hP/wksVa7EFwI0WJ+RAcP4HuTTh0aNHkhUdBD943pp4vHM0qC6VbBRikupFmmfN9EYgT0olcISz+wVMjxPNKv5OGgZmkl/vTbFHib9jrqM5DvhfuLW9XTyJbHGKYLlKgQrAb3l0ToBrTdomaliwdWgxbwNnlITHsn2Cb08PDPeKmwgvWrda4HZQ/EW1BU8Kw/bd+XZCczjQqdNYpErbmWjp9AuOod2pEjf8ZRRT1CuJVU4YVFNddGwt/YFp97TWbAOx3H6+zk5cim6i3yqLkxppUn4ytieh1SICXY1TD2E53az1RIzlZHz8ogxpgNshQBwm4u+skd/jqzah13ppmspa0WKkN7qXJz8SLabAJiJPZ5TiqVAM5A/yOw+uqipuC/KeZzX5POsgCJhZ4IlIuOf55u3nXKbkzq3XNmLLWqdfvQVnrrQFtEMyueuFm5qDItI</go:docsCustomData>
</go:gDocsCustomXmlDataStorage>
</file>

<file path=customXml/itemProps1.xml><?xml version="1.0" encoding="utf-8"?>
<ds:datastoreItem xmlns:ds="http://schemas.openxmlformats.org/officeDocument/2006/customXml" ds:itemID="{DBEE765F-DB52-E643-BF05-BA40C9909D3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138</Pages>
  <Words>59553</Words>
  <Characters>339456</Characters>
  <Application>Microsoft Office Word</Application>
  <DocSecurity>0</DocSecurity>
  <Lines>2828</Lines>
  <Paragraphs>796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Хишигтогтох.Б, Аудитын удирдлагын менежер</cp:lastModifiedBy>
  <cp:revision>7</cp:revision>
  <cp:lastPrinted>2023-04-19T00:47:00Z</cp:lastPrinted>
  <dcterms:created xsi:type="dcterms:W3CDTF">2023-04-26T07:08:00Z</dcterms:created>
  <dcterms:modified xsi:type="dcterms:W3CDTF">2023-04-26T07:13:00Z</dcterms:modified>
</cp:coreProperties>
</file>