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A780A" w14:textId="77777777" w:rsidR="00CB3EFB" w:rsidRPr="002C68A3" w:rsidRDefault="00CB3EFB" w:rsidP="00CB3EF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500A7D3" wp14:editId="753320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31C12D2" w14:textId="77777777" w:rsidR="00CB3EFB" w:rsidRDefault="00CB3EFB" w:rsidP="00CB3EFB">
      <w:pPr>
        <w:pStyle w:val="Title"/>
        <w:ind w:right="-360"/>
        <w:rPr>
          <w:rFonts w:ascii="Times New Roman" w:hAnsi="Times New Roman"/>
          <w:sz w:val="32"/>
          <w:szCs w:val="32"/>
        </w:rPr>
      </w:pPr>
    </w:p>
    <w:p w14:paraId="670AA714" w14:textId="77777777" w:rsidR="00CB3EFB" w:rsidRDefault="00CB3EFB" w:rsidP="00CB3EFB">
      <w:pPr>
        <w:pStyle w:val="Title"/>
        <w:ind w:right="-360"/>
        <w:rPr>
          <w:rFonts w:ascii="Times New Roman" w:hAnsi="Times New Roman"/>
          <w:sz w:val="32"/>
          <w:szCs w:val="32"/>
        </w:rPr>
      </w:pPr>
    </w:p>
    <w:p w14:paraId="1EB88B3A" w14:textId="77777777" w:rsidR="00CB3EFB" w:rsidRPr="00661028" w:rsidRDefault="00CB3EFB" w:rsidP="00CB3EF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C1FC33" w14:textId="77777777" w:rsidR="00CB3EFB" w:rsidRPr="002C68A3" w:rsidRDefault="00CB3EFB" w:rsidP="00CB3EFB">
      <w:pPr>
        <w:jc w:val="both"/>
        <w:rPr>
          <w:rFonts w:ascii="Arial" w:hAnsi="Arial" w:cs="Arial"/>
          <w:color w:val="3366FF"/>
          <w:lang w:val="ms-MY"/>
        </w:rPr>
      </w:pPr>
    </w:p>
    <w:p w14:paraId="34F4F8FC" w14:textId="77777777" w:rsidR="00CB3EFB" w:rsidRPr="002C68A3" w:rsidRDefault="00CB3EFB" w:rsidP="00CB3EF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C7875E5" w14:textId="77777777" w:rsidR="00F32166" w:rsidRPr="003D34B1" w:rsidRDefault="00F32166" w:rsidP="00B02123">
      <w:pPr>
        <w:jc w:val="right"/>
        <w:rPr>
          <w:rStyle w:val="Strong"/>
          <w:rFonts w:ascii="Arial" w:eastAsia="Times New Roman" w:hAnsi="Arial" w:cs="Arial"/>
          <w:b w:val="0"/>
          <w:color w:val="000000" w:themeColor="text1"/>
          <w:sz w:val="24"/>
          <w:szCs w:val="24"/>
          <w:lang w:val="mn-MN"/>
        </w:rPr>
      </w:pPr>
    </w:p>
    <w:p w14:paraId="3C8A69D5" w14:textId="77777777" w:rsidR="00CB3EFB" w:rsidRPr="003D34B1" w:rsidRDefault="00CB3EFB" w:rsidP="00164704">
      <w:pPr>
        <w:spacing w:line="360" w:lineRule="auto"/>
        <w:rPr>
          <w:rStyle w:val="Strong"/>
          <w:rFonts w:ascii="Arial" w:hAnsi="Arial" w:cs="Arial"/>
          <w:color w:val="000000" w:themeColor="text1"/>
          <w:sz w:val="24"/>
          <w:szCs w:val="24"/>
          <w:lang w:val="mn-MN"/>
        </w:rPr>
      </w:pPr>
    </w:p>
    <w:p w14:paraId="3FDB400D" w14:textId="77777777" w:rsidR="00DD4336" w:rsidRPr="003D34B1" w:rsidRDefault="00DD4336" w:rsidP="00DD4336">
      <w:pPr>
        <w:ind w:left="142"/>
        <w:jc w:val="center"/>
        <w:rPr>
          <w:rFonts w:ascii="Arial" w:hAnsi="Arial" w:cs="Arial"/>
          <w:b/>
          <w:sz w:val="24"/>
          <w:szCs w:val="24"/>
          <w:lang w:val="mn-MN"/>
        </w:rPr>
      </w:pPr>
      <w:r w:rsidRPr="003D34B1">
        <w:rPr>
          <w:rFonts w:ascii="Arial" w:hAnsi="Arial" w:cs="Arial"/>
          <w:b/>
          <w:sz w:val="24"/>
          <w:szCs w:val="24"/>
          <w:lang w:val="mn-MN"/>
        </w:rPr>
        <w:t>ИРГЭНИЙ ХУУЛЬД ӨӨРЧЛӨЛТ</w:t>
      </w:r>
    </w:p>
    <w:p w14:paraId="5935121B" w14:textId="77777777" w:rsidR="00DD4336" w:rsidRPr="003D34B1" w:rsidRDefault="00DD4336" w:rsidP="00DD4336">
      <w:pPr>
        <w:ind w:left="142"/>
        <w:jc w:val="center"/>
        <w:rPr>
          <w:rFonts w:ascii="Arial" w:hAnsi="Arial" w:cs="Arial"/>
          <w:b/>
          <w:sz w:val="24"/>
          <w:szCs w:val="24"/>
          <w:lang w:val="mn-MN"/>
        </w:rPr>
      </w:pPr>
      <w:r w:rsidRPr="003D34B1">
        <w:rPr>
          <w:rFonts w:ascii="Arial" w:hAnsi="Arial" w:cs="Arial"/>
          <w:b/>
          <w:sz w:val="24"/>
          <w:szCs w:val="24"/>
          <w:lang w:val="mn-MN"/>
        </w:rPr>
        <w:t>ОРУУЛАХ ТУХАЙ</w:t>
      </w:r>
    </w:p>
    <w:p w14:paraId="6404786A" w14:textId="77777777" w:rsidR="00DD4336" w:rsidRPr="003D34B1" w:rsidRDefault="00DD4336" w:rsidP="00DD4336">
      <w:pPr>
        <w:spacing w:line="360" w:lineRule="auto"/>
        <w:jc w:val="center"/>
        <w:rPr>
          <w:rFonts w:ascii="Arial" w:hAnsi="Arial" w:cs="Arial"/>
          <w:dstrike/>
          <w:sz w:val="24"/>
          <w:szCs w:val="24"/>
          <w:lang w:val="mn-MN"/>
        </w:rPr>
      </w:pPr>
    </w:p>
    <w:p w14:paraId="1A8C55D9" w14:textId="77777777" w:rsidR="00DD4336" w:rsidRPr="003D34B1" w:rsidRDefault="00DD4336" w:rsidP="00DD4336">
      <w:pPr>
        <w:jc w:val="both"/>
        <w:rPr>
          <w:rFonts w:ascii="Arial" w:hAnsi="Arial" w:cs="Arial"/>
          <w:sz w:val="24"/>
          <w:szCs w:val="24"/>
          <w:lang w:val="mn-MN"/>
        </w:rPr>
      </w:pPr>
      <w:r w:rsidRPr="003D34B1">
        <w:rPr>
          <w:rFonts w:ascii="Arial" w:hAnsi="Arial" w:cs="Arial"/>
          <w:b/>
          <w:sz w:val="24"/>
          <w:szCs w:val="24"/>
          <w:lang w:val="mn-MN"/>
        </w:rPr>
        <w:t xml:space="preserve"> </w:t>
      </w:r>
      <w:r w:rsidRPr="003D34B1">
        <w:rPr>
          <w:rFonts w:ascii="Arial" w:hAnsi="Arial" w:cs="Arial"/>
          <w:b/>
          <w:sz w:val="24"/>
          <w:szCs w:val="24"/>
          <w:lang w:val="mn-MN"/>
        </w:rPr>
        <w:tab/>
        <w:t>1 дүгээр зүйл.</w:t>
      </w:r>
      <w:r w:rsidRPr="003D34B1">
        <w:rPr>
          <w:rFonts w:ascii="Arial" w:hAnsi="Arial" w:cs="Arial"/>
          <w:sz w:val="24"/>
          <w:szCs w:val="24"/>
          <w:lang w:val="mn-MN"/>
        </w:rPr>
        <w:t>Иргэний хуулийн дараах хэсэг, заалтыг доор дурдсанаар өөрчлөн найруулсугай:</w:t>
      </w:r>
    </w:p>
    <w:p w14:paraId="14C6296C" w14:textId="77777777" w:rsidR="00DD4336" w:rsidRPr="003D34B1" w:rsidRDefault="00DD4336" w:rsidP="00DD4336">
      <w:pPr>
        <w:jc w:val="both"/>
        <w:rPr>
          <w:rFonts w:ascii="Arial" w:hAnsi="Arial" w:cs="Arial"/>
          <w:sz w:val="24"/>
          <w:szCs w:val="24"/>
          <w:lang w:val="mn-MN"/>
        </w:rPr>
      </w:pPr>
    </w:p>
    <w:p w14:paraId="112FC192" w14:textId="77777777" w:rsidR="00DD4336" w:rsidRPr="003D34B1" w:rsidRDefault="00DD4336" w:rsidP="00DD4336">
      <w:pPr>
        <w:jc w:val="both"/>
        <w:rPr>
          <w:rFonts w:ascii="Arial" w:hAnsi="Arial" w:cs="Arial"/>
          <w:b/>
          <w:sz w:val="24"/>
          <w:szCs w:val="24"/>
          <w:lang w:val="mn-MN"/>
        </w:rPr>
      </w:pPr>
      <w:r w:rsidRPr="003D34B1">
        <w:rPr>
          <w:rFonts w:ascii="Arial" w:hAnsi="Arial" w:cs="Arial"/>
          <w:b/>
          <w:sz w:val="24"/>
          <w:szCs w:val="24"/>
          <w:lang w:val="mn-MN"/>
        </w:rPr>
        <w:tab/>
      </w:r>
      <w:r w:rsidRPr="003D34B1">
        <w:rPr>
          <w:rFonts w:ascii="Arial" w:hAnsi="Arial" w:cs="Arial"/>
          <w:b/>
          <w:sz w:val="24"/>
          <w:szCs w:val="24"/>
          <w:lang w:val="mn-MN"/>
        </w:rPr>
        <w:tab/>
        <w:t>1/42</w:t>
      </w:r>
      <w:r w:rsidRPr="003D34B1">
        <w:rPr>
          <w:rFonts w:ascii="Arial" w:hAnsi="Arial" w:cs="Arial"/>
          <w:b/>
          <w:sz w:val="24"/>
          <w:szCs w:val="24"/>
          <w:vertAlign w:val="superscript"/>
          <w:lang w:val="mn-MN"/>
        </w:rPr>
        <w:t>1</w:t>
      </w:r>
      <w:r w:rsidRPr="003D34B1">
        <w:rPr>
          <w:rFonts w:ascii="Arial" w:hAnsi="Arial" w:cs="Arial"/>
          <w:b/>
          <w:sz w:val="24"/>
          <w:szCs w:val="24"/>
          <w:lang w:val="mn-MN"/>
        </w:rPr>
        <w:t xml:space="preserve"> дүгээр зүйлийн 42</w:t>
      </w:r>
      <w:r w:rsidRPr="003D34B1">
        <w:rPr>
          <w:rFonts w:ascii="Arial" w:hAnsi="Arial" w:cs="Arial"/>
          <w:b/>
          <w:sz w:val="24"/>
          <w:szCs w:val="24"/>
          <w:vertAlign w:val="superscript"/>
          <w:lang w:val="mn-MN"/>
        </w:rPr>
        <w:t>1</w:t>
      </w:r>
      <w:r w:rsidRPr="003D34B1">
        <w:rPr>
          <w:rFonts w:ascii="Arial" w:hAnsi="Arial" w:cs="Arial"/>
          <w:b/>
          <w:sz w:val="24"/>
          <w:szCs w:val="24"/>
          <w:lang w:val="mn-MN"/>
        </w:rPr>
        <w:t>.2 дахь хэсэг:</w:t>
      </w:r>
    </w:p>
    <w:p w14:paraId="7021AD64" w14:textId="77777777" w:rsidR="00DD4336" w:rsidRPr="003D34B1" w:rsidRDefault="00DD4336" w:rsidP="00DD4336">
      <w:pPr>
        <w:jc w:val="both"/>
        <w:rPr>
          <w:rFonts w:ascii="Arial" w:hAnsi="Arial" w:cs="Arial"/>
          <w:sz w:val="24"/>
          <w:szCs w:val="24"/>
          <w:lang w:val="mn-MN"/>
        </w:rPr>
      </w:pPr>
    </w:p>
    <w:p w14:paraId="5705CDBD" w14:textId="77777777" w:rsidR="00DD4336" w:rsidRPr="003D34B1" w:rsidRDefault="00DD4336" w:rsidP="00DD4336">
      <w:pPr>
        <w:jc w:val="both"/>
        <w:rPr>
          <w:rFonts w:ascii="Arial" w:hAnsi="Arial" w:cs="Arial"/>
          <w:sz w:val="24"/>
          <w:szCs w:val="24"/>
          <w:lang w:val="mn-MN"/>
        </w:rPr>
      </w:pPr>
      <w:r w:rsidRPr="003D34B1">
        <w:rPr>
          <w:rFonts w:ascii="Arial" w:hAnsi="Arial" w:cs="Arial"/>
          <w:sz w:val="24"/>
          <w:szCs w:val="24"/>
          <w:lang w:val="mn-MN"/>
        </w:rPr>
        <w:tab/>
        <w:t>“42</w:t>
      </w:r>
      <w:r w:rsidRPr="003D34B1">
        <w:rPr>
          <w:rFonts w:ascii="Arial" w:hAnsi="Arial" w:cs="Arial"/>
          <w:sz w:val="24"/>
          <w:szCs w:val="24"/>
          <w:vertAlign w:val="superscript"/>
          <w:lang w:val="mn-MN"/>
        </w:rPr>
        <w:t>1</w:t>
      </w:r>
      <w:r w:rsidRPr="003D34B1">
        <w:rPr>
          <w:rFonts w:ascii="Arial" w:hAnsi="Arial" w:cs="Arial"/>
          <w:sz w:val="24"/>
          <w:szCs w:val="24"/>
          <w:lang w:val="mn-MN"/>
        </w:rPr>
        <w:t>.2.Хуульд өөрөөр заагаагүй бол цахим хэлбэрээр хийх хэлцэл нь талууд  хүсэл зоригоо харилцан илэрхийлж, цахим баримт бичиг үйлдэж, тоон гарын үсэг зурснаар, эсхүл бусад байдлаар техникийн хэрэгсэл, программ хангамжийг ашиглан хүсэл зоригоо илэрхийлж,</w:t>
      </w:r>
      <w:r w:rsidRPr="003D34B1">
        <w:rPr>
          <w:rFonts w:ascii="Arial" w:hAnsi="Arial" w:cs="Arial"/>
          <w:color w:val="0070C0"/>
          <w:sz w:val="24"/>
          <w:szCs w:val="24"/>
          <w:lang w:val="mn-MN"/>
        </w:rPr>
        <w:t xml:space="preserve"> </w:t>
      </w:r>
      <w:r w:rsidRPr="003D34B1">
        <w:rPr>
          <w:rFonts w:ascii="Arial" w:hAnsi="Arial" w:cs="Arial"/>
          <w:sz w:val="24"/>
          <w:szCs w:val="24"/>
          <w:lang w:val="mn-MN"/>
        </w:rPr>
        <w:t>харилцан хүлээн зөвшөөрч, цахим гарын үсэг зурснаар хүчин төгөлдөр болно.”</w:t>
      </w:r>
    </w:p>
    <w:p w14:paraId="14B2A19B" w14:textId="77777777" w:rsidR="00DD4336" w:rsidRPr="003D34B1" w:rsidRDefault="00DD4336" w:rsidP="00DD4336">
      <w:pPr>
        <w:jc w:val="both"/>
        <w:rPr>
          <w:rFonts w:ascii="Arial" w:hAnsi="Arial" w:cs="Arial"/>
          <w:sz w:val="24"/>
          <w:szCs w:val="24"/>
          <w:lang w:val="mn-MN"/>
        </w:rPr>
      </w:pPr>
    </w:p>
    <w:p w14:paraId="23EE77E6" w14:textId="77777777" w:rsidR="00DD4336" w:rsidRPr="003D34B1" w:rsidRDefault="00DD4336" w:rsidP="00DD4336">
      <w:pPr>
        <w:jc w:val="both"/>
        <w:rPr>
          <w:rFonts w:ascii="Arial" w:hAnsi="Arial" w:cs="Arial"/>
          <w:b/>
          <w:sz w:val="24"/>
          <w:szCs w:val="24"/>
          <w:lang w:val="mn-MN"/>
        </w:rPr>
      </w:pPr>
      <w:r w:rsidRPr="003D34B1">
        <w:rPr>
          <w:rFonts w:ascii="Arial" w:hAnsi="Arial" w:cs="Arial"/>
          <w:b/>
          <w:sz w:val="24"/>
          <w:szCs w:val="24"/>
          <w:lang w:val="mn-MN"/>
        </w:rPr>
        <w:tab/>
      </w:r>
      <w:r w:rsidRPr="003D34B1">
        <w:rPr>
          <w:rFonts w:ascii="Arial" w:hAnsi="Arial" w:cs="Arial"/>
          <w:b/>
          <w:sz w:val="24"/>
          <w:szCs w:val="24"/>
          <w:lang w:val="mn-MN"/>
        </w:rPr>
        <w:tab/>
        <w:t>2/196 дугаар зүйлийн 196.1.8 дахь заалт:</w:t>
      </w:r>
    </w:p>
    <w:p w14:paraId="0E7A7C10" w14:textId="77777777" w:rsidR="00DD4336" w:rsidRPr="003D34B1" w:rsidRDefault="00DD4336" w:rsidP="00DD4336">
      <w:pPr>
        <w:jc w:val="both"/>
        <w:rPr>
          <w:rFonts w:ascii="Arial" w:hAnsi="Arial" w:cs="Arial"/>
          <w:sz w:val="24"/>
          <w:szCs w:val="24"/>
          <w:lang w:val="mn-MN"/>
        </w:rPr>
      </w:pPr>
    </w:p>
    <w:p w14:paraId="0BF62C8F" w14:textId="77777777" w:rsidR="00DD4336" w:rsidRPr="003D34B1" w:rsidRDefault="00DD4336" w:rsidP="00DD4336">
      <w:pPr>
        <w:jc w:val="both"/>
        <w:rPr>
          <w:rFonts w:ascii="Arial" w:hAnsi="Arial" w:cs="Arial"/>
          <w:sz w:val="24"/>
          <w:szCs w:val="24"/>
          <w:lang w:val="mn-MN"/>
        </w:rPr>
      </w:pPr>
      <w:r w:rsidRPr="003D34B1">
        <w:rPr>
          <w:rFonts w:ascii="Arial" w:hAnsi="Arial" w:cs="Arial"/>
          <w:sz w:val="24"/>
          <w:szCs w:val="24"/>
          <w:lang w:val="mn-MN"/>
        </w:rPr>
        <w:tab/>
      </w:r>
      <w:r w:rsidRPr="003D34B1">
        <w:rPr>
          <w:rFonts w:ascii="Arial" w:hAnsi="Arial" w:cs="Arial"/>
          <w:sz w:val="24"/>
          <w:szCs w:val="24"/>
          <w:lang w:val="mn-MN"/>
        </w:rPr>
        <w:tab/>
        <w:t>“196.1.8.цахим хэлбэрээр гэрээ хийх бол талууд хүсэл зоригоо харилцан илэрхийлж цахим баримт бичиг үйлдэж, тоон гарын үсэг зурснаар, эсхүл бусад байдлаар техникийн хэрэгсэл, программ хангамжийг ашиглан хүсэл зоригоо илэрхийлснийг харилцан хүлээн зөвшөөрч цахим гарын үсэг зурснаар.”</w:t>
      </w:r>
    </w:p>
    <w:p w14:paraId="7E182D02" w14:textId="77777777" w:rsidR="00DD4336" w:rsidRPr="003D34B1" w:rsidRDefault="00DD4336" w:rsidP="00DD4336">
      <w:pPr>
        <w:jc w:val="both"/>
        <w:rPr>
          <w:rFonts w:ascii="Arial" w:hAnsi="Arial" w:cs="Arial"/>
          <w:b/>
          <w:sz w:val="24"/>
          <w:szCs w:val="24"/>
          <w:u w:val="single"/>
          <w:lang w:val="mn-MN"/>
        </w:rPr>
      </w:pPr>
    </w:p>
    <w:p w14:paraId="00839560" w14:textId="77777777" w:rsidR="00DD4336" w:rsidRPr="003D34B1" w:rsidRDefault="00DD4336" w:rsidP="00DD4336">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b/>
          <w:sz w:val="24"/>
          <w:szCs w:val="24"/>
          <w:lang w:val="mn-MN"/>
        </w:rPr>
        <w:tab/>
        <w:t>2 дугаар зүйл.</w:t>
      </w:r>
      <w:r w:rsidRPr="003D34B1">
        <w:rPr>
          <w:rFonts w:ascii="Arial" w:hAnsi="Arial" w:cs="Arial"/>
          <w:sz w:val="24"/>
          <w:szCs w:val="24"/>
          <w:lang w:val="mn-MN"/>
        </w:rPr>
        <w:t>Энэ хуулийг Банк, эрх бүхий хуулийн этгээдийн мөнгөн хадгаламж, мөнгөн хөрөнгийн шилжүүлэг, зээлийн үйл ажиллагааны тухай хууль /Шинэчилсэн найруулга/ хүчин төгөлдөр болсон</w:t>
      </w:r>
      <w:r w:rsidRPr="003D34B1">
        <w:rPr>
          <w:rFonts w:ascii="Arial" w:hAnsi="Arial" w:cs="Arial"/>
          <w:b/>
          <w:sz w:val="24"/>
          <w:szCs w:val="24"/>
          <w:lang w:val="mn-MN"/>
        </w:rPr>
        <w:t xml:space="preserve"> </w:t>
      </w:r>
      <w:r w:rsidRPr="003D34B1">
        <w:rPr>
          <w:rFonts w:ascii="Arial" w:hAnsi="Arial" w:cs="Arial"/>
          <w:sz w:val="24"/>
          <w:szCs w:val="24"/>
          <w:lang w:val="mn-MN"/>
        </w:rPr>
        <w:t xml:space="preserve">өдрөөс эхлэн дагаж мөрдөнө. </w:t>
      </w:r>
    </w:p>
    <w:p w14:paraId="530629DD" w14:textId="77777777" w:rsidR="00DD4336" w:rsidRPr="003D34B1" w:rsidRDefault="00DD4336" w:rsidP="00DD4336">
      <w:pPr>
        <w:jc w:val="both"/>
        <w:rPr>
          <w:rFonts w:ascii="Arial" w:hAnsi="Arial" w:cs="Arial"/>
          <w:sz w:val="24"/>
          <w:szCs w:val="24"/>
          <w:lang w:val="mn-MN"/>
        </w:rPr>
      </w:pPr>
    </w:p>
    <w:p w14:paraId="2E80E0A6" w14:textId="77777777" w:rsidR="00DD4336" w:rsidRPr="003D34B1" w:rsidRDefault="00DD4336" w:rsidP="00DD4336">
      <w:pPr>
        <w:jc w:val="both"/>
        <w:rPr>
          <w:rFonts w:ascii="Arial" w:hAnsi="Arial" w:cs="Arial"/>
          <w:sz w:val="24"/>
          <w:szCs w:val="24"/>
          <w:lang w:val="mn-MN"/>
        </w:rPr>
      </w:pPr>
    </w:p>
    <w:p w14:paraId="21370BAF" w14:textId="77777777" w:rsidR="00DD4336" w:rsidRPr="003D34B1" w:rsidRDefault="00DD4336" w:rsidP="00DD4336">
      <w:pPr>
        <w:rPr>
          <w:rFonts w:ascii="Arial" w:hAnsi="Arial" w:cs="Arial"/>
          <w:sz w:val="24"/>
          <w:szCs w:val="24"/>
          <w:lang w:val="mn-MN"/>
        </w:rPr>
      </w:pPr>
    </w:p>
    <w:p w14:paraId="57C80812" w14:textId="77777777" w:rsidR="00DD4336" w:rsidRPr="003D34B1" w:rsidRDefault="00DD4336" w:rsidP="00DD4336">
      <w:pPr>
        <w:rPr>
          <w:rFonts w:ascii="Arial" w:hAnsi="Arial" w:cs="Arial"/>
          <w:sz w:val="24"/>
          <w:szCs w:val="24"/>
          <w:lang w:val="mn-MN"/>
        </w:rPr>
      </w:pPr>
    </w:p>
    <w:p w14:paraId="2FEA9007" w14:textId="77777777" w:rsidR="00DD4336" w:rsidRPr="003D34B1" w:rsidRDefault="00DD4336" w:rsidP="00DD4336">
      <w:pPr>
        <w:jc w:val="both"/>
        <w:rPr>
          <w:rFonts w:ascii="Arial" w:hAnsi="Arial" w:cs="Arial"/>
          <w:sz w:val="24"/>
          <w:szCs w:val="24"/>
          <w:lang w:val="mn-MN"/>
        </w:rPr>
      </w:pPr>
      <w:r w:rsidRPr="003D34B1">
        <w:rPr>
          <w:rFonts w:ascii="Arial" w:hAnsi="Arial" w:cs="Arial"/>
          <w:sz w:val="24"/>
          <w:szCs w:val="24"/>
          <w:lang w:val="mn-MN"/>
        </w:rPr>
        <w:tab/>
        <w:t xml:space="preserve"> </w:t>
      </w:r>
      <w:r w:rsidRPr="003D34B1">
        <w:rPr>
          <w:rFonts w:ascii="Arial" w:hAnsi="Arial" w:cs="Arial"/>
          <w:sz w:val="24"/>
          <w:szCs w:val="24"/>
          <w:lang w:val="mn-MN"/>
        </w:rPr>
        <w:tab/>
        <w:t xml:space="preserve">МОНГОЛ УЛСЫН </w:t>
      </w:r>
    </w:p>
    <w:p w14:paraId="4581D3DA" w14:textId="7606C80C" w:rsidR="00D83E82" w:rsidRPr="00D31C17" w:rsidRDefault="00DD4336" w:rsidP="00DD4336">
      <w:pPr>
        <w:jc w:val="both"/>
        <w:rPr>
          <w:rFonts w:ascii="Arial" w:hAnsi="Arial" w:cs="Arial"/>
          <w:sz w:val="24"/>
          <w:szCs w:val="24"/>
          <w:lang w:val="mn-MN"/>
        </w:rPr>
      </w:pPr>
      <w:r w:rsidRPr="003D34B1">
        <w:rPr>
          <w:rFonts w:ascii="Arial" w:hAnsi="Arial" w:cs="Arial"/>
          <w:sz w:val="24"/>
          <w:szCs w:val="24"/>
          <w:lang w:val="mn-MN"/>
        </w:rPr>
        <w:tab/>
        <w:t xml:space="preserve"> </w:t>
      </w:r>
      <w:r w:rsidRPr="003D34B1">
        <w:rPr>
          <w:rFonts w:ascii="Arial" w:hAnsi="Arial" w:cs="Arial"/>
          <w:sz w:val="24"/>
          <w:szCs w:val="24"/>
          <w:lang w:val="mn-MN"/>
        </w:rPr>
        <w:tab/>
        <w:t>ИХ ХУРЛЫН ДАРГА</w:t>
      </w:r>
      <w:r w:rsidRPr="003D34B1">
        <w:rPr>
          <w:rFonts w:ascii="Arial" w:hAnsi="Arial" w:cs="Arial"/>
          <w:sz w:val="24"/>
          <w:szCs w:val="24"/>
          <w:lang w:val="mn-MN"/>
        </w:rPr>
        <w:tab/>
      </w:r>
      <w:r w:rsidRPr="003D34B1">
        <w:rPr>
          <w:rFonts w:ascii="Arial" w:hAnsi="Arial" w:cs="Arial"/>
          <w:sz w:val="24"/>
          <w:szCs w:val="24"/>
          <w:lang w:val="mn-MN"/>
        </w:rPr>
        <w:tab/>
      </w:r>
      <w:r w:rsidRPr="003D34B1">
        <w:rPr>
          <w:rFonts w:ascii="Arial" w:hAnsi="Arial" w:cs="Arial"/>
          <w:sz w:val="24"/>
          <w:szCs w:val="24"/>
          <w:lang w:val="mn-MN"/>
        </w:rPr>
        <w:tab/>
      </w:r>
      <w:r w:rsidRPr="003D34B1">
        <w:rPr>
          <w:rFonts w:ascii="Arial" w:hAnsi="Arial" w:cs="Arial"/>
          <w:sz w:val="24"/>
          <w:szCs w:val="24"/>
          <w:lang w:val="mn-MN"/>
        </w:rPr>
        <w:tab/>
        <w:t>Г.ЗАНДАНШАТАР</w:t>
      </w:r>
    </w:p>
    <w:sectPr w:rsidR="00D83E82" w:rsidRPr="00D31C17" w:rsidSect="00164704">
      <w:headerReference w:type="default" r:id="rId8"/>
      <w:pgSz w:w="11907" w:h="16840" w:code="9"/>
      <w:pgMar w:top="1134" w:right="851" w:bottom="1134" w:left="170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99E5F" w14:textId="77777777" w:rsidR="00010BCD" w:rsidRDefault="00010BCD" w:rsidP="00BA30AE">
      <w:r>
        <w:separator/>
      </w:r>
    </w:p>
  </w:endnote>
  <w:endnote w:type="continuationSeparator" w:id="0">
    <w:p w14:paraId="4D958F4D" w14:textId="77777777" w:rsidR="00010BCD" w:rsidRDefault="00010BCD" w:rsidP="00BA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258B7" w14:textId="77777777" w:rsidR="00010BCD" w:rsidRDefault="00010BCD" w:rsidP="00BA30AE">
      <w:r>
        <w:separator/>
      </w:r>
    </w:p>
  </w:footnote>
  <w:footnote w:type="continuationSeparator" w:id="0">
    <w:p w14:paraId="7C28117A" w14:textId="77777777" w:rsidR="00010BCD" w:rsidRDefault="00010BCD" w:rsidP="00BA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3D08F" w14:textId="25AE835B" w:rsidR="00487709" w:rsidRPr="00487709" w:rsidRDefault="00487709" w:rsidP="00487709">
    <w:pPr>
      <w:pStyle w:val="Header"/>
      <w:jc w:val="right"/>
      <w:rPr>
        <w:sz w:val="24"/>
        <w:szCs w:val="24"/>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9B"/>
    <w:rsid w:val="0000623D"/>
    <w:rsid w:val="00010BCD"/>
    <w:rsid w:val="0004566C"/>
    <w:rsid w:val="0004617E"/>
    <w:rsid w:val="00057E44"/>
    <w:rsid w:val="00061732"/>
    <w:rsid w:val="00065052"/>
    <w:rsid w:val="00085255"/>
    <w:rsid w:val="0008569D"/>
    <w:rsid w:val="000A6C4C"/>
    <w:rsid w:val="000D312A"/>
    <w:rsid w:val="000F142D"/>
    <w:rsid w:val="001059F8"/>
    <w:rsid w:val="00106778"/>
    <w:rsid w:val="0010735F"/>
    <w:rsid w:val="00132072"/>
    <w:rsid w:val="001369F3"/>
    <w:rsid w:val="00164704"/>
    <w:rsid w:val="00174D0E"/>
    <w:rsid w:val="001844FA"/>
    <w:rsid w:val="00191D30"/>
    <w:rsid w:val="00193711"/>
    <w:rsid w:val="001945F9"/>
    <w:rsid w:val="001A3CDE"/>
    <w:rsid w:val="001D41A2"/>
    <w:rsid w:val="001F3F9E"/>
    <w:rsid w:val="00207CC1"/>
    <w:rsid w:val="00251438"/>
    <w:rsid w:val="00270AA3"/>
    <w:rsid w:val="00276342"/>
    <w:rsid w:val="00276E32"/>
    <w:rsid w:val="00281BF2"/>
    <w:rsid w:val="002917CE"/>
    <w:rsid w:val="002D3C11"/>
    <w:rsid w:val="002D557B"/>
    <w:rsid w:val="002E434E"/>
    <w:rsid w:val="00313682"/>
    <w:rsid w:val="0038420E"/>
    <w:rsid w:val="003A6F50"/>
    <w:rsid w:val="003C5212"/>
    <w:rsid w:val="003D34B1"/>
    <w:rsid w:val="003D5345"/>
    <w:rsid w:val="003E4809"/>
    <w:rsid w:val="003F1078"/>
    <w:rsid w:val="00455BE1"/>
    <w:rsid w:val="00470423"/>
    <w:rsid w:val="00487709"/>
    <w:rsid w:val="004A4371"/>
    <w:rsid w:val="004D1BE5"/>
    <w:rsid w:val="004F4C36"/>
    <w:rsid w:val="00550930"/>
    <w:rsid w:val="0056279B"/>
    <w:rsid w:val="00575194"/>
    <w:rsid w:val="005A2419"/>
    <w:rsid w:val="005C24AD"/>
    <w:rsid w:val="00610256"/>
    <w:rsid w:val="00613F09"/>
    <w:rsid w:val="006223CB"/>
    <w:rsid w:val="006226BE"/>
    <w:rsid w:val="00623B14"/>
    <w:rsid w:val="00643129"/>
    <w:rsid w:val="006679F2"/>
    <w:rsid w:val="00670ED1"/>
    <w:rsid w:val="006A4E5C"/>
    <w:rsid w:val="006E4B85"/>
    <w:rsid w:val="00714A0F"/>
    <w:rsid w:val="0074533E"/>
    <w:rsid w:val="0075057E"/>
    <w:rsid w:val="00786755"/>
    <w:rsid w:val="007A0748"/>
    <w:rsid w:val="007E0A8C"/>
    <w:rsid w:val="007F3E21"/>
    <w:rsid w:val="008114A0"/>
    <w:rsid w:val="008254B4"/>
    <w:rsid w:val="00857B65"/>
    <w:rsid w:val="008604AB"/>
    <w:rsid w:val="00887C47"/>
    <w:rsid w:val="008D1599"/>
    <w:rsid w:val="008E2711"/>
    <w:rsid w:val="008E6887"/>
    <w:rsid w:val="008F1E9F"/>
    <w:rsid w:val="008F44C6"/>
    <w:rsid w:val="00940536"/>
    <w:rsid w:val="0094514D"/>
    <w:rsid w:val="00966CC1"/>
    <w:rsid w:val="009806F5"/>
    <w:rsid w:val="00985ABC"/>
    <w:rsid w:val="00993954"/>
    <w:rsid w:val="009B748B"/>
    <w:rsid w:val="009D0FAF"/>
    <w:rsid w:val="00A01169"/>
    <w:rsid w:val="00A109CD"/>
    <w:rsid w:val="00A15966"/>
    <w:rsid w:val="00A17966"/>
    <w:rsid w:val="00A21207"/>
    <w:rsid w:val="00A24841"/>
    <w:rsid w:val="00A2569E"/>
    <w:rsid w:val="00A34261"/>
    <w:rsid w:val="00A453E8"/>
    <w:rsid w:val="00A533C9"/>
    <w:rsid w:val="00A56686"/>
    <w:rsid w:val="00A6329C"/>
    <w:rsid w:val="00A763D5"/>
    <w:rsid w:val="00A8475D"/>
    <w:rsid w:val="00B02123"/>
    <w:rsid w:val="00B1219B"/>
    <w:rsid w:val="00B23D94"/>
    <w:rsid w:val="00B36F10"/>
    <w:rsid w:val="00B54F7B"/>
    <w:rsid w:val="00B71E4E"/>
    <w:rsid w:val="00BA30AE"/>
    <w:rsid w:val="00BB66BA"/>
    <w:rsid w:val="00BC1B92"/>
    <w:rsid w:val="00BE260B"/>
    <w:rsid w:val="00BE3703"/>
    <w:rsid w:val="00BF28DA"/>
    <w:rsid w:val="00C07CDE"/>
    <w:rsid w:val="00C554D0"/>
    <w:rsid w:val="00C7491F"/>
    <w:rsid w:val="00CA44AE"/>
    <w:rsid w:val="00CB3EFB"/>
    <w:rsid w:val="00CB6700"/>
    <w:rsid w:val="00CC03BD"/>
    <w:rsid w:val="00CC1006"/>
    <w:rsid w:val="00CD1432"/>
    <w:rsid w:val="00CE3A30"/>
    <w:rsid w:val="00CE73EA"/>
    <w:rsid w:val="00D00F9F"/>
    <w:rsid w:val="00D2604B"/>
    <w:rsid w:val="00D31C17"/>
    <w:rsid w:val="00D36407"/>
    <w:rsid w:val="00D83E82"/>
    <w:rsid w:val="00DA269E"/>
    <w:rsid w:val="00DC3690"/>
    <w:rsid w:val="00DD4336"/>
    <w:rsid w:val="00DD4AAE"/>
    <w:rsid w:val="00DE2FA1"/>
    <w:rsid w:val="00DE4141"/>
    <w:rsid w:val="00E06E24"/>
    <w:rsid w:val="00E07539"/>
    <w:rsid w:val="00E574E7"/>
    <w:rsid w:val="00F166DF"/>
    <w:rsid w:val="00F2445C"/>
    <w:rsid w:val="00F32166"/>
    <w:rsid w:val="00F43F6C"/>
    <w:rsid w:val="00F46303"/>
    <w:rsid w:val="00F46EBB"/>
    <w:rsid w:val="00F855EF"/>
    <w:rsid w:val="00FA36BC"/>
    <w:rsid w:val="00FD13A0"/>
    <w:rsid w:val="00FD1C19"/>
    <w:rsid w:val="00FD7FCE"/>
    <w:rsid w:val="00FF044C"/>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C05"/>
  <w15:docId w15:val="{E2F75B57-25E8-914F-89FE-B25FED60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03"/>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219B"/>
    <w:rPr>
      <w:b/>
      <w:bCs/>
    </w:rPr>
  </w:style>
  <w:style w:type="paragraph" w:customStyle="1" w:styleId="msghead">
    <w:name w:val="msg_head"/>
    <w:basedOn w:val="Normal"/>
    <w:rsid w:val="00B1219B"/>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rsid w:val="00B1219B"/>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BA30AE"/>
    <w:pPr>
      <w:tabs>
        <w:tab w:val="center" w:pos="4680"/>
        <w:tab w:val="right" w:pos="9360"/>
      </w:tabs>
    </w:pPr>
  </w:style>
  <w:style w:type="character" w:customStyle="1" w:styleId="HeaderChar">
    <w:name w:val="Header Char"/>
    <w:basedOn w:val="DefaultParagraphFont"/>
    <w:link w:val="Header"/>
    <w:uiPriority w:val="99"/>
    <w:rsid w:val="00BA30AE"/>
    <w:rPr>
      <w:rFonts w:ascii="Verdana" w:eastAsia="Verdana" w:hAnsi="Verdana" w:cs="Times New Roman"/>
      <w:sz w:val="15"/>
      <w:szCs w:val="16"/>
    </w:rPr>
  </w:style>
  <w:style w:type="paragraph" w:styleId="Footer">
    <w:name w:val="footer"/>
    <w:basedOn w:val="Normal"/>
    <w:link w:val="FooterChar"/>
    <w:uiPriority w:val="99"/>
    <w:unhideWhenUsed/>
    <w:rsid w:val="00BA30AE"/>
    <w:pPr>
      <w:tabs>
        <w:tab w:val="center" w:pos="4680"/>
        <w:tab w:val="right" w:pos="9360"/>
      </w:tabs>
    </w:pPr>
  </w:style>
  <w:style w:type="character" w:customStyle="1" w:styleId="FooterChar">
    <w:name w:val="Footer Char"/>
    <w:basedOn w:val="DefaultParagraphFont"/>
    <w:link w:val="Footer"/>
    <w:uiPriority w:val="99"/>
    <w:rsid w:val="00BA30AE"/>
    <w:rPr>
      <w:rFonts w:ascii="Verdana" w:eastAsia="Verdana" w:hAnsi="Verdana" w:cs="Times New Roman"/>
      <w:sz w:val="15"/>
      <w:szCs w:val="16"/>
    </w:rPr>
  </w:style>
  <w:style w:type="paragraph" w:styleId="ListParagraph">
    <w:name w:val="List Paragraph"/>
    <w:aliases w:val="List Paragraph1"/>
    <w:basedOn w:val="Normal"/>
    <w:link w:val="ListParagraphChar"/>
    <w:uiPriority w:val="34"/>
    <w:qFormat/>
    <w:rsid w:val="00A01169"/>
    <w:pPr>
      <w:spacing w:line="276" w:lineRule="auto"/>
      <w:ind w:left="720"/>
      <w:contextualSpacing/>
    </w:pPr>
    <w:rPr>
      <w:rFonts w:ascii="Arial" w:eastAsia="Arial" w:hAnsi="Arial" w:cs="Arial"/>
      <w:sz w:val="22"/>
      <w:szCs w:val="22"/>
    </w:rPr>
  </w:style>
  <w:style w:type="character" w:customStyle="1" w:styleId="ListParagraphChar">
    <w:name w:val="List Paragraph Char"/>
    <w:aliases w:val="List Paragraph1 Char"/>
    <w:link w:val="ListParagraph"/>
    <w:uiPriority w:val="34"/>
    <w:locked/>
    <w:rsid w:val="00A01169"/>
    <w:rPr>
      <w:rFonts w:ascii="Arial" w:eastAsia="Arial" w:hAnsi="Arial" w:cs="Arial"/>
    </w:rPr>
  </w:style>
  <w:style w:type="paragraph" w:styleId="NoSpacing">
    <w:name w:val="No Spacing"/>
    <w:uiPriority w:val="1"/>
    <w:qFormat/>
    <w:rsid w:val="001F3F9E"/>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56279B"/>
    <w:rPr>
      <w:rFonts w:ascii="Tahoma" w:hAnsi="Tahoma" w:cs="Tahoma"/>
      <w:sz w:val="16"/>
    </w:rPr>
  </w:style>
  <w:style w:type="character" w:customStyle="1" w:styleId="BalloonTextChar">
    <w:name w:val="Balloon Text Char"/>
    <w:basedOn w:val="DefaultParagraphFont"/>
    <w:link w:val="BalloonText"/>
    <w:uiPriority w:val="99"/>
    <w:semiHidden/>
    <w:rsid w:val="0056279B"/>
    <w:rPr>
      <w:rFonts w:ascii="Tahoma" w:eastAsia="Verdana" w:hAnsi="Tahoma" w:cs="Tahoma"/>
      <w:sz w:val="16"/>
      <w:szCs w:val="16"/>
    </w:rPr>
  </w:style>
  <w:style w:type="paragraph" w:styleId="Title">
    <w:name w:val="Title"/>
    <w:basedOn w:val="Normal"/>
    <w:link w:val="TitleChar"/>
    <w:qFormat/>
    <w:rsid w:val="00CB3EFB"/>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CB3EFB"/>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A40E70-0932-426C-BFEE-F6E8600F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Munkh-Undraga U</dc:creator>
  <cp:keywords/>
  <dc:description/>
  <cp:lastModifiedBy>Microsoft Office User</cp:lastModifiedBy>
  <cp:revision>2</cp:revision>
  <cp:lastPrinted>2021-07-01T04:35:00Z</cp:lastPrinted>
  <dcterms:created xsi:type="dcterms:W3CDTF">2021-07-02T01:31:00Z</dcterms:created>
  <dcterms:modified xsi:type="dcterms:W3CDTF">2021-07-02T01:31:00Z</dcterms:modified>
</cp:coreProperties>
</file>