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B43F9A6" w14:textId="77777777" w:rsidR="00D505A6" w:rsidRPr="00D505A6" w:rsidRDefault="00D505A6" w:rsidP="00D505A6">
      <w:pPr>
        <w:ind w:left="142" w:right="49"/>
        <w:jc w:val="center"/>
        <w:rPr>
          <w:rFonts w:ascii="Arial" w:hAnsi="Arial" w:cs="Arial"/>
          <w:b/>
          <w:lang w:val="mn-MN"/>
        </w:rPr>
      </w:pPr>
      <w:r w:rsidRPr="00D505A6">
        <w:rPr>
          <w:rFonts w:ascii="Arial" w:hAnsi="Arial" w:cs="Arial"/>
          <w:b/>
          <w:lang w:val="mn-MN"/>
        </w:rPr>
        <w:t xml:space="preserve">ИРГЭНИЙ ХЭРЭГ ШҮҮХЭД ХЯНАН </w:t>
      </w:r>
    </w:p>
    <w:p w14:paraId="19CD27A7" w14:textId="77777777" w:rsidR="00D505A6" w:rsidRPr="00D505A6" w:rsidRDefault="00D505A6" w:rsidP="00D505A6">
      <w:pPr>
        <w:ind w:left="142" w:right="49"/>
        <w:jc w:val="center"/>
        <w:rPr>
          <w:rFonts w:ascii="Arial" w:hAnsi="Arial" w:cs="Arial"/>
          <w:b/>
          <w:lang w:val="mn-MN"/>
        </w:rPr>
      </w:pPr>
      <w:r w:rsidRPr="00D505A6">
        <w:rPr>
          <w:rFonts w:ascii="Arial" w:hAnsi="Arial" w:cs="Arial"/>
          <w:b/>
          <w:lang w:val="mn-MN"/>
        </w:rPr>
        <w:t xml:space="preserve"> ШИЙДВЭРЛЭХ ТУХАЙ ХУУЛЬД НЭМЭЛТ, </w:t>
      </w:r>
    </w:p>
    <w:p w14:paraId="6E76FD0B" w14:textId="77777777" w:rsidR="00D505A6" w:rsidRPr="00D505A6" w:rsidRDefault="00D505A6" w:rsidP="00D505A6">
      <w:pPr>
        <w:ind w:left="142" w:right="49"/>
        <w:jc w:val="center"/>
        <w:rPr>
          <w:rFonts w:ascii="Arial" w:hAnsi="Arial" w:cs="Arial"/>
          <w:b/>
          <w:lang w:val="mn-MN"/>
        </w:rPr>
      </w:pPr>
      <w:r w:rsidRPr="00D505A6">
        <w:rPr>
          <w:rFonts w:ascii="Arial" w:hAnsi="Arial" w:cs="Arial"/>
          <w:b/>
          <w:lang w:val="mn-MN"/>
        </w:rPr>
        <w:t xml:space="preserve"> ӨӨРЧЛӨЛТ ОРУУЛАХ ТУХАЙ  </w:t>
      </w:r>
    </w:p>
    <w:p w14:paraId="65D684DB" w14:textId="77777777" w:rsidR="00D505A6" w:rsidRPr="00D505A6" w:rsidRDefault="00D505A6" w:rsidP="00D505A6">
      <w:pPr>
        <w:spacing w:line="360" w:lineRule="auto"/>
        <w:ind w:left="142" w:right="49" w:firstLine="720"/>
        <w:jc w:val="both"/>
        <w:rPr>
          <w:rFonts w:ascii="Arial" w:hAnsi="Arial" w:cs="Arial"/>
          <w:b/>
          <w:lang w:val="mn-MN"/>
        </w:rPr>
      </w:pPr>
    </w:p>
    <w:p w14:paraId="71B3BB1E" w14:textId="77777777" w:rsidR="00D505A6" w:rsidRPr="00D505A6" w:rsidRDefault="00D505A6" w:rsidP="00D505A6">
      <w:pPr>
        <w:ind w:firstLine="720"/>
        <w:jc w:val="both"/>
        <w:rPr>
          <w:rFonts w:ascii="Arial" w:hAnsi="Arial" w:cs="Arial"/>
          <w:b/>
          <w:lang w:val="mn-MN"/>
        </w:rPr>
      </w:pPr>
      <w:r w:rsidRPr="00D505A6">
        <w:rPr>
          <w:rFonts w:ascii="Arial" w:hAnsi="Arial" w:cs="Arial"/>
          <w:b/>
          <w:lang w:val="mn-MN"/>
        </w:rPr>
        <w:t>1 дүгээр зүйл.</w:t>
      </w:r>
      <w:r w:rsidRPr="00D505A6">
        <w:rPr>
          <w:rFonts w:ascii="Arial" w:hAnsi="Arial" w:cs="Arial"/>
          <w:lang w:val="mn-MN"/>
        </w:rPr>
        <w:t>Иргэний хэрэг шүүхэд хянан шийдвэрлэх тухай хуульд доор дурдсан агуулгатай дараах хэсэг нэмсүгэй:</w:t>
      </w:r>
    </w:p>
    <w:p w14:paraId="171E6DE1" w14:textId="77777777" w:rsidR="00D505A6" w:rsidRPr="00D505A6" w:rsidRDefault="00D505A6" w:rsidP="00D505A6">
      <w:pPr>
        <w:ind w:firstLine="720"/>
        <w:jc w:val="both"/>
        <w:rPr>
          <w:rFonts w:ascii="Arial" w:hAnsi="Arial" w:cs="Arial"/>
          <w:b/>
          <w:lang w:val="mn-MN"/>
        </w:rPr>
      </w:pPr>
    </w:p>
    <w:p w14:paraId="056A0D82"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t>1/122 дугаар зүйлийн 122.3 дахь хэсэг:</w:t>
      </w:r>
    </w:p>
    <w:p w14:paraId="5094F39D" w14:textId="77777777" w:rsidR="00D505A6" w:rsidRPr="00D505A6" w:rsidRDefault="00D505A6" w:rsidP="00D505A6">
      <w:pPr>
        <w:ind w:left="720" w:firstLine="720"/>
        <w:jc w:val="both"/>
        <w:rPr>
          <w:rFonts w:ascii="Arial" w:hAnsi="Arial" w:cs="Arial"/>
          <w:b/>
          <w:bCs/>
          <w:lang w:val="mn-MN"/>
        </w:rPr>
      </w:pPr>
    </w:p>
    <w:p w14:paraId="7D52C17F" w14:textId="77777777" w:rsidR="00D505A6" w:rsidRPr="00D505A6" w:rsidRDefault="00D505A6" w:rsidP="00D505A6">
      <w:pPr>
        <w:ind w:firstLine="720"/>
        <w:jc w:val="both"/>
        <w:rPr>
          <w:rFonts w:ascii="Arial" w:hAnsi="Arial" w:cs="Arial"/>
          <w:bCs/>
          <w:lang w:val="mn-MN"/>
        </w:rPr>
      </w:pPr>
      <w:r w:rsidRPr="00D505A6">
        <w:rPr>
          <w:rFonts w:ascii="Arial" w:hAnsi="Arial" w:cs="Arial"/>
          <w:bCs/>
          <w:lang w:val="mn-MN"/>
        </w:rPr>
        <w:t>“122.3.Хяналтын журмаар гомдол гаргасан бол хэргийг хэлэлцүүлэхээс татгалзах тогтоол гарах, эсхүл хяналтын шатны шүүх хуралдааны тогтоол хүчин төгөлдөр болох хүртэлх хугацаанд энэ хуулийн 69 дүгээр зүйлд зааснаар урьд нь авсан шийдвэрийн биелэлтийг баталгаажуулах арга хэмжээ хүчинтэй хэвээр байна.”</w:t>
      </w:r>
    </w:p>
    <w:p w14:paraId="6AD621D1" w14:textId="77777777" w:rsidR="00D505A6" w:rsidRPr="00D505A6" w:rsidRDefault="00D505A6" w:rsidP="00D505A6">
      <w:pPr>
        <w:ind w:left="720" w:firstLine="720"/>
        <w:jc w:val="both"/>
        <w:rPr>
          <w:rFonts w:ascii="Arial" w:hAnsi="Arial" w:cs="Arial"/>
          <w:b/>
          <w:bCs/>
          <w:lang w:val="mn-MN"/>
        </w:rPr>
      </w:pPr>
    </w:p>
    <w:p w14:paraId="33DC325B"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t>2/173 дугаар зүйлийн 173.5-173.8 дахь хэсэг:</w:t>
      </w:r>
    </w:p>
    <w:p w14:paraId="2184A866" w14:textId="77777777" w:rsidR="00D505A6" w:rsidRPr="00D505A6" w:rsidRDefault="00D505A6" w:rsidP="00D505A6">
      <w:pPr>
        <w:ind w:left="720" w:firstLine="720"/>
        <w:jc w:val="both"/>
        <w:rPr>
          <w:rFonts w:ascii="Arial" w:hAnsi="Arial" w:cs="Arial"/>
          <w:bCs/>
          <w:lang w:val="mn-MN"/>
        </w:rPr>
      </w:pPr>
    </w:p>
    <w:p w14:paraId="793D14A3"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“173.5.Хяналтын шатны шүүх гомдлыг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p w14:paraId="374DAB46"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p>
    <w:p w14:paraId="39B07239"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173.6.Энэ хуулийн 173.5-д заасны дагуу гомдлыг хяналтын шатны шүүх хуралдаанаар хэлэлцүүлэх шийдвэр гаргаагүй бол татгалзсанд тооцож, энэ тухай тогтоол гаргаж, улсын тэмдэгтийн хураамжийг буцаана.</w:t>
      </w:r>
    </w:p>
    <w:p w14:paraId="411ACDB9"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p>
    <w:p w14:paraId="3C5303F4"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 xml:space="preserve">173.7.Энэ хуулийн 173.5, 173.6-д заасан тогтоолд шүүгчид гарын үсэг зурснаар хүчин төгөлдөр болно. Тогтоол эцсийн шийдвэр байх бөгөөд гомдол гаргахгүй. </w:t>
      </w:r>
    </w:p>
    <w:p w14:paraId="57CB87FF"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p>
    <w:p w14:paraId="362D321B"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 xml:space="preserve">173.8.Гомдлыг хяналтын шатны шүүх хуралдаанаар хэлэлцүүлэх эсэхийг шийдвэрлэхэд хэргийн </w:t>
      </w:r>
      <w:r w:rsidRPr="00D505A6">
        <w:rPr>
          <w:rFonts w:ascii="Arial" w:eastAsia="Arial Unicode MS" w:hAnsi="Arial" w:cs="Arial"/>
          <w:bCs/>
          <w:bdr w:val="nil"/>
          <w:lang w:val="mn-MN"/>
        </w:rPr>
        <w:t xml:space="preserve">зохигч, гуравдагч этгээд, тэдгээрийн төлөөлөгч, </w:t>
      </w:r>
      <w:r w:rsidRPr="00D505A6">
        <w:rPr>
          <w:rFonts w:ascii="Arial" w:eastAsia="Arial Unicode MS" w:hAnsi="Arial" w:cs="Arial"/>
          <w:bdr w:val="nil"/>
          <w:lang w:val="mn-MN"/>
        </w:rPr>
        <w:t>өмгөөлөгч оролцохгүй.”</w:t>
      </w:r>
    </w:p>
    <w:p w14:paraId="7EE801EF"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
          <w:bdr w:val="nil"/>
          <w:lang w:val="mn-MN"/>
        </w:rPr>
      </w:pPr>
    </w:p>
    <w:p w14:paraId="259F1CA5"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t>3/176 дугаар зүйлийн 176.4, 176.5 дахь хэсэг:</w:t>
      </w:r>
    </w:p>
    <w:p w14:paraId="641AB24B" w14:textId="77777777" w:rsidR="00D505A6" w:rsidRPr="00D505A6" w:rsidRDefault="00D505A6" w:rsidP="00D505A6">
      <w:pPr>
        <w:ind w:left="720" w:firstLine="720"/>
        <w:jc w:val="both"/>
        <w:rPr>
          <w:rFonts w:ascii="Arial" w:hAnsi="Arial" w:cs="Arial"/>
          <w:b/>
          <w:bCs/>
          <w:lang w:val="mn-MN"/>
        </w:rPr>
      </w:pPr>
    </w:p>
    <w:p w14:paraId="6F36C49B"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Cs/>
          <w:bdr w:val="nil"/>
          <w:lang w:val="mn-MN"/>
        </w:rPr>
      </w:pPr>
      <w:r w:rsidRPr="00D505A6">
        <w:rPr>
          <w:rFonts w:ascii="Arial" w:eastAsia="Arial Unicode MS" w:hAnsi="Arial" w:cs="Arial"/>
          <w:bCs/>
          <w:bdr w:val="nil"/>
          <w:lang w:val="mn-MN"/>
        </w:rPr>
        <w:t xml:space="preserve">“176.4.Хяналтын шатны тогтоол шүүхийн эцсийн шийдвэр байх бөгөөд тогтоолд гомдол гаргахгүй. </w:t>
      </w:r>
    </w:p>
    <w:p w14:paraId="23215496"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Cs/>
          <w:bdr w:val="nil"/>
          <w:lang w:val="mn-MN"/>
        </w:rPr>
      </w:pPr>
    </w:p>
    <w:p w14:paraId="50B6D615"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Cs/>
          <w:bdr w:val="nil"/>
          <w:lang w:val="mn-MN"/>
        </w:rPr>
      </w:pPr>
      <w:r w:rsidRPr="00D505A6">
        <w:rPr>
          <w:rFonts w:ascii="Arial" w:eastAsia="Arial Unicode MS" w:hAnsi="Arial" w:cs="Arial"/>
          <w:bCs/>
          <w:bdr w:val="nil"/>
          <w:lang w:val="mn-MN"/>
        </w:rPr>
        <w:lastRenderedPageBreak/>
        <w:t xml:space="preserve">176.5.Хяналтын шатны шүүх хуралдааны тогтоол хүчин төгөлдөр болсноос хойш  долоо хоногийн дотор </w:t>
      </w:r>
      <w:r w:rsidRPr="00D505A6">
        <w:rPr>
          <w:rFonts w:ascii="Arial" w:eastAsia="Arial Unicode MS" w:hAnsi="Arial" w:cs="Arial"/>
          <w:bdr w:val="nil"/>
          <w:lang w:val="mn-MN"/>
        </w:rPr>
        <w:t xml:space="preserve">зохигч, гуравдагч этгээд, тэдгээрийн төлөөлөгч, эсхүл өмгөөлөгчид </w:t>
      </w:r>
      <w:r w:rsidRPr="00D505A6">
        <w:rPr>
          <w:rFonts w:ascii="Arial" w:eastAsia="Arial Unicode MS" w:hAnsi="Arial" w:cs="Arial"/>
          <w:bCs/>
          <w:bdr w:val="nil"/>
          <w:lang w:val="mn-MN"/>
        </w:rPr>
        <w:t>хүргүүлнэ.”</w:t>
      </w:r>
    </w:p>
    <w:p w14:paraId="113FCA6F"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Cs/>
          <w:bdr w:val="nil"/>
          <w:lang w:val="mn-MN"/>
        </w:rPr>
      </w:pPr>
    </w:p>
    <w:p w14:paraId="5745BFE4" w14:textId="77777777" w:rsidR="00D505A6" w:rsidRPr="00D505A6" w:rsidRDefault="00D505A6" w:rsidP="00D505A6">
      <w:pPr>
        <w:ind w:firstLine="720"/>
        <w:jc w:val="both"/>
        <w:rPr>
          <w:rFonts w:ascii="Arial" w:hAnsi="Arial" w:cs="Arial"/>
          <w:lang w:val="mn-MN"/>
        </w:rPr>
      </w:pPr>
      <w:r w:rsidRPr="00D505A6">
        <w:rPr>
          <w:rFonts w:ascii="Arial" w:hAnsi="Arial" w:cs="Arial"/>
          <w:b/>
          <w:lang w:val="mn-MN"/>
        </w:rPr>
        <w:t>2 дугаар зүйл.</w:t>
      </w:r>
      <w:r w:rsidRPr="00D505A6">
        <w:rPr>
          <w:rFonts w:ascii="Arial" w:hAnsi="Arial" w:cs="Arial"/>
          <w:lang w:val="mn-MN"/>
        </w:rPr>
        <w:t>Иргэний хэрэг шүүхэд хянан шийдвэрлэх тухай хуулийн 37 дугаар зүйлийн 37.2 дахь хэсгийн “бичмэл ба” гэсний дараа “цахим баримт,” гэж,  110 дугаар зүйлийн гарчиг, мөн зүйлийн 110.3 дахь хэсэг, 110.4 дэх хэсгийн “Бичмэл” гэсний дараа, мөн зүйлийн 110.1, 110.3 дахь хэсгийн “бичмэл” гэсний дараа “, цахим” гэж,</w:t>
      </w:r>
      <w:r w:rsidRPr="00D505A6">
        <w:rPr>
          <w:rFonts w:ascii="Arial" w:hAnsi="Arial" w:cs="Arial"/>
          <w:bCs/>
          <w:lang w:val="mn-MN"/>
        </w:rPr>
        <w:t xml:space="preserve"> 120 дугаар зүйлийн 120.1.2 дахь заалтын “гаргаагүй” гэсний дараа “</w:t>
      </w:r>
      <w:r w:rsidRPr="00D505A6">
        <w:rPr>
          <w:rFonts w:ascii="Arial" w:hAnsi="Arial" w:cs="Arial"/>
          <w:lang w:val="mn-MN"/>
        </w:rPr>
        <w:t>,</w:t>
      </w:r>
      <w:r w:rsidRPr="00D505A6">
        <w:rPr>
          <w:rFonts w:ascii="Arial" w:hAnsi="Arial" w:cs="Arial"/>
          <w:bCs/>
          <w:lang w:val="mn-MN"/>
        </w:rPr>
        <w:t xml:space="preserve"> эсхүл гомдол гаргасан боловч гомдлыг хяналтын шатны шүүх хуралдаанаар хэлэлцүүлэхээс татгалзах тогтоол гаргасан бол” гэж тус тус нэмсүгэй</w:t>
      </w:r>
      <w:r w:rsidRPr="00D505A6">
        <w:rPr>
          <w:rFonts w:ascii="Arial" w:hAnsi="Arial" w:cs="Arial"/>
          <w:lang w:val="mn-MN"/>
        </w:rPr>
        <w:t>.</w:t>
      </w:r>
    </w:p>
    <w:p w14:paraId="29DF772E" w14:textId="77777777" w:rsidR="00D505A6" w:rsidRPr="00D505A6" w:rsidRDefault="00D505A6" w:rsidP="00D505A6">
      <w:pPr>
        <w:ind w:firstLine="720"/>
        <w:jc w:val="both"/>
        <w:rPr>
          <w:rFonts w:ascii="Arial" w:hAnsi="Arial" w:cs="Arial"/>
          <w:b/>
          <w:lang w:val="mn-MN"/>
        </w:rPr>
      </w:pPr>
    </w:p>
    <w:p w14:paraId="7CEBE205" w14:textId="77777777" w:rsidR="00D505A6" w:rsidRPr="00D505A6" w:rsidRDefault="00D505A6" w:rsidP="00D505A6">
      <w:pPr>
        <w:ind w:right="49" w:firstLine="720"/>
        <w:jc w:val="both"/>
        <w:rPr>
          <w:rFonts w:ascii="Arial" w:hAnsi="Arial" w:cs="Arial"/>
          <w:b/>
          <w:lang w:val="mn-MN"/>
        </w:rPr>
      </w:pPr>
      <w:r w:rsidRPr="00D505A6">
        <w:rPr>
          <w:rFonts w:ascii="Arial" w:hAnsi="Arial" w:cs="Arial"/>
          <w:b/>
          <w:lang w:val="mn-MN"/>
        </w:rPr>
        <w:t>3 дугаар зүйл.</w:t>
      </w:r>
      <w:r w:rsidRPr="00D505A6">
        <w:rPr>
          <w:rFonts w:ascii="Arial" w:hAnsi="Arial" w:cs="Arial"/>
          <w:lang w:val="mn-MN"/>
        </w:rPr>
        <w:t>Иргэний хэрэг шүүхэд хянан шийдвэрлэх тухай хуулийн дараах хэсгийг доор дурдсанаар өөрчлөн найруулсугай:</w:t>
      </w:r>
    </w:p>
    <w:p w14:paraId="004AD082" w14:textId="77777777" w:rsidR="00D505A6" w:rsidRPr="00D505A6" w:rsidRDefault="00D505A6" w:rsidP="00D505A6">
      <w:pPr>
        <w:ind w:right="49" w:firstLine="720"/>
        <w:jc w:val="both"/>
        <w:rPr>
          <w:rFonts w:ascii="Arial" w:hAnsi="Arial" w:cs="Arial"/>
          <w:b/>
          <w:lang w:val="mn-MN"/>
        </w:rPr>
      </w:pPr>
    </w:p>
    <w:p w14:paraId="512DB3E9" w14:textId="77777777" w:rsidR="00D505A6" w:rsidRPr="00D505A6" w:rsidRDefault="00D505A6" w:rsidP="00D505A6">
      <w:pPr>
        <w:ind w:left="720" w:right="49" w:firstLine="720"/>
        <w:jc w:val="both"/>
        <w:rPr>
          <w:rFonts w:ascii="Arial" w:hAnsi="Arial" w:cs="Arial"/>
          <w:b/>
          <w:lang w:val="mn-MN"/>
        </w:rPr>
      </w:pPr>
      <w:r w:rsidRPr="00D505A6">
        <w:rPr>
          <w:rFonts w:ascii="Arial" w:hAnsi="Arial" w:cs="Arial"/>
          <w:b/>
          <w:lang w:val="mn-MN"/>
        </w:rPr>
        <w:t>1/31 дүгээр зүйлийн 31.1 дэх хэсэг:</w:t>
      </w:r>
    </w:p>
    <w:p w14:paraId="615BE3AF" w14:textId="77777777" w:rsidR="00D505A6" w:rsidRPr="00D505A6" w:rsidRDefault="00D505A6" w:rsidP="00D505A6">
      <w:pPr>
        <w:ind w:left="720" w:right="49" w:firstLine="720"/>
        <w:jc w:val="both"/>
        <w:rPr>
          <w:rFonts w:ascii="Arial" w:hAnsi="Arial" w:cs="Arial"/>
          <w:lang w:val="mn-MN"/>
        </w:rPr>
      </w:pPr>
    </w:p>
    <w:p w14:paraId="1D3AAA56" w14:textId="77777777" w:rsidR="00D505A6" w:rsidRPr="00D505A6" w:rsidRDefault="00D505A6" w:rsidP="00D505A6">
      <w:pPr>
        <w:ind w:right="49"/>
        <w:jc w:val="both"/>
        <w:rPr>
          <w:rFonts w:ascii="Arial" w:hAnsi="Arial" w:cs="Arial"/>
          <w:lang w:val="mn-MN"/>
        </w:rPr>
      </w:pPr>
      <w:r w:rsidRPr="00D505A6">
        <w:rPr>
          <w:rFonts w:ascii="Arial" w:hAnsi="Arial" w:cs="Arial"/>
          <w:lang w:val="mn-MN"/>
        </w:rPr>
        <w:tab/>
        <w:t>“31.1.Прокурор төр, нийтийн ашиг сонирхол зөрчигдсөн гэж үзвэл төрийн байгууллагын хүсэлтээр, эсхүл өөрийн санаачилгаар иргэний хэрэг хянан шийдвэрлэх ажиллагаанд энэ хуулийн 25, 26 дугаар зүйлд заасны дагуу төрийн нэрийн өмнөөс оролцоно.”</w:t>
      </w:r>
    </w:p>
    <w:p w14:paraId="6EA55F16" w14:textId="77777777" w:rsidR="00D505A6" w:rsidRPr="00D505A6" w:rsidRDefault="00D505A6" w:rsidP="00D505A6">
      <w:pPr>
        <w:ind w:right="49"/>
        <w:jc w:val="both"/>
        <w:rPr>
          <w:rFonts w:ascii="Arial" w:hAnsi="Arial" w:cs="Arial"/>
          <w:b/>
          <w:lang w:val="mn-MN"/>
        </w:rPr>
      </w:pPr>
    </w:p>
    <w:p w14:paraId="593DB186" w14:textId="77777777" w:rsidR="00D505A6" w:rsidRPr="00D505A6" w:rsidRDefault="00D505A6" w:rsidP="00D505A6">
      <w:pPr>
        <w:ind w:left="720" w:firstLine="720"/>
        <w:jc w:val="both"/>
        <w:rPr>
          <w:rFonts w:ascii="Arial" w:hAnsi="Arial" w:cs="Arial"/>
          <w:b/>
          <w:lang w:val="mn-MN"/>
        </w:rPr>
      </w:pPr>
      <w:r w:rsidRPr="00D505A6">
        <w:rPr>
          <w:rFonts w:ascii="Arial" w:hAnsi="Arial" w:cs="Arial"/>
          <w:b/>
          <w:lang w:val="mn-MN"/>
        </w:rPr>
        <w:t>2/51 дүгээр зүйлийн 51.1 дэх хэсэг:</w:t>
      </w:r>
    </w:p>
    <w:p w14:paraId="2ED03620" w14:textId="77777777" w:rsidR="00D505A6" w:rsidRPr="00D505A6" w:rsidRDefault="00D505A6" w:rsidP="00D505A6">
      <w:pPr>
        <w:ind w:left="720" w:firstLine="720"/>
        <w:jc w:val="both"/>
        <w:rPr>
          <w:rFonts w:ascii="Arial" w:hAnsi="Arial" w:cs="Arial"/>
          <w:b/>
          <w:lang w:val="mn-MN"/>
        </w:rPr>
      </w:pPr>
    </w:p>
    <w:p w14:paraId="04B9384E" w14:textId="77777777" w:rsidR="00D505A6" w:rsidRPr="00D505A6" w:rsidRDefault="00D505A6" w:rsidP="00D505A6">
      <w:pPr>
        <w:ind w:firstLine="720"/>
        <w:jc w:val="both"/>
        <w:rPr>
          <w:rFonts w:ascii="Arial" w:hAnsi="Arial" w:cs="Arial"/>
          <w:bCs/>
          <w:lang w:val="mn-MN"/>
        </w:rPr>
      </w:pPr>
      <w:r w:rsidRPr="00D505A6">
        <w:rPr>
          <w:rFonts w:ascii="Arial" w:hAnsi="Arial" w:cs="Arial"/>
          <w:lang w:val="mn-MN"/>
        </w:rPr>
        <w:t>“</w:t>
      </w:r>
      <w:r w:rsidRPr="00D505A6">
        <w:rPr>
          <w:rFonts w:ascii="Arial" w:hAnsi="Arial" w:cs="Arial"/>
          <w:bCs/>
          <w:lang w:val="mn-MN"/>
        </w:rPr>
        <w:t>51.1.Анхан шат, хяналтын шатны шүүх хуралдаанд тэмдэглэл үйлдэнэ. Хэргийн оролцогч оролцож байгаа бол давж заалдах шатны шүүх хуралдаанд тэмдэглэл үйлдэнэ.”</w:t>
      </w:r>
    </w:p>
    <w:p w14:paraId="50B1B12C" w14:textId="77777777" w:rsidR="00D505A6" w:rsidRPr="00D505A6" w:rsidRDefault="00D505A6" w:rsidP="00D505A6">
      <w:pPr>
        <w:ind w:firstLine="720"/>
        <w:jc w:val="both"/>
        <w:rPr>
          <w:rFonts w:ascii="Arial" w:hAnsi="Arial" w:cs="Arial"/>
          <w:b/>
          <w:bCs/>
          <w:lang w:val="mn-MN"/>
        </w:rPr>
      </w:pPr>
    </w:p>
    <w:p w14:paraId="4BE6BE99" w14:textId="77777777" w:rsidR="00D505A6" w:rsidRPr="00D505A6" w:rsidRDefault="00D505A6" w:rsidP="00D505A6">
      <w:pPr>
        <w:shd w:val="clear" w:color="auto" w:fill="FFFFFF"/>
        <w:ind w:left="720" w:firstLine="720"/>
        <w:jc w:val="both"/>
        <w:textAlignment w:val="top"/>
        <w:rPr>
          <w:rFonts w:ascii="Arial" w:hAnsi="Arial" w:cs="Arial"/>
          <w:b/>
          <w:lang w:val="mn-MN"/>
        </w:rPr>
      </w:pPr>
      <w:r w:rsidRPr="00D505A6">
        <w:rPr>
          <w:rFonts w:ascii="Arial" w:hAnsi="Arial" w:cs="Arial"/>
          <w:b/>
          <w:lang w:val="mn-MN"/>
        </w:rPr>
        <w:t>3/172 дугаар зүйлийн 172.2 дахь хэсэг:</w:t>
      </w:r>
    </w:p>
    <w:p w14:paraId="6E2AD6B6" w14:textId="77777777" w:rsidR="00D505A6" w:rsidRPr="00D505A6" w:rsidRDefault="00D505A6" w:rsidP="00D505A6">
      <w:pPr>
        <w:shd w:val="clear" w:color="auto" w:fill="FFFFFF"/>
        <w:ind w:left="720" w:firstLine="720"/>
        <w:jc w:val="both"/>
        <w:textAlignment w:val="top"/>
        <w:rPr>
          <w:rFonts w:ascii="Arial" w:hAnsi="Arial" w:cs="Arial"/>
          <w:b/>
          <w:lang w:val="mn-MN"/>
        </w:rPr>
      </w:pPr>
    </w:p>
    <w:p w14:paraId="7C7BE9DE" w14:textId="77777777" w:rsidR="00D505A6" w:rsidRPr="00D505A6" w:rsidRDefault="00D505A6" w:rsidP="00D505A6">
      <w:pPr>
        <w:shd w:val="clear" w:color="auto" w:fill="FFFFFF"/>
        <w:ind w:firstLine="720"/>
        <w:jc w:val="both"/>
        <w:textAlignment w:val="top"/>
        <w:rPr>
          <w:rFonts w:ascii="Arial" w:hAnsi="Arial" w:cs="Arial"/>
          <w:lang w:val="mn-MN"/>
        </w:rPr>
      </w:pPr>
      <w:r w:rsidRPr="00D505A6">
        <w:rPr>
          <w:rFonts w:ascii="Arial" w:hAnsi="Arial" w:cs="Arial"/>
          <w:lang w:val="mn-MN"/>
        </w:rPr>
        <w:t>“172.2.Хяналтын журмаар дараах үндэслэлээр гомдол гаргана:</w:t>
      </w:r>
    </w:p>
    <w:p w14:paraId="38C7DD43" w14:textId="77777777" w:rsidR="00D505A6" w:rsidRPr="00D505A6" w:rsidRDefault="00D505A6" w:rsidP="00D505A6">
      <w:pPr>
        <w:shd w:val="clear" w:color="auto" w:fill="FFFFFF"/>
        <w:ind w:firstLine="720"/>
        <w:jc w:val="both"/>
        <w:textAlignment w:val="top"/>
        <w:rPr>
          <w:rFonts w:ascii="Arial" w:hAnsi="Arial" w:cs="Arial"/>
          <w:b/>
          <w:lang w:val="mn-MN"/>
        </w:rPr>
      </w:pPr>
    </w:p>
    <w:p w14:paraId="668037AB" w14:textId="77777777" w:rsidR="00D505A6" w:rsidRPr="00D505A6" w:rsidRDefault="00D505A6" w:rsidP="00D505A6">
      <w:pPr>
        <w:shd w:val="clear" w:color="auto" w:fill="FFFFFF"/>
        <w:ind w:firstLine="1440"/>
        <w:jc w:val="both"/>
        <w:textAlignment w:val="top"/>
        <w:rPr>
          <w:rFonts w:ascii="Arial" w:hAnsi="Arial" w:cs="Arial"/>
          <w:bCs/>
          <w:lang w:val="mn-MN"/>
        </w:rPr>
      </w:pPr>
      <w:r w:rsidRPr="00D505A6">
        <w:rPr>
          <w:rFonts w:ascii="Arial" w:hAnsi="Arial" w:cs="Arial"/>
          <w:bCs/>
          <w:lang w:val="mn-MN"/>
        </w:rPr>
        <w:t>172.2.1.анхан болон давж заалдах шатны шүүх хуулийг зөрүүтэй  хэрэглэсэн;</w:t>
      </w:r>
    </w:p>
    <w:p w14:paraId="5FE47D47" w14:textId="77777777" w:rsidR="00D505A6" w:rsidRPr="00D505A6" w:rsidRDefault="00D505A6" w:rsidP="00D505A6">
      <w:pPr>
        <w:shd w:val="clear" w:color="auto" w:fill="FFFFFF"/>
        <w:ind w:firstLine="1440"/>
        <w:jc w:val="both"/>
        <w:textAlignment w:val="top"/>
        <w:rPr>
          <w:rFonts w:ascii="Arial" w:hAnsi="Arial" w:cs="Arial"/>
          <w:bCs/>
          <w:lang w:val="mn-MN"/>
        </w:rPr>
      </w:pPr>
    </w:p>
    <w:p w14:paraId="5BA6E4AF" w14:textId="77777777" w:rsidR="00D505A6" w:rsidRPr="00D505A6" w:rsidRDefault="00D505A6" w:rsidP="00D505A6">
      <w:pPr>
        <w:ind w:firstLine="720"/>
        <w:jc w:val="both"/>
        <w:rPr>
          <w:rFonts w:ascii="Arial" w:hAnsi="Arial" w:cs="Arial"/>
          <w:bCs/>
          <w:lang w:val="mn-MN"/>
        </w:rPr>
      </w:pPr>
      <w:r w:rsidRPr="00D505A6">
        <w:rPr>
          <w:rFonts w:ascii="Arial" w:hAnsi="Arial" w:cs="Arial"/>
          <w:bCs/>
          <w:lang w:val="mn-MN"/>
        </w:rPr>
        <w:tab/>
        <w:t>172.2.2.хэрэг хянан шийдвэрлэх ажиллагааны ноцтой зөрчил гаргасан нь шүүхийн шийдвэрт нөлөөлсөн;</w:t>
      </w:r>
    </w:p>
    <w:p w14:paraId="2C9FE9E3" w14:textId="77777777" w:rsidR="00D505A6" w:rsidRPr="00D505A6" w:rsidRDefault="00D505A6" w:rsidP="00D505A6">
      <w:pPr>
        <w:ind w:firstLine="720"/>
        <w:jc w:val="both"/>
        <w:rPr>
          <w:rFonts w:ascii="Arial" w:hAnsi="Arial" w:cs="Arial"/>
          <w:bCs/>
          <w:lang w:val="mn-MN"/>
        </w:rPr>
      </w:pPr>
    </w:p>
    <w:p w14:paraId="0DDC7AEA" w14:textId="77777777" w:rsidR="00D505A6" w:rsidRPr="00D505A6" w:rsidRDefault="00D505A6" w:rsidP="00D505A6">
      <w:pPr>
        <w:ind w:firstLine="720"/>
        <w:jc w:val="both"/>
        <w:rPr>
          <w:rFonts w:ascii="Arial" w:hAnsi="Arial" w:cs="Arial"/>
          <w:bCs/>
          <w:lang w:val="mn-MN"/>
        </w:rPr>
      </w:pPr>
      <w:r w:rsidRPr="00D505A6">
        <w:rPr>
          <w:rFonts w:ascii="Arial" w:hAnsi="Arial" w:cs="Arial"/>
          <w:bCs/>
          <w:lang w:val="mn-MN"/>
        </w:rPr>
        <w:tab/>
        <w:t>172.2.3.шүүх хуулийг Улсын дээд шүүхийн албан ёсны тайлбараас өөрөөр тайлбарлаж хэрэглэсэн.”</w:t>
      </w:r>
    </w:p>
    <w:p w14:paraId="5E64277E" w14:textId="77777777" w:rsidR="00D505A6" w:rsidRPr="00D505A6" w:rsidRDefault="00D505A6" w:rsidP="00D505A6">
      <w:pPr>
        <w:ind w:firstLine="720"/>
        <w:jc w:val="both"/>
        <w:rPr>
          <w:rFonts w:ascii="Arial" w:hAnsi="Arial" w:cs="Arial"/>
          <w:b/>
          <w:bCs/>
          <w:lang w:val="mn-MN"/>
        </w:rPr>
      </w:pPr>
    </w:p>
    <w:p w14:paraId="434BE75D" w14:textId="77777777" w:rsidR="00D505A6" w:rsidRPr="00D505A6" w:rsidRDefault="00D505A6" w:rsidP="00D505A6">
      <w:pPr>
        <w:shd w:val="clear" w:color="auto" w:fill="FFFFFF"/>
        <w:ind w:left="720" w:firstLine="720"/>
        <w:jc w:val="both"/>
        <w:textAlignment w:val="top"/>
        <w:rPr>
          <w:rFonts w:ascii="Arial" w:hAnsi="Arial" w:cs="Arial"/>
          <w:b/>
          <w:lang w:val="mn-MN"/>
        </w:rPr>
      </w:pPr>
      <w:r w:rsidRPr="00D505A6">
        <w:rPr>
          <w:rFonts w:ascii="Arial" w:hAnsi="Arial" w:cs="Arial"/>
          <w:b/>
          <w:lang w:val="mn-MN"/>
        </w:rPr>
        <w:t>4/173 дугаар зүйлийн 173.4 дэх хэсэг:</w:t>
      </w:r>
    </w:p>
    <w:p w14:paraId="51F7A56A" w14:textId="77777777" w:rsidR="00D505A6" w:rsidRPr="00D505A6" w:rsidRDefault="00D505A6" w:rsidP="00D505A6">
      <w:pPr>
        <w:shd w:val="clear" w:color="auto" w:fill="FFFFFF"/>
        <w:ind w:left="720" w:firstLine="720"/>
        <w:jc w:val="both"/>
        <w:textAlignment w:val="top"/>
        <w:rPr>
          <w:rFonts w:ascii="Arial" w:hAnsi="Arial" w:cs="Arial"/>
          <w:b/>
          <w:lang w:val="mn-MN"/>
        </w:rPr>
      </w:pPr>
    </w:p>
    <w:p w14:paraId="2491AA0D" w14:textId="77777777" w:rsidR="00D505A6" w:rsidRPr="00D505A6" w:rsidRDefault="00D505A6" w:rsidP="00D505A6">
      <w:pPr>
        <w:ind w:firstLine="720"/>
        <w:jc w:val="both"/>
        <w:rPr>
          <w:rFonts w:ascii="Arial" w:hAnsi="Arial" w:cs="Arial"/>
          <w:bCs/>
          <w:lang w:val="mn-MN"/>
        </w:rPr>
      </w:pPr>
      <w:r w:rsidRPr="00D505A6">
        <w:rPr>
          <w:rFonts w:ascii="Arial" w:hAnsi="Arial" w:cs="Arial"/>
          <w:bCs/>
          <w:lang w:val="mn-MN"/>
        </w:rPr>
        <w:t>“173.4.Хяналтын журмаар гомдол гаргахад энэ хуулийн 167.5, 173.3-т заасныг  хангаагүй бол анхан шатны шүүх гомдлыг хүлээн авахгүй бөгөөд энэ тухай шүүгч захирамж гаргана.”</w:t>
      </w:r>
    </w:p>
    <w:p w14:paraId="033586B3" w14:textId="77777777" w:rsidR="00D505A6" w:rsidRPr="00D505A6" w:rsidRDefault="00D505A6" w:rsidP="00D505A6">
      <w:pPr>
        <w:ind w:firstLine="720"/>
        <w:jc w:val="both"/>
        <w:rPr>
          <w:rFonts w:ascii="Arial" w:hAnsi="Arial" w:cs="Arial"/>
          <w:b/>
          <w:bCs/>
          <w:lang w:val="mn-MN"/>
        </w:rPr>
      </w:pPr>
    </w:p>
    <w:p w14:paraId="377D2990"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t>5/174 дүгээр зүйлийн 174.1 дэх хэсэг:</w:t>
      </w:r>
    </w:p>
    <w:p w14:paraId="57B05D6B" w14:textId="77777777" w:rsidR="00D505A6" w:rsidRPr="00D505A6" w:rsidRDefault="00D505A6" w:rsidP="00D505A6">
      <w:pPr>
        <w:ind w:left="720" w:firstLine="720"/>
        <w:jc w:val="both"/>
        <w:rPr>
          <w:rFonts w:ascii="Arial" w:hAnsi="Arial" w:cs="Arial"/>
          <w:b/>
          <w:bCs/>
          <w:lang w:val="mn-MN"/>
        </w:rPr>
      </w:pPr>
    </w:p>
    <w:p w14:paraId="23FCB621" w14:textId="77777777" w:rsidR="00D505A6" w:rsidRPr="00D505A6" w:rsidRDefault="00D505A6" w:rsidP="00D505A6">
      <w:pPr>
        <w:ind w:firstLine="720"/>
        <w:jc w:val="both"/>
        <w:rPr>
          <w:rFonts w:ascii="Arial" w:hAnsi="Arial" w:cs="Arial"/>
          <w:bCs/>
          <w:lang w:val="mn-MN"/>
        </w:rPr>
      </w:pPr>
      <w:r w:rsidRPr="00D505A6">
        <w:rPr>
          <w:rFonts w:ascii="Arial" w:eastAsia="Arial Unicode MS" w:hAnsi="Arial" w:cs="Arial"/>
          <w:bCs/>
          <w:bdr w:val="nil"/>
          <w:lang w:val="mn-MN"/>
        </w:rPr>
        <w:t>“</w:t>
      </w:r>
      <w:r w:rsidRPr="00D505A6">
        <w:rPr>
          <w:rFonts w:ascii="Arial" w:hAnsi="Arial" w:cs="Arial"/>
          <w:bCs/>
          <w:lang w:val="mn-MN"/>
        </w:rPr>
        <w:t xml:space="preserve">174.1.Хэргийг шүүх хуралдаанаар хэлэлцүүлэх тогтоол гарснаас хойш 30  хоногийн дотор </w:t>
      </w:r>
      <w:r w:rsidRPr="00D505A6">
        <w:rPr>
          <w:rFonts w:ascii="Arial" w:hAnsi="Arial" w:cs="Arial"/>
          <w:lang w:val="mn-MN"/>
        </w:rPr>
        <w:t>хяналтын шатны шүүх хуралдаанаар хянан шийдвэрлэнэ.</w:t>
      </w:r>
      <w:r w:rsidRPr="00D505A6">
        <w:rPr>
          <w:rFonts w:ascii="Arial" w:hAnsi="Arial" w:cs="Arial"/>
          <w:bCs/>
          <w:lang w:val="mn-MN"/>
        </w:rPr>
        <w:t>”</w:t>
      </w:r>
    </w:p>
    <w:p w14:paraId="30E3C4D0" w14:textId="77777777" w:rsidR="00D505A6" w:rsidRPr="00D505A6" w:rsidRDefault="00D505A6" w:rsidP="00D505A6">
      <w:pPr>
        <w:ind w:firstLine="720"/>
        <w:jc w:val="both"/>
        <w:rPr>
          <w:rFonts w:ascii="Arial" w:hAnsi="Arial" w:cs="Arial"/>
          <w:b/>
          <w:bCs/>
          <w:color w:val="FF0000"/>
          <w:lang w:val="mn-MN"/>
        </w:rPr>
      </w:pPr>
    </w:p>
    <w:p w14:paraId="2D023B93"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lastRenderedPageBreak/>
        <w:t>6/176 дугаар зүйлийн 176.1 дэх хэсэг:</w:t>
      </w:r>
    </w:p>
    <w:p w14:paraId="49B45257" w14:textId="77777777" w:rsidR="00D505A6" w:rsidRPr="00D505A6" w:rsidRDefault="00D505A6" w:rsidP="00D505A6">
      <w:pPr>
        <w:ind w:left="720" w:firstLine="720"/>
        <w:jc w:val="both"/>
        <w:rPr>
          <w:rFonts w:ascii="Arial" w:hAnsi="Arial" w:cs="Arial"/>
          <w:b/>
          <w:bCs/>
          <w:lang w:val="mn-MN"/>
        </w:rPr>
      </w:pPr>
    </w:p>
    <w:p w14:paraId="25C7A893"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“176.1.Хяналтын журмаар хэргийг Улсын дээд шүүхийн таван шүүгчийн бүрэлдэхүүнтэй хянан хэлэлцэж, энэ хуулийн 114.1-д заасан журмын дагуу шийдвэрээ гаргаж гомдлыг хангасан эсэхийг сонсгоно. Шийдвэрийг шүүх хуралдаан дууссан өдрөөс хойш 30 хоногийн дотор гаргах бөгөөд хугацааг тухайн шүүхийн шүүгчдийн зөвлөгөөнөөс нэг удаа 30 хүртэл хоногоор сунгаж болно.”</w:t>
      </w:r>
    </w:p>
    <w:p w14:paraId="779AE87D"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r w:rsidRPr="00D505A6">
        <w:rPr>
          <w:rFonts w:ascii="Arial" w:eastAsia="Arial Unicode MS" w:hAnsi="Arial" w:cs="Arial"/>
          <w:bdr w:val="nil"/>
          <w:lang w:val="mn-MN"/>
        </w:rPr>
        <w:t xml:space="preserve"> </w:t>
      </w:r>
    </w:p>
    <w:p w14:paraId="0CD6027E" w14:textId="77777777" w:rsidR="00D505A6" w:rsidRPr="00D505A6" w:rsidRDefault="00D505A6" w:rsidP="00D505A6">
      <w:pPr>
        <w:ind w:left="720" w:firstLine="720"/>
        <w:jc w:val="both"/>
        <w:rPr>
          <w:rFonts w:ascii="Arial" w:hAnsi="Arial" w:cs="Arial"/>
          <w:b/>
          <w:bCs/>
          <w:lang w:val="mn-MN"/>
        </w:rPr>
      </w:pPr>
      <w:r w:rsidRPr="00D505A6">
        <w:rPr>
          <w:rFonts w:ascii="Arial" w:hAnsi="Arial" w:cs="Arial"/>
          <w:b/>
          <w:bCs/>
          <w:lang w:val="mn-MN"/>
        </w:rPr>
        <w:t>7/176 дугаар зүйлийн 176.3 дахь хэсэг:</w:t>
      </w:r>
    </w:p>
    <w:p w14:paraId="092A51A7"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dr w:val="nil"/>
          <w:lang w:val="mn-MN"/>
        </w:rPr>
      </w:pPr>
    </w:p>
    <w:p w14:paraId="378B17C9"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Cs/>
          <w:bdr w:val="nil"/>
          <w:lang w:val="mn-MN"/>
        </w:rPr>
      </w:pPr>
      <w:r w:rsidRPr="00D505A6">
        <w:rPr>
          <w:rFonts w:ascii="Arial" w:eastAsia="Arial Unicode MS" w:hAnsi="Arial" w:cs="Arial"/>
          <w:bdr w:val="nil"/>
          <w:lang w:val="mn-MN"/>
        </w:rPr>
        <w:t xml:space="preserve">“176.3.Тогтоолд шүүх </w:t>
      </w:r>
      <w:r w:rsidRPr="00D505A6">
        <w:rPr>
          <w:rFonts w:ascii="Arial" w:eastAsia="Arial Unicode MS" w:hAnsi="Arial" w:cs="Arial"/>
          <w:bCs/>
          <w:bdr w:val="nil"/>
          <w:lang w:val="mn-MN"/>
        </w:rPr>
        <w:t xml:space="preserve">бүрэлдэхүүн гарын үсэг зурснаар хүчин төгөлдөр болно. </w:t>
      </w:r>
      <w:r w:rsidRPr="00D505A6">
        <w:rPr>
          <w:rFonts w:ascii="Arial" w:eastAsia="Arial Unicode MS" w:hAnsi="Arial" w:cs="Arial"/>
          <w:bdr w:val="nil"/>
          <w:lang w:val="mn-MN"/>
        </w:rPr>
        <w:t>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тусгана.</w:t>
      </w:r>
      <w:r w:rsidRPr="00D505A6">
        <w:rPr>
          <w:rFonts w:ascii="Arial" w:eastAsia="Arial Unicode MS" w:hAnsi="Arial" w:cs="Arial"/>
          <w:bCs/>
          <w:bdr w:val="nil"/>
          <w:lang w:val="mn-MN"/>
        </w:rPr>
        <w:t xml:space="preserve">” </w:t>
      </w:r>
    </w:p>
    <w:p w14:paraId="6E1C429F" w14:textId="77777777" w:rsidR="00D505A6" w:rsidRPr="00D505A6" w:rsidRDefault="00D505A6" w:rsidP="00D505A6">
      <w:pPr>
        <w:pBdr>
          <w:top w:val="nil"/>
          <w:left w:val="nil"/>
          <w:bottom w:val="nil"/>
          <w:right w:val="nil"/>
          <w:between w:val="nil"/>
          <w:bar w:val="nil"/>
        </w:pBdr>
        <w:ind w:firstLine="720"/>
        <w:jc w:val="both"/>
        <w:rPr>
          <w:rFonts w:ascii="Arial" w:eastAsia="Arial Unicode MS" w:hAnsi="Arial" w:cs="Arial"/>
          <w:b/>
          <w:bCs/>
          <w:bdr w:val="nil"/>
          <w:lang w:val="mn-MN"/>
        </w:rPr>
      </w:pPr>
    </w:p>
    <w:p w14:paraId="4D34CE57" w14:textId="77777777" w:rsidR="00D505A6" w:rsidRPr="00D505A6" w:rsidRDefault="00D505A6" w:rsidP="00D505A6">
      <w:pPr>
        <w:pStyle w:val="msghead"/>
        <w:spacing w:before="0" w:after="0"/>
        <w:ind w:left="0" w:right="49" w:firstLine="709"/>
        <w:textAlignment w:val="top"/>
        <w:rPr>
          <w:rFonts w:ascii="Arial" w:hAnsi="Arial" w:cs="Arial"/>
          <w:sz w:val="24"/>
          <w:szCs w:val="24"/>
          <w:lang w:val="mn-MN"/>
        </w:rPr>
      </w:pPr>
      <w:r w:rsidRPr="00D505A6">
        <w:rPr>
          <w:rFonts w:ascii="Arial" w:hAnsi="Arial" w:cs="Arial"/>
          <w:sz w:val="24"/>
          <w:szCs w:val="24"/>
          <w:lang w:val="mn-MN"/>
        </w:rPr>
        <w:tab/>
      </w:r>
      <w:r w:rsidRPr="00D505A6">
        <w:rPr>
          <w:rFonts w:ascii="Arial" w:hAnsi="Arial" w:cs="Arial"/>
          <w:b/>
          <w:sz w:val="24"/>
          <w:szCs w:val="24"/>
          <w:lang w:val="mn-MN"/>
        </w:rPr>
        <w:t>4 дүгээр зүйл.</w:t>
      </w:r>
      <w:r w:rsidRPr="00D505A6">
        <w:rPr>
          <w:rFonts w:ascii="Arial" w:hAnsi="Arial" w:cs="Arial"/>
          <w:sz w:val="24"/>
          <w:szCs w:val="24"/>
          <w:lang w:val="mn-MN"/>
        </w:rPr>
        <w:t xml:space="preserve">Иргэний хэрэг шүүхэд хянан шийдвэрлэх тухай хуулийн 5 дугаар зүйлийн 5.4 дэх хэсгийн “хуваарилна” гэснийг “хуваарилах бөгөөд уг журам нь урьдчилан мэдэх боломжгүй, тохиолдлоор хуваарилах нөхцөлийг хангасан байна” гэж, </w:t>
      </w:r>
      <w:r w:rsidRPr="00D505A6">
        <w:rPr>
          <w:rFonts w:ascii="Arial" w:hAnsi="Arial" w:cs="Arial"/>
          <w:bCs/>
          <w:sz w:val="24"/>
          <w:szCs w:val="24"/>
          <w:lang w:val="mn-MN"/>
        </w:rPr>
        <w:t xml:space="preserve">59 дүгээр зүйлийн 59.3 дахь хэсгийн “шийдвэр, магадлалыг” гэснийг “шийдвэрийг” гэж, </w:t>
      </w:r>
      <w:r w:rsidRPr="00D505A6">
        <w:rPr>
          <w:rFonts w:ascii="Arial" w:hAnsi="Arial" w:cs="Arial"/>
          <w:sz w:val="24"/>
          <w:szCs w:val="24"/>
          <w:lang w:val="mn-MN"/>
        </w:rPr>
        <w:t xml:space="preserve">119 дүгээр зүйлийн 119.3 дахь хэсэг, 167 дугаар зүйлийн 167.4 дэх хэсгийн “7” гэснийг “14” гэж, </w:t>
      </w:r>
      <w:r w:rsidRPr="00D505A6">
        <w:rPr>
          <w:rFonts w:ascii="Arial" w:hAnsi="Arial" w:cs="Arial"/>
          <w:bCs/>
          <w:sz w:val="24"/>
          <w:szCs w:val="24"/>
          <w:lang w:val="mn-MN"/>
        </w:rPr>
        <w:t xml:space="preserve">172 дугаар зүйлийн 172.3 дахь хэсгийн “тооцож, улсын тэмдэгтийн хураамжийг буцаан олгох тухай шүүгч захирамж гаргана.” гэснийг “тооцно. Энэ тохиолдолд улсын тэмдэгтийн хураамжийг буцаан олгохгүй.” гэж, 176 дугаар зүйлийн 176.4 дэх хэсгийн дугаарыг “176.6” гэж </w:t>
      </w:r>
      <w:r w:rsidRPr="00D505A6">
        <w:rPr>
          <w:rFonts w:ascii="Arial" w:hAnsi="Arial" w:cs="Arial"/>
          <w:sz w:val="24"/>
          <w:szCs w:val="24"/>
          <w:lang w:val="mn-MN"/>
        </w:rPr>
        <w:t>тус тус өөрчилсүгэй.</w:t>
      </w:r>
    </w:p>
    <w:p w14:paraId="7DDCADC1" w14:textId="77777777" w:rsidR="00D505A6" w:rsidRPr="00D505A6" w:rsidRDefault="00D505A6" w:rsidP="00D505A6">
      <w:pPr>
        <w:pStyle w:val="msghead"/>
        <w:spacing w:before="0" w:after="0"/>
        <w:ind w:right="49"/>
        <w:textAlignment w:val="top"/>
        <w:rPr>
          <w:rFonts w:ascii="Arial" w:hAnsi="Arial" w:cs="Arial"/>
          <w:b/>
          <w:sz w:val="24"/>
          <w:szCs w:val="24"/>
          <w:lang w:val="mn-MN"/>
        </w:rPr>
      </w:pPr>
    </w:p>
    <w:p w14:paraId="1602B043" w14:textId="77777777" w:rsidR="00D505A6" w:rsidRPr="00D505A6" w:rsidRDefault="00D505A6" w:rsidP="00D505A6">
      <w:pPr>
        <w:ind w:firstLine="720"/>
        <w:jc w:val="both"/>
        <w:rPr>
          <w:rFonts w:ascii="Arial" w:hAnsi="Arial" w:cs="Arial"/>
          <w:bCs/>
          <w:lang w:val="mn-MN"/>
        </w:rPr>
      </w:pPr>
      <w:r w:rsidRPr="00D505A6">
        <w:rPr>
          <w:rFonts w:ascii="Arial" w:hAnsi="Arial" w:cs="Arial"/>
          <w:b/>
          <w:bCs/>
          <w:lang w:val="mn-MN"/>
        </w:rPr>
        <w:t>5 дугаар зүйл</w:t>
      </w:r>
      <w:r w:rsidRPr="00D505A6">
        <w:rPr>
          <w:rFonts w:ascii="Arial" w:hAnsi="Arial" w:cs="Arial"/>
          <w:bCs/>
          <w:lang w:val="mn-MN"/>
        </w:rPr>
        <w:t>.Иргэний хэрэг шүүхэд хянан шийдвэрлэх тухай хуулийн 25 дугаар зүйлийн 25.1.6 дахь заалтын “давж заалдах, хяналтын журмаар” гэснийг, 59 дүгээр зүйлийн 59.2 дахь хэсгийн “буюу хяналтын” гэснийг, 59 дүгээр зүйлийн 59.3 дахь хэсэг, 122 дугаар зүйлийн 122.2 дахь хэсгийн “болон хяналтын” гэснийг тус тус  хассугай.</w:t>
      </w:r>
    </w:p>
    <w:p w14:paraId="0030CA98" w14:textId="77777777" w:rsidR="00D505A6" w:rsidRPr="00D505A6" w:rsidRDefault="00D505A6" w:rsidP="00D505A6">
      <w:pPr>
        <w:ind w:firstLine="720"/>
        <w:jc w:val="both"/>
        <w:rPr>
          <w:rFonts w:ascii="Arial" w:hAnsi="Arial" w:cs="Arial"/>
          <w:b/>
          <w:bCs/>
          <w:lang w:val="mn-MN"/>
        </w:rPr>
      </w:pPr>
    </w:p>
    <w:p w14:paraId="6AD8CAEF" w14:textId="5908D887" w:rsidR="00D505A6" w:rsidRPr="00D505A6" w:rsidRDefault="00D505A6" w:rsidP="00D505A6">
      <w:pPr>
        <w:pStyle w:val="msghead"/>
        <w:spacing w:before="0" w:after="0"/>
        <w:ind w:left="0" w:right="49" w:firstLine="709"/>
        <w:textAlignment w:val="top"/>
        <w:rPr>
          <w:rFonts w:ascii="Arial" w:hAnsi="Arial" w:cs="Arial"/>
          <w:sz w:val="24"/>
          <w:szCs w:val="24"/>
          <w:lang w:val="mn-MN"/>
        </w:rPr>
      </w:pPr>
      <w:r w:rsidRPr="00D505A6">
        <w:rPr>
          <w:rFonts w:ascii="Arial" w:hAnsi="Arial" w:cs="Arial"/>
          <w:b/>
          <w:sz w:val="24"/>
          <w:szCs w:val="24"/>
          <w:lang w:val="mn-MN"/>
        </w:rPr>
        <w:t>6 дугаар зүйл.</w:t>
      </w:r>
      <w:r w:rsidRPr="00D505A6">
        <w:rPr>
          <w:rFonts w:ascii="Arial" w:hAnsi="Arial" w:cs="Arial"/>
          <w:sz w:val="24"/>
          <w:szCs w:val="24"/>
          <w:lang w:val="mn-MN"/>
        </w:rPr>
        <w:t xml:space="preserve">Иргэний хэрэг шүүхэд хянан шийдвэрлэх тухай хуулийн 78 дугаар зүйлийн 78.3 дахь хэсгийг, 79 дүгээр зүйлийн </w:t>
      </w:r>
      <w:r w:rsidRPr="00D505A6">
        <w:rPr>
          <w:rFonts w:ascii="Arial" w:hAnsi="Arial" w:cs="Arial"/>
          <w:bCs/>
          <w:sz w:val="24"/>
          <w:szCs w:val="24"/>
          <w:lang w:val="mn-MN"/>
        </w:rPr>
        <w:t xml:space="preserve">79.2 дахь хэсгийг, </w:t>
      </w:r>
      <w:r w:rsidRPr="00D505A6">
        <w:rPr>
          <w:rFonts w:ascii="Arial" w:hAnsi="Arial" w:cs="Arial"/>
          <w:sz w:val="24"/>
          <w:szCs w:val="24"/>
          <w:lang w:val="mn-MN"/>
        </w:rPr>
        <w:t>176</w:t>
      </w:r>
      <w:r w:rsidRPr="00D505A6">
        <w:rPr>
          <w:rFonts w:ascii="Arial" w:hAnsi="Arial" w:cs="Arial"/>
          <w:sz w:val="24"/>
          <w:szCs w:val="24"/>
          <w:vertAlign w:val="superscript"/>
          <w:lang w:val="mn-MN"/>
        </w:rPr>
        <w:t>2</w:t>
      </w:r>
      <w:r w:rsidRPr="00D505A6">
        <w:rPr>
          <w:rFonts w:ascii="Arial" w:hAnsi="Arial" w:cs="Arial"/>
          <w:sz w:val="24"/>
          <w:szCs w:val="24"/>
          <w:lang w:val="mn-MN"/>
        </w:rPr>
        <w:t>, 177</w:t>
      </w:r>
      <w:r w:rsidRPr="00D505A6">
        <w:rPr>
          <w:rFonts w:ascii="Arial" w:hAnsi="Arial" w:cs="Arial"/>
          <w:sz w:val="24"/>
          <w:szCs w:val="24"/>
          <w:vertAlign w:val="superscript"/>
          <w:lang w:val="mn-MN"/>
        </w:rPr>
        <w:t>1</w:t>
      </w:r>
      <w:r w:rsidRPr="00D505A6">
        <w:rPr>
          <w:rFonts w:ascii="Arial" w:hAnsi="Arial" w:cs="Arial"/>
          <w:sz w:val="24"/>
          <w:szCs w:val="24"/>
          <w:lang w:val="mn-MN"/>
        </w:rPr>
        <w:t>, 178</w:t>
      </w:r>
      <w:r w:rsidRPr="00D505A6">
        <w:rPr>
          <w:rFonts w:ascii="Arial" w:hAnsi="Arial" w:cs="Arial"/>
          <w:sz w:val="24"/>
          <w:szCs w:val="24"/>
          <w:vertAlign w:val="superscript"/>
          <w:lang w:val="mn-MN"/>
        </w:rPr>
        <w:t>1</w:t>
      </w:r>
      <w:r w:rsidRPr="00D505A6">
        <w:rPr>
          <w:rFonts w:ascii="Arial" w:hAnsi="Arial" w:cs="Arial"/>
          <w:sz w:val="24"/>
          <w:szCs w:val="24"/>
          <w:lang w:val="mn-MN"/>
        </w:rPr>
        <w:t xml:space="preserve"> дүгээр зүйлийг</w:t>
      </w:r>
      <w:r w:rsidRPr="00D505A6">
        <w:rPr>
          <w:rFonts w:ascii="Arial" w:hAnsi="Arial" w:cs="Arial"/>
          <w:b/>
          <w:bCs/>
          <w:sz w:val="24"/>
          <w:szCs w:val="24"/>
          <w:lang w:val="mn-MN"/>
        </w:rPr>
        <w:t xml:space="preserve"> </w:t>
      </w:r>
      <w:r w:rsidRPr="00D505A6">
        <w:rPr>
          <w:rFonts w:ascii="Arial" w:hAnsi="Arial" w:cs="Arial"/>
          <w:bCs/>
          <w:sz w:val="24"/>
          <w:szCs w:val="24"/>
          <w:lang w:val="mn-MN"/>
        </w:rPr>
        <w:t>тус тус</w:t>
      </w:r>
      <w:r w:rsidRPr="00D505A6">
        <w:rPr>
          <w:rFonts w:ascii="Arial" w:hAnsi="Arial" w:cs="Arial"/>
          <w:b/>
          <w:bCs/>
          <w:sz w:val="24"/>
          <w:szCs w:val="24"/>
          <w:lang w:val="mn-MN"/>
        </w:rPr>
        <w:t xml:space="preserve"> </w:t>
      </w:r>
      <w:r w:rsidRPr="00D505A6">
        <w:rPr>
          <w:rFonts w:ascii="Arial" w:hAnsi="Arial" w:cs="Arial"/>
          <w:sz w:val="24"/>
          <w:szCs w:val="24"/>
          <w:lang w:val="mn-MN"/>
        </w:rPr>
        <w:t xml:space="preserve">хүчингүй болсонд тооцсугай. </w:t>
      </w:r>
    </w:p>
    <w:p w14:paraId="19EE28FE" w14:textId="77777777" w:rsidR="00D505A6" w:rsidRPr="00D505A6" w:rsidRDefault="00D505A6" w:rsidP="00D505A6">
      <w:pPr>
        <w:pStyle w:val="msghead"/>
        <w:spacing w:before="0" w:after="0"/>
        <w:ind w:right="49"/>
        <w:textAlignment w:val="top"/>
        <w:rPr>
          <w:rFonts w:ascii="Arial" w:hAnsi="Arial" w:cs="Arial"/>
          <w:sz w:val="24"/>
          <w:szCs w:val="24"/>
          <w:lang w:val="mn-MN"/>
        </w:rPr>
      </w:pPr>
    </w:p>
    <w:p w14:paraId="60A74501" w14:textId="77777777" w:rsidR="00D505A6" w:rsidRPr="00D505A6" w:rsidRDefault="00D505A6" w:rsidP="00D505A6">
      <w:pPr>
        <w:ind w:right="49"/>
        <w:jc w:val="both"/>
        <w:rPr>
          <w:rFonts w:ascii="Arial" w:hAnsi="Arial" w:cs="Arial"/>
          <w:lang w:val="mn-MN"/>
        </w:rPr>
      </w:pPr>
      <w:r w:rsidRPr="00D505A6">
        <w:rPr>
          <w:rFonts w:ascii="Arial" w:hAnsi="Arial" w:cs="Arial"/>
          <w:lang w:val="mn-MN"/>
        </w:rPr>
        <w:tab/>
      </w:r>
      <w:r w:rsidRPr="00D505A6">
        <w:rPr>
          <w:rFonts w:ascii="Arial" w:hAnsi="Arial" w:cs="Arial"/>
          <w:b/>
          <w:lang w:val="mn-MN"/>
        </w:rPr>
        <w:t>7 дугаар зүйл</w:t>
      </w:r>
      <w:r w:rsidRPr="00D505A6">
        <w:rPr>
          <w:rFonts w:ascii="Arial" w:hAnsi="Arial" w:cs="Arial"/>
          <w:lang w:val="mn-MN"/>
        </w:rPr>
        <w:t>.Энэ хуулийг</w:t>
      </w:r>
      <w:r w:rsidRPr="00D505A6">
        <w:rPr>
          <w:rFonts w:ascii="Arial" w:hAnsi="Arial" w:cs="Arial"/>
          <w:b/>
          <w:lang w:val="mn-MN"/>
        </w:rPr>
        <w:t xml:space="preserve"> </w:t>
      </w:r>
      <w:r w:rsidRPr="00D505A6">
        <w:rPr>
          <w:rFonts w:ascii="Arial" w:hAnsi="Arial" w:cs="Arial"/>
          <w:lang w:val="mn-MN"/>
        </w:rPr>
        <w:t>Монгол Улсын шүүхийн тухай хууль /Шинэчилсэн найруулга/ хүчин төгөлдөр болсон өдрөөс эхлэн дагаж мөрдөнө.</w:t>
      </w:r>
      <w:r w:rsidRPr="00D505A6">
        <w:rPr>
          <w:rFonts w:ascii="Arial" w:hAnsi="Arial" w:cs="Arial"/>
          <w:lang w:val="mn-MN"/>
        </w:rPr>
        <w:tab/>
      </w:r>
    </w:p>
    <w:p w14:paraId="0C0F2211" w14:textId="77777777" w:rsidR="00D505A6" w:rsidRPr="00D505A6" w:rsidRDefault="00D505A6" w:rsidP="00D505A6">
      <w:pPr>
        <w:ind w:right="49"/>
        <w:jc w:val="both"/>
        <w:rPr>
          <w:rFonts w:ascii="Arial" w:hAnsi="Arial" w:cs="Arial"/>
          <w:lang w:val="mn-MN"/>
        </w:rPr>
      </w:pPr>
    </w:p>
    <w:p w14:paraId="3B9A8C77" w14:textId="77777777" w:rsidR="00D505A6" w:rsidRPr="00D505A6" w:rsidRDefault="00D505A6" w:rsidP="00D505A6">
      <w:pPr>
        <w:ind w:right="49"/>
        <w:jc w:val="both"/>
        <w:rPr>
          <w:rFonts w:ascii="Arial" w:hAnsi="Arial" w:cs="Arial"/>
          <w:lang w:val="mn-MN"/>
        </w:rPr>
      </w:pPr>
      <w:r w:rsidRPr="00D505A6">
        <w:rPr>
          <w:rFonts w:ascii="Arial" w:hAnsi="Arial" w:cs="Arial"/>
          <w:lang w:val="mn-MN"/>
        </w:rPr>
        <w:tab/>
      </w:r>
      <w:r w:rsidRPr="00D505A6">
        <w:rPr>
          <w:rFonts w:ascii="Arial" w:hAnsi="Arial" w:cs="Arial"/>
          <w:lang w:val="mn-MN"/>
        </w:rPr>
        <w:tab/>
      </w:r>
      <w:r w:rsidRPr="00D505A6">
        <w:rPr>
          <w:rFonts w:ascii="Arial" w:hAnsi="Arial" w:cs="Arial"/>
          <w:lang w:val="mn-MN"/>
        </w:rPr>
        <w:tab/>
      </w:r>
      <w:r w:rsidRPr="00D505A6">
        <w:rPr>
          <w:rFonts w:ascii="Arial" w:hAnsi="Arial" w:cs="Arial"/>
          <w:lang w:val="mn-MN"/>
        </w:rPr>
        <w:tab/>
      </w:r>
    </w:p>
    <w:p w14:paraId="330B841A" w14:textId="77777777" w:rsidR="00D505A6" w:rsidRPr="00D505A6" w:rsidRDefault="00D505A6" w:rsidP="00D505A6">
      <w:pPr>
        <w:ind w:right="49"/>
        <w:rPr>
          <w:rFonts w:ascii="Arial" w:hAnsi="Arial" w:cs="Arial"/>
          <w:lang w:val="mn-MN"/>
        </w:rPr>
      </w:pPr>
      <w:r w:rsidRPr="00D505A6">
        <w:rPr>
          <w:rFonts w:ascii="Arial" w:hAnsi="Arial" w:cs="Arial"/>
          <w:lang w:val="mn-MN"/>
        </w:rPr>
        <w:tab/>
      </w:r>
    </w:p>
    <w:p w14:paraId="5BD7AF3D" w14:textId="77777777" w:rsidR="00D505A6" w:rsidRPr="00D505A6" w:rsidRDefault="00D505A6" w:rsidP="00D505A6">
      <w:pPr>
        <w:ind w:right="49"/>
        <w:rPr>
          <w:rFonts w:ascii="Arial" w:hAnsi="Arial" w:cs="Arial"/>
          <w:lang w:val="mn-MN"/>
        </w:rPr>
      </w:pPr>
      <w:r w:rsidRPr="00D505A6">
        <w:rPr>
          <w:rFonts w:ascii="Arial" w:hAnsi="Arial" w:cs="Arial"/>
          <w:lang w:val="mn-MN"/>
        </w:rPr>
        <w:t xml:space="preserve"> </w:t>
      </w:r>
      <w:r w:rsidRPr="00D505A6">
        <w:rPr>
          <w:rFonts w:ascii="Arial" w:hAnsi="Arial" w:cs="Arial"/>
          <w:lang w:val="mn-MN"/>
        </w:rPr>
        <w:tab/>
      </w:r>
      <w:r w:rsidRPr="00D505A6">
        <w:rPr>
          <w:rFonts w:ascii="Arial" w:hAnsi="Arial" w:cs="Arial"/>
          <w:lang w:val="mn-MN"/>
        </w:rPr>
        <w:tab/>
        <w:t xml:space="preserve">МОНГОЛ УЛСЫН </w:t>
      </w:r>
    </w:p>
    <w:p w14:paraId="0A91450E" w14:textId="64457E3D" w:rsidR="008F77F4" w:rsidRPr="00D505A6" w:rsidRDefault="00D505A6" w:rsidP="00D505A6">
      <w:pPr>
        <w:ind w:right="49"/>
        <w:rPr>
          <w:rFonts w:ascii="Arial" w:hAnsi="Arial" w:cs="Arial"/>
          <w:lang w:val="mn-MN"/>
        </w:rPr>
      </w:pPr>
      <w:r w:rsidRPr="00D505A6">
        <w:rPr>
          <w:rFonts w:ascii="Arial" w:hAnsi="Arial" w:cs="Arial"/>
          <w:lang w:val="mn-MN"/>
        </w:rPr>
        <w:tab/>
      </w:r>
      <w:r w:rsidRPr="00D505A6">
        <w:rPr>
          <w:rFonts w:ascii="Arial" w:hAnsi="Arial" w:cs="Arial"/>
          <w:lang w:val="mn-MN"/>
        </w:rPr>
        <w:tab/>
        <w:t>ИХ ХУРЛЫН ДАРГА</w:t>
      </w:r>
      <w:r w:rsidRPr="00D505A6">
        <w:rPr>
          <w:rFonts w:ascii="Arial" w:hAnsi="Arial" w:cs="Arial"/>
          <w:lang w:val="mn-MN"/>
        </w:rPr>
        <w:tab/>
      </w:r>
      <w:r w:rsidRPr="00D505A6">
        <w:rPr>
          <w:rFonts w:ascii="Arial" w:hAnsi="Arial" w:cs="Arial"/>
          <w:lang w:val="mn-MN"/>
        </w:rPr>
        <w:tab/>
      </w:r>
      <w:r w:rsidRPr="00D505A6">
        <w:rPr>
          <w:rFonts w:ascii="Arial" w:hAnsi="Arial" w:cs="Arial"/>
          <w:lang w:val="mn-MN"/>
        </w:rPr>
        <w:tab/>
        <w:t xml:space="preserve">        Г.ЗАНДАНШАТАР</w:t>
      </w:r>
    </w:p>
    <w:sectPr w:rsidR="008F77F4" w:rsidRPr="00D505A6"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0F8A" w14:textId="77777777" w:rsidR="00E169AF" w:rsidRDefault="00E169AF">
      <w:r>
        <w:separator/>
      </w:r>
    </w:p>
  </w:endnote>
  <w:endnote w:type="continuationSeparator" w:id="0">
    <w:p w14:paraId="7A208939" w14:textId="77777777" w:rsidR="00E169AF" w:rsidRDefault="00E1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BDDFD" w14:textId="77777777" w:rsidR="00E169AF" w:rsidRDefault="00E169AF">
      <w:r>
        <w:separator/>
      </w:r>
    </w:p>
  </w:footnote>
  <w:footnote w:type="continuationSeparator" w:id="0">
    <w:p w14:paraId="2155F993" w14:textId="77777777" w:rsidR="00E169AF" w:rsidRDefault="00E1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3842"/>
    <w:rsid w:val="00E0090F"/>
    <w:rsid w:val="00E05161"/>
    <w:rsid w:val="00E06463"/>
    <w:rsid w:val="00E169AF"/>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2021-01-26T05:37:00Z</dcterms:created>
  <dcterms:modified xsi:type="dcterms:W3CDTF">2021-01-26T05:37:00Z</dcterms:modified>
</cp:coreProperties>
</file>