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7C676345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ЭРҮҮЛ МЭНДИЙН ТУХАЙ ХУУЛЬД </w:t>
      </w:r>
    </w:p>
    <w:p w14:paraId="2558522B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НЭМЭЛТ ОРУУЛАХ ТУХАЙ</w:t>
      </w:r>
    </w:p>
    <w:p w14:paraId="4854F817" w14:textId="77777777" w:rsidR="002172E5" w:rsidRPr="00AD5B80" w:rsidRDefault="002172E5" w:rsidP="002172E5">
      <w:pPr>
        <w:ind w:right="-93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 </w:t>
      </w:r>
    </w:p>
    <w:p w14:paraId="7EBE543B" w14:textId="77777777" w:rsidR="002172E5" w:rsidRPr="00AD5B80" w:rsidRDefault="002172E5" w:rsidP="002172E5">
      <w:pPr>
        <w:ind w:right="-93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1 дүгээр зүйл.</w:t>
      </w:r>
      <w:r w:rsidRPr="00AD5B80">
        <w:rPr>
          <w:rFonts w:ascii="Arial" w:hAnsi="Arial" w:cs="Arial"/>
          <w:color w:val="000000"/>
          <w:lang w:val="mn-MN"/>
        </w:rPr>
        <w:t xml:space="preserve">Эрүүл мэндийн тухай хуулийн 16 дугаар зүйлд доор дурдсан агуулгатай 16.21, 16.22 дахь хэсэг нэмсүгэй: </w:t>
      </w:r>
    </w:p>
    <w:p w14:paraId="66B25F61" w14:textId="77777777" w:rsidR="002172E5" w:rsidRPr="00AD5B80" w:rsidRDefault="002172E5" w:rsidP="002172E5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6402077E" w14:textId="77777777" w:rsidR="002172E5" w:rsidRPr="00AD5B80" w:rsidRDefault="002172E5" w:rsidP="002172E5">
      <w:pPr>
        <w:ind w:right="-93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>“16.21.Энэ хуулийн 15.1.7, 15.1.11, 15.1.13-т заасан эрүүл мэндийн тусламж, үйлчилгээ үзүүлдэг байгууллагын дэргэд ахмад настан, хөгжлийн бэрхшээлтэй иргэнд байнгын асаргаа шаардлагатай эсэхийг тодорхойлох, дүгнэлт гаргах чиг үүрэг бүхий Эмнэлэг хяналтын комисс ажиллуулна.</w:t>
      </w:r>
    </w:p>
    <w:p w14:paraId="3CE66542" w14:textId="77777777" w:rsidR="002172E5" w:rsidRPr="00AD5B80" w:rsidRDefault="002172E5" w:rsidP="002172E5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6DC771CF" w14:textId="77777777" w:rsidR="002172E5" w:rsidRPr="00AD5B80" w:rsidRDefault="002172E5" w:rsidP="002172E5">
      <w:pPr>
        <w:ind w:right="-93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16.22.Эмнэлэг хяналтын комиссын ажиллах журам, гишүүдэд олгох урамшууллын хэмжээг Засгийн газар батална.” </w:t>
      </w:r>
    </w:p>
    <w:p w14:paraId="1766146D" w14:textId="77777777" w:rsidR="002172E5" w:rsidRPr="00AD5B80" w:rsidRDefault="002172E5" w:rsidP="002172E5">
      <w:pPr>
        <w:ind w:right="-93"/>
        <w:jc w:val="both"/>
        <w:rPr>
          <w:rFonts w:ascii="Arial" w:hAnsi="Arial" w:cs="Arial"/>
          <w:b/>
          <w:color w:val="000000"/>
          <w:lang w:val="mn-MN"/>
        </w:rPr>
      </w:pPr>
    </w:p>
    <w:p w14:paraId="422A67C0" w14:textId="77777777" w:rsidR="002172E5" w:rsidRPr="00AD5B80" w:rsidRDefault="002172E5" w:rsidP="002172E5">
      <w:pPr>
        <w:ind w:right="-93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6FDAF588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3E0A58DE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2E001D3C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556E3F71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0184B82F" w14:textId="77777777" w:rsidR="002172E5" w:rsidRPr="00AD5B80" w:rsidRDefault="002172E5" w:rsidP="002172E5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5B9A864A" w14:textId="77777777" w:rsidR="002172E5" w:rsidRPr="00AD5B80" w:rsidRDefault="002172E5" w:rsidP="002172E5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521EACF5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0AD3D48F" w14:textId="77777777" w:rsidR="00A750CA" w:rsidRPr="00AD5B80" w:rsidRDefault="00A750CA" w:rsidP="00A750CA">
      <w:pPr>
        <w:jc w:val="center"/>
        <w:rPr>
          <w:rFonts w:ascii="Arial" w:hAnsi="Arial" w:cs="Arial"/>
          <w:color w:val="000000"/>
          <w:lang w:val="mn-MN"/>
        </w:rPr>
      </w:pPr>
    </w:p>
    <w:p w14:paraId="4115BC73" w14:textId="77777777" w:rsidR="00D9760B" w:rsidRPr="00D9760B" w:rsidRDefault="00D9760B" w:rsidP="00A750CA">
      <w:pPr>
        <w:ind w:right="-2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172E5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247A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9F546B"/>
    <w:rsid w:val="00A02066"/>
    <w:rsid w:val="00A23608"/>
    <w:rsid w:val="00A750CA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2024-06-18T06:55:00Z</dcterms:created>
  <dcterms:modified xsi:type="dcterms:W3CDTF">2024-06-18T06:55:00Z</dcterms:modified>
</cp:coreProperties>
</file>