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21"/>
        <w:spacing w:after="0" w:before="0"/>
        <w:ind w:hanging="0" w:left="283" w:right="0"/>
        <w:contextualSpacing w:val="false"/>
        <w:jc w:val="center"/>
      </w:pPr>
      <w:r>
        <w:rPr/>
      </w:r>
    </w:p>
    <w:p>
      <w:pPr>
        <w:pStyle w:val="style21"/>
        <w:spacing w:after="0" w:before="0"/>
        <w:ind w:hanging="0" w:left="283" w:right="0"/>
        <w:contextualSpacing w:val="false"/>
        <w:jc w:val="center"/>
      </w:pPr>
      <w:r>
        <w:rPr/>
      </w:r>
    </w:p>
    <w:p>
      <w:pPr>
        <w:pStyle w:val="style21"/>
        <w:spacing w:after="0" w:before="0"/>
        <w:ind w:hanging="0" w:left="283" w:right="0"/>
        <w:contextualSpacing w:val="false"/>
        <w:jc w:val="center"/>
      </w:pPr>
      <w:r>
        <w:rPr/>
      </w:r>
    </w:p>
    <w:p>
      <w:pPr>
        <w:pStyle w:val="style21"/>
        <w:spacing w:after="0" w:before="0"/>
        <w:ind w:hanging="0" w:left="283" w:right="0"/>
        <w:contextualSpacing w:val="false"/>
        <w:jc w:val="center"/>
      </w:pPr>
      <w:r>
        <w:rPr/>
      </w:r>
    </w:p>
    <w:p>
      <w:pPr>
        <w:pStyle w:val="style21"/>
        <w:spacing w:after="0" w:before="0"/>
        <w:ind w:hanging="0" w:left="283" w:right="0"/>
        <w:contextualSpacing w:val="false"/>
        <w:jc w:val="center"/>
      </w:pPr>
      <w:r>
        <w:rPr/>
      </w:r>
    </w:p>
    <w:p>
      <w:pPr>
        <w:pStyle w:val="style21"/>
        <w:spacing w:after="0" w:before="0"/>
        <w:ind w:hanging="0" w:left="283" w:right="0"/>
        <w:contextualSpacing w:val="false"/>
        <w:jc w:val="center"/>
      </w:pPr>
      <w:r>
        <w:rPr/>
      </w:r>
    </w:p>
    <w:p>
      <w:pPr>
        <w:pStyle w:val="style21"/>
        <w:spacing w:after="0" w:before="0"/>
        <w:ind w:hanging="0" w:left="283" w:right="0"/>
        <w:contextualSpacing w:val="false"/>
        <w:jc w:val="center"/>
      </w:pPr>
      <w:r>
        <w:rPr/>
      </w:r>
    </w:p>
    <w:p>
      <w:pPr>
        <w:pStyle w:val="style21"/>
        <w:spacing w:after="0" w:before="0"/>
        <w:ind w:hanging="0" w:left="283" w:right="0"/>
        <w:contextualSpacing w:val="false"/>
        <w:jc w:val="center"/>
      </w:pPr>
      <w:r>
        <w:rPr/>
      </w:r>
    </w:p>
    <w:p>
      <w:pPr>
        <w:pStyle w:val="style21"/>
        <w:spacing w:after="0" w:before="0"/>
        <w:ind w:hanging="0" w:left="283" w:right="0"/>
        <w:contextualSpacing w:val="false"/>
        <w:jc w:val="center"/>
      </w:pPr>
      <w:r>
        <w:rPr/>
      </w:r>
    </w:p>
    <w:p>
      <w:pPr>
        <w:pStyle w:val="style21"/>
        <w:spacing w:after="0" w:before="0"/>
        <w:ind w:hanging="0" w:left="283" w:right="0"/>
        <w:contextualSpacing w:val="false"/>
        <w:jc w:val="center"/>
      </w:pPr>
      <w:r>
        <w:rPr/>
      </w:r>
    </w:p>
    <w:p>
      <w:pPr>
        <w:pStyle w:val="style21"/>
        <w:spacing w:after="0" w:before="0"/>
        <w:ind w:hanging="0" w:left="283" w:right="0"/>
        <w:contextualSpacing w:val="false"/>
        <w:jc w:val="center"/>
      </w:pPr>
      <w:r>
        <w:rPr>
          <w:rFonts w:cs="Arial"/>
          <w:i w:val="false"/>
          <w:iCs w:val="false"/>
          <w:sz w:val="22"/>
          <w:szCs w:val="22"/>
        </w:rPr>
        <w:t xml:space="preserve">Монгол Улсын Их Хурлын </w:t>
      </w:r>
      <w:r>
        <w:rPr>
          <w:rFonts w:cs="Arial"/>
          <w:i w:val="false"/>
          <w:iCs w:val="false"/>
          <w:sz w:val="22"/>
          <w:szCs w:val="22"/>
          <w:lang w:val="mn-MN"/>
        </w:rPr>
        <w:t>2014 оны намрын ээлжит чуулганы Эдийн засгийн байнгын хорооны 12 дугаар сарын 26-ны өдөр /Баасан гараг/-ийн хуралдааны гар тэмдэглэл</w:t>
      </w:r>
    </w:p>
    <w:p>
      <w:pPr>
        <w:pStyle w:val="style21"/>
        <w:spacing w:after="0" w:before="0"/>
        <w:ind w:hanging="0" w:left="283" w:right="0"/>
        <w:contextualSpacing w:val="false"/>
        <w:jc w:val="center"/>
      </w:pPr>
      <w:r>
        <w:rPr>
          <w:sz w:val="22"/>
          <w:szCs w:val="22"/>
        </w:rPr>
      </w:r>
    </w:p>
    <w:p>
      <w:pPr>
        <w:pStyle w:val="style22"/>
        <w:spacing w:after="0" w:before="0"/>
        <w:ind w:hanging="0" w:left="0" w:right="0"/>
        <w:contextualSpacing w:val="false"/>
      </w:pPr>
      <w:r>
        <w:rPr>
          <w:rFonts w:cs="Arial"/>
          <w:sz w:val="22"/>
          <w:szCs w:val="22"/>
          <w:lang w:val="mn-MN"/>
        </w:rPr>
        <w:tab/>
        <w:t>Эдийн засгийн ба</w:t>
      </w:r>
      <w:bookmarkStart w:id="0" w:name="__UnoMark__11151_2131316772"/>
      <w:bookmarkEnd w:id="0"/>
      <w:r>
        <w:rPr>
          <w:rFonts w:cs="Arial"/>
          <w:sz w:val="22"/>
          <w:szCs w:val="22"/>
          <w:lang w:val="mn-MN"/>
        </w:rPr>
        <w:t>йнгын хорооны дарга, Улсын Их Хурлын гишүүн Ж.Батсуурь ирц, хэлэлцэх асуудлын дарааллыг танилцуулж,</w:t>
      </w:r>
      <w:r>
        <w:rPr>
          <w:rFonts w:cs="Arial"/>
          <w:sz w:val="22"/>
          <w:szCs w:val="22"/>
        </w:rPr>
        <w:t xml:space="preserve"> хуралдааныг даргалав.</w:t>
      </w:r>
    </w:p>
    <w:p>
      <w:pPr>
        <w:pStyle w:val="style0"/>
        <w:spacing w:after="0" w:before="0"/>
        <w:ind w:firstLine="749" w:left="0" w:right="0"/>
        <w:contextualSpacing w:val="false"/>
        <w:jc w:val="both"/>
      </w:pPr>
      <w:r>
        <w:rPr>
          <w:sz w:val="22"/>
          <w:szCs w:val="22"/>
        </w:rPr>
      </w:r>
    </w:p>
    <w:p>
      <w:pPr>
        <w:pStyle w:val="style0"/>
        <w:spacing w:after="0" w:before="0"/>
        <w:ind w:hanging="0" w:left="0" w:right="0"/>
        <w:contextualSpacing w:val="false"/>
        <w:jc w:val="both"/>
      </w:pPr>
      <w:r>
        <w:rPr>
          <w:rFonts w:cs="Arial"/>
          <w:b w:val="false"/>
          <w:bCs w:val="false"/>
          <w:i w:val="false"/>
          <w:iCs w:val="false"/>
          <w:sz w:val="22"/>
          <w:szCs w:val="22"/>
          <w:lang w:val="mn-MN"/>
        </w:rPr>
        <w:tab/>
        <w:t>И</w:t>
      </w:r>
      <w:r>
        <w:rPr>
          <w:rFonts w:cs="Arial"/>
          <w:b w:val="false"/>
          <w:bCs w:val="false"/>
          <w:i w:val="false"/>
          <w:iCs w:val="false"/>
          <w:sz w:val="22"/>
          <w:szCs w:val="22"/>
        </w:rPr>
        <w:t xml:space="preserve">рвэл зохих </w:t>
      </w:r>
      <w:r>
        <w:rPr>
          <w:rFonts w:cs="Arial"/>
          <w:b w:val="false"/>
          <w:bCs w:val="false"/>
          <w:i w:val="false"/>
          <w:iCs w:val="false"/>
          <w:sz w:val="22"/>
          <w:szCs w:val="22"/>
          <w:lang w:val="mn-MN"/>
        </w:rPr>
        <w:t>19</w:t>
      </w:r>
      <w:r>
        <w:rPr>
          <w:rFonts w:cs="Arial"/>
          <w:b w:val="false"/>
          <w:bCs w:val="false"/>
          <w:i w:val="false"/>
          <w:iCs w:val="false"/>
          <w:sz w:val="22"/>
          <w:szCs w:val="22"/>
        </w:rPr>
        <w:t xml:space="preserve"> гишүүнээс </w:t>
      </w:r>
      <w:r>
        <w:rPr>
          <w:rFonts w:cs="Arial"/>
          <w:b w:val="false"/>
          <w:bCs w:val="false"/>
          <w:i w:val="false"/>
          <w:iCs w:val="false"/>
          <w:sz w:val="22"/>
          <w:szCs w:val="22"/>
          <w:lang w:val="mn-MN"/>
        </w:rPr>
        <w:t>10</w:t>
      </w:r>
      <w:r>
        <w:rPr>
          <w:rFonts w:cs="Arial"/>
          <w:b w:val="false"/>
          <w:bCs w:val="false"/>
          <w:i w:val="false"/>
          <w:iCs w:val="false"/>
          <w:sz w:val="22"/>
          <w:szCs w:val="22"/>
        </w:rPr>
        <w:t xml:space="preserve"> гишүүн ирж, </w:t>
      </w:r>
      <w:r>
        <w:rPr>
          <w:rFonts w:cs="Arial"/>
          <w:b w:val="false"/>
          <w:bCs w:val="false"/>
          <w:i w:val="false"/>
          <w:iCs w:val="false"/>
          <w:sz w:val="22"/>
          <w:szCs w:val="22"/>
          <w:lang w:val="mn-MN"/>
        </w:rPr>
        <w:t>52.6</w:t>
      </w:r>
      <w:r>
        <w:rPr>
          <w:rFonts w:cs="Arial"/>
          <w:b w:val="false"/>
          <w:bCs w:val="false"/>
          <w:i w:val="false"/>
          <w:iCs w:val="false"/>
          <w:sz w:val="22"/>
          <w:szCs w:val="22"/>
        </w:rPr>
        <w:t xml:space="preserve"> хувийн ирцтэй</w:t>
      </w:r>
      <w:r>
        <w:rPr>
          <w:rFonts w:cs="Arial"/>
          <w:b w:val="false"/>
          <w:bCs w:val="false"/>
          <w:i w:val="false"/>
          <w:iCs w:val="false"/>
          <w:sz w:val="22"/>
          <w:szCs w:val="22"/>
          <w:lang w:val="mn-MN"/>
        </w:rPr>
        <w:t>гээр хуралдаан 14 цаг 2</w:t>
      </w:r>
      <w:r>
        <w:rPr>
          <w:rFonts w:cs="Arial"/>
          <w:b w:val="false"/>
          <w:bCs w:val="false"/>
          <w:i w:val="false"/>
          <w:iCs w:val="false"/>
          <w:sz w:val="22"/>
          <w:szCs w:val="22"/>
          <w:lang w:val="en-US"/>
        </w:rPr>
        <w:t>0</w:t>
      </w:r>
      <w:r>
        <w:rPr>
          <w:rFonts w:cs="Arial"/>
          <w:b w:val="false"/>
          <w:bCs w:val="false"/>
          <w:i w:val="false"/>
          <w:iCs w:val="false"/>
          <w:sz w:val="22"/>
          <w:szCs w:val="22"/>
          <w:lang w:val="mn-MN"/>
        </w:rPr>
        <w:t xml:space="preserve"> минутад Төрийн ордны “А” танхимд эхлэв. </w:t>
      </w:r>
    </w:p>
    <w:p>
      <w:pPr>
        <w:pStyle w:val="style22"/>
        <w:spacing w:after="0" w:before="0"/>
        <w:ind w:firstLine="749" w:left="0" w:right="0"/>
        <w:contextualSpacing w:val="false"/>
      </w:pPr>
      <w:r>
        <w:rPr>
          <w:sz w:val="22"/>
          <w:szCs w:val="22"/>
        </w:rPr>
      </w:r>
    </w:p>
    <w:p>
      <w:pPr>
        <w:pStyle w:val="style22"/>
        <w:spacing w:after="0" w:before="0"/>
        <w:ind w:hanging="0" w:left="0" w:right="0"/>
        <w:contextualSpacing w:val="false"/>
      </w:pPr>
      <w:r>
        <w:rPr>
          <w:rFonts w:cs="Arial"/>
          <w:b/>
          <w:bCs/>
          <w:i w:val="false"/>
          <w:iCs w:val="false"/>
          <w:sz w:val="22"/>
          <w:szCs w:val="22"/>
        </w:rPr>
        <w:tab/>
        <w:t xml:space="preserve">Чөлөөтэй: </w:t>
      </w:r>
      <w:r>
        <w:rPr>
          <w:rFonts w:cs="Arial"/>
          <w:b w:val="false"/>
          <w:bCs w:val="false"/>
          <w:i w:val="false"/>
          <w:iCs w:val="false"/>
          <w:sz w:val="22"/>
          <w:szCs w:val="22"/>
          <w:lang w:val="mn-MN"/>
        </w:rPr>
        <w:t xml:space="preserve">Д.Ганбат, А.Тлейхан, Л.Энх-Амгалан. </w:t>
      </w:r>
    </w:p>
    <w:p>
      <w:pPr>
        <w:pStyle w:val="style22"/>
        <w:spacing w:after="0" w:before="0"/>
        <w:ind w:hanging="0" w:left="0" w:right="0"/>
        <w:contextualSpacing w:val="false"/>
      </w:pPr>
      <w:r>
        <w:rPr>
          <w:rFonts w:cs="Arial"/>
          <w:b w:val="false"/>
          <w:bCs w:val="false"/>
          <w:i w:val="false"/>
          <w:iCs w:val="false"/>
          <w:sz w:val="22"/>
          <w:szCs w:val="22"/>
          <w:lang w:val="mn-MN"/>
        </w:rPr>
        <w:tab/>
      </w:r>
      <w:r>
        <w:rPr>
          <w:rFonts w:cs="Arial"/>
          <w:b/>
          <w:bCs/>
          <w:i w:val="false"/>
          <w:iCs w:val="false"/>
          <w:sz w:val="22"/>
          <w:szCs w:val="22"/>
          <w:lang w:val="mn-MN"/>
        </w:rPr>
        <w:t xml:space="preserve">Тасалсан: </w:t>
      </w:r>
      <w:r>
        <w:rPr>
          <w:rFonts w:cs="Arial"/>
          <w:b w:val="false"/>
          <w:bCs w:val="false"/>
          <w:i w:val="false"/>
          <w:iCs w:val="false"/>
          <w:sz w:val="22"/>
          <w:szCs w:val="22"/>
          <w:lang w:val="mn-MN"/>
        </w:rPr>
        <w:t>Н.Батбаяр, Д.Бат-Эрдэнэ, Х.Болорчулуун, С.Бямбацогт, Ц.Даваасүрэн, Г.Уянга, Ө.Энхтүвшин.</w:t>
      </w:r>
    </w:p>
    <w:p>
      <w:pPr>
        <w:pStyle w:val="style22"/>
        <w:spacing w:after="0" w:before="0"/>
        <w:ind w:hanging="0" w:left="0" w:right="0"/>
        <w:contextualSpacing w:val="false"/>
      </w:pPr>
      <w:r>
        <w:rPr>
          <w:rFonts w:cs="Arial"/>
          <w:b w:val="false"/>
          <w:bCs w:val="false"/>
          <w:i w:val="false"/>
          <w:iCs w:val="false"/>
          <w:sz w:val="22"/>
          <w:szCs w:val="22"/>
          <w:lang w:val="mn-MN"/>
        </w:rPr>
        <w:tab/>
      </w:r>
      <w:r>
        <w:rPr>
          <w:rFonts w:cs="Arial"/>
          <w:b w:val="false"/>
          <w:bCs w:val="false"/>
          <w:i w:val="false"/>
          <w:iCs w:val="false"/>
          <w:sz w:val="22"/>
          <w:szCs w:val="22"/>
          <w:lang w:val="mn-MN"/>
        </w:rPr>
        <w:tab/>
        <w:tab/>
      </w:r>
      <w:r>
        <w:rPr>
          <w:rFonts w:cs="Arial"/>
          <w:b w:val="false"/>
          <w:bCs w:val="false"/>
          <w:i w:val="false"/>
          <w:iCs w:val="false"/>
          <w:sz w:val="22"/>
          <w:szCs w:val="22"/>
        </w:rPr>
        <w:tab/>
      </w:r>
    </w:p>
    <w:p>
      <w:pPr>
        <w:pStyle w:val="style22"/>
        <w:spacing w:after="0" w:before="0"/>
        <w:ind w:hanging="0" w:left="0" w:right="0"/>
        <w:contextualSpacing w:val="false"/>
      </w:pPr>
      <w:r>
        <w:rPr>
          <w:rFonts w:cs="Arial"/>
          <w:b w:val="false"/>
          <w:bCs w:val="false"/>
          <w:i w:val="false"/>
          <w:iCs w:val="false"/>
          <w:sz w:val="22"/>
          <w:szCs w:val="22"/>
        </w:rPr>
        <w:tab/>
      </w:r>
      <w:r>
        <w:rPr>
          <w:rFonts w:cs="Arial"/>
          <w:b/>
          <w:bCs/>
          <w:i/>
          <w:iCs/>
          <w:sz w:val="22"/>
          <w:szCs w:val="22"/>
          <w:lang w:val="mn-MN"/>
        </w:rPr>
        <w:t>Нэг. Тогтоолын хавсралтуудад нэмэлт, өөрчлөлт оруулах тухай Улсын Их Хурлын тогтоолын төсөл /</w:t>
      </w:r>
      <w:r>
        <w:rPr>
          <w:rFonts w:cs="Arial"/>
          <w:b w:val="false"/>
          <w:bCs w:val="false"/>
          <w:i/>
          <w:iCs/>
          <w:sz w:val="22"/>
          <w:szCs w:val="22"/>
          <w:lang w:val="mn-MN"/>
        </w:rPr>
        <w:t>анхны хэлэлцүүлэг</w:t>
      </w:r>
      <w:r>
        <w:rPr>
          <w:rFonts w:cs="Arial"/>
          <w:b/>
          <w:bCs/>
          <w:i/>
          <w:iCs/>
          <w:sz w:val="22"/>
          <w:szCs w:val="22"/>
          <w:lang w:val="mn-MN"/>
        </w:rPr>
        <w:t>/.</w:t>
      </w:r>
    </w:p>
    <w:p>
      <w:pPr>
        <w:pStyle w:val="style22"/>
        <w:spacing w:after="0" w:before="0"/>
        <w:ind w:hanging="0" w:left="0" w:right="0"/>
        <w:contextualSpacing w:val="false"/>
      </w:pPr>
      <w:r>
        <w:rPr>
          <w:sz w:val="22"/>
          <w:szCs w:val="22"/>
        </w:rPr>
      </w:r>
    </w:p>
    <w:p>
      <w:pPr>
        <w:pStyle w:val="style22"/>
        <w:spacing w:after="0" w:before="0"/>
        <w:ind w:hanging="0" w:left="0" w:right="0"/>
        <w:contextualSpacing w:val="false"/>
      </w:pPr>
      <w:r>
        <w:rPr>
          <w:sz w:val="22"/>
          <w:szCs w:val="22"/>
        </w:rPr>
        <w:tab/>
      </w:r>
      <w:r>
        <w:rPr>
          <w:sz w:val="22"/>
          <w:szCs w:val="22"/>
          <w:lang w:val="mn-MN"/>
        </w:rPr>
        <w:t>Хэлэлцэж буй асуудалтай холбогдуулан</w:t>
      </w:r>
      <w:r>
        <w:rPr>
          <w:rFonts w:cs="Arial"/>
          <w:b w:val="false"/>
          <w:bCs w:val="false"/>
          <w:i w:val="false"/>
          <w:iCs w:val="false"/>
          <w:sz w:val="22"/>
          <w:szCs w:val="22"/>
          <w:lang w:val="mn-MN"/>
        </w:rPr>
        <w:t xml:space="preserve"> Уул уурхайн сайд Р.Жигжид, Уул уурхайн яамны Бодлогын хэрэгжилтийг зохицуулах газрын дарга Б.Батхүү, Уул уурхайн яамны Бодлогын хэрэгжилтийг зохицуулах газрын мэргэжилтэн  Б.Дашбал нар оролцов. </w:t>
      </w:r>
    </w:p>
    <w:p>
      <w:pPr>
        <w:pStyle w:val="style22"/>
        <w:spacing w:after="0" w:before="0"/>
        <w:ind w:hanging="0" w:left="0" w:right="0"/>
        <w:contextualSpacing w:val="false"/>
      </w:pPr>
      <w:r>
        <w:rPr>
          <w:sz w:val="22"/>
          <w:szCs w:val="22"/>
        </w:rPr>
      </w:r>
    </w:p>
    <w:p>
      <w:pPr>
        <w:pStyle w:val="style22"/>
        <w:spacing w:after="0" w:before="0"/>
        <w:ind w:hanging="0" w:left="0" w:right="0"/>
        <w:contextualSpacing w:val="false"/>
      </w:pPr>
      <w:r>
        <w:rPr>
          <w:rFonts w:cs="Arial"/>
          <w:b w:val="false"/>
          <w:bCs w:val="false"/>
          <w:i w:val="false"/>
          <w:iCs w:val="false"/>
          <w:sz w:val="22"/>
          <w:szCs w:val="22"/>
          <w:lang w:val="mn-MN"/>
        </w:rPr>
        <w:tab/>
      </w:r>
      <w:r>
        <w:rPr>
          <w:rFonts w:cs="Arial"/>
          <w:b w:val="false"/>
          <w:bCs w:val="false"/>
          <w:i w:val="false"/>
          <w:iCs w:val="false"/>
          <w:sz w:val="22"/>
          <w:szCs w:val="22"/>
          <w:lang w:val="mn-MN"/>
        </w:rPr>
        <w:t xml:space="preserve">Улсын Их Хурлын Эдийн засгийн байнгын хорооны ажлын албаны ахлах зөвлөх Ж.Батсайхан, зөвлөх </w:t>
      </w:r>
      <w:r>
        <w:rPr>
          <w:rFonts w:cs="Arial"/>
          <w:b w:val="false"/>
          <w:bCs w:val="false"/>
          <w:i w:val="false"/>
          <w:iCs w:val="false"/>
          <w:sz w:val="22"/>
          <w:szCs w:val="22"/>
          <w:lang w:val="mn-MN"/>
        </w:rPr>
        <w:t>Ш.Ариунжаргал</w:t>
      </w:r>
      <w:r>
        <w:rPr>
          <w:rFonts w:cs="Arial"/>
          <w:b w:val="false"/>
          <w:bCs w:val="false"/>
          <w:i w:val="false"/>
          <w:iCs w:val="false"/>
          <w:sz w:val="22"/>
          <w:szCs w:val="22"/>
          <w:lang w:val="mn-MN"/>
        </w:rPr>
        <w:t xml:space="preserve">, референт Д.Цэцэгмаа нар байлцав. </w:t>
      </w:r>
    </w:p>
    <w:p>
      <w:pPr>
        <w:pStyle w:val="style22"/>
        <w:spacing w:after="0" w:before="0"/>
        <w:ind w:hanging="0" w:left="0" w:right="0"/>
        <w:contextualSpacing w:val="false"/>
      </w:pPr>
      <w:r>
        <w:rPr>
          <w:sz w:val="22"/>
          <w:szCs w:val="22"/>
        </w:rPr>
      </w:r>
    </w:p>
    <w:p>
      <w:pPr>
        <w:pStyle w:val="style22"/>
        <w:spacing w:after="0" w:before="0"/>
        <w:ind w:hanging="0" w:left="0" w:right="0"/>
        <w:contextualSpacing w:val="false"/>
      </w:pPr>
      <w:r>
        <w:rPr>
          <w:rFonts w:cs="Arial"/>
          <w:b w:val="false"/>
          <w:bCs w:val="false"/>
          <w:i w:val="false"/>
          <w:iCs w:val="false"/>
          <w:sz w:val="22"/>
          <w:szCs w:val="22"/>
          <w:lang w:val="mn-MN"/>
        </w:rPr>
        <w:tab/>
        <w:t>Тогтоолын хавсралтуудад нэмэлт, өөрчлөлт оруулах тухай тогтоолын төслий</w:t>
      </w:r>
      <w:r>
        <w:rPr>
          <w:rFonts w:cs="Arial"/>
          <w:b w:val="false"/>
          <w:bCs w:val="false"/>
          <w:i w:val="false"/>
          <w:iCs w:val="false"/>
          <w:sz w:val="22"/>
          <w:szCs w:val="22"/>
          <w:lang w:val="mn-MN"/>
        </w:rPr>
        <w:t>г</w:t>
      </w:r>
      <w:r>
        <w:rPr>
          <w:rFonts w:cs="Arial"/>
          <w:b w:val="false"/>
          <w:bCs w:val="false"/>
          <w:i w:val="false"/>
          <w:iCs w:val="false"/>
          <w:sz w:val="22"/>
          <w:szCs w:val="22"/>
          <w:lang w:val="mn-MN"/>
        </w:rPr>
        <w:t xml:space="preserve"> анхны хэлэлцүүл</w:t>
      </w:r>
      <w:r>
        <w:rPr>
          <w:rFonts w:cs="Arial"/>
          <w:b w:val="false"/>
          <w:bCs w:val="false"/>
          <w:i w:val="false"/>
          <w:iCs w:val="false"/>
          <w:sz w:val="22"/>
          <w:szCs w:val="22"/>
          <w:lang w:val="mn-MN"/>
        </w:rPr>
        <w:t>эгт бэлтгэсэн талаарх</w:t>
      </w:r>
      <w:r>
        <w:rPr>
          <w:rFonts w:cs="Arial"/>
          <w:b w:val="false"/>
          <w:bCs w:val="false"/>
          <w:i w:val="false"/>
          <w:iCs w:val="false"/>
          <w:sz w:val="22"/>
          <w:szCs w:val="22"/>
          <w:lang w:val="mn-MN"/>
        </w:rPr>
        <w:t xml:space="preserve"> танилцуулгыг </w:t>
      </w:r>
      <w:r>
        <w:rPr>
          <w:rFonts w:cs="Arial"/>
          <w:b w:val="false"/>
          <w:bCs w:val="false"/>
          <w:i w:val="false"/>
          <w:iCs w:val="false"/>
          <w:sz w:val="22"/>
          <w:szCs w:val="22"/>
          <w:lang w:val="mn-MN"/>
        </w:rPr>
        <w:t xml:space="preserve">Улсын Их Хурлын гишүүн </w:t>
      </w:r>
      <w:r>
        <w:rPr>
          <w:rFonts w:cs="Arial"/>
          <w:b w:val="false"/>
          <w:bCs w:val="false"/>
          <w:i w:val="false"/>
          <w:iCs w:val="false"/>
          <w:sz w:val="22"/>
          <w:szCs w:val="22"/>
          <w:lang w:val="mn-MN"/>
        </w:rPr>
        <w:t xml:space="preserve">Д.Ганхуяг </w:t>
      </w:r>
      <w:r>
        <w:rPr>
          <w:rFonts w:cs="Arial"/>
          <w:b w:val="false"/>
          <w:bCs w:val="false"/>
          <w:i w:val="false"/>
          <w:iCs w:val="false"/>
          <w:sz w:val="22"/>
          <w:szCs w:val="22"/>
          <w:lang w:val="mn-MN"/>
        </w:rPr>
        <w:t>хийв.</w:t>
      </w:r>
    </w:p>
    <w:p>
      <w:pPr>
        <w:pStyle w:val="style22"/>
        <w:spacing w:after="0" w:before="0"/>
        <w:ind w:hanging="0" w:left="0" w:right="0"/>
        <w:contextualSpacing w:val="false"/>
      </w:pPr>
      <w:r>
        <w:rPr>
          <w:sz w:val="22"/>
          <w:szCs w:val="22"/>
        </w:rPr>
      </w:r>
    </w:p>
    <w:p>
      <w:pPr>
        <w:pStyle w:val="style22"/>
        <w:spacing w:after="0" w:before="0"/>
        <w:ind w:hanging="0" w:left="0" w:right="0"/>
        <w:contextualSpacing w:val="false"/>
      </w:pPr>
      <w:r>
        <w:rPr>
          <w:rFonts w:cs="Arial"/>
          <w:b w:val="false"/>
          <w:bCs w:val="false"/>
          <w:i w:val="false"/>
          <w:iCs w:val="false"/>
          <w:sz w:val="22"/>
          <w:szCs w:val="22"/>
          <w:lang w:val="mn-MN"/>
        </w:rPr>
        <w:tab/>
        <w:t xml:space="preserve">Танилцуулгатай холбогдуулан Улсын Их Хурлын гишүүдээс асуулт, санал гараагүй болно. </w:t>
      </w:r>
    </w:p>
    <w:p>
      <w:pPr>
        <w:pStyle w:val="style22"/>
        <w:spacing w:after="0" w:before="0"/>
        <w:ind w:hanging="0" w:left="0" w:right="0"/>
        <w:contextualSpacing w:val="false"/>
      </w:pPr>
      <w:r>
        <w:rPr>
          <w:sz w:val="22"/>
          <w:szCs w:val="22"/>
        </w:rPr>
      </w:r>
    </w:p>
    <w:p>
      <w:pPr>
        <w:pStyle w:val="style22"/>
        <w:spacing w:after="0" w:before="0"/>
        <w:ind w:hanging="0" w:left="0" w:right="0"/>
        <w:contextualSpacing w:val="false"/>
      </w:pPr>
      <w:r>
        <w:rPr>
          <w:rFonts w:cs="Arial"/>
          <w:b w:val="false"/>
          <w:bCs w:val="false"/>
          <w:i w:val="false"/>
          <w:iCs w:val="false"/>
          <w:sz w:val="22"/>
          <w:szCs w:val="22"/>
          <w:lang w:val="mn-MN"/>
        </w:rPr>
        <w:tab/>
      </w:r>
      <w:r>
        <w:rPr>
          <w:rFonts w:cs="Arial"/>
          <w:b/>
          <w:bCs/>
          <w:i w:val="false"/>
          <w:iCs w:val="false"/>
          <w:sz w:val="22"/>
          <w:szCs w:val="22"/>
          <w:lang w:val="mn-MN"/>
        </w:rPr>
        <w:t xml:space="preserve">Ж.Батсуурь: - </w:t>
      </w:r>
      <w:r>
        <w:rPr>
          <w:rFonts w:cs="Arial"/>
          <w:b/>
          <w:bCs/>
          <w:i/>
          <w:iCs/>
          <w:sz w:val="22"/>
          <w:szCs w:val="22"/>
          <w:lang w:val="mn-MN"/>
        </w:rPr>
        <w:t>1.</w:t>
      </w:r>
      <w:r>
        <w:rPr>
          <w:rFonts w:cs="Arial"/>
          <w:b w:val="false"/>
          <w:bCs w:val="false"/>
          <w:i w:val="false"/>
          <w:iCs w:val="false"/>
          <w:sz w:val="22"/>
          <w:szCs w:val="22"/>
          <w:lang w:val="mn-MN"/>
        </w:rPr>
        <w:t xml:space="preserve"> Тогтоолын төслийн 1 дүгээр заалтын 16 дахь дэд заалт буюу Цайдам нуур, Хүрэн нүүрс, Төв, Баян ордын хил хязгаарыг Засгийн газраас тогтооно гэснийг хасах </w:t>
      </w:r>
      <w:r>
        <w:rPr>
          <w:rFonts w:cs="Arial"/>
          <w:b w:val="false"/>
          <w:bCs w:val="false"/>
          <w:i w:val="false"/>
          <w:iCs w:val="false"/>
          <w:sz w:val="22"/>
          <w:szCs w:val="22"/>
          <w:lang w:val="mn-MN"/>
        </w:rPr>
        <w:t xml:space="preserve">саналыг дэмжье. </w:t>
      </w:r>
    </w:p>
    <w:p>
      <w:pPr>
        <w:pStyle w:val="style22"/>
        <w:spacing w:after="0" w:before="0"/>
        <w:ind w:hanging="0" w:left="0" w:right="0"/>
        <w:contextualSpacing w:val="false"/>
      </w:pPr>
      <w:r>
        <w:rPr>
          <w:sz w:val="22"/>
          <w:szCs w:val="22"/>
        </w:rPr>
      </w:r>
    </w:p>
    <w:p>
      <w:pPr>
        <w:pStyle w:val="style22"/>
        <w:spacing w:after="0" w:before="0"/>
        <w:ind w:hanging="0" w:left="0" w:right="0"/>
        <w:contextualSpacing w:val="false"/>
      </w:pPr>
      <w:r>
        <w:rPr>
          <w:rFonts w:cs="Arial"/>
          <w:b w:val="false"/>
          <w:bCs w:val="false"/>
          <w:i w:val="false"/>
          <w:iCs w:val="false"/>
          <w:sz w:val="22"/>
          <w:szCs w:val="22"/>
          <w:lang w:val="mn-MN"/>
        </w:rPr>
        <w:tab/>
        <w:t xml:space="preserve">Зөвшөөрсөн: </w:t>
        <w:tab/>
        <w:tab/>
        <w:t>9</w:t>
      </w:r>
    </w:p>
    <w:p>
      <w:pPr>
        <w:pStyle w:val="style22"/>
        <w:spacing w:after="0" w:before="0"/>
        <w:ind w:hanging="0" w:left="0" w:right="0"/>
        <w:contextualSpacing w:val="false"/>
      </w:pPr>
      <w:r>
        <w:rPr>
          <w:rFonts w:cs="Arial"/>
          <w:b w:val="false"/>
          <w:bCs w:val="false"/>
          <w:i w:val="false"/>
          <w:iCs w:val="false"/>
          <w:sz w:val="22"/>
          <w:szCs w:val="22"/>
          <w:lang w:val="mn-MN"/>
        </w:rPr>
        <w:tab/>
        <w:t>Татгалзсан:</w:t>
        <w:tab/>
        <w:tab/>
        <w:t>1</w:t>
      </w:r>
    </w:p>
    <w:p>
      <w:pPr>
        <w:pStyle w:val="style22"/>
        <w:spacing w:after="0" w:before="0"/>
        <w:ind w:hanging="0" w:left="0" w:right="0"/>
        <w:contextualSpacing w:val="false"/>
      </w:pPr>
      <w:r>
        <w:rPr>
          <w:rFonts w:cs="Arial"/>
          <w:b w:val="false"/>
          <w:bCs w:val="false"/>
          <w:i w:val="false"/>
          <w:iCs w:val="false"/>
          <w:sz w:val="22"/>
          <w:szCs w:val="22"/>
          <w:lang w:val="mn-MN"/>
        </w:rPr>
        <w:tab/>
        <w:t>Бүгд:</w:t>
        <w:tab/>
        <w:tab/>
        <w:tab/>
        <w:t>10</w:t>
      </w:r>
    </w:p>
    <w:p>
      <w:pPr>
        <w:pStyle w:val="style22"/>
        <w:spacing w:after="0" w:before="0"/>
        <w:ind w:hanging="0" w:left="0" w:right="0"/>
        <w:contextualSpacing w:val="false"/>
      </w:pPr>
      <w:r>
        <w:rPr>
          <w:rFonts w:cs="Arial"/>
          <w:b w:val="false"/>
          <w:bCs w:val="false"/>
          <w:i w:val="false"/>
          <w:iCs w:val="false"/>
          <w:sz w:val="22"/>
          <w:szCs w:val="22"/>
          <w:lang w:val="mn-MN"/>
        </w:rPr>
        <w:tab/>
        <w:t xml:space="preserve">90.0 хувийн саналаар дэмжигдлээ. </w:t>
      </w:r>
    </w:p>
    <w:p>
      <w:pPr>
        <w:pStyle w:val="style0"/>
        <w:spacing w:after="0" w:before="0"/>
        <w:ind w:hanging="0" w:left="0" w:right="0"/>
        <w:contextualSpacing w:val="false"/>
        <w:jc w:val="both"/>
      </w:pPr>
      <w:r>
        <w:rPr>
          <w:sz w:val="22"/>
          <w:szCs w:val="22"/>
        </w:rPr>
      </w:r>
    </w:p>
    <w:p>
      <w:pPr>
        <w:pStyle w:val="style0"/>
        <w:spacing w:after="0" w:before="0"/>
        <w:ind w:hanging="0" w:left="0" w:right="0"/>
        <w:contextualSpacing w:val="false"/>
        <w:jc w:val="both"/>
      </w:pPr>
      <w:r>
        <w:rPr>
          <w:rFonts w:cs="Arial"/>
          <w:b w:val="false"/>
          <w:bCs w:val="false"/>
          <w:i w:val="false"/>
          <w:iCs w:val="false"/>
          <w:sz w:val="22"/>
          <w:szCs w:val="22"/>
          <w:lang w:val="mn-MN"/>
        </w:rPr>
        <w:tab/>
      </w:r>
      <w:r>
        <w:rPr>
          <w:rFonts w:cs="Arial"/>
          <w:b/>
          <w:bCs/>
          <w:i/>
          <w:iCs/>
          <w:sz w:val="22"/>
          <w:szCs w:val="22"/>
          <w:lang w:val="mn-MN"/>
        </w:rPr>
        <w:t xml:space="preserve">2. </w:t>
      </w:r>
      <w:r>
        <w:rPr>
          <w:rFonts w:cs="Arial"/>
          <w:b w:val="false"/>
          <w:bCs w:val="false"/>
          <w:i w:val="false"/>
          <w:iCs w:val="false"/>
          <w:sz w:val="22"/>
          <w:szCs w:val="22"/>
          <w:lang w:val="mn-MN"/>
        </w:rPr>
        <w:t>Тогтоолын төслийн 3 дугаар заалтыг бүхэлд нь хасах гэсэн санал</w:t>
      </w:r>
      <w:r>
        <w:rPr>
          <w:rFonts w:cs="Arial"/>
          <w:b w:val="false"/>
          <w:bCs w:val="false"/>
          <w:i w:val="false"/>
          <w:iCs w:val="false"/>
          <w:sz w:val="22"/>
          <w:szCs w:val="22"/>
          <w:lang w:val="mn-MN"/>
        </w:rPr>
        <w:t>ыг дэмжье.</w:t>
      </w:r>
    </w:p>
    <w:p>
      <w:pPr>
        <w:pStyle w:val="style0"/>
        <w:spacing w:after="0" w:before="0"/>
        <w:ind w:hanging="0" w:left="0" w:right="0"/>
        <w:contextualSpacing w:val="false"/>
        <w:jc w:val="both"/>
      </w:pPr>
      <w:r>
        <w:rPr>
          <w:sz w:val="22"/>
          <w:szCs w:val="22"/>
        </w:rPr>
      </w:r>
    </w:p>
    <w:p>
      <w:pPr>
        <w:pStyle w:val="style0"/>
        <w:spacing w:after="0" w:before="0"/>
        <w:ind w:hanging="0" w:left="0" w:right="0"/>
        <w:contextualSpacing w:val="false"/>
        <w:jc w:val="both"/>
      </w:pPr>
      <w:r>
        <w:rPr>
          <w:sz w:val="22"/>
          <w:szCs w:val="22"/>
        </w:rPr>
        <w:tab/>
      </w:r>
      <w:r>
        <w:rPr>
          <w:rFonts w:cs="Arial"/>
          <w:b w:val="false"/>
          <w:bCs w:val="false"/>
          <w:i w:val="false"/>
          <w:iCs w:val="false"/>
          <w:sz w:val="22"/>
          <w:szCs w:val="22"/>
          <w:lang w:val="mn-MN"/>
        </w:rPr>
        <w:t xml:space="preserve">Зөвшөөрсөн: </w:t>
        <w:tab/>
        <w:tab/>
        <w:t>10</w:t>
      </w:r>
    </w:p>
    <w:p>
      <w:pPr>
        <w:pStyle w:val="style22"/>
        <w:spacing w:after="0" w:before="0"/>
        <w:ind w:hanging="0" w:left="0" w:right="0"/>
        <w:contextualSpacing w:val="false"/>
      </w:pPr>
      <w:r>
        <w:rPr>
          <w:rFonts w:cs="Arial"/>
          <w:b w:val="false"/>
          <w:bCs w:val="false"/>
          <w:i w:val="false"/>
          <w:iCs w:val="false"/>
          <w:sz w:val="22"/>
          <w:szCs w:val="22"/>
          <w:lang w:val="mn-MN"/>
        </w:rPr>
        <w:tab/>
        <w:t>Татгалзсан:</w:t>
        <w:tab/>
        <w:tab/>
        <w:t>0</w:t>
      </w:r>
    </w:p>
    <w:p>
      <w:pPr>
        <w:pStyle w:val="style22"/>
        <w:spacing w:after="0" w:before="0"/>
        <w:ind w:hanging="0" w:left="0" w:right="0"/>
        <w:contextualSpacing w:val="false"/>
      </w:pPr>
      <w:r>
        <w:rPr>
          <w:rFonts w:cs="Arial"/>
          <w:b w:val="false"/>
          <w:bCs w:val="false"/>
          <w:i w:val="false"/>
          <w:iCs w:val="false"/>
          <w:sz w:val="22"/>
          <w:szCs w:val="22"/>
          <w:lang w:val="mn-MN"/>
        </w:rPr>
        <w:tab/>
        <w:t>Бүгд:</w:t>
        <w:tab/>
        <w:tab/>
        <w:tab/>
        <w:t>10</w:t>
      </w:r>
    </w:p>
    <w:p>
      <w:pPr>
        <w:pStyle w:val="style0"/>
        <w:spacing w:after="0" w:before="0"/>
        <w:ind w:hanging="0" w:left="0" w:right="0"/>
        <w:contextualSpacing w:val="false"/>
        <w:jc w:val="both"/>
      </w:pPr>
      <w:r>
        <w:rPr>
          <w:rFonts w:cs="Arial"/>
          <w:b w:val="false"/>
          <w:bCs w:val="false"/>
          <w:i w:val="false"/>
          <w:iCs w:val="false"/>
          <w:sz w:val="22"/>
          <w:szCs w:val="22"/>
          <w:lang w:val="mn-MN"/>
        </w:rPr>
        <w:tab/>
        <w:t xml:space="preserve">100.0 хувийн саналаар дэмжигдлээ. </w:t>
      </w:r>
    </w:p>
    <w:p>
      <w:pPr>
        <w:pStyle w:val="style0"/>
        <w:spacing w:after="0" w:before="0"/>
        <w:ind w:hanging="0" w:left="0" w:right="0"/>
        <w:contextualSpacing w:val="false"/>
        <w:jc w:val="both"/>
      </w:pPr>
      <w:r>
        <w:rPr>
          <w:rFonts w:cs="Arial"/>
          <w:b w:val="false"/>
          <w:bCs w:val="false"/>
          <w:i w:val="false"/>
          <w:iCs w:val="false"/>
          <w:sz w:val="22"/>
          <w:szCs w:val="22"/>
          <w:lang w:val="mn-MN"/>
        </w:rPr>
        <w:tab/>
      </w:r>
    </w:p>
    <w:p>
      <w:pPr>
        <w:pStyle w:val="style0"/>
        <w:spacing w:after="0" w:before="0"/>
        <w:ind w:hanging="0" w:left="0" w:right="0"/>
        <w:contextualSpacing w:val="false"/>
        <w:jc w:val="both"/>
      </w:pPr>
      <w:r>
        <w:rPr>
          <w:rFonts w:cs="Arial"/>
          <w:b w:val="false"/>
          <w:bCs w:val="false"/>
          <w:i w:val="false"/>
          <w:iCs w:val="false"/>
          <w:sz w:val="22"/>
          <w:szCs w:val="22"/>
          <w:lang w:val="mn-MN"/>
        </w:rPr>
        <w:tab/>
        <w:t xml:space="preserve">Эдийн засгийн байнгын хорооноос гарах санал, дүгнэлтийг </w:t>
      </w:r>
      <w:r>
        <w:rPr>
          <w:rStyle w:val="style15"/>
          <w:rFonts w:cs="Arial"/>
          <w:b w:val="false"/>
          <w:bCs w:val="false"/>
          <w:i w:val="false"/>
          <w:iCs w:val="false"/>
          <w:sz w:val="22"/>
          <w:szCs w:val="22"/>
          <w:lang w:val="mn-MN"/>
        </w:rPr>
        <w:t xml:space="preserve">Улсын Их Хурлын чуулганы нэгдсэн хуралдаанд Улсын Их Хурлын гишүүн </w:t>
      </w:r>
      <w:r>
        <w:rPr>
          <w:rStyle w:val="style15"/>
          <w:rFonts w:cs="Arial"/>
          <w:b w:val="false"/>
          <w:bCs w:val="false"/>
          <w:i w:val="false"/>
          <w:iCs w:val="false"/>
          <w:sz w:val="22"/>
          <w:szCs w:val="22"/>
          <w:lang w:val="mn-MN"/>
        </w:rPr>
        <w:t xml:space="preserve">Д.Ганхуяг </w:t>
      </w:r>
      <w:r>
        <w:rPr>
          <w:rStyle w:val="style15"/>
          <w:rFonts w:cs="Arial"/>
          <w:b w:val="false"/>
          <w:bCs w:val="false"/>
          <w:i w:val="false"/>
          <w:iCs w:val="false"/>
          <w:sz w:val="22"/>
          <w:szCs w:val="22"/>
          <w:lang w:val="mn-MN"/>
        </w:rPr>
        <w:t xml:space="preserve">танилцуулахаар тогтов. </w:t>
      </w:r>
    </w:p>
    <w:p>
      <w:pPr>
        <w:pStyle w:val="style0"/>
        <w:spacing w:after="0" w:before="0"/>
        <w:ind w:hanging="0" w:left="0" w:right="0"/>
        <w:contextualSpacing w:val="false"/>
        <w:jc w:val="both"/>
      </w:pPr>
      <w:r>
        <w:rPr>
          <w:sz w:val="22"/>
          <w:szCs w:val="22"/>
        </w:rPr>
      </w:r>
    </w:p>
    <w:p>
      <w:pPr>
        <w:pStyle w:val="style0"/>
        <w:spacing w:after="0" w:before="0"/>
        <w:ind w:hanging="0" w:left="0" w:right="0"/>
        <w:contextualSpacing w:val="false"/>
        <w:jc w:val="both"/>
      </w:pPr>
      <w:r>
        <w:rPr>
          <w:rFonts w:cs="Arial"/>
          <w:b w:val="false"/>
          <w:bCs w:val="false"/>
          <w:i w:val="false"/>
          <w:iCs w:val="false"/>
          <w:sz w:val="22"/>
          <w:szCs w:val="22"/>
          <w:lang w:val="mn-MN"/>
        </w:rPr>
        <w:tab/>
        <w:t>Уг асуудлыг 1</w:t>
      </w:r>
      <w:r>
        <w:rPr>
          <w:rFonts w:cs="Arial"/>
          <w:b w:val="false"/>
          <w:bCs w:val="false"/>
          <w:i w:val="false"/>
          <w:iCs w:val="false"/>
          <w:sz w:val="22"/>
          <w:szCs w:val="22"/>
          <w:lang w:val="mn-MN"/>
        </w:rPr>
        <w:t>4</w:t>
      </w:r>
      <w:r>
        <w:rPr>
          <w:rFonts w:cs="Arial"/>
          <w:b w:val="false"/>
          <w:bCs w:val="false"/>
          <w:i w:val="false"/>
          <w:iCs w:val="false"/>
          <w:sz w:val="22"/>
          <w:szCs w:val="22"/>
          <w:lang w:val="mn-MN"/>
        </w:rPr>
        <w:t xml:space="preserve"> цаг </w:t>
      </w:r>
      <w:r>
        <w:rPr>
          <w:rFonts w:cs="Arial"/>
          <w:b w:val="false"/>
          <w:bCs w:val="false"/>
          <w:i w:val="false"/>
          <w:iCs w:val="false"/>
          <w:sz w:val="22"/>
          <w:szCs w:val="22"/>
          <w:lang w:val="mn-MN"/>
        </w:rPr>
        <w:t>30</w:t>
      </w:r>
      <w:r>
        <w:rPr>
          <w:rFonts w:cs="Arial"/>
          <w:b w:val="false"/>
          <w:bCs w:val="false"/>
          <w:i w:val="false"/>
          <w:iCs w:val="false"/>
          <w:sz w:val="22"/>
          <w:szCs w:val="22"/>
          <w:lang w:val="mn-MN"/>
        </w:rPr>
        <w:t xml:space="preserve"> минутад хэлэлцэж дуусав. </w:t>
        <w:tab/>
      </w:r>
    </w:p>
    <w:p>
      <w:pPr>
        <w:pStyle w:val="style22"/>
        <w:spacing w:after="0" w:before="0"/>
        <w:ind w:hanging="0" w:left="0" w:right="0"/>
        <w:contextualSpacing w:val="false"/>
      </w:pPr>
      <w:r>
        <w:rPr>
          <w:sz w:val="22"/>
          <w:szCs w:val="22"/>
        </w:rPr>
      </w:r>
    </w:p>
    <w:p>
      <w:pPr>
        <w:pStyle w:val="style0"/>
        <w:spacing w:after="0" w:before="0"/>
        <w:ind w:hanging="0" w:left="0" w:right="0"/>
        <w:contextualSpacing w:val="false"/>
        <w:jc w:val="both"/>
      </w:pPr>
      <w:r>
        <w:rPr>
          <w:rFonts w:cs="Arial"/>
          <w:b w:val="false"/>
          <w:bCs w:val="false"/>
          <w:i w:val="false"/>
          <w:iCs w:val="false"/>
          <w:sz w:val="22"/>
          <w:szCs w:val="22"/>
          <w:lang w:val="mn-MN"/>
        </w:rPr>
        <w:tab/>
      </w:r>
      <w:bookmarkStart w:id="1" w:name="__DdeLink__6451_469586631"/>
      <w:bookmarkEnd w:id="1"/>
      <w:r>
        <w:rPr>
          <w:rFonts w:cs="Arial"/>
          <w:b/>
          <w:bCs/>
          <w:i/>
          <w:iCs/>
          <w:sz w:val="22"/>
          <w:szCs w:val="22"/>
          <w:lang w:val="mn-MN"/>
        </w:rPr>
        <w:t>Хоёр. Жижиг, дунд үйлдвэрлэлийн хөгжлийн дэд хорооны даргыг сонгох тухай асуудал.</w:t>
      </w:r>
    </w:p>
    <w:p>
      <w:pPr>
        <w:pStyle w:val="style22"/>
        <w:spacing w:after="0" w:before="0"/>
        <w:ind w:hanging="0" w:left="0" w:right="0"/>
        <w:contextualSpacing w:val="false"/>
        <w:jc w:val="both"/>
      </w:pPr>
      <w:r>
        <w:rPr>
          <w:sz w:val="22"/>
          <w:szCs w:val="22"/>
        </w:rPr>
      </w:r>
    </w:p>
    <w:p>
      <w:pPr>
        <w:pStyle w:val="style22"/>
        <w:spacing w:after="0" w:before="0"/>
        <w:ind w:hanging="0" w:left="0" w:right="0"/>
        <w:contextualSpacing w:val="false"/>
        <w:jc w:val="both"/>
      </w:pPr>
      <w:r>
        <w:rPr>
          <w:sz w:val="22"/>
          <w:szCs w:val="22"/>
        </w:rPr>
        <w:tab/>
      </w:r>
      <w:r>
        <w:rPr>
          <w:sz w:val="22"/>
          <w:szCs w:val="22"/>
          <w:lang w:val="mn-MN"/>
        </w:rPr>
        <w:t>Хэлэлцэж буй асуудалтай холбогдуулан</w:t>
      </w:r>
      <w:r>
        <w:rPr>
          <w:rFonts w:cs="Arial"/>
          <w:b w:val="false"/>
          <w:bCs w:val="false"/>
          <w:i w:val="false"/>
          <w:iCs w:val="false"/>
          <w:sz w:val="22"/>
          <w:szCs w:val="22"/>
          <w:lang w:val="mn-MN"/>
        </w:rPr>
        <w:t xml:space="preserve"> </w:t>
      </w:r>
      <w:r>
        <w:rPr>
          <w:rFonts w:cs="Arial"/>
          <w:b w:val="false"/>
          <w:bCs w:val="false"/>
          <w:i w:val="false"/>
          <w:iCs w:val="false"/>
          <w:sz w:val="22"/>
          <w:szCs w:val="22"/>
          <w:lang w:val="mn-MN"/>
        </w:rPr>
        <w:t xml:space="preserve">Улсын Их Хурлын Эдийн засгийн байнгын хорооны ажлын албаны ахлах зөвлөх Ж.Батсайхан, зөвлөх </w:t>
      </w:r>
      <w:r>
        <w:rPr>
          <w:rFonts w:cs="Arial"/>
          <w:b w:val="false"/>
          <w:bCs w:val="false"/>
          <w:i w:val="false"/>
          <w:iCs w:val="false"/>
          <w:sz w:val="22"/>
          <w:szCs w:val="22"/>
          <w:lang w:val="mn-MN"/>
        </w:rPr>
        <w:t>Ш.Ариунжаргал</w:t>
      </w:r>
      <w:r>
        <w:rPr>
          <w:rFonts w:cs="Arial"/>
          <w:b w:val="false"/>
          <w:bCs w:val="false"/>
          <w:i w:val="false"/>
          <w:iCs w:val="false"/>
          <w:sz w:val="22"/>
          <w:szCs w:val="22"/>
          <w:lang w:val="mn-MN"/>
        </w:rPr>
        <w:t xml:space="preserve">, референт Д.Цэцэгмаа нар байлцав. </w:t>
      </w:r>
    </w:p>
    <w:p>
      <w:pPr>
        <w:pStyle w:val="style22"/>
        <w:spacing w:after="0" w:before="0"/>
        <w:ind w:hanging="0" w:left="0" w:right="0"/>
        <w:contextualSpacing w:val="false"/>
        <w:jc w:val="both"/>
      </w:pPr>
      <w:r>
        <w:rPr>
          <w:sz w:val="22"/>
          <w:szCs w:val="22"/>
        </w:rPr>
      </w:r>
    </w:p>
    <w:p>
      <w:pPr>
        <w:pStyle w:val="style22"/>
        <w:spacing w:after="0" w:before="0"/>
        <w:ind w:hanging="0" w:left="0" w:right="0"/>
        <w:contextualSpacing w:val="false"/>
        <w:jc w:val="both"/>
      </w:pPr>
      <w:r>
        <w:rPr>
          <w:rFonts w:cs="Arial"/>
          <w:b w:val="false"/>
          <w:bCs w:val="false"/>
          <w:i w:val="false"/>
          <w:iCs w:val="false"/>
          <w:sz w:val="22"/>
          <w:szCs w:val="22"/>
          <w:lang w:val="mn-MN"/>
        </w:rPr>
        <w:tab/>
        <w:t>Жижиг, дунд үйлдвэрлэлийн хөгжлийн дэд хорооны дарг</w:t>
      </w:r>
      <w:r>
        <w:rPr>
          <w:rFonts w:cs="Arial"/>
          <w:b w:val="false"/>
          <w:bCs w:val="false"/>
          <w:i w:val="false"/>
          <w:iCs w:val="false"/>
          <w:sz w:val="22"/>
          <w:szCs w:val="22"/>
          <w:lang w:val="mn-MN"/>
        </w:rPr>
        <w:t xml:space="preserve">ад Улсын Их Хурлын гишүүн С.Дэмбэрэлийн нэрийг дэвшүүлэх саналыг Улсын Их Хурлын гишүүн Б.Гарамгайбаатар гаргав. </w:t>
      </w:r>
    </w:p>
    <w:p>
      <w:pPr>
        <w:pStyle w:val="style22"/>
        <w:spacing w:after="0" w:before="0"/>
        <w:ind w:hanging="0" w:left="0" w:right="0"/>
        <w:contextualSpacing w:val="false"/>
        <w:jc w:val="both"/>
      </w:pPr>
      <w:r>
        <w:rPr>
          <w:sz w:val="22"/>
          <w:szCs w:val="22"/>
        </w:rPr>
      </w:r>
    </w:p>
    <w:p>
      <w:pPr>
        <w:pStyle w:val="style22"/>
        <w:spacing w:after="0" w:before="0"/>
        <w:ind w:hanging="0" w:left="0" w:right="0"/>
        <w:contextualSpacing w:val="false"/>
        <w:jc w:val="both"/>
      </w:pPr>
      <w:r>
        <w:rPr>
          <w:rFonts w:cs="Arial"/>
          <w:b w:val="false"/>
          <w:bCs w:val="false"/>
          <w:i w:val="false"/>
          <w:iCs w:val="false"/>
          <w:sz w:val="22"/>
          <w:szCs w:val="22"/>
          <w:lang w:val="mn-MN"/>
        </w:rPr>
        <w:tab/>
        <w:t xml:space="preserve">Саналтай холбогдуулан Улсын Их Хурлын гишүүдээс асуулт, санал гараагүй болно. </w:t>
        <w:tab/>
      </w:r>
    </w:p>
    <w:p>
      <w:pPr>
        <w:pStyle w:val="style22"/>
        <w:spacing w:after="0" w:before="0"/>
        <w:ind w:hanging="0" w:left="0" w:right="0"/>
        <w:contextualSpacing w:val="false"/>
        <w:jc w:val="both"/>
      </w:pPr>
      <w:r>
        <w:rPr>
          <w:sz w:val="22"/>
          <w:szCs w:val="22"/>
        </w:rPr>
      </w:r>
    </w:p>
    <w:p>
      <w:pPr>
        <w:pStyle w:val="style22"/>
        <w:spacing w:after="0" w:before="0"/>
        <w:ind w:hanging="0" w:left="0" w:right="0"/>
        <w:contextualSpacing w:val="false"/>
        <w:jc w:val="both"/>
      </w:pPr>
      <w:r>
        <w:rPr>
          <w:rFonts w:cs="Arial"/>
          <w:b w:val="false"/>
          <w:bCs w:val="false"/>
          <w:i w:val="false"/>
          <w:iCs w:val="false"/>
          <w:sz w:val="22"/>
          <w:szCs w:val="22"/>
          <w:lang w:val="mn-MN"/>
        </w:rPr>
        <w:tab/>
      </w:r>
      <w:r>
        <w:rPr>
          <w:rFonts w:cs="Arial"/>
          <w:b/>
          <w:bCs/>
          <w:i w:val="false"/>
          <w:iCs w:val="false"/>
          <w:sz w:val="22"/>
          <w:szCs w:val="22"/>
          <w:lang w:val="mn-MN"/>
        </w:rPr>
        <w:t xml:space="preserve">Ж.Батсуурь: - </w:t>
      </w:r>
      <w:r>
        <w:rPr>
          <w:rFonts w:cs="Arial"/>
          <w:b w:val="false"/>
          <w:bCs w:val="false"/>
          <w:i w:val="false"/>
          <w:iCs w:val="false"/>
          <w:sz w:val="22"/>
          <w:szCs w:val="22"/>
          <w:lang w:val="mn-MN"/>
        </w:rPr>
        <w:t xml:space="preserve">Жижиг, дунд үйлдвэрлэлийн дэд хорооны даргаар Самбуугийн Дэмбэрэлийг сонгоё гэсэн </w:t>
      </w:r>
      <w:r>
        <w:rPr>
          <w:rFonts w:cs="Arial"/>
          <w:b w:val="false"/>
          <w:bCs w:val="false"/>
          <w:i w:val="false"/>
          <w:iCs w:val="false"/>
          <w:sz w:val="22"/>
          <w:szCs w:val="22"/>
          <w:lang w:val="mn-MN"/>
        </w:rPr>
        <w:t xml:space="preserve">саналыг дэмжье. </w:t>
      </w:r>
    </w:p>
    <w:p>
      <w:pPr>
        <w:pStyle w:val="style22"/>
        <w:spacing w:after="0" w:before="0"/>
        <w:ind w:hanging="0" w:left="0" w:right="0"/>
        <w:contextualSpacing w:val="false"/>
        <w:jc w:val="both"/>
      </w:pPr>
      <w:r>
        <w:rPr>
          <w:sz w:val="22"/>
          <w:szCs w:val="22"/>
        </w:rPr>
      </w:r>
    </w:p>
    <w:p>
      <w:pPr>
        <w:pStyle w:val="style22"/>
        <w:spacing w:after="0" w:before="0"/>
        <w:ind w:hanging="0" w:left="0" w:right="0"/>
        <w:contextualSpacing w:val="false"/>
        <w:jc w:val="both"/>
      </w:pPr>
      <w:r>
        <w:rPr>
          <w:rFonts w:cs="Arial"/>
          <w:b w:val="false"/>
          <w:bCs w:val="false"/>
          <w:i w:val="false"/>
          <w:iCs w:val="false"/>
          <w:sz w:val="22"/>
          <w:szCs w:val="22"/>
          <w:lang w:val="mn-MN"/>
        </w:rPr>
        <w:tab/>
      </w:r>
      <w:r>
        <w:rPr>
          <w:rFonts w:cs="Arial"/>
          <w:b w:val="false"/>
          <w:bCs w:val="false"/>
          <w:i w:val="false"/>
          <w:iCs w:val="false"/>
          <w:sz w:val="22"/>
          <w:szCs w:val="22"/>
          <w:lang w:val="mn-MN"/>
        </w:rPr>
        <w:t xml:space="preserve">Зөвшөөрсөн: </w:t>
        <w:tab/>
        <w:tab/>
        <w:t>9</w:t>
      </w:r>
    </w:p>
    <w:p>
      <w:pPr>
        <w:pStyle w:val="style22"/>
        <w:spacing w:after="0" w:before="0"/>
        <w:ind w:hanging="0" w:left="0" w:right="0"/>
        <w:contextualSpacing w:val="false"/>
      </w:pPr>
      <w:r>
        <w:rPr>
          <w:rFonts w:cs="Arial"/>
          <w:b w:val="false"/>
          <w:bCs w:val="false"/>
          <w:i w:val="false"/>
          <w:iCs w:val="false"/>
          <w:sz w:val="22"/>
          <w:szCs w:val="22"/>
          <w:lang w:val="mn-MN"/>
        </w:rPr>
        <w:tab/>
        <w:t>Татгалзсан:</w:t>
        <w:tab/>
        <w:tab/>
        <w:t>1</w:t>
      </w:r>
    </w:p>
    <w:p>
      <w:pPr>
        <w:pStyle w:val="style22"/>
        <w:spacing w:after="0" w:before="0"/>
        <w:ind w:hanging="0" w:left="0" w:right="0"/>
        <w:contextualSpacing w:val="false"/>
      </w:pPr>
      <w:r>
        <w:rPr>
          <w:rFonts w:cs="Arial"/>
          <w:b w:val="false"/>
          <w:bCs w:val="false"/>
          <w:i w:val="false"/>
          <w:iCs w:val="false"/>
          <w:sz w:val="22"/>
          <w:szCs w:val="22"/>
          <w:lang w:val="mn-MN"/>
        </w:rPr>
        <w:tab/>
        <w:t>Бүгд:</w:t>
        <w:tab/>
        <w:tab/>
        <w:tab/>
        <w:t>10</w:t>
      </w:r>
    </w:p>
    <w:p>
      <w:pPr>
        <w:pStyle w:val="style22"/>
        <w:spacing w:after="0" w:before="0"/>
        <w:ind w:hanging="0" w:left="0" w:right="0"/>
        <w:contextualSpacing w:val="false"/>
        <w:jc w:val="both"/>
      </w:pPr>
      <w:r>
        <w:rPr>
          <w:rFonts w:cs="Arial"/>
          <w:b w:val="false"/>
          <w:bCs w:val="false"/>
          <w:i w:val="false"/>
          <w:iCs w:val="false"/>
          <w:sz w:val="22"/>
          <w:szCs w:val="22"/>
          <w:lang w:val="mn-MN"/>
        </w:rPr>
        <w:tab/>
        <w:t xml:space="preserve">90.0 хувийн саналаар дэмжигдлээ. </w:t>
      </w:r>
    </w:p>
    <w:p>
      <w:pPr>
        <w:pStyle w:val="style0"/>
        <w:spacing w:after="0" w:before="0"/>
        <w:ind w:hanging="0" w:left="0" w:right="0"/>
        <w:contextualSpacing w:val="false"/>
        <w:jc w:val="both"/>
      </w:pPr>
      <w:r>
        <w:rPr>
          <w:sz w:val="22"/>
          <w:szCs w:val="22"/>
        </w:rPr>
      </w:r>
    </w:p>
    <w:p>
      <w:pPr>
        <w:pStyle w:val="style0"/>
        <w:spacing w:after="0" w:before="0"/>
        <w:ind w:hanging="0" w:left="0" w:right="0"/>
        <w:contextualSpacing w:val="false"/>
        <w:jc w:val="both"/>
      </w:pPr>
      <w:r>
        <w:rPr>
          <w:rFonts w:cs="Arial"/>
          <w:b w:val="false"/>
          <w:bCs w:val="false"/>
          <w:i w:val="false"/>
          <w:iCs w:val="false"/>
          <w:sz w:val="22"/>
          <w:szCs w:val="22"/>
          <w:lang w:val="mn-MN"/>
        </w:rPr>
        <w:tab/>
        <w:t>Санал хураалт</w:t>
      </w:r>
      <w:r>
        <w:rPr>
          <w:rFonts w:cs="Arial"/>
          <w:b w:val="false"/>
          <w:bCs w:val="false"/>
          <w:i w:val="false"/>
          <w:iCs w:val="false"/>
          <w:sz w:val="22"/>
          <w:szCs w:val="22"/>
          <w:lang w:val="mn-MN"/>
        </w:rPr>
        <w:t>аар</w:t>
      </w:r>
      <w:r>
        <w:rPr>
          <w:rFonts w:cs="Arial"/>
          <w:b w:val="false"/>
          <w:bCs w:val="false"/>
          <w:i w:val="false"/>
          <w:iCs w:val="false"/>
          <w:sz w:val="22"/>
          <w:szCs w:val="22"/>
          <w:lang w:val="mn-MN"/>
        </w:rPr>
        <w:t xml:space="preserve"> дэмжигдсэн учраас </w:t>
      </w:r>
      <w:r>
        <w:rPr>
          <w:rFonts w:cs="Arial"/>
          <w:b w:val="false"/>
          <w:bCs w:val="false"/>
          <w:i w:val="false"/>
          <w:iCs w:val="false"/>
          <w:sz w:val="22"/>
          <w:szCs w:val="22"/>
          <w:lang w:val="mn-MN"/>
        </w:rPr>
        <w:t xml:space="preserve">Улсын Их Хурлын Эдийн засгийн байнгын хорооны тогтоолыг батлагдсан тооцов. </w:t>
      </w:r>
    </w:p>
    <w:p>
      <w:pPr>
        <w:pStyle w:val="style0"/>
        <w:spacing w:after="0" w:before="0"/>
        <w:ind w:hanging="0" w:left="0" w:right="0"/>
        <w:contextualSpacing w:val="false"/>
        <w:jc w:val="both"/>
      </w:pPr>
      <w:r>
        <w:rPr>
          <w:sz w:val="22"/>
          <w:szCs w:val="22"/>
        </w:rPr>
      </w:r>
    </w:p>
    <w:p>
      <w:pPr>
        <w:pStyle w:val="style0"/>
        <w:spacing w:after="0" w:before="0"/>
        <w:ind w:hanging="0" w:left="0" w:right="0"/>
        <w:contextualSpacing w:val="false"/>
        <w:jc w:val="both"/>
      </w:pPr>
      <w:r>
        <w:rPr>
          <w:rFonts w:cs="Arial"/>
          <w:b w:val="false"/>
          <w:bCs w:val="false"/>
          <w:i w:val="false"/>
          <w:iCs w:val="false"/>
          <w:sz w:val="22"/>
          <w:szCs w:val="22"/>
          <w:lang w:val="mn-MN"/>
        </w:rPr>
        <w:tab/>
      </w:r>
      <w:bookmarkStart w:id="2" w:name="__DdeLink__6317_469586631"/>
      <w:bookmarkStart w:id="3" w:name="__DdeLink__350_524883527"/>
      <w:r>
        <w:rPr>
          <w:rFonts w:cs="Arial"/>
          <w:b/>
          <w:bCs/>
          <w:i/>
          <w:iCs/>
          <w:sz w:val="22"/>
          <w:szCs w:val="22"/>
          <w:lang w:val="ms-MY"/>
        </w:rPr>
        <w:t>Х</w:t>
      </w:r>
      <w:r>
        <w:rPr>
          <w:rFonts w:cs="Arial"/>
          <w:b/>
          <w:bCs/>
          <w:i/>
          <w:iCs/>
          <w:sz w:val="22"/>
          <w:szCs w:val="22"/>
          <w:lang w:val="mn-MN"/>
        </w:rPr>
        <w:t>уралдаан 10 минут үргэлжилж, 14</w:t>
      </w:r>
      <w:r>
        <w:rPr>
          <w:rFonts w:cs="Arial"/>
          <w:b/>
          <w:bCs/>
          <w:i/>
          <w:iCs/>
          <w:sz w:val="22"/>
          <w:szCs w:val="22"/>
          <w:lang w:val="ms-MY"/>
        </w:rPr>
        <w:t xml:space="preserve"> цаг 3</w:t>
      </w:r>
      <w:r>
        <w:rPr>
          <w:rFonts w:cs="Arial"/>
          <w:b/>
          <w:bCs/>
          <w:i/>
          <w:iCs/>
          <w:sz w:val="22"/>
          <w:szCs w:val="22"/>
          <w:lang w:val="mn-MN"/>
        </w:rPr>
        <w:t xml:space="preserve">0 минутад </w:t>
      </w:r>
      <w:bookmarkEnd w:id="2"/>
      <w:bookmarkEnd w:id="3"/>
      <w:r>
        <w:rPr>
          <w:rFonts w:cs="Arial"/>
          <w:b/>
          <w:bCs/>
          <w:i/>
          <w:iCs/>
          <w:sz w:val="22"/>
          <w:szCs w:val="22"/>
          <w:lang w:val="ms-MY"/>
        </w:rPr>
        <w:t>өндөрлөв.</w:t>
      </w:r>
    </w:p>
    <w:p>
      <w:pPr>
        <w:pStyle w:val="style23"/>
        <w:spacing w:after="0" w:before="0"/>
        <w:contextualSpacing w:val="false"/>
        <w:jc w:val="both"/>
      </w:pPr>
      <w:r>
        <w:rPr>
          <w:sz w:val="22"/>
          <w:szCs w:val="22"/>
        </w:rPr>
      </w:r>
    </w:p>
    <w:p>
      <w:pPr>
        <w:pStyle w:val="style23"/>
        <w:spacing w:after="0" w:before="0"/>
        <w:contextualSpacing w:val="false"/>
        <w:jc w:val="both"/>
      </w:pPr>
      <w:r>
        <w:rPr>
          <w:rFonts w:cs="Arial"/>
          <w:b w:val="false"/>
          <w:bCs w:val="false"/>
          <w:sz w:val="22"/>
          <w:szCs w:val="22"/>
          <w:lang w:val="ms-MY"/>
        </w:rPr>
        <w:tab/>
        <w:t xml:space="preserve">Тэмдэглэлтэй танилцсан: </w:t>
      </w:r>
    </w:p>
    <w:p>
      <w:pPr>
        <w:pStyle w:val="style23"/>
        <w:spacing w:after="0" w:before="0"/>
        <w:contextualSpacing w:val="false"/>
        <w:jc w:val="both"/>
      </w:pPr>
      <w:r>
        <w:rPr>
          <w:rFonts w:cs="Arial"/>
          <w:b w:val="false"/>
          <w:bCs w:val="false"/>
          <w:sz w:val="22"/>
          <w:szCs w:val="22"/>
          <w:lang w:val="ms-MY"/>
        </w:rPr>
        <w:tab/>
        <w:t>Э</w:t>
      </w:r>
      <w:r>
        <w:rPr>
          <w:rFonts w:cs="Arial"/>
          <w:b w:val="false"/>
          <w:bCs w:val="false"/>
          <w:sz w:val="22"/>
          <w:szCs w:val="22"/>
          <w:lang w:val="mn-MN"/>
        </w:rPr>
        <w:t xml:space="preserve">ДИЙН ЗАСГИЙН БАЙНГЫН </w:t>
      </w:r>
    </w:p>
    <w:p>
      <w:pPr>
        <w:pStyle w:val="style23"/>
        <w:spacing w:after="0" w:before="0"/>
        <w:ind w:hanging="0" w:left="0" w:right="0"/>
        <w:contextualSpacing w:val="false"/>
        <w:jc w:val="both"/>
      </w:pPr>
      <w:r>
        <w:rPr>
          <w:rFonts w:cs="Arial"/>
          <w:b w:val="false"/>
          <w:bCs w:val="false"/>
          <w:sz w:val="22"/>
          <w:szCs w:val="22"/>
          <w:lang w:val="mn-MN"/>
        </w:rPr>
        <w:tab/>
        <w:t>ХОРООНЫ ДАРГА</w:t>
      </w:r>
      <w:r>
        <w:rPr>
          <w:rFonts w:cs="Arial"/>
          <w:b w:val="false"/>
          <w:bCs w:val="false"/>
          <w:sz w:val="22"/>
          <w:szCs w:val="22"/>
          <w:lang w:val="ms-MY"/>
        </w:rPr>
        <w:tab/>
      </w:r>
      <w:r>
        <w:rPr>
          <w:rFonts w:cs="Arial"/>
          <w:b w:val="false"/>
          <w:bCs w:val="false"/>
          <w:sz w:val="22"/>
          <w:szCs w:val="22"/>
          <w:lang w:val="mn-MN"/>
        </w:rPr>
        <w:tab/>
        <w:tab/>
        <w:tab/>
        <w:tab/>
        <w:tab/>
        <w:t>Ж.БАТСУУРЬ</w:t>
      </w:r>
    </w:p>
    <w:p>
      <w:pPr>
        <w:pStyle w:val="style23"/>
        <w:spacing w:after="0" w:before="0"/>
        <w:contextualSpacing w:val="false"/>
        <w:jc w:val="both"/>
      </w:pPr>
      <w:r>
        <w:rPr>
          <w:rFonts w:cs="Arial"/>
          <w:b w:val="false"/>
          <w:bCs w:val="false"/>
          <w:sz w:val="22"/>
          <w:szCs w:val="22"/>
          <w:lang w:val="ms-MY"/>
        </w:rPr>
        <w:tab/>
      </w:r>
    </w:p>
    <w:p>
      <w:pPr>
        <w:pStyle w:val="style23"/>
        <w:spacing w:after="0" w:before="0"/>
        <w:ind w:hanging="0" w:left="0" w:right="0"/>
        <w:contextualSpacing w:val="false"/>
        <w:jc w:val="both"/>
      </w:pPr>
      <w:r>
        <w:rPr>
          <w:rFonts w:cs="Arial"/>
          <w:b w:val="false"/>
          <w:bCs w:val="false"/>
          <w:sz w:val="22"/>
          <w:szCs w:val="22"/>
          <w:lang w:val="ms-MY"/>
        </w:rPr>
        <w:tab/>
        <w:t xml:space="preserve">Тэмдэглэл хөтөлсөн: </w:t>
      </w:r>
    </w:p>
    <w:p>
      <w:pPr>
        <w:pStyle w:val="style23"/>
        <w:spacing w:after="0" w:before="0"/>
        <w:contextualSpacing w:val="false"/>
        <w:jc w:val="both"/>
      </w:pPr>
      <w:r>
        <w:rPr>
          <w:rFonts w:cs="Arial"/>
          <w:b w:val="false"/>
          <w:bCs w:val="false"/>
          <w:sz w:val="22"/>
          <w:szCs w:val="22"/>
          <w:lang w:val="ms-MY"/>
        </w:rPr>
        <w:tab/>
      </w:r>
      <w:r>
        <w:rPr>
          <w:rFonts w:cs="Arial"/>
          <w:b w:val="false"/>
          <w:bCs w:val="false"/>
          <w:sz w:val="22"/>
          <w:szCs w:val="22"/>
          <w:lang w:val="mn-MN"/>
        </w:rPr>
        <w:t>ПРОТОКОЛЫН АЛБАНЫ</w:t>
      </w:r>
    </w:p>
    <w:p>
      <w:pPr>
        <w:pStyle w:val="style24"/>
        <w:spacing w:after="0" w:before="0"/>
        <w:contextualSpacing w:val="false"/>
        <w:jc w:val="both"/>
      </w:pPr>
      <w:r>
        <w:rPr>
          <w:rFonts w:cs="Arial"/>
          <w:b w:val="false"/>
          <w:bCs w:val="false"/>
          <w:sz w:val="22"/>
          <w:szCs w:val="22"/>
          <w:lang w:val="ms-MY"/>
        </w:rPr>
        <w:tab/>
      </w:r>
      <w:r>
        <w:rPr>
          <w:rFonts w:cs="Arial"/>
          <w:b w:val="false"/>
          <w:bCs w:val="false"/>
          <w:i w:val="false"/>
          <w:iCs w:val="false"/>
          <w:sz w:val="22"/>
          <w:szCs w:val="22"/>
          <w:lang w:val="mn-MN"/>
        </w:rPr>
        <w:t>ШИНЖЭЭЧ</w:t>
      </w:r>
      <w:r>
        <w:rPr>
          <w:rFonts w:cs="Arial"/>
          <w:b w:val="false"/>
          <w:bCs w:val="false"/>
          <w:i w:val="false"/>
          <w:iCs w:val="false"/>
          <w:sz w:val="22"/>
          <w:szCs w:val="22"/>
          <w:lang w:val="ms-MY"/>
        </w:rPr>
        <w:tab/>
        <w:tab/>
      </w:r>
      <w:r>
        <w:rPr>
          <w:rFonts w:cs="Arial"/>
          <w:b w:val="false"/>
          <w:bCs w:val="false"/>
          <w:sz w:val="22"/>
          <w:szCs w:val="22"/>
          <w:lang w:val="ms-MY"/>
        </w:rPr>
        <w:tab/>
        <w:tab/>
        <w:tab/>
        <w:tab/>
        <w:tab/>
      </w:r>
      <w:r>
        <w:rPr>
          <w:rFonts w:cs="Arial"/>
          <w:b w:val="false"/>
          <w:bCs w:val="false"/>
          <w:i w:val="false"/>
          <w:iCs w:val="false"/>
          <w:sz w:val="22"/>
          <w:szCs w:val="22"/>
          <w:u w:val="none"/>
          <w:effect w:val="blinkBackground"/>
          <w:lang w:val="ms-MY"/>
        </w:rPr>
        <w:t>Ц</w:t>
      </w:r>
      <w:r>
        <w:rPr>
          <w:rFonts w:cs="Arial"/>
          <w:b w:val="false"/>
          <w:bCs w:val="false"/>
          <w:i w:val="false"/>
          <w:iCs w:val="false"/>
          <w:sz w:val="22"/>
          <w:szCs w:val="22"/>
          <w:u w:val="none"/>
          <w:lang w:val="ms-MY"/>
        </w:rPr>
        <w:t>.АЛТАН-ОД</w:t>
      </w:r>
    </w:p>
    <w:p>
      <w:pPr>
        <w:pStyle w:val="style23"/>
        <w:spacing w:after="0" w:before="0"/>
        <w:contextualSpacing w:val="false"/>
      </w:pPr>
      <w:r>
        <w:rPr/>
      </w:r>
    </w:p>
    <w:p>
      <w:pPr>
        <w:pStyle w:val="style24"/>
        <w:spacing w:after="0" w:before="0"/>
        <w:contextualSpacing w:val="false"/>
      </w:pPr>
      <w:r>
        <w:rPr/>
      </w:r>
    </w:p>
    <w:p>
      <w:pPr>
        <w:pStyle w:val="style17"/>
        <w:spacing w:after="0" w:before="0"/>
        <w:contextualSpacing w:val="false"/>
      </w:pPr>
      <w:r>
        <w:rPr/>
      </w:r>
    </w:p>
    <w:p>
      <w:pPr>
        <w:pStyle w:val="style17"/>
        <w:spacing w:after="0" w:before="0"/>
        <w:contextualSpacing w:val="false"/>
      </w:pPr>
      <w:r>
        <w:rPr/>
      </w:r>
    </w:p>
    <w:p>
      <w:pPr>
        <w:pStyle w:val="style23"/>
        <w:spacing w:after="0" w:before="0"/>
        <w:contextualSpacing w:val="false"/>
      </w:pPr>
      <w:r>
        <w:rPr>
          <w:rFonts w:cs="Arial"/>
          <w:sz w:val="24"/>
          <w:szCs w:val="24"/>
          <w:lang w:val="mn-MN"/>
        </w:rPr>
        <w:t xml:space="preserve">МОНГОЛ УЛСЫН ИХ ХУРЛЫН </w:t>
      </w:r>
    </w:p>
    <w:p>
      <w:pPr>
        <w:pStyle w:val="style23"/>
        <w:spacing w:after="0" w:before="0"/>
        <w:contextualSpacing w:val="false"/>
      </w:pPr>
      <w:r>
        <w:rPr>
          <w:rFonts w:cs="Arial"/>
          <w:sz w:val="24"/>
          <w:szCs w:val="24"/>
          <w:lang w:val="mn-MN"/>
        </w:rPr>
        <w:t xml:space="preserve">2014 ОНЫ НАМРЫН ЭЭЛЖИТ ЧУУЛГАНЫ </w:t>
      </w:r>
    </w:p>
    <w:p>
      <w:pPr>
        <w:pStyle w:val="style23"/>
        <w:spacing w:after="0" w:before="0"/>
        <w:contextualSpacing w:val="false"/>
      </w:pPr>
      <w:r>
        <w:rPr>
          <w:rFonts w:cs="Arial"/>
          <w:sz w:val="24"/>
          <w:szCs w:val="24"/>
          <w:lang w:val="mn-MN"/>
        </w:rPr>
        <w:t xml:space="preserve">ЭДИЙН ЗАСГИЙН БАЙНГЫН ХОРООНЫ 12 ДУГААР САРЫН 26-НЫ ӨДӨР /БААСАН ГАРАГ/-ИЙН ХУРАЛДААНЫ ДЭЛГЭРЭНГҮЙ </w:t>
      </w:r>
    </w:p>
    <w:p>
      <w:pPr>
        <w:pStyle w:val="style23"/>
        <w:spacing w:after="0" w:before="0"/>
        <w:contextualSpacing w:val="false"/>
      </w:pPr>
      <w:r>
        <w:rPr>
          <w:rFonts w:cs="Arial"/>
          <w:sz w:val="24"/>
          <w:szCs w:val="24"/>
          <w:lang w:val="mn-MN"/>
        </w:rPr>
        <w:t>ТЭМДЭГЛЭЛ</w:t>
      </w:r>
    </w:p>
    <w:p>
      <w:pPr>
        <w:pStyle w:val="style23"/>
        <w:spacing w:after="0" w:before="0"/>
        <w:contextualSpacing w:val="false"/>
        <w:jc w:val="both"/>
      </w:pPr>
      <w:r>
        <w:rPr/>
      </w:r>
    </w:p>
    <w:p>
      <w:pPr>
        <w:pStyle w:val="style23"/>
        <w:spacing w:after="0" w:before="0"/>
        <w:contextualSpacing w:val="false"/>
        <w:jc w:val="both"/>
      </w:pPr>
      <w:r>
        <w:rPr>
          <w:rFonts w:cs="Arial"/>
          <w:b w:val="false"/>
          <w:bCs w:val="false"/>
          <w:sz w:val="24"/>
          <w:szCs w:val="24"/>
          <w:lang w:val="ms-MY"/>
        </w:rPr>
        <w:tab/>
      </w:r>
      <w:r>
        <w:rPr>
          <w:rFonts w:cs="Arial"/>
          <w:i/>
          <w:iCs/>
          <w:sz w:val="24"/>
          <w:szCs w:val="24"/>
          <w:lang w:val="ms-MY"/>
        </w:rPr>
        <w:t xml:space="preserve">Хуралдаан </w:t>
      </w:r>
      <w:r>
        <w:rPr>
          <w:rFonts w:cs="Arial"/>
          <w:i/>
          <w:iCs/>
          <w:sz w:val="24"/>
          <w:szCs w:val="24"/>
          <w:lang w:val="mn-MN"/>
        </w:rPr>
        <w:t>14</w:t>
      </w:r>
      <w:r>
        <w:rPr>
          <w:rFonts w:cs="Arial"/>
          <w:i/>
          <w:iCs/>
          <w:sz w:val="24"/>
          <w:szCs w:val="24"/>
          <w:lang w:val="ms-MY"/>
        </w:rPr>
        <w:t xml:space="preserve"> цаг </w:t>
      </w:r>
      <w:r>
        <w:rPr>
          <w:rFonts w:cs="Arial"/>
          <w:i/>
          <w:iCs/>
          <w:sz w:val="24"/>
          <w:szCs w:val="24"/>
          <w:lang w:val="mn-MN"/>
        </w:rPr>
        <w:t xml:space="preserve">20 минутад </w:t>
      </w:r>
      <w:r>
        <w:rPr>
          <w:rFonts w:cs="Arial"/>
          <w:i/>
          <w:iCs/>
          <w:sz w:val="24"/>
          <w:szCs w:val="24"/>
          <w:lang w:val="ms-MY"/>
        </w:rPr>
        <w:t>эхлэв.</w:t>
      </w:r>
    </w:p>
    <w:p>
      <w:pPr>
        <w:pStyle w:val="style0"/>
        <w:spacing w:after="0" w:before="0"/>
        <w:contextualSpacing w:val="false"/>
      </w:pPr>
      <w:r>
        <w:rPr/>
      </w:r>
    </w:p>
    <w:p>
      <w:pPr>
        <w:pStyle w:val="style0"/>
        <w:spacing w:after="0" w:before="0"/>
        <w:ind w:hanging="0" w:left="0" w:right="0"/>
        <w:contextualSpacing w:val="false"/>
        <w:jc w:val="both"/>
      </w:pPr>
      <w:r>
        <w:rPr>
          <w:rFonts w:cs="Arial"/>
          <w:b/>
          <w:bCs/>
          <w:i/>
          <w:iCs/>
          <w:sz w:val="24"/>
          <w:szCs w:val="24"/>
          <w:lang w:val="mn-MN"/>
        </w:rPr>
        <w:tab/>
      </w:r>
      <w:r>
        <w:rPr>
          <w:rFonts w:cs="Arial"/>
          <w:b/>
          <w:bCs/>
          <w:i w:val="false"/>
          <w:iCs w:val="false"/>
          <w:sz w:val="24"/>
          <w:szCs w:val="24"/>
          <w:lang w:val="mn-MN"/>
        </w:rPr>
        <w:t xml:space="preserve">Ж.Батсуурь: - </w:t>
      </w:r>
      <w:r>
        <w:rPr>
          <w:rFonts w:cs="Arial"/>
          <w:b w:val="false"/>
          <w:bCs w:val="false"/>
          <w:i w:val="false"/>
          <w:iCs w:val="false"/>
          <w:sz w:val="24"/>
          <w:szCs w:val="24"/>
          <w:lang w:val="mn-MN"/>
        </w:rPr>
        <w:t xml:space="preserve">Байнгын хорооны гишүүдийн ирц ирвэл зохих 19 гишүүнээс ирсэн 10 байна. Хуралдааны ирц 52.6 хувьтай байгаа учраас хуралдааныг нээе.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тэгээд хэлэлцэх асуудлаа танилцуулъя. Нэгдүгээрт нь, энэ Тогтоолын хавсралтуудад нэмэлт, өөрчлөлт оруулах тухай Улсын Их Хурлын тогтоолын төсөл. Анхны хэлэлцүүлэг.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Хоёрдугаар асуудал бол, Жижиг, дунд үйлдвэрлэлийн хөгжлийн дэд хорооны даргыг сонгох тухай ийм асуудал байгаа. Хэлэлцэх асуудалтай холбоотой саналтай гишүүн байна уу? За хэлэлцэх асуудлаа батлах уу. </w:t>
      </w:r>
    </w:p>
    <w:p>
      <w:pPr>
        <w:pStyle w:val="style0"/>
        <w:spacing w:after="0" w:before="0"/>
        <w:ind w:hanging="0" w:left="0" w:right="0"/>
        <w:contextualSpacing w:val="false"/>
        <w:jc w:val="both"/>
      </w:pPr>
      <w:r>
        <w:rPr/>
      </w:r>
    </w:p>
    <w:p>
      <w:pPr>
        <w:pStyle w:val="style0"/>
        <w:spacing w:after="0" w:before="0"/>
        <w:ind w:hanging="0" w:left="0" w:right="0"/>
        <w:contextualSpacing w:val="false"/>
        <w:jc w:val="center"/>
      </w:pPr>
      <w:r>
        <w:rPr>
          <w:rFonts w:cs="Arial"/>
          <w:b/>
          <w:bCs/>
          <w:i/>
          <w:iCs/>
          <w:sz w:val="24"/>
          <w:szCs w:val="24"/>
          <w:lang w:val="mn-MN"/>
        </w:rPr>
        <w:t>Нэг. Тогтоолын хавсралтуудад нэмэлт, өөрчлөлт оруулах тухай Улсын Их Хурлын тогтоолын төсөл /</w:t>
      </w:r>
      <w:r>
        <w:rPr>
          <w:rFonts w:cs="Arial"/>
          <w:b w:val="false"/>
          <w:bCs w:val="false"/>
          <w:i/>
          <w:iCs/>
          <w:sz w:val="24"/>
          <w:szCs w:val="24"/>
          <w:lang w:val="mn-MN"/>
        </w:rPr>
        <w:t>анхны хэлэлцүүлэг</w:t>
      </w:r>
      <w:r>
        <w:rPr>
          <w:rFonts w:cs="Arial"/>
          <w:b/>
          <w:bCs/>
          <w:i/>
          <w:iCs/>
          <w:sz w:val="24"/>
          <w:szCs w:val="24"/>
          <w:lang w:val="mn-MN"/>
        </w:rPr>
        <w:t>/</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тэгвэл хэлэлцэх асуудлынхаа нэгдүгээр асуудалд оръё. Тогтоолын хавсралтуудад нэмэлт, өөрчлөлт оруулах тухай тогтоолын төслийн анхны хэлэлцүүлгийг хийе. Анхны хэлэлцүүлэгт бэлтгэсэн талаарх танилцуулгыг сонсъё. Танилцуулгыг Д.Ганхуяг гишүүн хийнэ.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Д.Ганхуяг: - </w:t>
      </w:r>
      <w:r>
        <w:rPr>
          <w:rFonts w:cs="Arial"/>
          <w:b w:val="false"/>
          <w:bCs w:val="false"/>
          <w:i w:val="false"/>
          <w:iCs w:val="false"/>
          <w:sz w:val="24"/>
          <w:szCs w:val="24"/>
          <w:lang w:val="mn-MN"/>
        </w:rPr>
        <w:t xml:space="preserve">За баярлалаа. Энэ нэг стратегийн ордод хамруулах төрийн эзэмшлийн хувь хэмжээг тогтоох асуудал Ашигт малтмалын тухай хуулийн 8 дугаар зүйлийн 2 заалтаар дамжиж хэрэгждэг. Эхлээд хамруулдаг. Тэгээд тэрийгээ хамруулсныхаа дараа Засгийн газраас төрийн эзэмшлийн хувь хэмжээг тогтоох тогтоолын төслийг оруулж ирдэг ийм зүйл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өнөөгийн Тогтоолын хавсралтад нэмэлт, өөрчлөлт оруулах тухай, Стратегийн ордод хамруулах тухай энэ тогтоолын төсөл бол 2 орд хэлэлцэх эсэхээр дэмжигдсэн. Тэгээд нэг ордыг нь хасах гэж байгаа юм. Тэгээд шалтгаан нь юу юм бэ гэхээр за тогтоолын төслийг өргөн барихаас өмнө бол Цайдам нуурын бассейны гол компани Цэцэнс Майнинг гэж компани бол ер нь төртэй хамтарч ашиглая гэсэн ийм саналтай байсан. Өргөн барьснаас хойш болъё гэсэн. Тэгээд хүрэн нүүрсний орд. Энэ дээр заавал төр хувь эзэмшээд ч хэрэггүй. Компанийн саналыг нь бас харгалзан үзэж байна. Энийг хасчихъя гэдэг.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Энэтэй уялдаад тогтоолын төслийн 1 дүгээр зүйлийн 16 дахь дэд заалт. За тогтоолын төслийн 3 дугаар заалтыг бүхэлд нь хасах нь зүйтэй юмаа гэсэн ийм саналыг оруулж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тэгээд Гацууртын орд маань стратегийн ордод хамрана. Зүгээр ганцхан товчхон хоёрхон зүйл хэлэхэд ашиглалтын баталгаат яг тогтоогдсон нөөц нь 49.7 тонн буюу 50 тонн байгаа. Ирээдүйн хэлэлцээр. Фючерс хэлэлцээр гэдэг юм. Тэрүүгээр Монголбанк энэ компанитай нь тэр алтыг нь худалдаж авах хэлэлцээр хийснээр Монголбанкны нөгөө гадаад валютын нөөц 1.6-гаас 2.0 тэрбум доллараар нэмэгдэх боломж байгаа. Ингэснээр бол нөгөө валютын ханш иргэдийн амьжиргаанд жаахан хүндээр тусч байгаа. Энэ зүйлийг цэгцлэхэд их чухал нөлөөтэй юм гэж ингэж хэлэх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Дараагийн нэг зүйл нь бол угаасаа энэ ордын шороон ордыг нь ашигласан. Шороон ордыг ашиглахаар дээрх мод, тэр бүх юмыг аваад ашиглана гэсэн үг. Доор нь байгаа үндсэн ордыг л ашиглах гэж байгаа ийм л асуудал. Тэгээд тэр ой мод нь тэр чигээрээ урт нэртэй хуульд ордог учраас стратегийн ордод компанийнх нь хүсэлтээр хамруулж байгаа юм. Хөрөнгө оруулалтад мундаг эерэг нөлөө үзүүлнэ. Энэ бол яаж байна вэ гэхээр Сентерра Гоулд гэдэг боловч Канадын Камеко гээд мундаг том групп компанийн охин компани юм билээ. Бас энэ компани бол Монгол Улсын тухайд олон улсын зах зээл дээр их эерэг мэдээлэл өгдөг ийм л учир начиртай юм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Тэгээд энэ саналыг хэлэлцэн шийдвэрлэж өгөхийг хүсье.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Ж.Батсуурь: - </w:t>
      </w:r>
      <w:r>
        <w:rPr>
          <w:rFonts w:cs="Arial"/>
          <w:b w:val="false"/>
          <w:bCs w:val="false"/>
          <w:i w:val="false"/>
          <w:iCs w:val="false"/>
          <w:sz w:val="24"/>
          <w:szCs w:val="24"/>
          <w:lang w:val="mn-MN"/>
        </w:rPr>
        <w:t xml:space="preserve">За баярлалаа. Энэ хэлэлцэж байгаа асуудалтай холбогдуулаад Засгийн газрын ажлын хэсгийг танилцуулъя. Р.Жигжид Уул уурхайн сайд, Б.Батхүү Уул уурхайн яамны Бодлогын хэрэгжилтийг зохицуулах газрын дарга. За </w:t>
      </w:r>
      <w:r>
        <w:rPr>
          <w:rFonts w:cs="Arial"/>
          <w:b w:val="false"/>
          <w:bCs w:val="false"/>
          <w:i w:val="false"/>
          <w:iCs w:val="false"/>
          <w:sz w:val="24"/>
          <w:szCs w:val="24"/>
          <w:lang w:val="mn-MN"/>
        </w:rPr>
        <w:t>Б.</w:t>
      </w:r>
      <w:r>
        <w:rPr>
          <w:rFonts w:cs="Arial"/>
          <w:b w:val="false"/>
          <w:bCs w:val="false"/>
          <w:i w:val="false"/>
          <w:iCs w:val="false"/>
          <w:sz w:val="24"/>
          <w:szCs w:val="24"/>
          <w:lang w:val="mn-MN"/>
        </w:rPr>
        <w:t xml:space="preserve">Дашбал Уул уурхайн яамны Бодлогын хэрэгжилтийг зохицуулах газрын мэргэжилтэн. Ийм бүрэлдэхүүнтэй ажлын хэсэг оролцож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ингээд төсөл санаачлагчаас болон ажлын хэсгээс, танилцуулгаас асуух асуулттай гишүүд байвал нэрээ өгнө үү. За асуулт алга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мөн хэлэлцэж байгаа асуудалтай холбогдуулаад. За энэ асуудалтай холбогдуулж зарчмын зөрүүтэй, тогтоолын төслийн талаарх зарчмын зөрүүтэй саналын томъёолол ирсэн байгаа. За энэтэй санал хураалт явуулъя. Эдийн засгийн байнгын хорооны дэмжсэн санал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нэгдүгээрт нь, Тогтоолын төслийн 1 дүгээр заалтын 16 дахь дэд заалт буюу Цайдам нуур, Хүрэн нүүрс, Төв, Баян ордын хил хязгаарыг Засгийн газраас тогтооно гэснийг хасах. За гишүүд саналаа өгнө 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санал хураалтад 10 гишүүн оролцсоноос 9 гишүүн дэмжиж, 90.0 хувийн саналаар дэмжигдлээ.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Хоёр дахь санал. Тогтоолын төслийн 3 дугаар заалтыг бүхэлд нь хасах гэсэн санал байна. За гишүүд саналаа өгнө 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санал хураалтад 10 гишүүн оролцсоноос 100.0 хувийн саналаар дэмжигдлээ.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ингээд санал хураалт зарчмын зөрүүтэй саналын томъёоллоор санал хураалт дууслаа. Байнгын хорооны хуралдаанд хэлэлцүүлгийг танилцуулах гишүүн за Д.Ганхуяг гишүүн танилцуулах юм байна. Нэгдүгээр асуудал хэлэлцэж дууслаа. </w:t>
      </w:r>
    </w:p>
    <w:p>
      <w:pPr>
        <w:pStyle w:val="style0"/>
        <w:spacing w:after="0" w:before="0"/>
        <w:ind w:hanging="0" w:left="0" w:right="0"/>
        <w:contextualSpacing w:val="false"/>
        <w:jc w:val="both"/>
      </w:pPr>
      <w:r>
        <w:rPr/>
      </w:r>
    </w:p>
    <w:p>
      <w:pPr>
        <w:pStyle w:val="style0"/>
        <w:spacing w:after="0" w:before="0"/>
        <w:ind w:hanging="0" w:left="0" w:right="0"/>
        <w:contextualSpacing w:val="false"/>
        <w:jc w:val="center"/>
      </w:pPr>
      <w:r>
        <w:rPr>
          <w:rFonts w:cs="Arial"/>
          <w:b/>
          <w:bCs/>
          <w:i/>
          <w:iCs/>
          <w:sz w:val="24"/>
          <w:szCs w:val="24"/>
          <w:lang w:val="mn-MN"/>
        </w:rPr>
        <w:t>Хоёр. Жижиг, дунд үйлдвэрлэлийн хөгжлийн дэд хорооны даргыг сонгох тухай асуудал</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Дараагийн асуудал. Хоёрдугаар асуудалдаа оръё. Жижиг, дунд үйлдвэрлэлийн хөгжлийн дэд хорооны даргыг сонгох тухай Улсын Их Хурал дахь нам, эвслийн бүлгээс саналаа танилцуулахыг урьж байна. За С.Дэмбэрэл гишүүнийг. За Б.Гарамгайбаатар гишүүн танилцуулах юм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Б.Гарамгайбаатар: - </w:t>
      </w:r>
      <w:r>
        <w:rPr>
          <w:rFonts w:cs="Arial"/>
          <w:b w:val="false"/>
          <w:bCs w:val="false"/>
          <w:i w:val="false"/>
          <w:iCs w:val="false"/>
          <w:sz w:val="24"/>
          <w:szCs w:val="24"/>
          <w:lang w:val="mn-MN"/>
        </w:rPr>
        <w:t xml:space="preserve">С.Дэмбэрэл гишүүнийг нэр дэвшүүлэх саналтай байна. Жижиг, дунд үйлдвэрлэлийн дэд хороон дээр.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Ж.Батсуурь: - </w:t>
      </w:r>
      <w:r>
        <w:rPr>
          <w:rFonts w:cs="Arial"/>
          <w:b w:val="false"/>
          <w:bCs w:val="false"/>
          <w:i w:val="false"/>
          <w:iCs w:val="false"/>
          <w:sz w:val="24"/>
          <w:szCs w:val="24"/>
          <w:lang w:val="mn-MN"/>
        </w:rPr>
        <w:t xml:space="preserve">Б.Гарамгайбаатар гишүүн саналаа танилцууллаа. Өөр саналтай гишүүд байна уу? За өөр гишүүд байхгүй бол нэр дэвшигчээс асуух асуулт. За алга байна. Үг хэлэх гишүүд байна уу? Байхгүй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Санал хураалт явуулъя. Жижиг, дунд үйлдвэрлэлийн дэд хорооны даргаар Самбуугийн Дэмбэрэлийг сонгоё гэсэн томъёоллоор санал хураалт явуулъя.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ингээд санал хураалтад 10 гишүүн оролцсоноос 9 гишүүн дэмжиж, 90.0 хувийн саналаар дэмжигдлээ.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Санал хураалт дэмжигдсэн учраас тогтоолын төслийг танилцуулъя. Улсын Их Хурлын тухай хуулийн 24 дүгээр зүйлийн 24.9, 24.10 дахь хэсэг. Улсын Их Хурлын чуулганы хуралдааны дэгийн тухай хуулийн 15 дугаар зүйлийн 15.5 дахь хэсэг, санал хураалтын дүнг тус тус үндэслэн Улсын Их Хурлын Эдийн засгийн байнгын хорооноос тогтоох нь.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Жижиг, дунд үйлдвэрлэлийн хөгжлийн дэд хорооны даргаар Улсын Их Хурлын гишүүн Самбуугийн Дэмбэрэлийг сонгосугай. За ингээд тогтоол нэгэнт санал хураалтаар дэмжигдсэн тул тогтоолыг батлагдсанд тооцлоо.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bCs/>
          <w:i/>
          <w:iCs/>
          <w:sz w:val="24"/>
          <w:szCs w:val="24"/>
          <w:lang w:val="ms-MY"/>
        </w:rPr>
        <w:tab/>
      </w:r>
      <w:bookmarkStart w:id="4" w:name="__DdeLink__350_5248835271"/>
      <w:r>
        <w:rPr>
          <w:rFonts w:cs="Arial"/>
          <w:b/>
          <w:bCs/>
          <w:i/>
          <w:iCs/>
          <w:sz w:val="24"/>
          <w:szCs w:val="24"/>
          <w:lang w:val="ms-MY"/>
        </w:rPr>
        <w:t>Х</w:t>
      </w:r>
      <w:r>
        <w:rPr>
          <w:rFonts w:cs="Arial"/>
          <w:b/>
          <w:bCs/>
          <w:i/>
          <w:iCs/>
          <w:sz w:val="24"/>
          <w:szCs w:val="24"/>
          <w:lang w:val="mn-MN"/>
        </w:rPr>
        <w:t>уралдаан 10 минут үргэлжилж, 14</w:t>
      </w:r>
      <w:r>
        <w:rPr>
          <w:rFonts w:cs="Arial"/>
          <w:b/>
          <w:bCs/>
          <w:i/>
          <w:iCs/>
          <w:sz w:val="24"/>
          <w:szCs w:val="24"/>
          <w:lang w:val="ms-MY"/>
        </w:rPr>
        <w:t xml:space="preserve"> цаг 3</w:t>
      </w:r>
      <w:r>
        <w:rPr>
          <w:rFonts w:cs="Arial"/>
          <w:b/>
          <w:bCs/>
          <w:i/>
          <w:iCs/>
          <w:sz w:val="24"/>
          <w:szCs w:val="24"/>
          <w:lang w:val="mn-MN"/>
        </w:rPr>
        <w:t xml:space="preserve">0 минутад </w:t>
      </w:r>
      <w:bookmarkEnd w:id="4"/>
      <w:r>
        <w:rPr>
          <w:rFonts w:cs="Arial"/>
          <w:b/>
          <w:bCs/>
          <w:i/>
          <w:iCs/>
          <w:sz w:val="24"/>
          <w:szCs w:val="24"/>
          <w:lang w:val="ms-MY"/>
        </w:rPr>
        <w:t>өндөрлөв.</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sz w:val="24"/>
          <w:szCs w:val="24"/>
          <w:lang w:val="mn-MN"/>
        </w:rPr>
        <w:tab/>
        <w:t>Дууны бичлэгээс</w:t>
      </w:r>
      <w:r>
        <w:rPr>
          <w:rFonts w:cs="Arial"/>
          <w:b w:val="false"/>
          <w:bCs w:val="false"/>
          <w:sz w:val="24"/>
          <w:szCs w:val="24"/>
          <w:lang w:val="ms-MY"/>
        </w:rPr>
        <w:t xml:space="preserve"> буулгасан:</w:t>
      </w:r>
    </w:p>
    <w:p>
      <w:pPr>
        <w:pStyle w:val="style23"/>
        <w:spacing w:after="0" w:before="0"/>
        <w:ind w:hanging="0" w:left="0" w:right="0"/>
        <w:contextualSpacing w:val="false"/>
        <w:jc w:val="both"/>
      </w:pPr>
      <w:r>
        <w:rPr>
          <w:rFonts w:cs="Arial"/>
          <w:b w:val="false"/>
          <w:bCs w:val="false"/>
          <w:sz w:val="24"/>
          <w:szCs w:val="24"/>
          <w:lang w:val="mn-MN"/>
        </w:rPr>
        <w:tab/>
        <w:t>ПРОТОКОЛЫН АЛБАНЫ</w:t>
      </w:r>
    </w:p>
    <w:p>
      <w:pPr>
        <w:pStyle w:val="style0"/>
        <w:spacing w:after="0" w:before="0"/>
        <w:ind w:hanging="0" w:left="0" w:right="0"/>
        <w:contextualSpacing w:val="false"/>
        <w:jc w:val="both"/>
      </w:pPr>
      <w:r>
        <w:rPr>
          <w:rFonts w:cs="Arial"/>
          <w:b w:val="false"/>
          <w:bCs w:val="false"/>
          <w:i/>
          <w:iCs w:val="false"/>
          <w:sz w:val="24"/>
          <w:szCs w:val="24"/>
          <w:lang w:val="mn-MN"/>
        </w:rPr>
        <w:tab/>
      </w:r>
      <w:r>
        <w:rPr>
          <w:rFonts w:cs="Arial"/>
          <w:b w:val="false"/>
          <w:bCs w:val="false"/>
          <w:i w:val="false"/>
          <w:iCs w:val="false"/>
          <w:sz w:val="24"/>
          <w:szCs w:val="24"/>
          <w:lang w:val="mn-MN"/>
        </w:rPr>
        <w:t>ШИНЖЭЭЧ</w:t>
        <w:tab/>
        <w:tab/>
      </w:r>
      <w:r>
        <w:rPr>
          <w:rFonts w:cs="Arial"/>
          <w:b w:val="false"/>
          <w:bCs w:val="false"/>
          <w:i w:val="false"/>
          <w:iCs w:val="false"/>
          <w:sz w:val="24"/>
          <w:szCs w:val="24"/>
          <w:lang w:val="ms-MY"/>
        </w:rPr>
        <w:tab/>
        <w:tab/>
        <w:tab/>
        <w:tab/>
        <w:tab/>
      </w:r>
      <w:r>
        <w:rPr>
          <w:rFonts w:cs="Arial"/>
          <w:b w:val="false"/>
          <w:bCs w:val="false"/>
          <w:i w:val="false"/>
          <w:iCs w:val="false"/>
          <w:sz w:val="24"/>
          <w:szCs w:val="24"/>
          <w:effect w:val="blinkBackground"/>
          <w:lang w:val="ms-MY"/>
        </w:rPr>
        <w:t>Ц</w:t>
      </w:r>
      <w:r>
        <w:rPr>
          <w:rFonts w:cs="Arial"/>
          <w:b w:val="false"/>
          <w:bCs w:val="false"/>
          <w:i w:val="false"/>
          <w:iCs w:val="false"/>
          <w:sz w:val="24"/>
          <w:szCs w:val="24"/>
          <w:lang w:val="ms-MY"/>
        </w:rPr>
        <w:t>.АЛТАН-ОД</w:t>
      </w:r>
    </w:p>
    <w:sectPr>
      <w:footerReference r:id="rId2" w:type="default"/>
      <w:type w:val="nextPage"/>
      <w:pgSz w:h="15840" w:w="12240"/>
      <w:pgMar w:bottom="1693" w:footer="1134" w:gutter="0" w:header="0" w:left="2033" w:right="1143"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5"/>
      <w:jc w:val="right"/>
    </w:pPr>
    <w:r>
      <w:rPr/>
      <w:fldChar w:fldCharType="begin"/>
    </w:r>
    <w:r>
      <w:instrText> PAGE </w:instrText>
    </w:r>
    <w:r>
      <w:fldChar w:fldCharType="separate"/>
    </w:r>
    <w:r>
      <w:t>5</w:t>
    </w:r>
    <w:r>
      <w:fldChar w:fldCharType="end"/>
    </w:r>
  </w:p>
</w:ftr>
</file>

<file path=word/settings.xml><?xml version="1.0" encoding="utf-8"?>
<w:settings xmlns:w="http://schemas.openxmlformats.org/wordprocessingml/2006/main">
  <w:zoom w:percent="75"/>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Arial" w:cs="Mangal" w:eastAsia="Arial" w:hAnsi="Arial"/>
      <w:color w:val="00000A"/>
      <w:sz w:val="24"/>
      <w:szCs w:val="24"/>
      <w:lang w:bidi="hi-IN" w:eastAsia="zh-CN" w:val="en-US"/>
    </w:rPr>
  </w:style>
  <w:style w:styleId="style15" w:type="character">
    <w:name w:val="Emphasis"/>
    <w:next w:val="style15"/>
    <w:rPr>
      <w:i/>
      <w:iCs/>
    </w:rPr>
  </w:style>
  <w:style w:styleId="style16" w:type="paragraph">
    <w:name w:val="Heading"/>
    <w:basedOn w:val="style0"/>
    <w:next w:val="style17"/>
    <w:pPr>
      <w:keepNext/>
      <w:spacing w:after="120" w:before="240"/>
      <w:contextualSpacing w:val="false"/>
    </w:pPr>
    <w:rPr>
      <w:rFonts w:ascii="Arial" w:cs="Mangal" w:eastAsia="Arial" w:hAnsi="Arial"/>
      <w:sz w:val="28"/>
      <w:szCs w:val="28"/>
    </w:rPr>
  </w:style>
  <w:style w:styleId="style17" w:type="paragraph">
    <w:name w:val="Text body"/>
    <w:basedOn w:val="style0"/>
    <w:next w:val="style17"/>
    <w:pPr>
      <w:spacing w:after="120" w:before="0"/>
      <w:contextualSpacing w:val="false"/>
    </w:pPr>
    <w:rPr/>
  </w:style>
  <w:style w:styleId="style18" w:type="paragraph">
    <w:name w:val="List"/>
    <w:basedOn w:val="style17"/>
    <w:next w:val="style18"/>
    <w:pPr/>
    <w:rPr>
      <w:rFonts w:ascii="Arial" w:cs="Mangal" w:eastAsia="Arial" w:hAnsi="Arial"/>
    </w:rPr>
  </w:style>
  <w:style w:styleId="style19" w:type="paragraph">
    <w:name w:val="Caption"/>
    <w:basedOn w:val="style0"/>
    <w:next w:val="style19"/>
    <w:pPr>
      <w:suppressLineNumbers/>
      <w:spacing w:after="120" w:before="120"/>
      <w:contextualSpacing w:val="false"/>
    </w:pPr>
    <w:rPr>
      <w:rFonts w:ascii="Arial" w:cs="Mangal" w:eastAsia="Arial" w:hAnsi="Arial"/>
      <w:i/>
      <w:iCs/>
      <w:sz w:val="24"/>
      <w:szCs w:val="24"/>
    </w:rPr>
  </w:style>
  <w:style w:styleId="style20" w:type="paragraph">
    <w:name w:val="Index"/>
    <w:basedOn w:val="style0"/>
    <w:next w:val="style20"/>
    <w:pPr>
      <w:suppressLineNumbers/>
    </w:pPr>
    <w:rPr>
      <w:rFonts w:ascii="Arial" w:cs="Mangal" w:eastAsia="Arial" w:hAnsi="Arial"/>
    </w:rPr>
  </w:style>
  <w:style w:styleId="style21" w:type="paragraph">
    <w:name w:val="Text body indent"/>
    <w:basedOn w:val="style0"/>
    <w:next w:val="style21"/>
    <w:pPr>
      <w:spacing w:after="28" w:before="28"/>
      <w:ind w:firstLine="748" w:left="283" w:right="0"/>
      <w:contextualSpacing w:val="false"/>
      <w:jc w:val="both"/>
    </w:pPr>
    <w:rPr>
      <w:b/>
      <w:bCs/>
      <w:i/>
      <w:iCs/>
    </w:rPr>
  </w:style>
  <w:style w:styleId="style22" w:type="paragraph">
    <w:name w:val="Body Text Indent 3"/>
    <w:basedOn w:val="style0"/>
    <w:next w:val="style22"/>
    <w:pPr>
      <w:spacing w:after="28" w:before="28"/>
      <w:ind w:firstLine="748" w:left="0" w:right="0"/>
      <w:contextualSpacing w:val="false"/>
      <w:jc w:val="both"/>
    </w:pPr>
    <w:rPr/>
  </w:style>
  <w:style w:styleId="style23" w:type="paragraph">
    <w:name w:val="Title"/>
    <w:basedOn w:val="style0"/>
    <w:next w:val="style24"/>
    <w:pPr>
      <w:jc w:val="center"/>
    </w:pPr>
    <w:rPr>
      <w:b/>
      <w:bCs/>
      <w:sz w:val="36"/>
      <w:szCs w:val="36"/>
    </w:rPr>
  </w:style>
  <w:style w:styleId="style24" w:type="paragraph">
    <w:name w:val="Subtitle"/>
    <w:basedOn w:val="style16"/>
    <w:next w:val="style17"/>
    <w:pPr>
      <w:jc w:val="center"/>
    </w:pPr>
    <w:rPr>
      <w:i/>
      <w:iCs/>
      <w:sz w:val="28"/>
      <w:szCs w:val="28"/>
    </w:rPr>
  </w:style>
  <w:style w:styleId="style25" w:type="paragraph">
    <w:name w:val="Footer"/>
    <w:basedOn w:val="style0"/>
    <w:next w:val="style25"/>
    <w:pPr>
      <w:suppressLineNumbers/>
      <w:tabs>
        <w:tab w:leader="none" w:pos="4532" w:val="center"/>
        <w:tab w:leader="none" w:pos="9064"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2015-01-06T17:36:31.20Z</dcterms:created>
  <cp:revision>0</cp:revision>
</cp:coreProperties>
</file>