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ascii="Arial" w:hAnsi="Arial"/>
          <w:b/>
          <w:bCs/>
          <w:sz w:val="24"/>
          <w:szCs w:val="24"/>
          <w:lang w:val="mn-MN"/>
        </w:rPr>
        <w:t xml:space="preserve">Аюулгүй байдал, гадаад бодлогын байнгын хорооноос </w:t>
      </w:r>
    </w:p>
    <w:p>
      <w:pPr>
        <w:pStyle w:val="style0"/>
        <w:jc w:val="center"/>
      </w:pPr>
      <w:r>
        <w:rPr>
          <w:rFonts w:ascii="Arial" w:hAnsi="Arial"/>
          <w:b/>
          <w:bCs/>
          <w:sz w:val="24"/>
          <w:szCs w:val="24"/>
          <w:lang w:val="mn-MN"/>
        </w:rPr>
        <w:t>“</w:t>
      </w:r>
      <w:r>
        <w:rPr>
          <w:rFonts w:ascii="Arial" w:hAnsi="Arial"/>
          <w:b/>
          <w:bCs/>
          <w:sz w:val="24"/>
          <w:szCs w:val="24"/>
          <w:lang w:val="mn-MN"/>
        </w:rPr>
        <w:t xml:space="preserve">Үндэсний аюулгүй байдал-үндэсний бизнес” чөлөөт </w:t>
      </w:r>
    </w:p>
    <w:p>
      <w:pPr>
        <w:pStyle w:val="style0"/>
        <w:jc w:val="center"/>
      </w:pPr>
      <w:r>
        <w:rPr>
          <w:rFonts w:ascii="Arial" w:hAnsi="Arial"/>
          <w:b/>
          <w:bCs/>
          <w:sz w:val="24"/>
          <w:szCs w:val="24"/>
          <w:lang w:val="mn-MN"/>
        </w:rPr>
        <w:t>хэлэлцүүл</w:t>
      </w:r>
      <w:r>
        <w:rPr>
          <w:rFonts w:ascii="Arial" w:hAnsi="Arial"/>
          <w:b/>
          <w:bCs/>
          <w:sz w:val="24"/>
          <w:szCs w:val="24"/>
          <w:lang w:val="mn-MN"/>
        </w:rPr>
        <w:t xml:space="preserve">гийн тойм </w:t>
      </w:r>
      <w:r>
        <w:rPr>
          <w:rFonts w:ascii="Arial" w:hAnsi="Arial"/>
          <w:b/>
          <w:bCs/>
          <w:sz w:val="24"/>
          <w:szCs w:val="24"/>
          <w:lang w:val="mn-MN"/>
        </w:rPr>
        <w:t>мэдээ</w:t>
      </w:r>
    </w:p>
    <w:p>
      <w:pPr>
        <w:pStyle w:val="style0"/>
        <w:jc w:val="center"/>
      </w:pPr>
      <w:r>
        <w:rPr>
          <w:rFonts w:ascii="Arial" w:hAnsi="Arial"/>
          <w:sz w:val="24"/>
          <w:szCs w:val="24"/>
          <w:lang w:val="mn-MN"/>
        </w:rPr>
      </w:r>
    </w:p>
    <w:p>
      <w:pPr>
        <w:pStyle w:val="style0"/>
        <w:jc w:val="both"/>
      </w:pPr>
      <w:r>
        <w:rPr>
          <w:rFonts w:ascii="Arial" w:hAnsi="Arial"/>
          <w:sz w:val="24"/>
          <w:szCs w:val="24"/>
          <w:lang w:val="mn-MN"/>
        </w:rPr>
        <w:tab/>
      </w:r>
      <w:bookmarkStart w:id="0" w:name="__DdeLink__1271_787301714"/>
      <w:r>
        <w:rPr>
          <w:rFonts w:ascii="Arial" w:hAnsi="Arial"/>
          <w:sz w:val="24"/>
          <w:szCs w:val="24"/>
          <w:lang w:val="mn-MN"/>
        </w:rPr>
        <w:t xml:space="preserve">Аюулгүй байдал, гадаад бодлогын байнгын хорооноос “Үндэсний аюулгүй байдал-үндэсний бизнес” чөлөөт хэлэлцүүлэг зохион байгууллаа. Хэлэлцүүлэгт Аюулгүй байдал, гадаад бодлогын байнгын хорооны дарга Ц.Оюунбаатар, </w:t>
      </w:r>
      <w:r>
        <w:rPr>
          <w:rFonts w:ascii="Arial" w:hAnsi="Arial"/>
          <w:sz w:val="24"/>
          <w:szCs w:val="24"/>
          <w:lang w:val="mn-MN"/>
        </w:rPr>
        <w:t>Улсын Их Хурлын гишүүн Ц.Цолмон, С.Дэмбэрэл болон үндэсний бизнес эрхлэг</w:t>
      </w:r>
      <w:r>
        <w:rPr>
          <w:rFonts w:ascii="Arial" w:hAnsi="Arial"/>
          <w:sz w:val="24"/>
          <w:szCs w:val="24"/>
          <w:lang w:val="mn-MN"/>
        </w:rPr>
        <w:t>чдийн төлөөлөл, Байнгын хорооны ажлын албаны ажилтнууд оролцлоо.</w:t>
      </w:r>
    </w:p>
    <w:p>
      <w:pPr>
        <w:pStyle w:val="style0"/>
        <w:jc w:val="both"/>
      </w:pPr>
      <w:r>
        <w:rPr>
          <w:rFonts w:ascii="Arial" w:hAnsi="Arial"/>
          <w:sz w:val="24"/>
          <w:szCs w:val="24"/>
          <w:lang w:val="mn-MN"/>
        </w:rPr>
      </w:r>
    </w:p>
    <w:p>
      <w:pPr>
        <w:pStyle w:val="style0"/>
        <w:jc w:val="both"/>
      </w:pPr>
      <w:r>
        <w:rPr>
          <w:rFonts w:ascii="Arial" w:hAnsi="Arial"/>
          <w:sz w:val="24"/>
          <w:szCs w:val="24"/>
          <w:lang w:val="mn-MN"/>
        </w:rPr>
        <w:tab/>
      </w:r>
      <w:r>
        <w:rPr>
          <w:rFonts w:ascii="Arial" w:hAnsi="Arial"/>
          <w:sz w:val="24"/>
          <w:szCs w:val="24"/>
          <w:lang w:val="mn-MN"/>
        </w:rPr>
        <w:t xml:space="preserve">Хэлэлцүүлгийг нээж Байнгын хорооны дарга Ц.Оюунбаатар үг хэлэхдээ Үндэсний аюулгүй байдлын үзэл баримтлалд “Эдийн засгийн аюулгүй байдал нь Монгол Улсын тусгаар тогтнол, бүрэн эрхт байдлын тулгуур үндэс мөн” гэж заан эдийн засгийн аюулгүй байдлыг хангах талаар баримтлах бодлогыг тодорхойлсон бөгөөд энэ бодлогыг ханган хэрэгжүүлэх талаар бизнесийн төлөөллийн санал бодлыг сонгох зорилготой хэлэлцүүлэг зохион байгуулж байгааг тэмдэглэн хэллээ. </w:t>
      </w:r>
    </w:p>
    <w:p>
      <w:pPr>
        <w:pStyle w:val="style0"/>
        <w:jc w:val="both"/>
      </w:pPr>
      <w:r>
        <w:rPr>
          <w:rFonts w:ascii="Arial" w:hAnsi="Arial"/>
          <w:sz w:val="24"/>
          <w:szCs w:val="24"/>
          <w:lang w:val="mn-MN"/>
        </w:rPr>
        <w:tab/>
        <w:t xml:space="preserve">Улсын Их Хурлын гишүүн Ц.Цолмон </w:t>
      </w:r>
      <w:r>
        <w:rPr>
          <w:rFonts w:ascii="Arial" w:hAnsi="Arial"/>
          <w:sz w:val="24"/>
          <w:szCs w:val="24"/>
          <w:lang w:val="mn-MN"/>
        </w:rPr>
        <w:t>улс орны э</w:t>
      </w:r>
      <w:r>
        <w:rPr>
          <w:rFonts w:ascii="Arial" w:hAnsi="Arial"/>
          <w:sz w:val="24"/>
          <w:szCs w:val="24"/>
          <w:lang w:val="mn-MN"/>
        </w:rPr>
        <w:t>дийн засгийн аюулгүй байдлыг хангахад үндэсний бизнес эрхлэгч</w:t>
      </w:r>
      <w:r>
        <w:rPr>
          <w:rFonts w:ascii="Arial" w:hAnsi="Arial"/>
          <w:sz w:val="24"/>
          <w:szCs w:val="24"/>
          <w:lang w:val="mn-MN"/>
        </w:rPr>
        <w:t xml:space="preserve">ид </w:t>
      </w:r>
      <w:r>
        <w:rPr>
          <w:rFonts w:ascii="Arial" w:hAnsi="Arial"/>
          <w:sz w:val="24"/>
          <w:szCs w:val="24"/>
          <w:lang w:val="mn-MN"/>
        </w:rPr>
        <w:t>голлох</w:t>
      </w:r>
      <w:r>
        <w:rPr>
          <w:rFonts w:ascii="Arial" w:hAnsi="Arial"/>
          <w:sz w:val="24"/>
          <w:szCs w:val="24"/>
          <w:lang w:val="mn-MN"/>
        </w:rPr>
        <w:t xml:space="preserve"> үүрэг </w:t>
      </w:r>
      <w:r>
        <w:rPr>
          <w:rFonts w:ascii="Arial" w:hAnsi="Arial"/>
          <w:sz w:val="24"/>
          <w:szCs w:val="24"/>
          <w:lang w:val="mn-MN"/>
        </w:rPr>
        <w:t>гүйцэтгэж байгаа</w:t>
      </w:r>
      <w:r>
        <w:rPr>
          <w:rFonts w:ascii="Arial" w:hAnsi="Arial"/>
          <w:sz w:val="24"/>
          <w:szCs w:val="24"/>
          <w:lang w:val="mn-MN"/>
        </w:rPr>
        <w:t xml:space="preserve">г тэмдэглээд </w:t>
      </w:r>
      <w:r>
        <w:rPr>
          <w:rFonts w:ascii="Arial" w:hAnsi="Arial"/>
          <w:b w:val="false"/>
          <w:bCs w:val="false"/>
          <w:color w:val="000000"/>
          <w:sz w:val="24"/>
          <w:szCs w:val="24"/>
          <w:lang w:val="mn-MN"/>
        </w:rPr>
        <w:t xml:space="preserve">Монголчууд бидний хөгжлийн стратеги: </w:t>
      </w:r>
      <w:r>
        <w:rPr>
          <w:rFonts w:ascii="Arial" w:hAnsi="Arial"/>
          <w:b w:val="false"/>
          <w:bCs w:val="false"/>
          <w:color w:val="000000"/>
          <w:sz w:val="24"/>
          <w:szCs w:val="24"/>
          <w:lang w:val="mn-MN"/>
        </w:rPr>
        <w:t>б</w:t>
      </w:r>
      <w:r>
        <w:rPr>
          <w:rFonts w:ascii="Arial" w:hAnsi="Arial"/>
          <w:b w:val="false"/>
          <w:bCs w:val="false"/>
          <w:color w:val="000000"/>
          <w:sz w:val="24"/>
          <w:szCs w:val="24"/>
          <w:lang w:val="mn-MN"/>
        </w:rPr>
        <w:t>айгалийн баялг</w:t>
      </w:r>
      <w:r>
        <w:rPr>
          <w:rFonts w:ascii="Arial" w:hAnsi="Arial"/>
          <w:b w:val="false"/>
          <w:bCs w:val="false"/>
          <w:color w:val="000000"/>
          <w:sz w:val="24"/>
          <w:szCs w:val="24"/>
          <w:lang w:val="mn-MN"/>
        </w:rPr>
        <w:t>аа шүтэх үү</w:t>
      </w:r>
      <w:r>
        <w:rPr>
          <w:rFonts w:ascii="Arial" w:hAnsi="Arial"/>
          <w:b w:val="false"/>
          <w:bCs w:val="false"/>
          <w:color w:val="000000"/>
          <w:sz w:val="24"/>
          <w:szCs w:val="24"/>
          <w:lang w:val="mn-MN"/>
        </w:rPr>
        <w:t xml:space="preserve">, </w:t>
      </w:r>
      <w:r>
        <w:rPr>
          <w:rFonts w:ascii="Arial" w:hAnsi="Arial"/>
          <w:b w:val="false"/>
          <w:bCs w:val="false"/>
          <w:color w:val="000000"/>
          <w:sz w:val="24"/>
          <w:szCs w:val="24"/>
          <w:lang w:val="mn-MN"/>
        </w:rPr>
        <w:t xml:space="preserve">баялаг бүтээгчид болох </w:t>
      </w:r>
      <w:r>
        <w:rPr>
          <w:rFonts w:ascii="Arial" w:hAnsi="Arial"/>
          <w:b w:val="false"/>
          <w:bCs w:val="false"/>
          <w:color w:val="000000"/>
          <w:sz w:val="24"/>
          <w:szCs w:val="24"/>
          <w:lang w:val="mn-MN"/>
        </w:rPr>
        <w:t>үндэсний хөрөнгөтнүүд</w:t>
      </w:r>
      <w:r>
        <w:rPr>
          <w:rFonts w:ascii="Arial" w:hAnsi="Arial"/>
          <w:b w:val="false"/>
          <w:bCs w:val="false"/>
          <w:color w:val="000000"/>
          <w:sz w:val="24"/>
          <w:szCs w:val="24"/>
          <w:lang w:val="mn-MN"/>
        </w:rPr>
        <w:t>д</w:t>
      </w:r>
      <w:r>
        <w:rPr>
          <w:rFonts w:ascii="Arial" w:hAnsi="Arial"/>
          <w:b w:val="false"/>
          <w:bCs w:val="false"/>
          <w:color w:val="000000"/>
          <w:sz w:val="24"/>
          <w:szCs w:val="24"/>
          <w:lang w:val="mn-MN"/>
        </w:rPr>
        <w:t xml:space="preserve">ээ </w:t>
      </w:r>
      <w:r>
        <w:rPr>
          <w:rFonts w:ascii="Arial" w:hAnsi="Arial"/>
          <w:b w:val="false"/>
          <w:bCs w:val="false"/>
          <w:color w:val="000000"/>
          <w:sz w:val="24"/>
          <w:szCs w:val="24"/>
          <w:lang w:val="mn-MN"/>
        </w:rPr>
        <w:t xml:space="preserve">тулгуурлах уу гэсэн </w:t>
      </w:r>
      <w:r>
        <w:rPr>
          <w:rFonts w:ascii="Arial" w:hAnsi="Arial"/>
          <w:b w:val="false"/>
          <w:bCs w:val="false"/>
          <w:color w:val="000000"/>
          <w:sz w:val="24"/>
          <w:szCs w:val="24"/>
          <w:lang w:val="mn-MN"/>
        </w:rPr>
        <w:t xml:space="preserve">асуудал дэвшүүлэн хэлэлцэхийг санал болгосон. </w:t>
      </w:r>
      <w:r>
        <w:rPr>
          <w:rFonts w:ascii="Arial" w:hAnsi="Arial"/>
          <w:b w:val="false"/>
          <w:bCs w:val="false"/>
          <w:color w:val="000000"/>
          <w:sz w:val="24"/>
          <w:szCs w:val="24"/>
          <w:lang w:val="mn-MN"/>
        </w:rPr>
        <w:t>Мөн үндэсний аюулгүй байдлыг хангахад үндэсний бизнесийн оролцоог  тодорхой болгох, бизнес эрхлэгчид өөрийн бизнестээ эзэн байх  чухлыг  онцлон хэлсэн.</w:t>
      </w:r>
    </w:p>
    <w:p>
      <w:pPr>
        <w:pStyle w:val="style0"/>
        <w:jc w:val="both"/>
      </w:pPr>
      <w:r>
        <w:rPr>
          <w:rFonts w:ascii="Arial" w:hAnsi="Arial"/>
          <w:b w:val="false"/>
          <w:bCs w:val="false"/>
          <w:color w:val="000000"/>
          <w:sz w:val="24"/>
          <w:szCs w:val="24"/>
          <w:lang w:val="mn-MN"/>
        </w:rPr>
        <w:tab/>
      </w:r>
      <w:r>
        <w:rPr>
          <w:rFonts w:ascii="Arial" w:hAnsi="Arial"/>
          <w:b w:val="false"/>
          <w:bCs w:val="false"/>
          <w:color w:val="000000"/>
          <w:sz w:val="24"/>
          <w:szCs w:val="24"/>
          <w:lang w:val="mn-MN"/>
        </w:rPr>
        <w:t>Хэлэлцүүлэгт оролцсон бизнесийн төлөөлөгчид “</w:t>
      </w:r>
      <w:r>
        <w:rPr>
          <w:rFonts w:ascii="Arial" w:hAnsi="Arial"/>
          <w:b w:val="false"/>
          <w:bCs w:val="false"/>
          <w:color w:val="000000"/>
          <w:sz w:val="24"/>
          <w:szCs w:val="24"/>
          <w:lang w:val="mn-MN"/>
        </w:rPr>
        <w:t xml:space="preserve">үндэсний бизнес, үндэсний үйлдвэрлэгч” гэсэн нэр томьёоны </w:t>
      </w:r>
      <w:r>
        <w:rPr>
          <w:rFonts w:ascii="Arial" w:hAnsi="Arial"/>
          <w:b w:val="false"/>
          <w:bCs w:val="false"/>
          <w:color w:val="000000"/>
          <w:sz w:val="24"/>
          <w:szCs w:val="24"/>
          <w:lang w:val="mn-MN"/>
        </w:rPr>
        <w:t xml:space="preserve">эрх зүйн </w:t>
      </w:r>
      <w:r>
        <w:rPr>
          <w:rFonts w:ascii="Arial" w:hAnsi="Arial"/>
          <w:b w:val="false"/>
          <w:bCs w:val="false"/>
          <w:color w:val="000000"/>
          <w:sz w:val="24"/>
          <w:szCs w:val="24"/>
          <w:lang w:val="mn-MN"/>
        </w:rPr>
        <w:t>тодорхойлолтыг тодорхой болгох, төсөл, хөтөлбөр, зээл, тусламжаар орж ирж байгаа санхүүжилтийг үйлдвэрлэлийн салбарт оруулах, татварын тооцоололтыг зөв болгох, нэмэгдсэн өртгийн албан татвары</w:t>
      </w:r>
      <w:r>
        <w:rPr>
          <w:rFonts w:ascii="Arial" w:hAnsi="Arial"/>
          <w:b w:val="false"/>
          <w:bCs w:val="false"/>
          <w:color w:val="000000"/>
          <w:sz w:val="24"/>
          <w:szCs w:val="24"/>
          <w:lang w:val="mn-MN"/>
        </w:rPr>
        <w:t>н но</w:t>
      </w:r>
      <w:r>
        <w:rPr>
          <w:rFonts w:ascii="Arial" w:hAnsi="Arial"/>
          <w:b w:val="false"/>
          <w:bCs w:val="false"/>
          <w:color w:val="000000"/>
          <w:sz w:val="24"/>
          <w:szCs w:val="24"/>
          <w:lang w:val="mn-MN"/>
        </w:rPr>
        <w:t>о</w:t>
      </w:r>
      <w:r>
        <w:rPr>
          <w:rFonts w:ascii="Arial" w:hAnsi="Arial"/>
          <w:b w:val="false"/>
          <w:bCs w:val="false"/>
          <w:color w:val="000000"/>
          <w:sz w:val="24"/>
          <w:szCs w:val="24"/>
          <w:lang w:val="mn-MN"/>
        </w:rPr>
        <w:t>гдуулалтыг шударга болгож</w:t>
      </w:r>
      <w:r>
        <w:rPr>
          <w:rFonts w:ascii="Arial" w:hAnsi="Arial"/>
          <w:b w:val="false"/>
          <w:bCs w:val="false"/>
          <w:color w:val="000000"/>
          <w:sz w:val="24"/>
          <w:szCs w:val="24"/>
          <w:lang w:val="mn-MN"/>
        </w:rPr>
        <w:t xml:space="preserve"> эцсийн бүтээгдэхүүн үйлдвэрлэсний дараа ногдуулах  эсвэл босго хувийг бага болгон бүгд төлдөг болгох, </w:t>
      </w:r>
      <w:r>
        <w:rPr>
          <w:rFonts w:ascii="Arial" w:hAnsi="Arial"/>
          <w:b w:val="false"/>
          <w:bCs w:val="false"/>
          <w:color w:val="000000"/>
          <w:sz w:val="24"/>
          <w:szCs w:val="24"/>
          <w:lang w:val="mn-MN"/>
        </w:rPr>
        <w:t xml:space="preserve">транзит тээвэр болон тээвэр ложистикийн харилцааг зохицуулсан хууль, тогтоомжуудыг яаралтай батлан гаргах зэрэг саналуудыг гаргаж байсан. </w:t>
      </w:r>
      <w:r>
        <w:rPr>
          <w:rFonts w:ascii="Arial" w:hAnsi="Arial"/>
          <w:b w:val="false"/>
          <w:bCs w:val="false"/>
          <w:color w:val="000000"/>
          <w:sz w:val="24"/>
          <w:szCs w:val="24"/>
          <w:lang w:val="mn-MN"/>
        </w:rPr>
        <w:t>Мөн төрөөс иргэд-</w:t>
      </w:r>
      <w:r>
        <w:rPr>
          <w:rFonts w:ascii="Arial" w:hAnsi="Arial"/>
          <w:b w:val="false"/>
          <w:bCs w:val="false"/>
          <w:color w:val="000000"/>
          <w:sz w:val="24"/>
          <w:szCs w:val="24"/>
          <w:lang w:val="mn-MN"/>
        </w:rPr>
        <w:t>үндэсний үйлдвэрлэгчид, үндэсний бизнес</w:t>
      </w:r>
      <w:r>
        <w:rPr>
          <w:rFonts w:ascii="Arial" w:hAnsi="Arial"/>
          <w:b w:val="false"/>
          <w:bCs w:val="false"/>
          <w:color w:val="000000"/>
          <w:sz w:val="24"/>
          <w:szCs w:val="24"/>
          <w:lang w:val="mn-MN"/>
        </w:rPr>
        <w:t xml:space="preserve">ийн </w:t>
      </w:r>
      <w:r>
        <w:rPr>
          <w:rFonts w:ascii="Arial" w:hAnsi="Arial"/>
          <w:b w:val="false"/>
          <w:bCs w:val="false"/>
          <w:color w:val="000000"/>
          <w:sz w:val="24"/>
          <w:szCs w:val="24"/>
          <w:lang w:val="mn-MN"/>
        </w:rPr>
        <w:t>хамт</w:t>
      </w:r>
      <w:r>
        <w:rPr>
          <w:rFonts w:ascii="Arial" w:hAnsi="Arial"/>
          <w:b w:val="false"/>
          <w:bCs w:val="false"/>
          <w:color w:val="000000"/>
          <w:sz w:val="24"/>
          <w:szCs w:val="24"/>
          <w:lang w:val="mn-MN"/>
        </w:rPr>
        <w:t>ын ажиллагааг шинэ нийгмийн тогтолцоотой уялдуулах буюу ха</w:t>
      </w:r>
      <w:r>
        <w:rPr>
          <w:rFonts w:ascii="Arial" w:hAnsi="Arial"/>
          <w:b w:val="false"/>
          <w:bCs w:val="false"/>
          <w:color w:val="000000"/>
          <w:sz w:val="24"/>
          <w:szCs w:val="24"/>
          <w:lang w:val="mn-MN"/>
        </w:rPr>
        <w:t>га</w:t>
      </w:r>
      <w:r>
        <w:rPr>
          <w:rFonts w:ascii="Arial" w:hAnsi="Arial"/>
          <w:b w:val="false"/>
          <w:bCs w:val="false"/>
          <w:color w:val="000000"/>
          <w:sz w:val="24"/>
          <w:szCs w:val="24"/>
          <w:lang w:val="mn-MN"/>
        </w:rPr>
        <w:t>р</w:t>
      </w:r>
      <w:r>
        <w:rPr>
          <w:rFonts w:ascii="Arial" w:hAnsi="Arial"/>
          <w:b w:val="false"/>
          <w:bCs w:val="false"/>
          <w:color w:val="000000"/>
          <w:sz w:val="24"/>
          <w:szCs w:val="24"/>
          <w:lang w:val="mn-MN"/>
        </w:rPr>
        <w:t>ал</w:t>
      </w:r>
      <w:r>
        <w:rPr>
          <w:rFonts w:ascii="Arial" w:hAnsi="Arial"/>
          <w:b w:val="false"/>
          <w:bCs w:val="false"/>
          <w:color w:val="000000"/>
          <w:sz w:val="24"/>
          <w:szCs w:val="24"/>
          <w:lang w:val="mn-MN"/>
        </w:rPr>
        <w:t>дуулах биш хамт</w:t>
      </w:r>
      <w:r>
        <w:rPr>
          <w:rFonts w:ascii="Arial" w:hAnsi="Arial"/>
          <w:b w:val="false"/>
          <w:bCs w:val="false"/>
          <w:color w:val="000000"/>
          <w:sz w:val="24"/>
          <w:szCs w:val="24"/>
          <w:lang w:val="mn-MN"/>
        </w:rPr>
        <w:t xml:space="preserve">ран ажиллах </w:t>
      </w:r>
      <w:r>
        <w:rPr>
          <w:rFonts w:ascii="Arial" w:hAnsi="Arial"/>
          <w:b w:val="false"/>
          <w:bCs w:val="false"/>
          <w:color w:val="000000"/>
          <w:sz w:val="24"/>
          <w:szCs w:val="24"/>
          <w:lang w:val="mn-MN"/>
        </w:rPr>
        <w:t xml:space="preserve">чиглэлээр зохицуулахад анхаарахын </w:t>
      </w:r>
      <w:r>
        <w:rPr>
          <w:rFonts w:ascii="Arial" w:hAnsi="Arial"/>
          <w:b w:val="false"/>
          <w:bCs w:val="false"/>
          <w:color w:val="000000"/>
          <w:sz w:val="24"/>
          <w:szCs w:val="24"/>
          <w:lang w:val="mn-MN"/>
        </w:rPr>
        <w:t>ч</w:t>
      </w:r>
      <w:r>
        <w:rPr>
          <w:rFonts w:ascii="Arial" w:hAnsi="Arial"/>
          <w:b w:val="false"/>
          <w:bCs w:val="false"/>
          <w:color w:val="000000"/>
          <w:sz w:val="24"/>
          <w:szCs w:val="24"/>
          <w:lang w:val="mn-MN"/>
        </w:rPr>
        <w:t xml:space="preserve">ухлыг онцлон тэмдэглэж байлаа. </w:t>
      </w:r>
      <w:r>
        <w:rPr>
          <w:rFonts w:ascii="Arial" w:hAnsi="Arial"/>
          <w:b w:val="false"/>
          <w:bCs w:val="false"/>
          <w:color w:val="000000"/>
          <w:sz w:val="24"/>
          <w:szCs w:val="24"/>
          <w:lang w:val="mn-MN"/>
        </w:rPr>
        <w:t xml:space="preserve">Сүүлийн жилүүдэд эдийн засгийн холбогдолтой хэргүүд их болсонтой холбогдуулан </w:t>
      </w:r>
      <w:r>
        <w:rPr>
          <w:rFonts w:ascii="Arial" w:hAnsi="Arial"/>
          <w:b w:val="false"/>
          <w:bCs w:val="false"/>
          <w:color w:val="000000"/>
          <w:sz w:val="24"/>
          <w:szCs w:val="24"/>
          <w:lang w:val="mn-MN"/>
        </w:rPr>
        <w:t xml:space="preserve">дарамт шахалт их болж байгаа, </w:t>
      </w:r>
      <w:r>
        <w:rPr>
          <w:rFonts w:ascii="Arial" w:hAnsi="Arial"/>
          <w:b w:val="false"/>
          <w:bCs w:val="false"/>
          <w:color w:val="000000"/>
          <w:sz w:val="24"/>
          <w:szCs w:val="24"/>
          <w:lang w:val="mn-MN"/>
        </w:rPr>
        <w:t xml:space="preserve">бүх шатны прокурор, шүүх, цагдаагийн ажилтнуудын эдийн засгийн мэдлэгийг дээшлүүлэх, хууль, тогтоол, дүрэм журмуудын хянаж хэрэгжүүлж байгаа доод, дунд шатны төрийн албан хаагчид  эрх зүйн баримт бичгийг өөрийн үзэмжээр, ялгавартай тайлбарлан хэрэгжүүлж байгаа явдлыг анхааралдаа авах </w:t>
      </w:r>
      <w:r>
        <w:rPr>
          <w:rFonts w:ascii="Arial" w:hAnsi="Arial"/>
          <w:b w:val="false"/>
          <w:bCs w:val="false"/>
          <w:color w:val="000000"/>
          <w:sz w:val="24"/>
          <w:szCs w:val="24"/>
          <w:lang w:val="mn-MN"/>
        </w:rPr>
        <w:t>нь зүйтэй г</w:t>
      </w:r>
      <w:r>
        <w:rPr>
          <w:rFonts w:ascii="Arial" w:hAnsi="Arial"/>
          <w:b w:val="false"/>
          <w:bCs w:val="false"/>
          <w:color w:val="000000"/>
          <w:sz w:val="24"/>
          <w:szCs w:val="24"/>
          <w:lang w:val="mn-MN"/>
        </w:rPr>
        <w:t xml:space="preserve">эсэн саналуудыг  </w:t>
      </w:r>
      <w:r>
        <w:rPr>
          <w:rFonts w:ascii="Arial" w:hAnsi="Arial"/>
          <w:b w:val="false"/>
          <w:bCs w:val="false"/>
          <w:color w:val="000000"/>
          <w:sz w:val="24"/>
          <w:szCs w:val="24"/>
          <w:lang w:val="mn-MN"/>
        </w:rPr>
        <w:t xml:space="preserve">мөн хэлсэн. </w:t>
      </w:r>
    </w:p>
    <w:p>
      <w:pPr>
        <w:pStyle w:val="style0"/>
        <w:jc w:val="both"/>
      </w:pPr>
      <w:r>
        <w:rPr>
          <w:rFonts w:ascii="Arial" w:hAnsi="Arial"/>
          <w:b w:val="false"/>
          <w:bCs w:val="false"/>
          <w:color w:val="000000"/>
          <w:sz w:val="24"/>
          <w:szCs w:val="24"/>
          <w:lang w:val="mn-MN"/>
        </w:rPr>
        <w:tab/>
        <w:t xml:space="preserve">Улсын Их Хурлын  гишүүн С.Дэмбэрэл Байнгын хорооноос чухал сэдвээр ач холбогдолтой хэлэлцүүлэг зохион байгуулж байгааг хэлээд энэ хэлэлцүүлгийн үр дүнд  Байнгын хороо зарим асуудлыг хурлаараа хэлэлцүүлэн тодорхой шийдвэр гаргах нь зүйтэй гэсэн санал гаргасан.  </w:t>
      </w:r>
    </w:p>
    <w:p>
      <w:pPr>
        <w:pStyle w:val="style0"/>
        <w:jc w:val="both"/>
      </w:pPr>
      <w:r>
        <w:rPr>
          <w:rFonts w:ascii="Arial" w:hAnsi="Arial"/>
          <w:b w:val="false"/>
          <w:bCs w:val="false"/>
          <w:color w:val="000000"/>
          <w:sz w:val="24"/>
          <w:szCs w:val="24"/>
          <w:lang w:val="mn-MN"/>
        </w:rPr>
      </w:r>
    </w:p>
    <w:p>
      <w:pPr>
        <w:pStyle w:val="style0"/>
        <w:jc w:val="both"/>
      </w:pPr>
      <w:r>
        <w:rPr>
          <w:rFonts w:ascii="Arial" w:hAnsi="Arial"/>
          <w:b w:val="false"/>
          <w:bCs w:val="false"/>
          <w:color w:val="000000"/>
          <w:sz w:val="24"/>
          <w:szCs w:val="24"/>
          <w:lang w:val="mn-MN"/>
        </w:rPr>
        <w:tab/>
      </w:r>
      <w:r>
        <w:rPr>
          <w:rFonts w:ascii="Arial" w:hAnsi="Arial"/>
          <w:b w:val="false"/>
          <w:bCs w:val="false"/>
          <w:color w:val="000000"/>
          <w:sz w:val="24"/>
          <w:szCs w:val="24"/>
          <w:lang w:val="mn-MN"/>
        </w:rPr>
        <w:t xml:space="preserve">Гишүүд болон бизнесийн төлөөллийнхөн </w:t>
      </w:r>
      <w:r>
        <w:rPr>
          <w:rFonts w:ascii="Arial" w:hAnsi="Arial"/>
          <w:b w:val="false"/>
          <w:bCs w:val="false"/>
          <w:color w:val="000000"/>
          <w:sz w:val="24"/>
          <w:szCs w:val="24"/>
          <w:lang w:val="mn-MN"/>
        </w:rPr>
        <w:t xml:space="preserve">татварын эрх зүйн орчны тухай </w:t>
      </w:r>
      <w:r>
        <w:rPr>
          <w:rFonts w:ascii="Arial" w:hAnsi="Arial"/>
          <w:b w:val="false"/>
          <w:bCs w:val="false"/>
          <w:color w:val="000000"/>
          <w:sz w:val="24"/>
          <w:szCs w:val="24"/>
          <w:lang w:val="mn-MN"/>
        </w:rPr>
        <w:t>хэл</w:t>
      </w:r>
      <w:r>
        <w:rPr>
          <w:rFonts w:ascii="Arial" w:hAnsi="Arial"/>
          <w:b w:val="false"/>
          <w:bCs w:val="false"/>
          <w:color w:val="000000"/>
          <w:sz w:val="24"/>
          <w:szCs w:val="24"/>
          <w:lang w:val="mn-MN"/>
        </w:rPr>
        <w:t>эл</w:t>
      </w:r>
      <w:r>
        <w:rPr>
          <w:rFonts w:ascii="Arial" w:hAnsi="Arial"/>
          <w:b w:val="false"/>
          <w:bCs w:val="false"/>
          <w:color w:val="000000"/>
          <w:sz w:val="24"/>
          <w:szCs w:val="24"/>
          <w:lang w:val="mn-MN"/>
        </w:rPr>
        <w:t xml:space="preserve">цэх үед </w:t>
      </w:r>
      <w:r>
        <w:rPr>
          <w:rFonts w:ascii="Arial" w:hAnsi="Arial"/>
          <w:b w:val="false"/>
          <w:bCs w:val="false"/>
          <w:color w:val="000000"/>
          <w:sz w:val="24"/>
          <w:szCs w:val="24"/>
          <w:lang w:val="mn-MN"/>
        </w:rPr>
        <w:t xml:space="preserve">манай </w:t>
      </w:r>
      <w:r>
        <w:rPr>
          <w:rFonts w:ascii="Arial" w:hAnsi="Arial"/>
          <w:b w:val="false"/>
          <w:bCs w:val="false"/>
          <w:color w:val="000000"/>
          <w:sz w:val="24"/>
          <w:szCs w:val="24"/>
          <w:lang w:val="mn-MN"/>
        </w:rPr>
        <w:t xml:space="preserve">улсын </w:t>
      </w:r>
      <w:r>
        <w:rPr>
          <w:rFonts w:ascii="Arial" w:hAnsi="Arial"/>
          <w:b w:val="false"/>
          <w:bCs w:val="false"/>
          <w:color w:val="000000"/>
          <w:sz w:val="24"/>
          <w:szCs w:val="24"/>
          <w:lang w:val="mn-MN"/>
        </w:rPr>
        <w:t xml:space="preserve">татварын систем нь аж ахуйн нэгжүүдийг орлогын албан татвар, нийгмийн даатгалын шимтгэлээ өөрийн эрхгүй нуудаг тийм байдалд хүргэж байгаа, татварыг бизнесийг дарамтлах арга хэрэгсэл болгож байгаа талаар </w:t>
      </w:r>
      <w:r>
        <w:rPr>
          <w:rFonts w:ascii="Arial" w:hAnsi="Arial"/>
          <w:b w:val="false"/>
          <w:bCs w:val="false"/>
          <w:color w:val="000000"/>
          <w:sz w:val="24"/>
          <w:szCs w:val="24"/>
          <w:lang w:val="mn-MN"/>
        </w:rPr>
        <w:t>санал нэгтэй байгаа нь харагдлаа. Өнөөдөр т</w:t>
      </w:r>
      <w:r>
        <w:rPr>
          <w:rFonts w:ascii="Arial" w:hAnsi="Arial"/>
          <w:b w:val="false"/>
          <w:bCs w:val="false"/>
          <w:color w:val="000000"/>
          <w:sz w:val="24"/>
          <w:szCs w:val="24"/>
          <w:lang w:val="mn-MN"/>
        </w:rPr>
        <w:t xml:space="preserve">атварын ерөнхий хуулийг эргэн харах шаардлагатай бөгөөд </w:t>
      </w:r>
      <w:r>
        <w:rPr>
          <w:rFonts w:ascii="Arial" w:hAnsi="Arial"/>
          <w:b w:val="false"/>
          <w:bCs w:val="false"/>
          <w:color w:val="000000"/>
          <w:sz w:val="24"/>
          <w:szCs w:val="24"/>
          <w:lang w:val="mn-MN"/>
        </w:rPr>
        <w:t>УИХ</w:t>
      </w:r>
      <w:r>
        <w:rPr>
          <w:rFonts w:ascii="Arial" w:hAnsi="Arial"/>
          <w:b w:val="false"/>
          <w:bCs w:val="false"/>
          <w:color w:val="000000"/>
          <w:sz w:val="24"/>
          <w:szCs w:val="24"/>
          <w:lang w:val="mn-MN"/>
        </w:rPr>
        <w:t>-</w:t>
      </w:r>
      <w:r>
        <w:rPr>
          <w:rFonts w:ascii="Arial" w:hAnsi="Arial"/>
          <w:b w:val="false"/>
          <w:bCs w:val="false"/>
          <w:color w:val="000000"/>
          <w:sz w:val="24"/>
          <w:szCs w:val="24"/>
          <w:lang w:val="mn-MN"/>
        </w:rPr>
        <w:t>аар хэл</w:t>
      </w:r>
      <w:r>
        <w:rPr>
          <w:rFonts w:ascii="Arial" w:hAnsi="Arial"/>
          <w:b w:val="false"/>
          <w:bCs w:val="false"/>
          <w:color w:val="000000"/>
          <w:sz w:val="24"/>
          <w:szCs w:val="24"/>
          <w:lang w:val="mn-MN"/>
        </w:rPr>
        <w:t>эл</w:t>
      </w:r>
      <w:r>
        <w:rPr>
          <w:rFonts w:ascii="Arial" w:hAnsi="Arial"/>
          <w:b w:val="false"/>
          <w:bCs w:val="false"/>
          <w:color w:val="000000"/>
          <w:sz w:val="24"/>
          <w:szCs w:val="24"/>
          <w:lang w:val="mn-MN"/>
        </w:rPr>
        <w:t>цэгдэж байгаа хуулийн төслүүд ялангуяа</w:t>
      </w:r>
      <w:r>
        <w:rPr>
          <w:rFonts w:ascii="Arial" w:hAnsi="Arial"/>
          <w:b w:val="false"/>
          <w:bCs w:val="false"/>
          <w:color w:val="000000"/>
          <w:sz w:val="24"/>
          <w:szCs w:val="24"/>
          <w:lang w:val="mn-MN"/>
        </w:rPr>
        <w:t xml:space="preserve"> </w:t>
      </w:r>
      <w:r>
        <w:rPr>
          <w:rFonts w:ascii="Arial" w:hAnsi="Arial"/>
          <w:b w:val="false"/>
          <w:bCs w:val="false"/>
          <w:color w:val="000000"/>
          <w:sz w:val="24"/>
          <w:szCs w:val="24"/>
          <w:lang w:val="mn-MN"/>
        </w:rPr>
        <w:t>НӨ</w:t>
      </w:r>
      <w:r>
        <w:rPr>
          <w:rFonts w:ascii="Arial" w:hAnsi="Arial"/>
          <w:b w:val="false"/>
          <w:bCs w:val="false"/>
          <w:color w:val="000000"/>
          <w:sz w:val="24"/>
          <w:szCs w:val="24"/>
          <w:lang w:val="mn-MN"/>
        </w:rPr>
        <w:t>А</w:t>
      </w:r>
      <w:r>
        <w:rPr>
          <w:rFonts w:ascii="Arial" w:hAnsi="Arial"/>
          <w:b w:val="false"/>
          <w:bCs w:val="false"/>
          <w:color w:val="000000"/>
          <w:sz w:val="24"/>
          <w:szCs w:val="24"/>
          <w:lang w:val="mn-MN"/>
        </w:rPr>
        <w:t>Т, эрүүгийн хуул</w:t>
      </w:r>
      <w:r>
        <w:rPr>
          <w:rFonts w:ascii="Arial" w:hAnsi="Arial"/>
          <w:b w:val="false"/>
          <w:bCs w:val="false"/>
          <w:color w:val="000000"/>
          <w:sz w:val="24"/>
          <w:szCs w:val="24"/>
          <w:lang w:val="mn-MN"/>
        </w:rPr>
        <w:t>ий</w:t>
      </w:r>
      <w:r>
        <w:rPr>
          <w:rFonts w:ascii="Arial" w:hAnsi="Arial"/>
          <w:b w:val="false"/>
          <w:bCs w:val="false"/>
          <w:color w:val="000000"/>
          <w:sz w:val="24"/>
          <w:szCs w:val="24"/>
          <w:lang w:val="mn-MN"/>
        </w:rPr>
        <w:t xml:space="preserve">н </w:t>
      </w:r>
      <w:r>
        <w:rPr>
          <w:rFonts w:ascii="Arial" w:hAnsi="Arial"/>
          <w:b w:val="false"/>
          <w:bCs w:val="false"/>
          <w:color w:val="000000"/>
          <w:sz w:val="24"/>
          <w:szCs w:val="24"/>
          <w:lang w:val="mn-MN"/>
        </w:rPr>
        <w:t>ши</w:t>
      </w:r>
      <w:r>
        <w:rPr>
          <w:rFonts w:ascii="Arial" w:hAnsi="Arial"/>
          <w:b w:val="false"/>
          <w:bCs w:val="false"/>
          <w:color w:val="000000"/>
          <w:sz w:val="24"/>
          <w:szCs w:val="24"/>
          <w:lang w:val="mn-MN"/>
        </w:rPr>
        <w:t>нэ</w:t>
      </w:r>
      <w:r>
        <w:rPr>
          <w:rFonts w:ascii="Arial" w:hAnsi="Arial"/>
          <w:b w:val="false"/>
          <w:bCs w:val="false"/>
          <w:color w:val="000000"/>
          <w:sz w:val="24"/>
          <w:szCs w:val="24"/>
          <w:lang w:val="mn-MN"/>
        </w:rPr>
        <w:t xml:space="preserve"> </w:t>
      </w:r>
      <w:r>
        <w:rPr>
          <w:rFonts w:ascii="Arial" w:hAnsi="Arial"/>
          <w:b w:val="false"/>
          <w:bCs w:val="false"/>
          <w:color w:val="000000"/>
          <w:sz w:val="24"/>
          <w:szCs w:val="24"/>
          <w:lang w:val="mn-MN"/>
        </w:rPr>
        <w:t xml:space="preserve">төслийн </w:t>
      </w:r>
      <w:r>
        <w:rPr>
          <w:rFonts w:ascii="Arial" w:hAnsi="Arial"/>
          <w:b w:val="false"/>
          <w:bCs w:val="false"/>
          <w:color w:val="000000"/>
          <w:sz w:val="24"/>
          <w:szCs w:val="24"/>
          <w:lang w:val="mn-MN"/>
        </w:rPr>
        <w:t xml:space="preserve">эдийн засгийн гэмт хэргийн талаарх бүлгүүдэд </w:t>
      </w:r>
      <w:r>
        <w:rPr>
          <w:rFonts w:ascii="Arial" w:hAnsi="Arial"/>
          <w:b w:val="false"/>
          <w:bCs w:val="false"/>
          <w:color w:val="000000"/>
          <w:sz w:val="24"/>
          <w:szCs w:val="24"/>
          <w:lang w:val="mn-MN"/>
        </w:rPr>
        <w:t xml:space="preserve">бизнес эрхлэгчид саналаа өгөх, Улсын Их Хурал, Байнгын хорооноос хуулийн төслүүд дээр ажиллах ажлын хэсэгт бизнесийн төлөөллийг оруулж байх талаар санал </w:t>
      </w:r>
      <w:r>
        <w:rPr>
          <w:rFonts w:ascii="Arial" w:hAnsi="Arial"/>
          <w:b w:val="false"/>
          <w:bCs w:val="false"/>
          <w:color w:val="000000"/>
          <w:sz w:val="24"/>
          <w:szCs w:val="24"/>
          <w:lang w:val="mn-MN"/>
        </w:rPr>
        <w:t xml:space="preserve">нэгдлээ. </w:t>
      </w:r>
      <w:r>
        <w:rPr>
          <w:rFonts w:ascii="Arial" w:hAnsi="Arial"/>
          <w:b w:val="false"/>
          <w:bCs w:val="false"/>
          <w:color w:val="000000"/>
          <w:sz w:val="24"/>
          <w:szCs w:val="24"/>
          <w:lang w:val="mn-MN"/>
        </w:rPr>
        <w:t xml:space="preserve"> Аюулгүй байдлын асуудал хамтын ажиллагаан дээр суурилдаг тул </w:t>
      </w:r>
      <w:r>
        <w:rPr>
          <w:rFonts w:ascii="Arial" w:hAnsi="Arial"/>
          <w:b w:val="false"/>
          <w:bCs w:val="false"/>
          <w:color w:val="000000"/>
          <w:sz w:val="24"/>
          <w:szCs w:val="24"/>
          <w:lang w:val="mn-MN"/>
        </w:rPr>
        <w:t xml:space="preserve">бизнес эрхлэгчид – төр, иргэд хоёр талд зогсох биш хамтран ажиллаж асуудлаа шийдвэрлэж байх нь зүйтэйг </w:t>
      </w:r>
      <w:r>
        <w:rPr>
          <w:rFonts w:ascii="Arial" w:hAnsi="Arial"/>
          <w:b w:val="false"/>
          <w:bCs w:val="false"/>
          <w:color w:val="000000"/>
          <w:sz w:val="24"/>
          <w:szCs w:val="24"/>
          <w:lang w:val="mn-MN"/>
        </w:rPr>
        <w:t xml:space="preserve">ч </w:t>
      </w:r>
      <w:r>
        <w:rPr>
          <w:rFonts w:ascii="Arial" w:hAnsi="Arial"/>
          <w:b w:val="false"/>
          <w:bCs w:val="false"/>
          <w:color w:val="000000"/>
          <w:sz w:val="24"/>
          <w:szCs w:val="24"/>
          <w:lang w:val="mn-MN"/>
        </w:rPr>
        <w:t xml:space="preserve">тэмдэглэв. </w:t>
      </w:r>
      <w:r>
        <w:rPr>
          <w:rFonts w:ascii="Arial" w:hAnsi="Arial"/>
          <w:b w:val="false"/>
          <w:bCs w:val="false"/>
          <w:color w:val="000000"/>
          <w:sz w:val="24"/>
          <w:szCs w:val="24"/>
          <w:lang w:val="mn-MN"/>
        </w:rPr>
        <w:t xml:space="preserve"> </w:t>
      </w:r>
    </w:p>
    <w:p>
      <w:pPr>
        <w:pStyle w:val="style0"/>
        <w:jc w:val="both"/>
      </w:pPr>
      <w:r>
        <w:rPr>
          <w:rFonts w:ascii="Arial" w:hAnsi="Arial"/>
          <w:b w:val="false"/>
          <w:bCs w:val="false"/>
          <w:color w:val="000000"/>
          <w:sz w:val="24"/>
          <w:szCs w:val="24"/>
          <w:lang w:val="mn-MN"/>
        </w:rPr>
        <w:tab/>
        <w:t>Улсын Их Хурлын гишүүн Ц.Цолмон хэлэлцүүлэгт хүрэлцэн ирж санал бодлоо ярилцсан бизнес эрхлэгчдэд талархал илэрхийлээд Байнгын хороо, Улсын Их Хурлын гишүүдийн зүгээс зарим тодорхой саналуудыг Байнгын хорооны хурлаар хэлэлцүүлэн шийдвэр гаргуулах ажил зохион байгуулах, цаашдаа ч бизнес эрхлэгчдийн саналыг нээлттэй хүлээн авч тулгамдаж байгаа асуудлыг шийдвэрлэх тал дээр хамтран ажиллахыг илэрхийлээд хэлэлцүүлгийг өндөрлөв.</w:t>
      </w:r>
    </w:p>
    <w:p>
      <w:pPr>
        <w:pStyle w:val="style0"/>
        <w:jc w:val="both"/>
      </w:pPr>
      <w:r>
        <w:rPr>
          <w:rFonts w:ascii="Arial" w:hAnsi="Arial"/>
          <w:b w:val="false"/>
          <w:bCs w:val="false"/>
          <w:color w:val="000000"/>
          <w:sz w:val="24"/>
          <w:szCs w:val="24"/>
          <w:lang w:val="mn-MN"/>
        </w:rPr>
      </w:r>
    </w:p>
    <w:p>
      <w:pPr>
        <w:pStyle w:val="style0"/>
        <w:jc w:val="both"/>
      </w:pPr>
      <w:r>
        <w:rPr>
          <w:rFonts w:ascii="Arial" w:hAnsi="Arial"/>
          <w:b w:val="false"/>
          <w:bCs w:val="false"/>
          <w:color w:val="000000"/>
          <w:sz w:val="24"/>
          <w:szCs w:val="24"/>
          <w:lang w:val="mn-MN"/>
        </w:rPr>
      </w:r>
    </w:p>
    <w:p>
      <w:pPr>
        <w:pStyle w:val="style0"/>
        <w:jc w:val="both"/>
      </w:pPr>
      <w:r>
        <w:rPr>
          <w:rFonts w:ascii="Arial" w:hAnsi="Arial"/>
          <w:b w:val="false"/>
          <w:bCs w:val="false"/>
          <w:color w:val="000000"/>
          <w:sz w:val="24"/>
          <w:szCs w:val="24"/>
          <w:lang w:val="mn-MN"/>
        </w:rPr>
      </w:r>
    </w:p>
    <w:p>
      <w:pPr>
        <w:pStyle w:val="style0"/>
        <w:jc w:val="both"/>
      </w:pPr>
      <w:r>
        <w:rPr>
          <w:rFonts w:ascii="Arial" w:hAnsi="Arial"/>
          <w:b w:val="false"/>
          <w:bCs w:val="false"/>
          <w:color w:val="000000"/>
          <w:sz w:val="24"/>
          <w:szCs w:val="24"/>
          <w:lang w:val="mn-MN"/>
        </w:rPr>
      </w:r>
    </w:p>
    <w:p>
      <w:pPr>
        <w:pStyle w:val="style0"/>
        <w:jc w:val="both"/>
      </w:pPr>
      <w:r>
        <w:rPr>
          <w:rFonts w:ascii="Arial" w:hAnsi="Arial"/>
          <w:b w:val="false"/>
          <w:bCs w:val="false"/>
          <w:color w:val="000000"/>
          <w:sz w:val="24"/>
          <w:szCs w:val="24"/>
          <w:lang w:val="mn-MN"/>
        </w:rPr>
        <w:tab/>
        <w:tab/>
        <w:tab/>
        <w:tab/>
        <w:tab/>
        <w:tab/>
      </w:r>
    </w:p>
    <w:p>
      <w:pPr>
        <w:pStyle w:val="style0"/>
        <w:jc w:val="both"/>
      </w:pPr>
      <w:r>
        <w:rPr>
          <w:rFonts w:ascii="Arial" w:hAnsi="Arial"/>
          <w:b w:val="false"/>
          <w:bCs w:val="false"/>
          <w:color w:val="000000"/>
          <w:sz w:val="24"/>
          <w:szCs w:val="24"/>
          <w:lang w:val="mn-MN"/>
        </w:rPr>
        <w:t>Хэлэлцүүлгийн тойм хянасан:</w:t>
      </w:r>
    </w:p>
    <w:p>
      <w:pPr>
        <w:pStyle w:val="style0"/>
        <w:jc w:val="both"/>
      </w:pPr>
      <w:r>
        <w:rPr>
          <w:rFonts w:ascii="Arial" w:hAnsi="Arial"/>
          <w:b w:val="false"/>
          <w:bCs w:val="false"/>
          <w:color w:val="000000"/>
          <w:sz w:val="24"/>
          <w:szCs w:val="24"/>
          <w:lang w:val="mn-MN"/>
        </w:rPr>
      </w:r>
    </w:p>
    <w:p>
      <w:pPr>
        <w:pStyle w:val="style0"/>
        <w:jc w:val="both"/>
      </w:pPr>
      <w:r>
        <w:rPr>
          <w:rFonts w:ascii="Arial" w:hAnsi="Arial"/>
          <w:b w:val="false"/>
          <w:bCs w:val="false"/>
          <w:color w:val="000000"/>
          <w:sz w:val="24"/>
          <w:szCs w:val="24"/>
          <w:lang w:val="mn-MN"/>
        </w:rPr>
        <w:t xml:space="preserve">Ахлах зөвлөх </w:t>
        <w:tab/>
        <w:tab/>
        <w:tab/>
        <w:t>Ч.Сосорбарам</w:t>
      </w:r>
    </w:p>
    <w:p>
      <w:pPr>
        <w:pStyle w:val="style0"/>
        <w:jc w:val="both"/>
      </w:pPr>
      <w:r>
        <w:rPr>
          <w:rFonts w:ascii="Arial" w:hAnsi="Arial"/>
          <w:b w:val="false"/>
          <w:bCs w:val="false"/>
          <w:color w:val="000000"/>
          <w:sz w:val="24"/>
          <w:szCs w:val="24"/>
          <w:lang w:val="mn-MN"/>
        </w:rPr>
      </w:r>
    </w:p>
    <w:p>
      <w:pPr>
        <w:pStyle w:val="style0"/>
        <w:jc w:val="both"/>
      </w:pPr>
      <w:r>
        <w:rPr>
          <w:rFonts w:ascii="Arial" w:hAnsi="Arial"/>
          <w:b w:val="false"/>
          <w:bCs w:val="false"/>
          <w:color w:val="000000"/>
          <w:sz w:val="24"/>
          <w:szCs w:val="24"/>
          <w:lang w:val="mn-MN"/>
        </w:rPr>
        <w:t>Хэлэлцүүлгийн тойм боловсруулсан:</w:t>
      </w:r>
    </w:p>
    <w:p>
      <w:pPr>
        <w:pStyle w:val="style0"/>
        <w:jc w:val="both"/>
      </w:pPr>
      <w:r>
        <w:rPr>
          <w:rFonts w:ascii="Arial" w:hAnsi="Arial"/>
          <w:b w:val="false"/>
          <w:bCs w:val="false"/>
          <w:color w:val="000000"/>
          <w:sz w:val="24"/>
          <w:szCs w:val="24"/>
          <w:lang w:val="mn-MN"/>
        </w:rPr>
      </w:r>
    </w:p>
    <w:p>
      <w:pPr>
        <w:pStyle w:val="style0"/>
        <w:jc w:val="both"/>
      </w:pPr>
      <w:r>
        <w:rPr>
          <w:rFonts w:ascii="Arial" w:hAnsi="Arial"/>
          <w:b w:val="false"/>
          <w:bCs w:val="false"/>
          <w:color w:val="000000"/>
          <w:sz w:val="24"/>
          <w:szCs w:val="24"/>
          <w:lang w:val="mn-MN"/>
        </w:rPr>
        <w:t>Референт</w:t>
        <w:tab/>
        <w:tab/>
        <w:tab/>
        <w:tab/>
        <w:t xml:space="preserve">П.Туяа </w:t>
        <w:tab/>
        <w:tab/>
        <w:tab/>
        <w:t xml:space="preserve"> </w:t>
      </w:r>
    </w:p>
    <w:p>
      <w:pPr>
        <w:pStyle w:val="style0"/>
        <w:jc w:val="both"/>
      </w:pPr>
      <w:r>
        <w:rPr>
          <w:rFonts w:ascii="Arial" w:hAnsi="Arial"/>
          <w:b w:val="false"/>
          <w:bCs w:val="false"/>
          <w:color w:val="000000"/>
          <w:sz w:val="24"/>
          <w:szCs w:val="24"/>
          <w:lang w:val="mn-MN"/>
        </w:rPr>
      </w:r>
    </w:p>
    <w:p>
      <w:pPr>
        <w:pStyle w:val="style0"/>
        <w:jc w:val="both"/>
      </w:pPr>
      <w:r>
        <w:rPr>
          <w:rFonts w:ascii="Arial" w:hAnsi="Arial"/>
          <w:b w:val="false"/>
          <w:bCs w:val="false"/>
          <w:color w:val="000000"/>
          <w:sz w:val="24"/>
          <w:szCs w:val="24"/>
          <w:lang w:val="mn-MN"/>
        </w:rPr>
        <w:tab/>
        <w:t xml:space="preserve"> </w:t>
        <w:tab/>
      </w:r>
      <w:r>
        <w:rPr>
          <w:rFonts w:ascii="Arial" w:hAnsi="Arial"/>
          <w:b w:val="false"/>
          <w:bCs w:val="false"/>
          <w:color w:val="000000"/>
          <w:sz w:val="24"/>
          <w:szCs w:val="24"/>
          <w:lang w:val="mn-MN"/>
        </w:rPr>
        <w:t xml:space="preserve">   </w:t>
      </w:r>
      <w:r>
        <w:rPr>
          <w:rFonts w:ascii="Arial" w:hAnsi="Arial"/>
          <w:b w:val="false"/>
          <w:bCs w:val="false"/>
          <w:color w:val="000000"/>
          <w:sz w:val="24"/>
          <w:szCs w:val="24"/>
          <w:lang w:val="mn-MN"/>
        </w:rPr>
        <w:t xml:space="preserve"> </w:t>
      </w:r>
      <w:bookmarkEnd w:id="0"/>
      <w:r>
        <w:rPr>
          <w:rFonts w:ascii="Arial" w:hAnsi="Arial"/>
          <w:b w:val="false"/>
          <w:bCs w:val="false"/>
          <w:color w:val="000000"/>
          <w:sz w:val="24"/>
          <w:szCs w:val="24"/>
          <w:lang w:val="mn-MN"/>
        </w:rPr>
        <w:t xml:space="preserve"> </w:t>
      </w:r>
    </w:p>
    <w:sectPr>
      <w:type w:val="nextPage"/>
      <w:pgSz w:h="15840" w:w="12240"/>
      <w:pgMar w:bottom="1134" w:footer="0" w:gutter="0" w:header="0" w:left="1380" w:right="771" w:top="1134"/>
      <w:pgNumType w:fmt="decimal"/>
      <w:formProt w:val="false"/>
      <w:textDirection w:val="lrTb"/>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kinsoku w:val="true"/>
      <w:overflowPunct w:val="true"/>
      <w:autoSpaceDE w:val="true"/>
    </w:pPr>
    <w:rPr>
      <w:rFonts w:ascii="Times New Roman" w:cs="Mangal" w:eastAsia="SimSun" w:hAnsi="Times New Roman"/>
      <w:color w:val="auto"/>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cs="Mangal"/>
    </w:rPr>
  </w:style>
  <w:style w:styleId="style18" w:type="paragraph">
    <w:name w:val="Caption"/>
    <w:basedOn w:val="style0"/>
    <w:next w:val="style18"/>
    <w:pPr>
      <w:suppressLineNumbers/>
      <w:spacing w:after="120" w:before="120"/>
      <w:contextualSpacing w:val="false"/>
    </w:pPr>
    <w:rPr>
      <w:rFonts w:cs="Mangal"/>
      <w:i/>
      <w:iCs/>
      <w:sz w:val="24"/>
      <w:szCs w:val="24"/>
    </w:rPr>
  </w:style>
  <w:style w:styleId="style19" w:type="paragraph">
    <w:name w:val="Index"/>
    <w:basedOn w:val="style0"/>
    <w:next w:val="style19"/>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10659</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2014-02-14T08:56:53.83Z</dcterms:created>
  <dcterms:modified xsi:type="dcterms:W3CDTF">2014-02-14T14:13:46.37Z</dcterms:modified>
  <cp:revision>9</cp:revision>
</cp:coreProperties>
</file>