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Fonts w:cs="Arial"/>
          <w:b/>
          <w:bCs/>
          <w:i w:val="false"/>
          <w:iCs w:val="false"/>
          <w:sz w:val="22"/>
          <w:szCs w:val="22"/>
          <w:lang w:val="mn-MN"/>
        </w:rPr>
        <w:t>М</w:t>
      </w:r>
      <w:r>
        <w:rPr>
          <w:rFonts w:cs="Arial"/>
          <w:b/>
          <w:bCs/>
          <w:i w:val="false"/>
          <w:iCs w:val="false"/>
          <w:sz w:val="22"/>
          <w:szCs w:val="22"/>
        </w:rPr>
        <w:t xml:space="preserve">онгол Улсын Их Хурлын </w:t>
      </w:r>
      <w:r>
        <w:rPr>
          <w:rFonts w:cs="Arial"/>
          <w:b/>
          <w:bCs/>
          <w:i w:val="false"/>
          <w:iCs w:val="false"/>
          <w:sz w:val="22"/>
          <w:szCs w:val="22"/>
          <w:lang w:val="mn-MN"/>
        </w:rPr>
        <w:t>2014 оны намрын ээлжит чуулганы Төсвийн байнгын хорооны 10 дугаар сарын 31-ний өдөр /Баасан гараг/-ийн  хуралдааны гар тэмдэглэл</w:t>
      </w:r>
    </w:p>
    <w:p>
      <w:pPr>
        <w:pStyle w:val="style23"/>
        <w:spacing w:after="0" w:before="0" w:line="200" w:lineRule="atLeast"/>
        <w:ind w:hanging="0" w:left="283" w:right="0"/>
        <w:contextualSpacing w:val="false"/>
        <w:jc w:val="center"/>
      </w:pPr>
      <w:r>
        <w:rPr/>
      </w:r>
    </w:p>
    <w:p>
      <w:pPr>
        <w:pStyle w:val="style24"/>
        <w:spacing w:after="0" w:before="0" w:line="200" w:lineRule="atLeast"/>
        <w:ind w:hanging="0" w:left="0" w:right="0"/>
        <w:contextualSpacing w:val="false"/>
      </w:pPr>
      <w:r>
        <w:rPr>
          <w:rFonts w:cs="Arial"/>
          <w:sz w:val="22"/>
          <w:szCs w:val="22"/>
          <w:lang w:val="mn-MN"/>
        </w:rPr>
        <w:tab/>
        <w:t xml:space="preserve">Төсвийн байнгын хорооны дарга, Улсын Их Хурлын гишүүн </w:t>
      </w:r>
      <w:r>
        <w:rPr>
          <w:rFonts w:cs="Arial"/>
          <w:sz w:val="22"/>
          <w:szCs w:val="22"/>
          <w:effect w:val="blinkBackground"/>
          <w:lang w:val="mn-MN"/>
        </w:rPr>
        <w:t xml:space="preserve">Ц.Даваасүрэн </w:t>
      </w:r>
      <w:r>
        <w:rPr>
          <w:rFonts w:cs="Arial"/>
          <w:sz w:val="22"/>
          <w:szCs w:val="22"/>
          <w:lang w:val="mn-MN"/>
        </w:rPr>
        <w:t xml:space="preserve"> ирц, хэлэлцэх асуудлын дарааллыг танилцуулж,</w:t>
      </w:r>
      <w:r>
        <w:rPr>
          <w:rFonts w:cs="Arial"/>
          <w:sz w:val="22"/>
          <w:szCs w:val="22"/>
        </w:rPr>
        <w:t xml:space="preserve"> хуралдааныг даргалав.</w:t>
      </w:r>
    </w:p>
    <w:p>
      <w:pPr>
        <w:pStyle w:val="style0"/>
        <w:spacing w:after="0" w:before="0" w:line="200" w:lineRule="atLeast"/>
        <w:ind w:firstLine="749"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2"/>
          <w:szCs w:val="22"/>
          <w:lang w:val="mn-MN"/>
        </w:rPr>
        <w:tab/>
        <w:t>И</w:t>
      </w:r>
      <w:r>
        <w:rPr>
          <w:rFonts w:cs="Arial"/>
          <w:b w:val="false"/>
          <w:bCs w:val="false"/>
          <w:i w:val="false"/>
          <w:iCs w:val="false"/>
          <w:sz w:val="22"/>
          <w:szCs w:val="22"/>
        </w:rPr>
        <w:t xml:space="preserve">рвэл зохих </w:t>
      </w:r>
      <w:r>
        <w:rPr>
          <w:rFonts w:cs="Arial"/>
          <w:b w:val="false"/>
          <w:bCs w:val="false"/>
          <w:i w:val="false"/>
          <w:iCs w:val="false"/>
          <w:sz w:val="22"/>
          <w:szCs w:val="22"/>
          <w:lang w:val="mn-MN"/>
        </w:rPr>
        <w:t>19</w:t>
      </w:r>
      <w:r>
        <w:rPr>
          <w:rFonts w:cs="Arial"/>
          <w:b w:val="false"/>
          <w:bCs w:val="false"/>
          <w:i w:val="false"/>
          <w:iCs w:val="false"/>
          <w:sz w:val="22"/>
          <w:szCs w:val="22"/>
        </w:rPr>
        <w:t xml:space="preserve"> гишүүнээс </w:t>
      </w:r>
      <w:r>
        <w:rPr>
          <w:rFonts w:cs="Arial"/>
          <w:b w:val="false"/>
          <w:bCs w:val="false"/>
          <w:i w:val="false"/>
          <w:iCs w:val="false"/>
          <w:sz w:val="22"/>
          <w:szCs w:val="22"/>
          <w:lang w:val="mn-MN"/>
        </w:rPr>
        <w:t>10</w:t>
      </w:r>
      <w:r>
        <w:rPr>
          <w:rFonts w:cs="Arial"/>
          <w:b w:val="false"/>
          <w:bCs w:val="false"/>
          <w:i w:val="false"/>
          <w:iCs w:val="false"/>
          <w:sz w:val="22"/>
          <w:szCs w:val="22"/>
        </w:rPr>
        <w:t xml:space="preserve"> гишүүн ирж, </w:t>
      </w:r>
      <w:r>
        <w:rPr>
          <w:rFonts w:cs="Arial"/>
          <w:b w:val="false"/>
          <w:bCs w:val="false"/>
          <w:i w:val="false"/>
          <w:iCs w:val="false"/>
          <w:sz w:val="22"/>
          <w:szCs w:val="22"/>
          <w:lang w:val="mn-MN"/>
        </w:rPr>
        <w:t>52.6</w:t>
      </w:r>
      <w:r>
        <w:rPr>
          <w:rFonts w:cs="Arial"/>
          <w:b w:val="false"/>
          <w:bCs w:val="false"/>
          <w:i w:val="false"/>
          <w:iCs w:val="false"/>
          <w:sz w:val="22"/>
          <w:szCs w:val="22"/>
        </w:rPr>
        <w:t xml:space="preserve"> хувийн ирцтэй</w:t>
      </w:r>
      <w:r>
        <w:rPr>
          <w:rFonts w:cs="Arial"/>
          <w:b w:val="false"/>
          <w:bCs w:val="false"/>
          <w:i w:val="false"/>
          <w:iCs w:val="false"/>
          <w:sz w:val="22"/>
          <w:szCs w:val="22"/>
          <w:lang w:val="mn-MN"/>
        </w:rPr>
        <w:t xml:space="preserve">гээр хуралдаан 17 цаг 14 минутад Төрийн ордны “Б” танхимд эхлэв. </w:t>
      </w:r>
    </w:p>
    <w:p>
      <w:pPr>
        <w:pStyle w:val="style24"/>
        <w:spacing w:after="0" w:before="0" w:line="200" w:lineRule="atLeast"/>
        <w:ind w:firstLine="749" w:left="0" w:right="0"/>
        <w:contextualSpacing w:val="false"/>
      </w:pPr>
      <w:r>
        <w:rPr/>
      </w:r>
    </w:p>
    <w:p>
      <w:pPr>
        <w:pStyle w:val="style24"/>
        <w:spacing w:after="0" w:before="0" w:line="200" w:lineRule="atLeast"/>
        <w:ind w:hanging="0" w:left="0" w:right="0"/>
        <w:contextualSpacing w:val="false"/>
      </w:pPr>
      <w:r>
        <w:rPr>
          <w:b/>
          <w:bCs/>
          <w:sz w:val="22"/>
          <w:szCs w:val="22"/>
          <w:lang w:val="mn-MN"/>
        </w:rPr>
        <w:tab/>
        <w:t xml:space="preserve">Чөлөөтэй: </w:t>
      </w:r>
      <w:r>
        <w:rPr>
          <w:b w:val="false"/>
          <w:bCs w:val="false"/>
          <w:sz w:val="22"/>
          <w:szCs w:val="22"/>
          <w:lang w:val="mn-MN"/>
        </w:rPr>
        <w:t>Р.Амаржаргал, С.Баярцогт, С.Ганбаатар, М.Зоригт, Б.Наранхүү, Д.Сумъяабазар, М.Сономпил, Ч.Улаан, Д.Хаянхярваа, Ч.Хүрэлбаатар, Ж.Эрдэнэбат</w:t>
      </w:r>
      <w:r>
        <w:rPr>
          <w:b w:val="false"/>
          <w:bCs w:val="false"/>
          <w:sz w:val="22"/>
          <w:szCs w:val="22"/>
          <w:lang w:val="mn-MN"/>
        </w:rPr>
        <w:t>.</w:t>
      </w:r>
    </w:p>
    <w:p>
      <w:pPr>
        <w:pStyle w:val="style24"/>
        <w:spacing w:after="0" w:before="0" w:line="200" w:lineRule="atLeast"/>
        <w:ind w:hanging="0" w:left="0" w:right="0"/>
        <w:contextualSpacing w:val="false"/>
      </w:pPr>
      <w:r>
        <w:rPr>
          <w:b w:val="false"/>
          <w:bCs w:val="false"/>
          <w:sz w:val="22"/>
          <w:szCs w:val="22"/>
          <w:lang w:val="mn-MN"/>
        </w:rPr>
        <w:tab/>
      </w:r>
      <w:r>
        <w:rPr>
          <w:b/>
          <w:bCs/>
          <w:sz w:val="22"/>
          <w:szCs w:val="22"/>
          <w:lang w:val="mn-MN"/>
        </w:rPr>
        <w:t>Өвчтэй</w:t>
      </w:r>
      <w:r>
        <w:rPr>
          <w:rFonts w:cs="Arial"/>
          <w:b/>
          <w:bCs/>
          <w:i w:val="false"/>
          <w:iCs w:val="false"/>
          <w:sz w:val="22"/>
          <w:szCs w:val="22"/>
          <w:lang w:val="mn-MN"/>
        </w:rPr>
        <w:t>:</w:t>
      </w:r>
      <w:r>
        <w:rPr>
          <w:rFonts w:cs="Arial"/>
          <w:b w:val="false"/>
          <w:bCs w:val="false"/>
          <w:i w:val="false"/>
          <w:iCs w:val="false"/>
          <w:sz w:val="22"/>
          <w:szCs w:val="22"/>
          <w:lang w:val="mn-MN"/>
        </w:rPr>
        <w:t xml:space="preserve"> </w:t>
      </w:r>
      <w:r>
        <w:rPr>
          <w:rFonts w:cs="Arial"/>
          <w:b w:val="false"/>
          <w:bCs w:val="false"/>
          <w:i w:val="false"/>
          <w:iCs w:val="false"/>
          <w:sz w:val="22"/>
          <w:szCs w:val="22"/>
          <w:lang w:val="mn-MN"/>
        </w:rPr>
        <w:t>Д.Ганхуяг</w:t>
      </w:r>
      <w:r>
        <w:rPr>
          <w:rFonts w:cs="Arial"/>
          <w:b w:val="false"/>
          <w:bCs w:val="false"/>
          <w:i w:val="false"/>
          <w:iCs w:val="false"/>
          <w:sz w:val="22"/>
          <w:szCs w:val="22"/>
          <w:lang w:val="mn-MN"/>
        </w:rPr>
        <w:t>.</w:t>
      </w:r>
    </w:p>
    <w:p>
      <w:pPr>
        <w:pStyle w:val="style0"/>
        <w:spacing w:after="0" w:before="0" w:line="200" w:lineRule="atLeast"/>
        <w:contextualSpacing w:val="false"/>
      </w:pPr>
      <w:r>
        <w:rPr/>
      </w:r>
    </w:p>
    <w:p>
      <w:pPr>
        <w:pStyle w:val="style0"/>
        <w:spacing w:after="0" w:before="0" w:line="200" w:lineRule="atLeast"/>
        <w:contextualSpacing w:val="false"/>
        <w:jc w:val="both"/>
      </w:pPr>
      <w:r>
        <w:rPr>
          <w:sz w:val="22"/>
          <w:szCs w:val="22"/>
        </w:rPr>
        <w:tab/>
      </w:r>
      <w:bookmarkStart w:id="0" w:name="__DdeLink__2785_666653980"/>
      <w:r>
        <w:rPr>
          <w:rFonts w:cs="Arial"/>
          <w:b/>
          <w:bCs/>
          <w:i/>
          <w:iCs/>
          <w:sz w:val="22"/>
          <w:szCs w:val="22"/>
          <w:lang w:val="mn-MN"/>
        </w:rPr>
        <w:t xml:space="preserve">Нэг. </w:t>
      </w:r>
      <w:bookmarkEnd w:id="0"/>
      <w:r>
        <w:rPr>
          <w:rStyle w:val="style15"/>
          <w:rFonts w:cs="Arial"/>
          <w:b/>
          <w:bCs/>
          <w:i/>
          <w:iCs/>
          <w:sz w:val="22"/>
          <w:szCs w:val="22"/>
          <w:lang w:val="mn-MN"/>
        </w:rPr>
        <w:t>Монгол Улсын 2015 оны төсвийн тухай хуулийг дагаж өргөн мэдүүлсэн</w:t>
      </w:r>
      <w:r>
        <w:rPr>
          <w:rStyle w:val="style15"/>
          <w:rFonts w:cs="Arial"/>
          <w:b w:val="false"/>
          <w:bCs w:val="false"/>
          <w:i w:val="false"/>
          <w:iCs w:val="false"/>
          <w:sz w:val="22"/>
          <w:szCs w:val="22"/>
          <w:lang w:val="mn-MN"/>
        </w:rPr>
        <w:t xml:space="preserve"> </w:t>
      </w:r>
      <w:r>
        <w:rPr>
          <w:rStyle w:val="style15"/>
          <w:rFonts w:cs="Arial"/>
          <w:b/>
          <w:bCs/>
          <w:i/>
          <w:iCs/>
          <w:sz w:val="22"/>
          <w:szCs w:val="22"/>
          <w:lang w:val="mn-MN"/>
        </w:rPr>
        <w:t>Боловсролын тухай хуульд нэмэлт, өөрчлөлт оруулах тухай, Бүсчилсэн хөгжлийн удирдлага зохицуулалтын тухай хуульд өөрчлөлт оруулах тухай хуулийн төсөл /</w:t>
      </w:r>
      <w:r>
        <w:rPr>
          <w:rStyle w:val="style15"/>
          <w:rFonts w:cs="Arial"/>
          <w:b w:val="false"/>
          <w:bCs w:val="false"/>
          <w:i/>
          <w:iCs/>
          <w:sz w:val="22"/>
          <w:szCs w:val="22"/>
          <w:lang w:val="mn-MN"/>
        </w:rPr>
        <w:t>эцсийн хэлэлцүүлэг</w:t>
      </w:r>
      <w:r>
        <w:rPr>
          <w:rStyle w:val="style15"/>
          <w:rFonts w:cs="Arial"/>
          <w:b/>
          <w:bCs/>
          <w:i/>
          <w:iCs/>
          <w:sz w:val="22"/>
          <w:szCs w:val="22"/>
          <w:lang w:val="mn-MN"/>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bCs/>
          <w:i/>
          <w:iCs/>
          <w:sz w:val="22"/>
          <w:szCs w:val="22"/>
          <w:lang w:val="mn-MN"/>
        </w:rPr>
        <w:tab/>
      </w:r>
      <w:bookmarkStart w:id="1" w:name="__DdeLink__2368_2057373051"/>
      <w:r>
        <w:rPr>
          <w:rFonts w:cs="Arial"/>
          <w:b w:val="false"/>
          <w:bCs w:val="false"/>
          <w:i w:val="false"/>
          <w:iCs w:val="false"/>
          <w:sz w:val="22"/>
          <w:szCs w:val="22"/>
          <w:lang w:val="mn-MN"/>
        </w:rPr>
        <w:t xml:space="preserve">Хэлэлцэж буй асуудалтай холбогдуулан </w:t>
      </w:r>
      <w:r>
        <w:rPr>
          <w:rStyle w:val="style15"/>
          <w:rFonts w:cs="Arial"/>
          <w:b w:val="false"/>
          <w:bCs w:val="false"/>
          <w:i w:val="false"/>
          <w:iCs w:val="false"/>
          <w:sz w:val="22"/>
          <w:szCs w:val="22"/>
          <w:lang w:val="mn-MN"/>
        </w:rPr>
        <w:t>Сангийн дэд сайд С.Пүрэв, Сангийн яамны Төрийн нарийн бичгийн дарга Х.Ганцогт, Сангийн яам</w:t>
      </w:r>
      <w:bookmarkStart w:id="2" w:name="__UnoMark__2944_2057373051"/>
      <w:bookmarkEnd w:id="2"/>
      <w:r>
        <w:rPr>
          <w:rStyle w:val="style15"/>
          <w:rFonts w:cs="Arial"/>
          <w:b w:val="false"/>
          <w:bCs w:val="false"/>
          <w:i w:val="false"/>
          <w:iCs w:val="false"/>
          <w:sz w:val="22"/>
          <w:szCs w:val="22"/>
          <w:lang w:val="mn-MN"/>
        </w:rPr>
        <w:t xml:space="preserve">ны Төсвийн бодлогын газрын дарга Ж.Ганбат. Сангийн яамны Төсвийн бодлого, төлөвлөлтийн газрын Нэгдсэн төсвийн бодлого, төлөвлөлтийн хэлтсийн дарга Б.Доржсэмбэд, Сангийн яамны Төсвийн бодлого, төлөвлөлтийн газрын Орон нутгийн хөгжлийн сангийн нэгдсэн хэлтсийн дарга М.Батгэрэл, ажлын хэсгийн гишүүн Г.Батхүрэл, Б.Ганзориг, Б.Түвшинжаргал нар </w:t>
      </w:r>
      <w:r>
        <w:rPr>
          <w:rFonts w:cs="Arial"/>
          <w:b w:val="false"/>
          <w:bCs w:val="false"/>
          <w:i w:val="false"/>
          <w:iCs w:val="false"/>
          <w:sz w:val="22"/>
          <w:szCs w:val="22"/>
          <w:lang w:val="mn-MN"/>
        </w:rPr>
        <w:t xml:space="preserve"> оролцов.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2"/>
          <w:szCs w:val="22"/>
          <w:lang w:val="mn-MN"/>
        </w:rPr>
        <w:tab/>
        <w:t>Улсын Их Хурлын Тамгын газрын Хяналт үнэлгээний хэлтсийн Төсвийн шинжилгээний хэсгийн зөвлөх Г.Даваажаргал, Төсвийн</w:t>
      </w:r>
      <w:r>
        <w:rPr>
          <w:rStyle w:val="style15"/>
          <w:rFonts w:cs="Arial"/>
          <w:b w:val="false"/>
          <w:bCs w:val="false"/>
          <w:i w:val="false"/>
          <w:iCs w:val="false"/>
          <w:sz w:val="22"/>
          <w:szCs w:val="22"/>
          <w:lang w:val="mn-MN"/>
        </w:rPr>
        <w:t xml:space="preserve"> байнгын хорооны ажлын албаны ахлах зөвлөх Д.Отгонбаатар, зөвлөх Ё.Энхсайхан, референт Г.Нарантуяа</w:t>
      </w:r>
      <w:r>
        <w:rPr>
          <w:rFonts w:cs="Arial"/>
          <w:b w:val="false"/>
          <w:bCs w:val="false"/>
          <w:i w:val="false"/>
          <w:iCs w:val="false"/>
          <w:sz w:val="22"/>
          <w:szCs w:val="22"/>
          <w:lang w:val="mn-MN"/>
        </w:rPr>
        <w:t xml:space="preserve"> нар </w:t>
      </w:r>
      <w:bookmarkEnd w:id="1"/>
      <w:r>
        <w:rPr>
          <w:rStyle w:val="style15"/>
          <w:rFonts w:cs="Arial"/>
          <w:b w:val="false"/>
          <w:bCs w:val="false"/>
          <w:i w:val="false"/>
          <w:iCs w:val="false"/>
          <w:sz w:val="22"/>
          <w:szCs w:val="22"/>
          <w:lang w:val="mn-MN"/>
        </w:rPr>
        <w:t xml:space="preserve">байлцав.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t xml:space="preserve">Хуулийн төслүүдийн эцсийн хэлэлцүүлэгтэй холбогдуулан Улсын Их Хурлын гишүүн С.Баярцогтын тавьсан асуултад Сангийн яамны Төрийн нарийн бичгийн дарга Х.Ганцогт хариулж, тайлбар хийв.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r>
      <w:r>
        <w:rPr>
          <w:rStyle w:val="style15"/>
          <w:rFonts w:cs="Arial"/>
          <w:b/>
          <w:bCs/>
          <w:i w:val="false"/>
          <w:iCs w:val="false"/>
          <w:sz w:val="22"/>
          <w:szCs w:val="22"/>
          <w:lang w:val="mn-MN"/>
        </w:rPr>
        <w:t xml:space="preserve">Ц.Даваасүрэн: - </w:t>
      </w:r>
      <w:r>
        <w:rPr>
          <w:rStyle w:val="style15"/>
          <w:rFonts w:cs="Arial"/>
          <w:b w:val="false"/>
          <w:bCs w:val="false"/>
          <w:i w:val="false"/>
          <w:iCs w:val="false"/>
          <w:sz w:val="22"/>
          <w:szCs w:val="22"/>
          <w:lang w:val="mn-MN"/>
        </w:rPr>
        <w:t xml:space="preserve">Боловсролын тухай хуульд нэмэлт, өөрчлөлт оруулах тухай, Бүсчилсэн хөгжлийн удирдлага зохицуулалтын тухай хуульд өөрчлөлт оруулах тухай хуулийн төслүүдийг чуулганы нэгдсэн хуралдаанд эцсийн хэлэлцүүлэгт оруулан хэлэлцүүлж батлах нь зүйтэй гэсэн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r>
      <w:bookmarkStart w:id="3" w:name="__DdeLink__2618_2057373051"/>
      <w:r>
        <w:rPr>
          <w:rStyle w:val="style15"/>
          <w:rFonts w:cs="Arial"/>
          <w:b w:val="false"/>
          <w:bCs w:val="false"/>
          <w:i w:val="false"/>
          <w:iCs w:val="false"/>
          <w:sz w:val="22"/>
          <w:szCs w:val="22"/>
          <w:lang w:val="mn-MN"/>
        </w:rPr>
        <w:t>Зөвшөөрсөн:</w:t>
        <w:tab/>
        <w:tab/>
        <w:t>9</w:t>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t>Татгалзсан:</w:t>
        <w:tab/>
        <w:tab/>
        <w:t>2</w:t>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t>Бүгд:</w:t>
        <w:tab/>
        <w:tab/>
        <w:tab/>
        <w:t>11</w:t>
      </w:r>
    </w:p>
    <w:p>
      <w:pPr>
        <w:pStyle w:val="style0"/>
        <w:spacing w:after="0" w:before="0" w:line="200" w:lineRule="atLeast"/>
        <w:contextualSpacing w:val="false"/>
        <w:jc w:val="both"/>
      </w:pPr>
      <w:bookmarkEnd w:id="3"/>
      <w:r>
        <w:rPr>
          <w:rStyle w:val="style15"/>
          <w:rFonts w:cs="Arial"/>
          <w:b w:val="false"/>
          <w:bCs w:val="false"/>
          <w:i w:val="false"/>
          <w:iCs w:val="false"/>
          <w:sz w:val="22"/>
          <w:szCs w:val="22"/>
          <w:lang w:val="mn-MN"/>
        </w:rPr>
        <w:tab/>
        <w:t>81.8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sz w:val="22"/>
          <w:szCs w:val="22"/>
        </w:rPr>
        <w:tab/>
      </w:r>
      <w:r>
        <w:rPr>
          <w:rStyle w:val="style15"/>
          <w:rFonts w:cs="Arial"/>
          <w:b w:val="false"/>
          <w:bCs w:val="false"/>
          <w:i w:val="false"/>
          <w:iCs w:val="false"/>
          <w:sz w:val="22"/>
          <w:szCs w:val="22"/>
          <w:lang w:val="mn-MN"/>
        </w:rPr>
        <w:t>Төсвийн б</w:t>
      </w:r>
      <w:r>
        <w:rPr>
          <w:rStyle w:val="style15"/>
          <w:rFonts w:cs="Arial"/>
          <w:b w:val="false"/>
          <w:bCs w:val="false"/>
          <w:i w:val="false"/>
          <w:iCs w:val="false"/>
          <w:caps w:val="false"/>
          <w:smallCaps w:val="false"/>
          <w:color w:val="00000A"/>
          <w:sz w:val="22"/>
          <w:szCs w:val="22"/>
          <w:u w:val="none"/>
          <w:lang w:val="mn-MN"/>
        </w:rPr>
        <w:t>айнгын хорооноос гарах санал, дүгнэлтийг Улсын Их Хурлын чуулганы нэгдсэн хуралдаанд Улсын Их Хурлын гишүүн С.Баярцогт  танилцуулахаар тогтов.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t xml:space="preserve">Уг асуудлыг 17 цаг 18 минутад хэлэлцэж дуусав.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r>
      <w:r>
        <w:rPr>
          <w:rStyle w:val="style15"/>
          <w:rFonts w:cs="Arial"/>
          <w:b/>
          <w:bCs/>
          <w:i/>
          <w:iCs/>
          <w:sz w:val="22"/>
          <w:szCs w:val="22"/>
          <w:lang w:val="mn-MN"/>
        </w:rPr>
        <w:t>Хоёр, Гаалийн тариф, гаалийн татварын тухай хууль болон Нэмэгдсэн өртгийн албан татварын тухай хуульд өөрчлөлт оруулах тухай хуулийн төсөл /</w:t>
      </w:r>
      <w:r>
        <w:rPr>
          <w:rStyle w:val="style15"/>
          <w:rFonts w:cs="Arial"/>
          <w:b w:val="false"/>
          <w:bCs w:val="false"/>
          <w:i/>
          <w:iCs/>
          <w:sz w:val="22"/>
          <w:szCs w:val="22"/>
          <w:lang w:val="mn-MN"/>
        </w:rPr>
        <w:t>анхны хэлэлцүүлэг</w:t>
      </w:r>
      <w:r>
        <w:rPr>
          <w:rStyle w:val="style15"/>
          <w:rFonts w:cs="Arial"/>
          <w:b/>
          <w:bCs/>
          <w:i/>
          <w:iCs/>
          <w:sz w:val="22"/>
          <w:szCs w:val="22"/>
          <w:lang w:val="mn-MN"/>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sz w:val="22"/>
          <w:szCs w:val="22"/>
        </w:rPr>
        <w:tab/>
      </w:r>
      <w:r>
        <w:rPr>
          <w:rFonts w:cs="Arial"/>
          <w:b w:val="false"/>
          <w:bCs w:val="false"/>
          <w:i w:val="false"/>
          <w:iCs w:val="false"/>
          <w:sz w:val="22"/>
          <w:szCs w:val="22"/>
          <w:lang w:val="mn-MN"/>
        </w:rPr>
        <w:t xml:space="preserve">Хэлэлцэж буй асуудалтай холбогдуулан </w:t>
      </w:r>
      <w:r>
        <w:rPr>
          <w:rStyle w:val="style15"/>
          <w:rFonts w:cs="Arial"/>
          <w:b w:val="false"/>
          <w:bCs w:val="false"/>
          <w:i w:val="false"/>
          <w:iCs w:val="false"/>
          <w:sz w:val="22"/>
          <w:szCs w:val="22"/>
          <w:lang w:val="mn-MN"/>
        </w:rPr>
        <w:t xml:space="preserve">Сангийн дэд сайд С.Пүрэв, Сангийн яамны Төрийн нарийн бичгийн дарга Х.Ганцогт, Сангийн яамны Төсвийн бодлогын газрын дарга Ж.Ганбат. Сангийн яамны Төсвийн бодлого, төлөвлөлтийн газрын Нэгдсэн төсвийн бодлого, төлөвлөлтийн хэлтсийн дарга Б.Доржсэмбэд, Сангийн яамны Төсвийн бодлого, төлөвлөлтийн газрын Орон нутгийн хөгжлийн сангийн нэгдсэн хэлтсийн дарга М.Батгэрэл, ажлын хэсгийн гишүүн Г.Батхүрэл, Б.Ганзориг, Б.Түвшинжаргал нар </w:t>
      </w:r>
      <w:r>
        <w:rPr>
          <w:rFonts w:cs="Arial"/>
          <w:b w:val="false"/>
          <w:bCs w:val="false"/>
          <w:i w:val="false"/>
          <w:iCs w:val="false"/>
          <w:sz w:val="22"/>
          <w:szCs w:val="22"/>
          <w:lang w:val="mn-MN"/>
        </w:rPr>
        <w:t xml:space="preserve"> оролцов.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2"/>
          <w:szCs w:val="22"/>
          <w:lang w:val="mn-MN"/>
        </w:rPr>
        <w:tab/>
        <w:t>Улсын Их Хурлын Тамгын газрын Хяналт үнэлгээний хэлтсийн Төсвийн шинжилгээний хэсгийн зөвлөх Г.Даваажаргал, Төсвийн</w:t>
      </w:r>
      <w:r>
        <w:rPr>
          <w:rStyle w:val="style15"/>
          <w:rFonts w:cs="Arial"/>
          <w:b w:val="false"/>
          <w:bCs w:val="false"/>
          <w:i w:val="false"/>
          <w:iCs w:val="false"/>
          <w:sz w:val="22"/>
          <w:szCs w:val="22"/>
          <w:lang w:val="mn-MN"/>
        </w:rPr>
        <w:t xml:space="preserve"> байнгын хорооны ажлын албаны ахлах зөвлөх Д.Отгонбаатар, зөвлөх Ё.Энхсайхан, референт Г.Нарантуяа</w:t>
      </w:r>
      <w:r>
        <w:rPr>
          <w:rFonts w:cs="Arial"/>
          <w:b w:val="false"/>
          <w:bCs w:val="false"/>
          <w:i w:val="false"/>
          <w:iCs w:val="false"/>
          <w:sz w:val="22"/>
          <w:szCs w:val="22"/>
          <w:lang w:val="mn-MN"/>
        </w:rPr>
        <w:t xml:space="preserve"> нар </w:t>
      </w:r>
      <w:r>
        <w:rPr>
          <w:rStyle w:val="style15"/>
          <w:rFonts w:cs="Arial"/>
          <w:b w:val="false"/>
          <w:bCs w:val="false"/>
          <w:i w:val="false"/>
          <w:iCs w:val="false"/>
          <w:sz w:val="22"/>
          <w:szCs w:val="22"/>
          <w:lang w:val="mn-MN"/>
        </w:rPr>
        <w:t xml:space="preserve">байлцав.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t xml:space="preserve">Хуулийн төслүүдийн анхны хэлэлцүүлэгтэй холбогдуулан Улсын Их Хурлын гишүүн Д.Дэмбэрэл, Н.Батбаяр нарын тавьсан асуултад Улсын Их Хурлын Төсвийн байнгын хорооны зөвлөх Ё.Энхсайхан хариулж, тайлбар хийв.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r>
      <w:r>
        <w:rPr>
          <w:rStyle w:val="style15"/>
          <w:rFonts w:cs="Arial"/>
          <w:b/>
          <w:bCs/>
          <w:i w:val="false"/>
          <w:iCs w:val="false"/>
          <w:sz w:val="22"/>
          <w:szCs w:val="22"/>
          <w:lang w:val="mn-MN"/>
        </w:rPr>
        <w:t xml:space="preserve">Ц.Даваасүрэн: - </w:t>
      </w:r>
      <w:r>
        <w:rPr>
          <w:rStyle w:val="style15"/>
          <w:rFonts w:cs="Arial"/>
          <w:b w:val="false"/>
          <w:bCs w:val="false"/>
          <w:i w:val="false"/>
          <w:iCs w:val="false"/>
          <w:sz w:val="22"/>
          <w:szCs w:val="22"/>
          <w:lang w:val="mn-MN"/>
        </w:rPr>
        <w:t xml:space="preserve">Улсын Их Хурлын гишүүн Н.Батбаярын гаргасан,  Гаалийн тариф, гаалийн татварын тухай хууль болон Нэмэгдсэн өртгийн албан татварын тухай хуульд өөрчлөлт оруулах тухай хуулийн төслийн анхны хэлэлцүүлгийг хойшлуулъя гэсэн горимын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t>Зөвшөөрсөн:</w:t>
        <w:tab/>
        <w:tab/>
        <w:t>11</w:t>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t>Татгалзсан:</w:t>
        <w:tab/>
        <w:tab/>
        <w:t>0</w:t>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t>Бүгд:</w:t>
        <w:tab/>
        <w:tab/>
        <w:tab/>
        <w:t>11</w:t>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t xml:space="preserve">100.0 хувийн саналаар горимын санал дэмжигдэж, уг асуудлыг хойшлуулахаар тогтов.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2"/>
          <w:szCs w:val="22"/>
          <w:lang w:val="mn-MN"/>
        </w:rPr>
        <w:tab/>
      </w:r>
      <w:bookmarkStart w:id="4" w:name="__DdeLink__4918_1650433167"/>
      <w:bookmarkStart w:id="5" w:name="__DdeLink__5799_1078501323"/>
      <w:bookmarkStart w:id="6" w:name="__DdeLink__9084_1650433167"/>
      <w:r>
        <w:rPr>
          <w:rFonts w:cs="Arial"/>
          <w:b/>
          <w:bCs/>
          <w:i/>
          <w:iCs/>
          <w:sz w:val="22"/>
          <w:szCs w:val="22"/>
          <w:lang w:val="ms-MY"/>
        </w:rPr>
        <w:t>Х</w:t>
      </w:r>
      <w:r>
        <w:rPr>
          <w:rFonts w:cs="Arial"/>
          <w:b/>
          <w:bCs/>
          <w:i/>
          <w:iCs/>
          <w:sz w:val="22"/>
          <w:szCs w:val="22"/>
          <w:lang w:val="mn-MN"/>
        </w:rPr>
        <w:t>уралдаан 17 минут үргэлжилж, 17</w:t>
      </w:r>
      <w:r>
        <w:rPr>
          <w:rFonts w:cs="Arial"/>
          <w:b/>
          <w:bCs/>
          <w:i/>
          <w:iCs/>
          <w:sz w:val="22"/>
          <w:szCs w:val="22"/>
          <w:lang w:val="ms-MY"/>
        </w:rPr>
        <w:t xml:space="preserve"> цаг 31</w:t>
      </w:r>
      <w:r>
        <w:rPr>
          <w:rFonts w:cs="Arial"/>
          <w:b/>
          <w:bCs/>
          <w:i/>
          <w:iCs/>
          <w:sz w:val="22"/>
          <w:szCs w:val="22"/>
          <w:lang w:val="mn-MN"/>
        </w:rPr>
        <w:t xml:space="preserve"> минутад </w:t>
      </w:r>
      <w:bookmarkEnd w:id="5"/>
      <w:bookmarkEnd w:id="6"/>
      <w:r>
        <w:rPr>
          <w:rFonts w:cs="Arial"/>
          <w:b/>
          <w:bCs/>
          <w:i/>
          <w:iCs/>
          <w:sz w:val="22"/>
          <w:szCs w:val="22"/>
          <w:lang w:val="ms-MY"/>
        </w:rPr>
        <w:t>өндөрлөв.</w:t>
      </w:r>
    </w:p>
    <w:p>
      <w:pPr>
        <w:pStyle w:val="style21"/>
        <w:spacing w:after="0" w:before="0" w:line="200" w:lineRule="atLeast"/>
        <w:contextualSpacing w:val="false"/>
        <w:jc w:val="both"/>
      </w:pPr>
      <w:bookmarkEnd w:id="4"/>
      <w:r>
        <w:rPr/>
      </w:r>
    </w:p>
    <w:p>
      <w:pPr>
        <w:pStyle w:val="style21"/>
        <w:spacing w:after="0" w:before="0" w:line="200" w:lineRule="atLeast"/>
        <w:contextualSpacing w:val="false"/>
        <w:jc w:val="both"/>
      </w:pPr>
      <w:r>
        <w:rPr>
          <w:rFonts w:cs="Arial"/>
          <w:b w:val="false"/>
          <w:bCs w:val="false"/>
          <w:sz w:val="22"/>
          <w:szCs w:val="22"/>
          <w:lang w:val="ms-MY"/>
        </w:rPr>
        <w:tab/>
        <w:t xml:space="preserve">Тэмдэглэлтэй танилцсан: </w:t>
      </w:r>
    </w:p>
    <w:p>
      <w:pPr>
        <w:pStyle w:val="style21"/>
        <w:spacing w:after="0" w:before="0" w:line="200" w:lineRule="atLeast"/>
        <w:contextualSpacing w:val="false"/>
        <w:jc w:val="both"/>
      </w:pPr>
      <w:r>
        <w:rPr>
          <w:rFonts w:cs="Arial"/>
          <w:b w:val="false"/>
          <w:bCs w:val="false"/>
          <w:sz w:val="22"/>
          <w:szCs w:val="22"/>
          <w:lang w:val="ms-MY"/>
        </w:rPr>
        <w:tab/>
      </w:r>
      <w:r>
        <w:rPr>
          <w:rFonts w:cs="Arial"/>
          <w:b w:val="false"/>
          <w:bCs w:val="false"/>
          <w:sz w:val="22"/>
          <w:szCs w:val="22"/>
          <w:lang w:val="mn-MN"/>
        </w:rPr>
        <w:t xml:space="preserve">ТӨСВИЙН БАЙНГЫН </w:t>
      </w:r>
    </w:p>
    <w:p>
      <w:pPr>
        <w:pStyle w:val="style21"/>
        <w:spacing w:after="0" w:before="0" w:line="200" w:lineRule="atLeast"/>
        <w:contextualSpacing w:val="false"/>
        <w:jc w:val="both"/>
      </w:pPr>
      <w:r>
        <w:rPr>
          <w:rFonts w:cs="Arial"/>
          <w:b w:val="false"/>
          <w:bCs w:val="false"/>
          <w:sz w:val="22"/>
          <w:szCs w:val="22"/>
          <w:lang w:val="mn-MN"/>
        </w:rPr>
        <w:tab/>
        <w:t>ХОРООНЫ ДАРГА</w:t>
        <w:tab/>
        <w:tab/>
        <w:tab/>
        <w:tab/>
        <w:tab/>
        <w:tab/>
        <w:t>Ц.ДАВААСҮРЭН</w:t>
      </w:r>
      <w:r>
        <w:rPr>
          <w:rFonts w:cs="Arial"/>
          <w:b w:val="false"/>
          <w:bCs w:val="false"/>
          <w:sz w:val="22"/>
          <w:szCs w:val="22"/>
          <w:lang w:val="ms-MY"/>
        </w:rPr>
        <w:tab/>
      </w:r>
    </w:p>
    <w:p>
      <w:pPr>
        <w:pStyle w:val="style22"/>
        <w:spacing w:after="0" w:before="0" w:line="200" w:lineRule="atLeast"/>
        <w:contextualSpacing w:val="false"/>
        <w:jc w:val="both"/>
      </w:pPr>
      <w:r>
        <w:rPr/>
      </w:r>
    </w:p>
    <w:p>
      <w:pPr>
        <w:pStyle w:val="style21"/>
        <w:spacing w:after="0" w:before="0" w:line="200" w:lineRule="atLeast"/>
        <w:ind w:hanging="0" w:left="0" w:right="0"/>
        <w:contextualSpacing w:val="false"/>
        <w:jc w:val="both"/>
      </w:pPr>
      <w:r>
        <w:rPr>
          <w:rFonts w:cs="Arial"/>
          <w:b w:val="false"/>
          <w:bCs w:val="false"/>
          <w:sz w:val="22"/>
          <w:szCs w:val="22"/>
          <w:lang w:val="ms-MY"/>
        </w:rPr>
        <w:tab/>
        <w:t xml:space="preserve">Тэмдэглэл хөтөлсөн: </w:t>
      </w:r>
    </w:p>
    <w:p>
      <w:pPr>
        <w:pStyle w:val="style21"/>
        <w:spacing w:after="0" w:before="0" w:line="200" w:lineRule="atLeast"/>
        <w:contextualSpacing w:val="false"/>
        <w:jc w:val="both"/>
      </w:pPr>
      <w:r>
        <w:rPr>
          <w:rFonts w:cs="Arial"/>
          <w:b w:val="false"/>
          <w:bCs w:val="false"/>
          <w:sz w:val="22"/>
          <w:szCs w:val="22"/>
          <w:lang w:val="ms-MY"/>
        </w:rPr>
        <w:tab/>
      </w:r>
      <w:r>
        <w:rPr>
          <w:rFonts w:cs="Arial"/>
          <w:b w:val="false"/>
          <w:bCs w:val="false"/>
          <w:sz w:val="22"/>
          <w:szCs w:val="22"/>
          <w:lang w:val="mn-MN"/>
        </w:rPr>
        <w:t xml:space="preserve">ПРОТОКОЛЫН АЛБАНЫ </w:t>
        <w:tab/>
      </w:r>
    </w:p>
    <w:p>
      <w:pPr>
        <w:pStyle w:val="style21"/>
        <w:spacing w:after="0" w:before="0" w:line="200" w:lineRule="atLeast"/>
        <w:contextualSpacing w:val="false"/>
        <w:jc w:val="both"/>
      </w:pPr>
      <w:r>
        <w:rPr>
          <w:rFonts w:cs="Arial"/>
          <w:b w:val="false"/>
          <w:bCs w:val="false"/>
          <w:i/>
          <w:sz w:val="22"/>
          <w:szCs w:val="22"/>
          <w:lang w:val="mn-MN"/>
        </w:rPr>
        <w:tab/>
      </w:r>
      <w:r>
        <w:rPr>
          <w:rFonts w:cs="Arial"/>
          <w:b w:val="false"/>
          <w:bCs w:val="false"/>
          <w:i w:val="false"/>
          <w:iCs w:val="false"/>
          <w:sz w:val="22"/>
          <w:szCs w:val="22"/>
          <w:lang w:val="mn-MN"/>
        </w:rPr>
        <w:t>ШИНЖЭЭЧ</w:t>
      </w:r>
      <w:r>
        <w:rPr>
          <w:rFonts w:cs="Arial"/>
          <w:b w:val="false"/>
          <w:bCs w:val="false"/>
          <w:i/>
          <w:sz w:val="22"/>
          <w:szCs w:val="22"/>
          <w:lang w:val="ms-MY"/>
        </w:rPr>
        <w:tab/>
        <w:tab/>
        <w:tab/>
        <w:tab/>
        <w:tab/>
        <w:tab/>
        <w:tab/>
      </w:r>
      <w:r>
        <w:rPr>
          <w:rFonts w:cs="Arial"/>
          <w:b w:val="false"/>
          <w:bCs w:val="false"/>
          <w:i w:val="false"/>
          <w:iCs w:val="false"/>
          <w:sz w:val="22"/>
          <w:szCs w:val="22"/>
          <w:effect w:val="blinkBackground"/>
          <w:lang w:val="ms-MY"/>
        </w:rPr>
        <w:t>Ц</w:t>
      </w:r>
      <w:r>
        <w:rPr>
          <w:rFonts w:cs="Arial"/>
          <w:b w:val="false"/>
          <w:bCs w:val="false"/>
          <w:i w:val="false"/>
          <w:iCs w:val="false"/>
          <w:sz w:val="22"/>
          <w:szCs w:val="22"/>
          <w:lang w:val="ms-MY"/>
        </w:rPr>
        <w:t>.АЛТАН-ОД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Fonts w:cs="Arial"/>
          <w:b/>
          <w:bCs/>
          <w:sz w:val="24"/>
          <w:szCs w:val="24"/>
          <w:lang w:val="mn-MN"/>
        </w:rPr>
        <w:t xml:space="preserve">МОНГОЛ УЛСЫН ИХ ХУРЛЫН </w:t>
      </w:r>
    </w:p>
    <w:p>
      <w:pPr>
        <w:pStyle w:val="style0"/>
        <w:spacing w:after="0" w:before="0" w:line="200" w:lineRule="atLeast"/>
        <w:contextualSpacing w:val="false"/>
        <w:jc w:val="center"/>
      </w:pPr>
      <w:r>
        <w:rPr>
          <w:rFonts w:cs="Arial"/>
          <w:b/>
          <w:bCs/>
          <w:sz w:val="24"/>
          <w:szCs w:val="24"/>
          <w:lang w:val="mn-MN"/>
        </w:rPr>
        <w:t xml:space="preserve">2014 ОНЫ НАМРЫН ЭЭЛЖИТ ЧУУЛГАНЫ  </w:t>
      </w:r>
    </w:p>
    <w:p>
      <w:pPr>
        <w:pStyle w:val="style0"/>
        <w:spacing w:after="0" w:before="0" w:line="200" w:lineRule="atLeast"/>
        <w:contextualSpacing w:val="false"/>
        <w:jc w:val="center"/>
      </w:pPr>
      <w:r>
        <w:rPr>
          <w:rFonts w:cs="Arial"/>
          <w:b/>
          <w:bCs/>
          <w:sz w:val="24"/>
          <w:szCs w:val="24"/>
          <w:lang w:val="mn-MN"/>
        </w:rPr>
        <w:t xml:space="preserve">ТӨСВИЙН БАЙНГЫН ХОРООНЫ 10 ДУГААР САРЫН 31-НИЙ ӨДӨР </w:t>
      </w:r>
    </w:p>
    <w:p>
      <w:pPr>
        <w:pStyle w:val="style0"/>
        <w:spacing w:after="0" w:before="0" w:line="200" w:lineRule="atLeast"/>
        <w:contextualSpacing w:val="false"/>
        <w:jc w:val="center"/>
      </w:pPr>
      <w:r>
        <w:rPr>
          <w:rFonts w:cs="Arial"/>
          <w:b/>
          <w:bCs/>
          <w:sz w:val="24"/>
          <w:szCs w:val="24"/>
          <w:lang w:val="mn-MN"/>
        </w:rPr>
        <w:t>/БААСАН ГАРАГ/-ИЙН ХУРАЛДААНЫ ДЭЛГЭРЭНГҮЙ</w:t>
      </w:r>
    </w:p>
    <w:p>
      <w:pPr>
        <w:pStyle w:val="style0"/>
        <w:spacing w:after="0" w:before="0" w:line="200" w:lineRule="atLeast"/>
        <w:contextualSpacing w:val="false"/>
        <w:jc w:val="center"/>
      </w:pPr>
      <w:r>
        <w:rPr>
          <w:rFonts w:cs="Arial"/>
          <w:b/>
          <w:bCs/>
          <w:sz w:val="24"/>
          <w:szCs w:val="24"/>
          <w:lang w:val="mn-MN"/>
        </w:rPr>
        <w:t>ТЭМДЭГЛЭЛ</w:t>
      </w:r>
    </w:p>
    <w:p>
      <w:pPr>
        <w:pStyle w:val="style21"/>
        <w:spacing w:after="0" w:before="0" w:line="200" w:lineRule="atLeast"/>
        <w:contextualSpacing w:val="false"/>
      </w:pPr>
      <w:r>
        <w:rPr/>
      </w:r>
    </w:p>
    <w:p>
      <w:pPr>
        <w:pStyle w:val="style21"/>
        <w:spacing w:after="0" w:before="0" w:line="200" w:lineRule="atLeast"/>
        <w:contextualSpacing w:val="false"/>
        <w:jc w:val="both"/>
      </w:pPr>
      <w:r>
        <w:rPr>
          <w:rFonts w:cs="Arial"/>
          <w:b w:val="false"/>
          <w:bCs w:val="false"/>
          <w:i/>
          <w:iCs/>
          <w:sz w:val="24"/>
          <w:szCs w:val="24"/>
          <w:lang w:val="mn-MN"/>
        </w:rPr>
        <w:tab/>
      </w:r>
      <w:r>
        <w:rPr>
          <w:rFonts w:cs="Arial"/>
          <w:i/>
          <w:iCs/>
          <w:sz w:val="24"/>
          <w:szCs w:val="24"/>
          <w:lang w:val="mn-MN"/>
        </w:rPr>
        <w:t xml:space="preserve">Хуралдаан 9 </w:t>
      </w:r>
      <w:r>
        <w:rPr>
          <w:rFonts w:cs="Arial"/>
          <w:i/>
          <w:iCs/>
          <w:sz w:val="24"/>
          <w:szCs w:val="24"/>
          <w:lang w:val="ms-MY"/>
        </w:rPr>
        <w:t xml:space="preserve">цаг 42 </w:t>
      </w:r>
      <w:r>
        <w:rPr>
          <w:rFonts w:cs="Arial"/>
          <w:i/>
          <w:iCs/>
          <w:sz w:val="24"/>
          <w:szCs w:val="24"/>
          <w:lang w:val="mn-MN"/>
        </w:rPr>
        <w:t xml:space="preserve">минутад </w:t>
      </w:r>
      <w:r>
        <w:rPr>
          <w:rFonts w:cs="Arial"/>
          <w:i/>
          <w:iCs/>
          <w:sz w:val="24"/>
          <w:szCs w:val="24"/>
          <w:lang w:val="ms-MY"/>
        </w:rPr>
        <w:t>эхлэв.</w:t>
      </w:r>
    </w:p>
    <w:p>
      <w:pPr>
        <w:pStyle w:val="style0"/>
        <w:spacing w:after="0" w:before="0" w:line="200" w:lineRule="atLeast"/>
        <w:contextualSpacing w:val="false"/>
      </w:pPr>
      <w:r>
        <w:rPr/>
      </w:r>
    </w:p>
    <w:p>
      <w:pPr>
        <w:pStyle w:val="style0"/>
        <w:spacing w:after="0" w:before="0" w:line="200" w:lineRule="atLeast"/>
        <w:contextualSpacing w:val="false"/>
        <w:jc w:val="both"/>
      </w:pPr>
      <w:r>
        <w:rPr>
          <w:rStyle w:val="style15"/>
          <w:rFonts w:cs="Arial"/>
          <w:b/>
          <w:bCs w:val="false"/>
          <w:i/>
          <w:iCs w:val="false"/>
          <w:sz w:val="24"/>
          <w:szCs w:val="24"/>
          <w:lang w:val="mn-MN"/>
        </w:rPr>
        <w:tab/>
      </w:r>
      <w:r>
        <w:rPr>
          <w:rStyle w:val="style15"/>
          <w:rFonts w:cs="Arial"/>
          <w:b/>
          <w:bCs w:val="false"/>
          <w:i w:val="false"/>
          <w:iCs w:val="false"/>
          <w:sz w:val="24"/>
          <w:szCs w:val="24"/>
          <w:lang w:val="mn-MN"/>
        </w:rPr>
        <w:t>Ц.Даваасүрэн</w:t>
      </w:r>
      <w:r>
        <w:rPr>
          <w:rStyle w:val="style15"/>
          <w:rFonts w:cs="Arial"/>
          <w:b/>
          <w:bCs/>
          <w:i w:val="false"/>
          <w:iCs w:val="false"/>
          <w:sz w:val="24"/>
          <w:szCs w:val="24"/>
          <w:lang w:val="mn-MN"/>
        </w:rPr>
        <w:t xml:space="preserve">: - </w:t>
      </w:r>
      <w:r>
        <w:rPr>
          <w:rStyle w:val="style15"/>
          <w:rFonts w:cs="Arial"/>
          <w:b w:val="false"/>
          <w:bCs w:val="false"/>
          <w:i w:val="false"/>
          <w:iCs w:val="false"/>
          <w:sz w:val="24"/>
          <w:szCs w:val="24"/>
          <w:lang w:val="mn-MN"/>
        </w:rPr>
        <w:t xml:space="preserve">За Төсвийн байнгын хорооны 2014 оны 10 дугаар 31-ний өдрийн хуралдааныг эхлүүлье. За хуралдааны ирц ирвэл зохих 19-өөс ирсэн 10, 52.6 хувь байгаа учраас хангалттай ирцтэй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Өнөөдрийн хуралдаанаар хэлэлцэх асуудлыг та бүхэнд танилцуулъя. Хоёр асуудал байна. Эхний асуудал бол Монгол Улсын 2015 оны төсвийн тухай хуулийг дагаж өргөн мэдүүлсэн Боловсролын тухай хуульд нэмэлт, өөрчлөлт оруулах тухай, Бүсчилсэн хөгжлийн удирдлага, зохицуулалтын тухай хуульд өөрчлөлт оруулах тухай хуулийн төслүүдийн эцсийн хэлэлцүүлэг.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Хоёрт, Гаалийн тариф, гаалийн татварын тухай хууль болон Нэмэгдсэн өртгийн албан татварын тухай хуульд өөрчлөлт оруулах тухай хуулийн анхны хэлэлцүүлэг.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Хэлэлцэх асуудалтай холбогдуулаад саналтай гишүүн байна уу? Алга байна. Хэлэлцэх асуудалдаа оръё. </w:t>
      </w:r>
    </w:p>
    <w:p>
      <w:pPr>
        <w:pStyle w:val="style0"/>
        <w:spacing w:after="0" w:before="0" w:line="200" w:lineRule="atLeast"/>
        <w:contextualSpacing w:val="false"/>
        <w:jc w:val="both"/>
      </w:pPr>
      <w:r>
        <w:rPr/>
      </w:r>
    </w:p>
    <w:p>
      <w:pPr>
        <w:pStyle w:val="style0"/>
        <w:spacing w:after="0" w:before="0" w:line="200" w:lineRule="atLeast"/>
        <w:contextualSpacing w:val="false"/>
        <w:jc w:val="center"/>
      </w:pPr>
      <w:bookmarkStart w:id="7" w:name="__DdeLink__2785_6666539801"/>
      <w:r>
        <w:rPr>
          <w:rStyle w:val="style15"/>
          <w:rFonts w:cs="Arial"/>
          <w:b/>
          <w:bCs/>
          <w:i/>
          <w:iCs/>
          <w:sz w:val="24"/>
          <w:szCs w:val="24"/>
          <w:lang w:val="mn-MN"/>
        </w:rPr>
        <w:t xml:space="preserve">Нэг. </w:t>
      </w:r>
      <w:bookmarkEnd w:id="7"/>
      <w:r>
        <w:rPr>
          <w:rStyle w:val="style15"/>
          <w:rFonts w:cs="Arial"/>
          <w:b/>
          <w:bCs/>
          <w:i/>
          <w:iCs/>
          <w:sz w:val="24"/>
          <w:szCs w:val="24"/>
          <w:lang w:val="mn-MN"/>
        </w:rPr>
        <w:t>Монгол Улсын 2015 оны төсвийн тухай хуулийг дагаж өргөн мэдүүлсэн</w:t>
      </w:r>
      <w:r>
        <w:rPr>
          <w:rStyle w:val="style15"/>
          <w:rFonts w:cs="Arial"/>
          <w:b w:val="false"/>
          <w:bCs w:val="false"/>
          <w:i w:val="false"/>
          <w:iCs w:val="false"/>
          <w:sz w:val="24"/>
          <w:szCs w:val="24"/>
          <w:lang w:val="mn-MN"/>
        </w:rPr>
        <w:t xml:space="preserve"> </w:t>
      </w:r>
      <w:r>
        <w:rPr>
          <w:rStyle w:val="style15"/>
          <w:rFonts w:cs="Arial"/>
          <w:b/>
          <w:bCs/>
          <w:i/>
          <w:iCs/>
          <w:sz w:val="24"/>
          <w:szCs w:val="24"/>
          <w:lang w:val="mn-MN"/>
        </w:rPr>
        <w:t>Боловсролын тухай хуульд нэмэлт, өөрчлөлт оруулах тухай, Бүсчилсэн хөгжлийн удирдлага зохицуулалтын тухай хуульд өөрчлөлт оруулах тухай хуулийн төсөл /</w:t>
      </w:r>
      <w:r>
        <w:rPr>
          <w:rStyle w:val="style15"/>
          <w:rFonts w:cs="Arial"/>
          <w:b w:val="false"/>
          <w:bCs w:val="false"/>
          <w:i/>
          <w:iCs/>
          <w:sz w:val="24"/>
          <w:szCs w:val="24"/>
          <w:lang w:val="mn-MN"/>
        </w:rPr>
        <w:t>эцсийн хэлэлцүүлэг</w:t>
      </w:r>
      <w:r>
        <w:rPr>
          <w:rStyle w:val="style15"/>
          <w:rFonts w:cs="Arial"/>
          <w:b/>
          <w:bCs/>
          <w:i/>
          <w:iCs/>
          <w:sz w:val="24"/>
          <w:szCs w:val="24"/>
          <w:lang w:val="mn-MN"/>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эхний асуудал. Боловсролын тухай хуульд нэмэлт, өөрчлөлт оруулах тухай, Бүсчилсэн хөгжлийн удирдлага зохицуулалтын тухай хуульд өөрчлөлт оруулах тухай хуулийн төслийн эцсийн хэлэлцүүлгийг хийе. Хуулийн төслийн анхны хэлэлцүүлгийн үед олонхийн дэмжлэг авсан саналуудыг нэмж тусгасан эцсийн хувилбарыг та бүхэнд тараасан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Асуулттай гишүүн байна уу? Боловсролын тухай, Бүсчилсэн хөгжлийн тухай хуулийн эцсийн хэлэлцүүлэгт бэлтгэсэн. За С.Баярцогт гишүүнээр тасаллаа.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С.Баярцогт: - </w:t>
      </w:r>
      <w:r>
        <w:rPr>
          <w:rStyle w:val="style15"/>
          <w:rFonts w:cs="Arial"/>
          <w:b w:val="false"/>
          <w:bCs w:val="false"/>
          <w:i w:val="false"/>
          <w:iCs w:val="false"/>
          <w:sz w:val="24"/>
          <w:szCs w:val="24"/>
          <w:lang w:val="mn-MN"/>
        </w:rPr>
        <w:t xml:space="preserve">Би зүгээр протоколд тэмдэглүүлэх үүднээс асууж байгаа шүү. Сая нөгөө Боловсролын хуульд орсон 41.3 дахь. Үгүй ээ. 42 дахь заалтаас нөгөө хасагдаж байгаа 3 үг, шинээр орсон 43 дугаар заалттай зөрчилдөж байгаа юм байгаа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Тэрэнд хариулчихъя. Х.Ганцогт. Ажлын хэсэг. Микрофоныг өгье дөө. С.Пүрэв сайдын микрофон дээр ирчих.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Х.Ганцогт: - </w:t>
      </w:r>
      <w:r>
        <w:rPr>
          <w:rStyle w:val="style15"/>
          <w:rFonts w:cs="Arial"/>
          <w:b w:val="false"/>
          <w:bCs w:val="false"/>
          <w:i w:val="false"/>
          <w:iCs w:val="false"/>
          <w:sz w:val="24"/>
          <w:szCs w:val="24"/>
          <w:lang w:val="mn-MN"/>
        </w:rPr>
        <w:t xml:space="preserve">40.2-т бйагаа өмчийн хэлбэр харгалзахгүйгээр гэдэг үгийг хассанаар 41.3 дахь заалттайгаа зөрчилдөхгүй.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санал хураалт явуулъя. Боловсролын тухай хуульд нэмэлт, өөрчлөлт оруулах тухай. Ё.Энхсайхан. Нааш ир дээ. Энийг тодруулаад.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Боловсролын тухай хуульд нэмэлт, өөрчлөлт оруулах тухай, Бүсчилсэн хөгжлийн удирдлага зохицуулалтын тухай хуульд өөрчлөлт оруулах тухай хуулийн төслүүдийг чуулганы нэгдсэн хуралдаанаар эцсийн хэлэлцүүлэгт оруулж хэлэлцүүлж батлах нь зүйтэй гэсэн томъёоллоор санал хураалт явуулъя. 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Зөвшөөрсөн 9, татгалзсан 2, дэмжигдсэн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Style w:val="style15"/>
          <w:rFonts w:cs="Arial"/>
          <w:b/>
          <w:bCs/>
          <w:i/>
          <w:iCs/>
          <w:sz w:val="24"/>
          <w:szCs w:val="24"/>
          <w:lang w:val="mn-MN"/>
        </w:rPr>
        <w:t>Хоёр, Гаалийн тариф, гаалийн татварын тухай хууль болон Нэмэгдсэн өртгийн албан татварын тухай хуульд өөрчлөлт оруулах тухай хуулийн төсөл /</w:t>
      </w:r>
      <w:r>
        <w:rPr>
          <w:rStyle w:val="style15"/>
          <w:rFonts w:cs="Arial"/>
          <w:b w:val="false"/>
          <w:bCs w:val="false"/>
          <w:i/>
          <w:iCs/>
          <w:sz w:val="24"/>
          <w:szCs w:val="24"/>
          <w:lang w:val="mn-MN"/>
        </w:rPr>
        <w:t>анхны хэлэлцүүлэг</w:t>
      </w:r>
      <w:r>
        <w:rPr>
          <w:rStyle w:val="style15"/>
          <w:rFonts w:cs="Arial"/>
          <w:b/>
          <w:bCs/>
          <w:i/>
          <w:iCs/>
          <w:sz w:val="24"/>
          <w:szCs w:val="24"/>
          <w:lang w:val="mn-MN"/>
        </w:rPr>
        <w:t>/</w:t>
      </w:r>
    </w:p>
    <w:p>
      <w:pPr>
        <w:pStyle w:val="style0"/>
        <w:spacing w:after="0" w:before="0" w:line="200" w:lineRule="atLeast"/>
        <w:contextualSpacing w:val="false"/>
        <w:jc w:val="center"/>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хоёр дахь асуудал. Гаалийн тариф, гаалийн татварын тухай хууль болон Нэмэгдсэн өртгийн албан татварын тухай хуульд өөрчлөлт оруулах тухай хуулийн анхны хэлэлцүүлгийг эхлүүлье.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ажлын хэсгийн бүрэлдэхүүн. Сангийн дэд сайд С.Пүрэв, Сангийн яамны Төрийн нарийн бичгийн дарга Х.Ганцогт, Сангийн яамны Төсвийн бодлогын газрын дарга Ж.Ганбат. Сангийн яамны Төсвийн бодлого, төлөвлөлтийн газрын Нэгдсэн төсвийн бодлого, төлөвлөлтийн хэлтсийн дарга Б.Доржсэмбэд, Сангийн яамны Төсвийн бодлого, төлөвлөлтийн газрын Орон нутгийн хөгжлийн сангийн нэгдсэн хэлтсийн дарга М.Батгэрэл, ажлын хэсгийн гишүүн Г.Батхүрэл, Б.Ганзориг, Б.Түвшинжаргал нар оролцож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Хэлэлцэж буй асуудалтай холбогдуулаад асуух асуулттай гишүүдийн нэрсийг авъя. Д.Дэмбэрэл гишүүнээр тасаллаа. За Д.Дэмбэрэл гишүүн асуултаа асууя. Д.Дэмбэрэл гишүүний микрофоныг өгье.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Д.Дэмбэрэл: - </w:t>
      </w:r>
      <w:r>
        <w:rPr>
          <w:rStyle w:val="style15"/>
          <w:rFonts w:cs="Arial"/>
          <w:b w:val="false"/>
          <w:bCs w:val="false"/>
          <w:i w:val="false"/>
          <w:iCs w:val="false"/>
          <w:sz w:val="24"/>
          <w:szCs w:val="24"/>
          <w:lang w:val="mn-MN"/>
        </w:rPr>
        <w:t xml:space="preserve">За баярлалаа. Тэгэхээр энэ агаарын зорчигч тээврийн хөлөг онгоц гэж байсан юм л даа. Тэгэхээр одоо бол зүгээр агаарын хөлөг гэчихэж байгаа юм. Тэгэхээр зорчигч тээврийн болон ачаа тээврийн хөлөг гэвэл нэг. Зүгээр ер нь агаарын хөлөг гэвэл энэ байдалдааны нисэх онгоцууд энэ тэрийг бүгдийг хамруулж хийе гэсэн санаа юу? Тийм. Хариултаа авъя.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Д.Дэмбэрэл гишүүний асуултад хариулъя. Ажлын хэсэг. Зам тээврийн яамны дэд сайд оролцоогүй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Д.Дэмбэрэл: - </w:t>
      </w:r>
      <w:r>
        <w:rPr>
          <w:rStyle w:val="style15"/>
          <w:rFonts w:cs="Arial"/>
          <w:b w:val="false"/>
          <w:bCs w:val="false"/>
          <w:i w:val="false"/>
          <w:iCs w:val="false"/>
          <w:sz w:val="24"/>
          <w:szCs w:val="24"/>
          <w:lang w:val="mn-MN"/>
        </w:rPr>
        <w:t xml:space="preserve">Би нэр томъёон дээр нь биш зүгээр энэ хөлгүүдийг ангилж байгаа ангиллын хувьд бол би асуугаад байна шүү дээ. Зүгээр агаарын хөлөг гэчихвэл маш олон юм орно.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Хуулийн өөрчлөлт дээрээ зорчигч тээврийн гэдгийг...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Д.Дэмбэрэл: - </w:t>
      </w:r>
      <w:r>
        <w:rPr>
          <w:rStyle w:val="style15"/>
          <w:rFonts w:cs="Arial"/>
          <w:b w:val="false"/>
          <w:bCs w:val="false"/>
          <w:i w:val="false"/>
          <w:iCs w:val="false"/>
          <w:sz w:val="24"/>
          <w:szCs w:val="24"/>
          <w:lang w:val="mn-MN"/>
        </w:rPr>
        <w:t xml:space="preserve">Зорчигч тээврийн болон ачаа тээврийн гэвэл нэг янз байна. Зүгээр нийт агаарын хөлөг гэдэг нь бол ер нь байлдааны онгоцуудаас эхлээд бүх агаарын хөлгөө ингээд нэг доор оруулъя гэсэн.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Иргэний агаарын тээврийн гэж орж байгаа билүү? Ажлын хэсгээс хөөе С.Пүрэв сайд аа, та хэд энэ дээр бас анхаараад хариулчих хүн байна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Д.Дэмбэрэл: - </w:t>
      </w:r>
      <w:r>
        <w:rPr>
          <w:rStyle w:val="style15"/>
          <w:rFonts w:cs="Arial"/>
          <w:b w:val="false"/>
          <w:bCs w:val="false"/>
          <w:i w:val="false"/>
          <w:iCs w:val="false"/>
          <w:sz w:val="24"/>
          <w:szCs w:val="24"/>
          <w:lang w:val="mn-MN"/>
        </w:rPr>
        <w:t xml:space="preserve">Энэ зорчигч тээврийн болон ачаа тээврийн л гэе л дээ. Ачаа тээврийн гэж болдоггүй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Санал гаргаагүй байна л даа зүгээр. Тийм. Нөгөө санал гаргах уу гэж явж байгаа юм. Гаргаагүй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Д.Дэмбэрэл даргын асуугаад байгаад хариулах хариулт байна уу? Энд хариулт байна уу? Сая Д.Дэмбэрэл даргынх дээр. Одоо асуулт асууж байна. Дараа нь санал дээр энийг ярина. За Д.Дэмбэрэл гишүүний асуултад хариулах.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саналыг гаргасан хүн одоогоор байхгүй. Байхгүй байгаа байхгүй юу. Зүгээр ийм санал ажлын хэсгээс орж ирсэн юм байна. Тийм үү. Энэ хаанаас орж ирсэн юм? Угаасаа нэр байхгүй байгаа биз. Нэр байхгүй байна. Тийм. Тийм учраас энэ саналыг бол энэ санал гараагүй гэж ойлгоно шүү. За асуу.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Н.Батбаяр: - </w:t>
      </w:r>
      <w:r>
        <w:rPr>
          <w:rStyle w:val="style15"/>
          <w:rFonts w:cs="Arial"/>
          <w:b w:val="false"/>
          <w:bCs w:val="false"/>
          <w:i w:val="false"/>
          <w:iCs w:val="false"/>
          <w:sz w:val="24"/>
          <w:szCs w:val="24"/>
          <w:lang w:val="mn-MN"/>
        </w:rPr>
        <w:t xml:space="preserve">Байнгын хороон дарга аа. Өнөөдрийн манай Байнгын хорооны хуралдаан юу л болоод байгаа юм бэ дээ. Үдээс өмнөх хуралдаан дээр 6 удаагийн санал хураалт явуулсан. Тэрнийхээ 4 удаагийн саналыг хүчингүй болгож дахиж хураасан. Зарчмын зөрүүтэй асуудлуудыг. Тэгээд гишүүдэд үг хэлэх гэхээр зөвшөөрөл өгдөггүй. Улсын Их хурлын гишүүдийг тийм ээ өөр хүн орж ирээд доромжилж байхад тэрийг дуугүй хүлээж авдаг. Нэг ийм асуудал үүссэн. Нэгдүгээрт.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гэх юм бол одоо хараа Улсын Их Хурлын Байнгын хорооны хурал дээр санал гараад ирсэн мөртлөө энэ санал эзэнгүй санал ороод ирсэн гэсэн асуудал байж таарахгүй. Монгол Улсын хуулиараа аливаа санал гаргаж байгаа бол энийг бол хууль санаачлах эрхтэй нь Улсын Их Хурлын гишүүн, Засгийн газар, Ерөнхийлөгч гэсэн энэ гурван субъект, тоогоор бол 78 субъект санаачлах эрхтэй. Тэгвэл одоо энийг чинь хэн оруулж ирсэн юм. Уучлаарай хэн ч оруулж гэж. Бидэнд тараасан байгаа биз дээ. Бид нарт тараасан байгаа юмыг хэн ч оруулж ирж гэж болохгүй шүү дээ. Одоо бид нар нүдээрээ хараад уншаад сууж байгаа биз дээ. Бид нарт юм тараачихаад одоо Байнгын хороонд асуудал хэлэлцүүлж байгаа мөртлөө эзэн байхгүй гэж болохгүй шүү дээ. Энэ чинь найруулгын санал биш.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хариулаадах. Энийг яагаад тараасан юм бэ гэдгийг. Манай ажлын албаныхан ийм юм гаргасан байна. За хариулчих.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Ё.Энхсайхан: - </w:t>
      </w:r>
      <w:r>
        <w:rPr>
          <w:rStyle w:val="style15"/>
          <w:rFonts w:cs="Arial"/>
          <w:b w:val="false"/>
          <w:bCs w:val="false"/>
          <w:i w:val="false"/>
          <w:iCs w:val="false"/>
          <w:sz w:val="24"/>
          <w:szCs w:val="24"/>
          <w:lang w:val="mn-MN"/>
        </w:rPr>
        <w:t xml:space="preserve">Энэ өргөн барьсан төслөөрөө ингэж байгаа. 38.1.9 дэх заалтын зорчигч тээврийн таслал тавиад онгоц гэснийг тус тус хассугай гэж байгаа байхгүй юу. Энэ яг хууль дээр нь суулгаад харахаар 38.1.9 нь ингэж байгаа юм. Иргэний агаарын зорчигч тээврийн хөлөг онгоц, түүний сэлбэг гээд. Тэгэхээр энэ дараалсан 4 үгээс 2-ыг нь салгаад хасах гэж томъёолсон байгааг нь зүгээр найруулгаар ингэж өөрчилсүгэй гээд зүгээр л найруулгын санал. Техникийн бичилтийн засвар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Бид нар Тамгын газрынхаа Хуулийн хэлтсийнхэнтэй зөвлөлдөөд энэ найруулгын саналыг бичсэн.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Асууж байж тараалгах ёстой байхгүй юу. За за энэ саналыг надад танилцуулаагүй учраас энийг тараах ёсгүй. Тамгын газрын Хууль зүйн хэлтэс ярьсан байж болно. Гэхдээ энийг надад танилцуулах ёстой байхгүй юу Байнгын хороонд. Ийм санал орж ирж байна гэдгээр.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саналыг чинь орж ирээгүй гэж үзэж болно шүү дээ. Энэ чинь надад ийм санал танилцуулаагүй шүү дээ. Тийм учраас энийг ерөөсөө хэлэлцэх шаардлагагүй. За санал.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Н.Батбаяр: - </w:t>
      </w:r>
      <w:r>
        <w:rPr>
          <w:rStyle w:val="style15"/>
          <w:rFonts w:cs="Arial"/>
          <w:b w:val="false"/>
          <w:bCs w:val="false"/>
          <w:i w:val="false"/>
          <w:iCs w:val="false"/>
          <w:sz w:val="24"/>
          <w:szCs w:val="24"/>
          <w:lang w:val="mn-MN"/>
        </w:rPr>
        <w:t xml:space="preserve">Ойлгомжгүй л дээ. Байнгын хорооны хурал болж байхад материал тараачихаад сүүлдээ тараагаагүй болж хувирч байна шүү дээ. Аливаа юм чинь бас дэг журам гэж байх ёстой шүү дээ. Байнгын хороон дарга аа. Их Хурал дээр сууж байгаа. Чоно борооноор гэгчээр хууль баталж байх үеэр тийм биз дээ янз янзын зүйлтэй заалт орж ирээд батлуулах гэж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Та нар санаж байгаа бол 2007 онд 2006 оны намар гарсан хууль дээр, Ашигт малтмалын хууль дээр манай энэ Тамгын газрын ажилтнууд хуульд байсан зүйлүүдийг хасчихсан байсан шүү дээ. Тэр нь илрээд дараа нь тэрийг хуулиар буцааж оруулсан шүү дээ. Тамгын газрын ажилтан сүүлдээ би санамсаргүй алдаа гаргачихлаа гэдэг асуудал гарсан шүү дээ. Ингэж байж болохгүй шүү дээ. Тийм учраас энэ хүмүүстээ арга хэмжээ авах хэрэгтэй.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Тийм учраас энэ дээр хариуцлага авна. Энэ асуудал танилцуулагдаагүй, тараагдаагүй асуудал.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Дараагийн асуудал бол зарчмын зөрүүтэй санал гараагүй байгаа учраас хэлэлцэх буй асуудлаар санал хураалт явуулна.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Д.Дэмбэрэл даргын асуугаад байгаа асуудал чинь энэтэй холбоотой болчихож байна. Тийм үү. Тийм байна. Энэ бол тараагдсан асуудал биш шүү. Надад огт танилцуулаагүй. Зүгээр Тамгын газар хоорондоо тийм юм яриад оруулсан байна. Тэгэхдээ заавал надад танилцуулах ёстой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зарчмын зөрүүтэй санал байхгүй байна. Төслийг анхны хэлэлцүүлгээр нь батлуулъя гэсэн горимын санал гаргаж байна. Саяны гааль, гаалийн тарифын. Санал гараагүй гэж үзнэ шүү дээ, энийг чинь. Гаалийн тариф, гаалийн татварын тухай хууль болон Нэмэгдсэн өртгийн. За асууя. Н.Батбаяр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bCs/>
          <w:i w:val="false"/>
          <w:iCs w:val="false"/>
          <w:sz w:val="24"/>
          <w:szCs w:val="24"/>
          <w:lang w:val="mn-MN"/>
        </w:rPr>
        <w:tab/>
        <w:t xml:space="preserve">Н.Батбаяр: - </w:t>
      </w:r>
      <w:r>
        <w:rPr>
          <w:rStyle w:val="style15"/>
          <w:rFonts w:cs="Arial"/>
          <w:b w:val="false"/>
          <w:bCs w:val="false"/>
          <w:i w:val="false"/>
          <w:iCs w:val="false"/>
          <w:sz w:val="24"/>
          <w:szCs w:val="24"/>
          <w:lang w:val="mn-MN"/>
        </w:rPr>
        <w:t xml:space="preserve">Тэгвэл асуудлыг хойшлуулсан нь дээрээ. Энэ байна шүү дээ тийм ээ ийм асуудал болсон санагдаж байна л даа. Манай хууль дээр болохоор зорчигч тээврийн онгоцыг татвараас чөлөөлдөг юм байна л даа. Тэр чинь каргоны онгоц ороод ирсэн юм чинь Гаалийн ерөнхий газар хуулийнхаа татвар ав гэчихээд асуудал үүсээд тэгээд тэрийг зохицуулахаар орж ирж байгаа хууль мөн үү? Энэ дээр хэн хариулт өгөх вэ? Хуулийнхаа хувьд энэ чинь зөв гарч байна уу? Үгүй бол буруу зүйл гарчих гээд байна уу? Нэг хариулт өгөөдөхөөч.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тэгвэл энэ асуудлыг. Горимын санал гаргачих. За Н.Батбаяр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Н.Батбаяр: - </w:t>
      </w:r>
      <w:r>
        <w:rPr>
          <w:rStyle w:val="style15"/>
          <w:rFonts w:cs="Arial"/>
          <w:b w:val="false"/>
          <w:bCs w:val="false"/>
          <w:i w:val="false"/>
          <w:iCs w:val="false"/>
          <w:sz w:val="24"/>
          <w:szCs w:val="24"/>
          <w:lang w:val="mn-MN"/>
        </w:rPr>
        <w:t xml:space="preserve">Зам тээврийн яамнаас хүн байхгүй учраас энэ асуудлыг тийм ээ тодорхой асуултад хариулт авч чадахгүй байгаа учраас Д.Дэмбэрэл гишүүний энэ асуудлыг хойшлуулах саналтай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Н.Батбаяр гишүүний гаргасан Гаалийн тариф, гаалийн татварын тухай хууль болон нэмэгдсэн өртгийн албан татварын тухай хуульд өөрчлөлт оруулах тухай хуулийн төслийн анхны хэлэлцүүлгийг хойшлуулъя гэсэн горимын саналаар санал хураалт явуулъя. 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Зөвшөөрсөн 11, 100.0 хувийн саналаар дэмжигдсэн байна. Уг асуудлыг хойшлууллаа.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Хөөш. Дараагийн хуралдаанд оруулахдаа манай Тамгын газрынхан энэ найруулгын өөрчлөлт ч бай, ямар ч өөрчлөлт бай хууль санаачлагчтай нь нэлээн  сайн ярьж зөвшилцөж байж оруулъя. Тэгээд хууль санаачлагчийг заавал байлцуулж байя. Өнөөдрийн хуралдаан үүгээр дууслаа.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Байнгын хорооноос гарах санал, дүгнэлтийг Боловсролын тухай хууль, Бүсчилсэн хөгжлийн тухай хууль дээр саналаар гишүүн байна уу? За С.Баярцогт гишүүн. С.Баярцогт гишүүн танилцуулъя.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үүгээр өнөөдрийн Байнгын хорооны хуралдаан өндөрлөлөө. Баярлалаа гишүүд ээ. </w:t>
      </w:r>
    </w:p>
    <w:p>
      <w:pPr>
        <w:pStyle w:val="style0"/>
        <w:spacing w:after="0" w:before="0" w:line="200" w:lineRule="atLeast"/>
        <w:contextualSpacing w:val="false"/>
        <w:jc w:val="both"/>
      </w:pPr>
      <w:r>
        <w:rPr/>
      </w:r>
    </w:p>
    <w:p>
      <w:pPr>
        <w:pStyle w:val="style0"/>
        <w:spacing w:after="0" w:before="0" w:line="200" w:lineRule="atLeast"/>
        <w:ind w:hanging="0" w:left="0" w:right="0"/>
        <w:contextualSpacing w:val="false"/>
        <w:jc w:val="both"/>
      </w:pPr>
      <w:r>
        <w:rPr>
          <w:rStyle w:val="style15"/>
          <w:rFonts w:cs="Arial"/>
          <w:b/>
          <w:bCs/>
          <w:i/>
          <w:iCs/>
          <w:sz w:val="24"/>
          <w:szCs w:val="24"/>
          <w:lang w:val="ms-MY"/>
        </w:rPr>
        <w:tab/>
      </w:r>
      <w:bookmarkStart w:id="8" w:name="__DdeLink__9084_16504331671"/>
      <w:r>
        <w:rPr>
          <w:rStyle w:val="style15"/>
          <w:rFonts w:cs="Arial"/>
          <w:b/>
          <w:bCs/>
          <w:i/>
          <w:iCs/>
          <w:sz w:val="24"/>
          <w:szCs w:val="24"/>
          <w:lang w:val="ms-MY"/>
        </w:rPr>
        <w:t>Х</w:t>
      </w:r>
      <w:r>
        <w:rPr>
          <w:rStyle w:val="style15"/>
          <w:rFonts w:cs="Arial"/>
          <w:b/>
          <w:bCs/>
          <w:i/>
          <w:iCs/>
          <w:sz w:val="24"/>
          <w:szCs w:val="24"/>
          <w:lang w:val="mn-MN"/>
        </w:rPr>
        <w:t>уралдаан 17 минут үргэлжилж, 17</w:t>
      </w:r>
      <w:r>
        <w:rPr>
          <w:rStyle w:val="style15"/>
          <w:rFonts w:cs="Arial"/>
          <w:b/>
          <w:bCs/>
          <w:i/>
          <w:iCs/>
          <w:sz w:val="24"/>
          <w:szCs w:val="24"/>
          <w:lang w:val="ms-MY"/>
        </w:rPr>
        <w:t xml:space="preserve"> цаг 31</w:t>
      </w:r>
      <w:r>
        <w:rPr>
          <w:rStyle w:val="style15"/>
          <w:rFonts w:cs="Arial"/>
          <w:b/>
          <w:bCs/>
          <w:i/>
          <w:iCs/>
          <w:sz w:val="24"/>
          <w:szCs w:val="24"/>
          <w:lang w:val="mn-MN"/>
        </w:rPr>
        <w:t xml:space="preserve"> минутад </w:t>
      </w:r>
      <w:bookmarkEnd w:id="8"/>
      <w:r>
        <w:rPr>
          <w:rStyle w:val="style15"/>
          <w:rFonts w:cs="Arial"/>
          <w:b/>
          <w:bCs/>
          <w:i/>
          <w:iCs/>
          <w:sz w:val="24"/>
          <w:szCs w:val="24"/>
          <w:lang w:val="ms-MY"/>
        </w:rPr>
        <w:t>өндөрлөв.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lang w:val="mn-MN"/>
        </w:rPr>
        <w:tab/>
        <w:t>Дууны бичлэгээс</w:t>
      </w:r>
      <w:r>
        <w:rPr>
          <w:rFonts w:cs="Arial"/>
          <w:b w:val="false"/>
          <w:bCs w:val="false"/>
          <w:sz w:val="24"/>
          <w:szCs w:val="24"/>
          <w:lang w:val="ms-MY"/>
        </w:rPr>
        <w:t xml:space="preserve"> буулгасан:</w:t>
      </w:r>
    </w:p>
    <w:p>
      <w:pPr>
        <w:pStyle w:val="style21"/>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ПРОТОКОЛЫН АЛБАНЫ </w:t>
      </w:r>
    </w:p>
    <w:p>
      <w:pPr>
        <w:pStyle w:val="style21"/>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ШИНЖЭЭЧ</w:t>
      </w:r>
      <w:r>
        <w:rPr>
          <w:rStyle w:val="style15"/>
          <w:rFonts w:cs="Arial"/>
          <w:b w:val="false"/>
          <w:bCs w:val="false"/>
          <w:i w:val="false"/>
          <w:iCs w:val="false"/>
          <w:sz w:val="24"/>
          <w:szCs w:val="24"/>
          <w:lang w:val="ms-MY"/>
        </w:rPr>
        <w:tab/>
        <w:tab/>
        <w:tab/>
        <w:tab/>
        <w:tab/>
        <w:tab/>
        <w:tab/>
      </w:r>
      <w:r>
        <w:rPr>
          <w:rStyle w:val="style15"/>
          <w:rFonts w:cs="Arial"/>
          <w:b w:val="false"/>
          <w:bCs w:val="false"/>
          <w:i w:val="false"/>
          <w:iCs w:val="false"/>
          <w:sz w:val="24"/>
          <w:szCs w:val="24"/>
          <w:effect w:val="blinkBackground"/>
          <w:lang w:val="ms-MY"/>
        </w:rPr>
        <w:t>Ц</w:t>
      </w:r>
      <w:r>
        <w:rPr>
          <w:rStyle w:val="style15"/>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029"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7</w:t>
    </w:r>
    <w:r>
      <w:fldChar w:fldCharType="end"/>
    </w:r>
  </w:p>
</w:ftr>
</file>

<file path=word/settings.xml><?xml version="1.0" encoding="utf-8"?>
<w:settings xmlns:w="http://schemas.openxmlformats.org/wordprocessingml/2006/main">
  <w:zoom w:percent="6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itle"/>
    <w:basedOn w:val="style0"/>
    <w:next w:val="style22"/>
    <w:pPr>
      <w:jc w:val="center"/>
    </w:pPr>
    <w:rPr>
      <w:b/>
      <w:bCs/>
      <w:sz w:val="36"/>
      <w:szCs w:val="36"/>
    </w:rPr>
  </w:style>
  <w:style w:styleId="style22" w:type="paragraph">
    <w:name w:val="Subtitle"/>
    <w:basedOn w:val="style16"/>
    <w:next w:val="style17"/>
    <w:pPr>
      <w:jc w:val="center"/>
    </w:pPr>
    <w:rPr>
      <w:i/>
      <w:iCs/>
      <w:sz w:val="28"/>
      <w:szCs w:val="28"/>
    </w:rPr>
  </w:style>
  <w:style w:styleId="style23" w:type="paragraph">
    <w:name w:val="Text body indent"/>
    <w:basedOn w:val="style0"/>
    <w:next w:val="style23"/>
    <w:pPr>
      <w:spacing w:after="28" w:before="28"/>
      <w:ind w:firstLine="748" w:left="283" w:right="0"/>
      <w:contextualSpacing w:val="false"/>
      <w:jc w:val="both"/>
    </w:pPr>
    <w:rPr>
      <w:b/>
      <w:bCs/>
      <w:i/>
      <w:iCs/>
    </w:rPr>
  </w:style>
  <w:style w:styleId="style24" w:type="paragraph">
    <w:name w:val="Body Text Indent 3"/>
    <w:basedOn w:val="style0"/>
    <w:next w:val="style24"/>
    <w:pPr>
      <w:spacing w:after="28" w:before="28"/>
      <w:ind w:firstLine="748" w:left="0" w:right="0"/>
      <w:contextualSpacing w:val="false"/>
      <w:jc w:val="both"/>
    </w:pPr>
    <w:rPr/>
  </w:style>
  <w:style w:styleId="style25" w:type="paragraph">
    <w:name w:val="Footer"/>
    <w:basedOn w:val="style0"/>
    <w:next w:val="style25"/>
    <w:pPr>
      <w:suppressLineNumbers/>
      <w:tabs>
        <w:tab w:leader="none" w:pos="4538" w:val="center"/>
        <w:tab w:leader="none" w:pos="9077"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2014-11-19T08:38:04.30Z</dcterms:created>
  <cp:lastPrinted>2014-11-26T16:22:05.02Z</cp:lastPrinted>
  <cp:revision>0</cp:revision>
</cp:coreProperties>
</file>