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A17B8DD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8637A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637A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D375B6F" w:rsidR="006B4A52" w:rsidRDefault="006B4A52" w:rsidP="006B4A52">
      <w:pPr>
        <w:pStyle w:val="Heading1"/>
        <w:jc w:val="left"/>
      </w:pPr>
    </w:p>
    <w:p w14:paraId="0FBB7630" w14:textId="77777777" w:rsidR="00586537" w:rsidRPr="00586537" w:rsidRDefault="00586537" w:rsidP="00586537">
      <w:pPr>
        <w:rPr>
          <w:lang w:val="mn-MN"/>
        </w:rPr>
      </w:pPr>
    </w:p>
    <w:p w14:paraId="77E7CDB2" w14:textId="77777777" w:rsidR="00B517C3" w:rsidRPr="0045580B" w:rsidRDefault="00B517C3" w:rsidP="00B517C3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 w:rsidRPr="0045580B">
        <w:rPr>
          <w:rFonts w:ascii="Arial" w:hAnsi="Arial" w:cs="Arial"/>
          <w:b/>
          <w:lang w:val="mn-MN"/>
        </w:rPr>
        <w:t xml:space="preserve">   ТӨРИЙН АЛБАНЫ ТУХАЙ ХУУЛЬД</w:t>
      </w:r>
    </w:p>
    <w:p w14:paraId="12CB28F1" w14:textId="77777777" w:rsidR="00B517C3" w:rsidRPr="0045580B" w:rsidRDefault="00B517C3" w:rsidP="00B517C3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 w:rsidRPr="0045580B">
        <w:rPr>
          <w:rFonts w:ascii="Arial" w:hAnsi="Arial" w:cs="Arial"/>
          <w:b/>
          <w:lang w:val="mn-MN"/>
        </w:rPr>
        <w:t xml:space="preserve">   НЭМЭЛТ ОРУУЛАХ ТУХАЙ</w:t>
      </w:r>
    </w:p>
    <w:p w14:paraId="16EE6205" w14:textId="77777777" w:rsidR="00B517C3" w:rsidRPr="0045580B" w:rsidRDefault="00B517C3" w:rsidP="00B517C3">
      <w:pPr>
        <w:jc w:val="both"/>
        <w:rPr>
          <w:rFonts w:ascii="Arial" w:hAnsi="Arial" w:cs="Arial"/>
          <w:lang w:val="mn-MN"/>
        </w:rPr>
      </w:pPr>
    </w:p>
    <w:p w14:paraId="523323B2" w14:textId="77777777" w:rsidR="00B517C3" w:rsidRPr="0045580B" w:rsidRDefault="00B517C3" w:rsidP="00B517C3">
      <w:pPr>
        <w:jc w:val="both"/>
        <w:rPr>
          <w:rFonts w:ascii="Arial" w:hAnsi="Arial" w:cs="Arial"/>
          <w:lang w:val="mn-MN"/>
        </w:rPr>
      </w:pPr>
      <w:r w:rsidRPr="0045580B">
        <w:rPr>
          <w:rFonts w:ascii="Arial" w:hAnsi="Arial" w:cs="Arial"/>
          <w:lang w:val="mn-MN"/>
        </w:rPr>
        <w:tab/>
      </w:r>
      <w:r w:rsidRPr="0045580B">
        <w:rPr>
          <w:rFonts w:ascii="Arial" w:hAnsi="Arial" w:cs="Arial"/>
          <w:b/>
          <w:lang w:val="mn-MN"/>
        </w:rPr>
        <w:t>1 дүгээр зүйл.</w:t>
      </w:r>
      <w:r w:rsidRPr="0045580B">
        <w:rPr>
          <w:rFonts w:ascii="Arial" w:hAnsi="Arial" w:cs="Arial"/>
          <w:lang w:val="mn-MN"/>
        </w:rPr>
        <w:t>Төрийн албаны тухай хуулийн 52 дугаар зүйлд доор дурдсан агуулгатай 52.4 дэх хэсэг нэмсүгэй:</w:t>
      </w:r>
    </w:p>
    <w:p w14:paraId="0EED4141" w14:textId="77777777" w:rsidR="00B517C3" w:rsidRPr="0045580B" w:rsidRDefault="00B517C3" w:rsidP="00B517C3">
      <w:pPr>
        <w:jc w:val="both"/>
        <w:rPr>
          <w:rFonts w:ascii="Arial" w:hAnsi="Arial" w:cs="Arial"/>
          <w:lang w:val="mn-MN"/>
        </w:rPr>
      </w:pPr>
    </w:p>
    <w:p w14:paraId="3EED0912" w14:textId="77777777" w:rsidR="00B517C3" w:rsidRPr="0045580B" w:rsidRDefault="00B517C3" w:rsidP="00B517C3">
      <w:pPr>
        <w:shd w:val="clear" w:color="auto" w:fill="FFFFFF"/>
        <w:ind w:firstLine="720"/>
        <w:jc w:val="both"/>
        <w:rPr>
          <w:rFonts w:ascii="Arial" w:hAnsi="Arial" w:cs="Arial"/>
          <w:color w:val="333333"/>
          <w:sz w:val="20"/>
          <w:szCs w:val="20"/>
          <w:lang w:val="mn-MN"/>
        </w:rPr>
      </w:pPr>
      <w:r w:rsidRPr="0045580B">
        <w:rPr>
          <w:rFonts w:ascii="Arial" w:hAnsi="Arial" w:cs="Arial"/>
          <w:lang w:val="mn-MN"/>
        </w:rPr>
        <w:t xml:space="preserve">“52.4.Төрийн жинхэнэ албан хаагчийн байнгын бус ажиллагаатай сонгуулийн байгууллагад ажилласан байдлыг тухайн жилийн гүйцэтгэлийн төлөвлөгөөний биелэлтэд нэмэлт ажлаар тусгаж, үнэлж дүгнэнэ.” </w:t>
      </w:r>
    </w:p>
    <w:p w14:paraId="2681C2B2" w14:textId="77777777" w:rsidR="00B517C3" w:rsidRPr="0045580B" w:rsidRDefault="00B517C3" w:rsidP="00B517C3">
      <w:pPr>
        <w:jc w:val="both"/>
        <w:rPr>
          <w:rFonts w:ascii="Arial" w:hAnsi="Arial" w:cs="Arial"/>
          <w:lang w:val="mn-MN"/>
        </w:rPr>
      </w:pPr>
    </w:p>
    <w:p w14:paraId="5B16E142" w14:textId="77777777" w:rsidR="00B517C3" w:rsidRPr="0045580B" w:rsidRDefault="00B517C3" w:rsidP="00B517C3">
      <w:pPr>
        <w:jc w:val="both"/>
        <w:rPr>
          <w:rFonts w:ascii="Arial" w:hAnsi="Arial" w:cs="Arial"/>
          <w:bCs/>
          <w:lang w:val="mn-MN"/>
        </w:rPr>
      </w:pPr>
      <w:r w:rsidRPr="0045580B">
        <w:rPr>
          <w:rFonts w:ascii="Arial" w:hAnsi="Arial" w:cs="Arial"/>
          <w:color w:val="000000" w:themeColor="text1"/>
          <w:lang w:val="mn-MN"/>
        </w:rPr>
        <w:tab/>
      </w:r>
      <w:r w:rsidRPr="0045580B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45580B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45580B">
        <w:rPr>
          <w:rFonts w:ascii="Arial" w:hAnsi="Arial" w:cs="Arial"/>
          <w:bCs/>
          <w:lang w:val="mn-MN"/>
        </w:rPr>
        <w:t>Зөрчлийн тухай хуульд нэмэлт, өөрчлөлт оруулах тухай хууль хүчин төгөлдөр болсон өдрөөс эхлэн дагаж мөрдөнө.</w:t>
      </w:r>
    </w:p>
    <w:p w14:paraId="17CC7C77" w14:textId="77777777" w:rsidR="00B517C3" w:rsidRPr="0045580B" w:rsidRDefault="00B517C3" w:rsidP="00B517C3">
      <w:pPr>
        <w:jc w:val="both"/>
        <w:rPr>
          <w:rFonts w:ascii="Arial" w:hAnsi="Arial" w:cs="Arial"/>
          <w:bCs/>
          <w:lang w:val="mn-MN"/>
        </w:rPr>
      </w:pPr>
    </w:p>
    <w:p w14:paraId="1ACFB2C1" w14:textId="77777777" w:rsidR="00B517C3" w:rsidRPr="0045580B" w:rsidRDefault="00B517C3" w:rsidP="00B517C3">
      <w:pPr>
        <w:jc w:val="both"/>
        <w:rPr>
          <w:rFonts w:ascii="Arial" w:hAnsi="Arial" w:cs="Arial"/>
          <w:bCs/>
          <w:lang w:val="mn-MN"/>
        </w:rPr>
      </w:pPr>
    </w:p>
    <w:p w14:paraId="2D096191" w14:textId="77777777" w:rsidR="00B517C3" w:rsidRPr="0045580B" w:rsidRDefault="00B517C3" w:rsidP="00B517C3">
      <w:pPr>
        <w:jc w:val="both"/>
        <w:rPr>
          <w:rFonts w:ascii="Arial" w:hAnsi="Arial" w:cs="Arial"/>
          <w:bCs/>
          <w:lang w:val="mn-MN"/>
        </w:rPr>
      </w:pPr>
    </w:p>
    <w:p w14:paraId="5BF0CE24" w14:textId="77777777" w:rsidR="00B517C3" w:rsidRPr="0045580B" w:rsidRDefault="00B517C3" w:rsidP="00B517C3">
      <w:pPr>
        <w:jc w:val="both"/>
        <w:rPr>
          <w:rFonts w:ascii="Arial" w:hAnsi="Arial" w:cs="Arial"/>
          <w:bCs/>
          <w:lang w:val="mn-MN"/>
        </w:rPr>
      </w:pPr>
    </w:p>
    <w:p w14:paraId="40212C72" w14:textId="77777777" w:rsidR="00B517C3" w:rsidRPr="0045580B" w:rsidRDefault="00B517C3" w:rsidP="00B517C3">
      <w:pPr>
        <w:jc w:val="both"/>
        <w:rPr>
          <w:rFonts w:ascii="Arial" w:hAnsi="Arial" w:cs="Arial"/>
          <w:bCs/>
          <w:lang w:val="mn-MN"/>
        </w:rPr>
      </w:pP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53B2E46F" w14:textId="77777777" w:rsidR="00B517C3" w:rsidRPr="0045580B" w:rsidRDefault="00B517C3" w:rsidP="00B517C3">
      <w:pPr>
        <w:jc w:val="both"/>
        <w:rPr>
          <w:rFonts w:ascii="Arial" w:hAnsi="Arial" w:cs="Arial"/>
          <w:color w:val="000000" w:themeColor="text1"/>
          <w:lang w:val="mn-MN"/>
        </w:rPr>
      </w:pP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  <w:t xml:space="preserve">Г.ЗАНДАНШАТАР </w:t>
      </w:r>
    </w:p>
    <w:p w14:paraId="10F25A0F" w14:textId="77777777" w:rsidR="00B517C3" w:rsidRPr="0045580B" w:rsidRDefault="00B517C3" w:rsidP="00B517C3">
      <w:pPr>
        <w:snapToGrid w:val="0"/>
        <w:jc w:val="both"/>
        <w:rPr>
          <w:rFonts w:ascii="Arial" w:hAnsi="Arial" w:cs="Arial"/>
          <w:lang w:val="mn-MN"/>
        </w:rPr>
      </w:pPr>
    </w:p>
    <w:p w14:paraId="3C759BDC" w14:textId="77777777" w:rsidR="00B517C3" w:rsidRPr="0045580B" w:rsidRDefault="00B517C3" w:rsidP="00B517C3">
      <w:pPr>
        <w:jc w:val="both"/>
        <w:rPr>
          <w:rFonts w:ascii="Arial" w:hAnsi="Arial" w:cs="Arial"/>
          <w:lang w:val="mn-MN"/>
        </w:rPr>
      </w:pPr>
    </w:p>
    <w:p w14:paraId="250D9F52" w14:textId="24FF7993" w:rsidR="00586537" w:rsidRPr="0045580B" w:rsidRDefault="00586537" w:rsidP="00586537">
      <w:pPr>
        <w:jc w:val="both"/>
        <w:rPr>
          <w:rFonts w:ascii="Arial" w:hAnsi="Arial" w:cs="Arial"/>
          <w:lang w:val="mn-MN"/>
        </w:rPr>
      </w:pPr>
    </w:p>
    <w:p w14:paraId="16A5D566" w14:textId="77777777" w:rsidR="00586537" w:rsidRPr="0045580B" w:rsidRDefault="00586537" w:rsidP="00586537">
      <w:pPr>
        <w:snapToGrid w:val="0"/>
        <w:jc w:val="both"/>
        <w:rPr>
          <w:rFonts w:ascii="Arial" w:hAnsi="Arial" w:cs="Arial"/>
          <w:lang w:val="mn-MN"/>
        </w:rPr>
      </w:pPr>
    </w:p>
    <w:p w14:paraId="72F85DE7" w14:textId="77777777" w:rsidR="00586537" w:rsidRPr="0045580B" w:rsidRDefault="00586537" w:rsidP="00586537">
      <w:pPr>
        <w:ind w:firstLine="720"/>
        <w:jc w:val="both"/>
        <w:rPr>
          <w:rFonts w:ascii="Arial" w:hAnsi="Arial" w:cs="Arial"/>
          <w:lang w:val="mn-MN"/>
        </w:rPr>
      </w:pPr>
    </w:p>
    <w:p w14:paraId="282F94C3" w14:textId="77777777" w:rsidR="0075000F" w:rsidRPr="0045580B" w:rsidRDefault="0075000F" w:rsidP="0075000F">
      <w:pPr>
        <w:snapToGrid w:val="0"/>
        <w:jc w:val="both"/>
        <w:rPr>
          <w:rFonts w:ascii="Arial" w:hAnsi="Arial" w:cs="Arial"/>
          <w:lang w:val="mn-MN"/>
        </w:rPr>
      </w:pPr>
    </w:p>
    <w:p w14:paraId="446AC0CD" w14:textId="77777777" w:rsidR="0075000F" w:rsidRPr="0045580B" w:rsidRDefault="0075000F" w:rsidP="0075000F">
      <w:pPr>
        <w:snapToGrid w:val="0"/>
        <w:jc w:val="both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 w:rsidP="0075000F">
      <w:pPr>
        <w:snapToGrid w:val="0"/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86537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5000F"/>
    <w:rsid w:val="0078637A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52AF1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17C3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4488F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2024-06-18T08:56:00Z</dcterms:created>
  <dcterms:modified xsi:type="dcterms:W3CDTF">2024-06-18T08:56:00Z</dcterms:modified>
</cp:coreProperties>
</file>