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2014 оны намрын ээлжит чуулганы Төсвийн байнгын хорооны 10 дугаар сарын 8-ны өдөр /Лхагва гараг/-ийн  хуралдааны гар тэмдэглэл</w:t>
      </w:r>
    </w:p>
    <w:p>
      <w:pPr>
        <w:pStyle w:val="style23"/>
        <w:spacing w:after="0" w:before="0" w:line="200" w:lineRule="atLeast"/>
        <w:ind w:hanging="0" w:left="283" w:right="0"/>
        <w:contextualSpacing w:val="false"/>
        <w:jc w:val="center"/>
      </w:pPr>
      <w:r>
        <w:rPr/>
      </w:r>
    </w:p>
    <w:p>
      <w:pPr>
        <w:pStyle w:val="style24"/>
        <w:spacing w:after="0" w:before="0" w:line="200" w:lineRule="atLeast"/>
        <w:ind w:hanging="0" w:left="0" w:right="0"/>
        <w:contextualSpacing w:val="false"/>
      </w:pPr>
      <w:r>
        <w:rPr>
          <w:rFonts w:cs="Arial"/>
          <w:sz w:val="24"/>
          <w:szCs w:val="24"/>
          <w:lang w:val="mn-MN"/>
        </w:rPr>
        <w:tab/>
        <w:t xml:space="preserve">Төсвийн байнгын хорооны дарга, Улсын Их Хурлын гишүүн </w:t>
      </w:r>
      <w:r>
        <w:rPr>
          <w:rFonts w:cs="Arial"/>
          <w:sz w:val="24"/>
          <w:szCs w:val="24"/>
          <w:effect w:val="blinkBackground"/>
          <w:lang w:val="mn-MN"/>
        </w:rPr>
        <w:t xml:space="preserve">Ц.Даваасүрэн </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Хуралдаанд 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11</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57.8</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15 цаг 48 минутад Төрийн ордны “Б” танхимд эхлэв. </w:t>
      </w:r>
    </w:p>
    <w:p>
      <w:pPr>
        <w:pStyle w:val="style24"/>
        <w:spacing w:after="0" w:before="0" w:line="200" w:lineRule="atLeast"/>
        <w:ind w:firstLine="749" w:left="0" w:right="0"/>
        <w:contextualSpacing w:val="false"/>
      </w:pPr>
      <w:r>
        <w:rPr/>
      </w:r>
    </w:p>
    <w:p>
      <w:pPr>
        <w:pStyle w:val="style24"/>
        <w:spacing w:after="0" w:before="0" w:line="200" w:lineRule="atLeast"/>
        <w:ind w:hanging="0" w:left="0" w:right="0"/>
        <w:contextualSpacing w:val="false"/>
      </w:pPr>
      <w:r>
        <w:rPr>
          <w:b/>
          <w:bCs/>
          <w:sz w:val="24"/>
          <w:szCs w:val="24"/>
          <w:lang w:val="mn-MN"/>
        </w:rPr>
        <w:tab/>
        <w:t xml:space="preserve">Чөлөөтэй: </w:t>
      </w:r>
      <w:r>
        <w:rPr>
          <w:b w:val="false"/>
          <w:bCs w:val="false"/>
          <w:sz w:val="24"/>
          <w:szCs w:val="24"/>
          <w:lang w:val="mn-MN"/>
        </w:rPr>
        <w:t>Р.Амаржаргал, М.Зоригт, Ч.Хүрэлбаатар;</w:t>
      </w:r>
    </w:p>
    <w:p>
      <w:pPr>
        <w:pStyle w:val="style24"/>
        <w:spacing w:after="0" w:before="0" w:line="200" w:lineRule="atLeast"/>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Н.Батбаяр, Б.Наранхүү, Д.Хаянхярваа, Д.Эрдэнэбат.</w:t>
      </w:r>
    </w:p>
    <w:p>
      <w:pPr>
        <w:pStyle w:val="style0"/>
        <w:spacing w:after="0" w:before="0" w:line="200" w:lineRule="atLeast"/>
        <w:contextualSpacing w:val="false"/>
      </w:pPr>
      <w:r>
        <w:rPr/>
      </w:r>
    </w:p>
    <w:p>
      <w:pPr>
        <w:pStyle w:val="style0"/>
        <w:spacing w:after="0" w:before="0" w:line="200" w:lineRule="atLeast"/>
        <w:contextualSpacing w:val="false"/>
        <w:jc w:val="both"/>
      </w:pPr>
      <w:r>
        <w:rPr>
          <w:sz w:val="24"/>
          <w:szCs w:val="24"/>
        </w:rPr>
        <w:tab/>
      </w:r>
      <w:r>
        <w:rPr>
          <w:rFonts w:cs="Arial"/>
          <w:b/>
          <w:bCs/>
          <w:i/>
          <w:iCs/>
          <w:sz w:val="24"/>
          <w:szCs w:val="24"/>
          <w:lang w:val="mn-MN"/>
        </w:rPr>
        <w:t>Нэг. Монгол Улсын нэгдсэн төсвийн 2015 оны төсвийн хүрээний мэдэгдэл, 2016-2017 оны төсвийн төсөөллийн тухай хуульд өөрчлөлт оруулах тухай, Төсвийн тогтвортой байдлын тухай хуульд нэмэлт, өөрчлөлт оруулах тухай, Төсвийн тухай хуульд нэмэлт, өөрчлөлт оруулах тухай /</w:t>
      </w:r>
      <w:r>
        <w:rPr>
          <w:rFonts w:cs="Arial"/>
          <w:b w:val="false"/>
          <w:bCs w:val="false"/>
          <w:i/>
          <w:iCs/>
          <w:sz w:val="24"/>
          <w:szCs w:val="24"/>
          <w:lang w:val="mn-MN"/>
        </w:rPr>
        <w:t>төсөвт тусгагдах төсөл арга хэмжээний тухай</w:t>
      </w:r>
      <w:r>
        <w:rPr>
          <w:rFonts w:cs="Arial"/>
          <w:b/>
          <w:bCs/>
          <w:i/>
          <w:iCs/>
          <w:sz w:val="24"/>
          <w:szCs w:val="24"/>
          <w:lang w:val="mn-MN"/>
        </w:rPr>
        <w:t>/ хуулийн төслүүд /</w:t>
      </w:r>
      <w:r>
        <w:rPr>
          <w:rFonts w:cs="Arial"/>
          <w:b w:val="false"/>
          <w:bCs w:val="false"/>
          <w:i/>
          <w:iCs/>
          <w:sz w:val="24"/>
          <w:szCs w:val="24"/>
          <w:lang w:val="mn-MN"/>
        </w:rPr>
        <w:t xml:space="preserve">Засгийн газар 2014.10.01-ний өдөр өргөн мэдүүлсэн, </w:t>
      </w:r>
      <w:r>
        <w:rPr>
          <w:rFonts w:cs="Arial"/>
          <w:b/>
          <w:bCs/>
          <w:i/>
          <w:iCs/>
          <w:sz w:val="24"/>
          <w:szCs w:val="24"/>
          <w:lang w:val="mn-MN"/>
        </w:rPr>
        <w:t>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Сангийн сайд Ч.Улаан, Сангийн дэд сайд С.Пүрэв, Сангийн яамны Төсвийн бодлого, төлөвлөлтийн газрын дарга Ж.Ганбат, мөн яамны Санхүүгийн бодлого, өрийн удирдлагын газрын дарга Б.Нямаа, Хууль, худалдан авах ажиллагааны бодлогын газрын дарга Э.Хангай, Нэгдсэн төсвийн төлөвлөлтийн бодлогын хэлтсийн дарга Б.Доржсэмбэд, Төсвийн зарлагын хэлтсийн дарга О.Хуягцогт, Төсвийн орлогын хэлтсийн дарга Э.Батбаяр, Орон нутгийн хөгжлийн сангийн нэгдсэн хэлтсийн дарга М.Батгэрэл, Санхүүгийн зах зээл даатгалын хэлтсийн дарга Н.Мандуул, Өрийн удирдлагын хэлтсийн даргын үүргийг түр орлон гүйцэтгэгч Ё.Амарбат нар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Төсвийн</w:t>
      </w:r>
      <w:r>
        <w:rPr>
          <w:rStyle w:val="style15"/>
          <w:rFonts w:cs="Arial"/>
          <w:b w:val="false"/>
          <w:bCs w:val="false"/>
          <w:i w:val="false"/>
          <w:iCs w:val="false"/>
          <w:sz w:val="24"/>
          <w:szCs w:val="24"/>
          <w:lang w:val="mn-MN"/>
        </w:rPr>
        <w:t xml:space="preserve"> байнгын хорооны ажлын албаны ахлах зөвлөх Д.Отгонбаатар, референт Г.Нарантуяа нар 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Уг асуудлаар Улсын Их Хурал дахь Монгол </w:t>
      </w:r>
      <w:r>
        <w:rPr>
          <w:rStyle w:val="style15"/>
          <w:rFonts w:cs="Arial"/>
          <w:b w:val="false"/>
          <w:bCs w:val="false"/>
          <w:i w:val="false"/>
          <w:iCs w:val="false"/>
          <w:sz w:val="24"/>
          <w:szCs w:val="24"/>
          <w:lang w:val="mn-MN"/>
        </w:rPr>
        <w:t>а</w:t>
      </w:r>
      <w:r>
        <w:rPr>
          <w:rStyle w:val="style15"/>
          <w:rFonts w:cs="Arial"/>
          <w:b w:val="false"/>
          <w:bCs w:val="false"/>
          <w:i w:val="false"/>
          <w:iCs w:val="false"/>
          <w:sz w:val="24"/>
          <w:szCs w:val="24"/>
          <w:lang w:val="mn-MN"/>
        </w:rPr>
        <w:t xml:space="preserve">рдын </w:t>
      </w:r>
      <w:r>
        <w:rPr>
          <w:rStyle w:val="style15"/>
          <w:rFonts w:cs="Arial"/>
          <w:b w:val="false"/>
          <w:bCs w:val="false"/>
          <w:i w:val="false"/>
          <w:iCs w:val="false"/>
          <w:sz w:val="24"/>
          <w:szCs w:val="24"/>
          <w:lang w:val="mn-MN"/>
        </w:rPr>
        <w:t>н</w:t>
      </w:r>
      <w:r>
        <w:rPr>
          <w:rStyle w:val="style15"/>
          <w:rFonts w:cs="Arial"/>
          <w:b w:val="false"/>
          <w:bCs w:val="false"/>
          <w:i w:val="false"/>
          <w:iCs w:val="false"/>
          <w:sz w:val="24"/>
          <w:szCs w:val="24"/>
          <w:lang w:val="mn-MN"/>
        </w:rPr>
        <w:t xml:space="preserve">амын бүлэг ажлын 5 хоногийн завсарлага авч байгааг Улсын Их Хурлын гишүүн Д.Оюунхорол мэдэгдэв.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Уг асуудлыг 15 цаг 52 минутад хэлэлцэж дуусав.</w:t>
      </w:r>
    </w:p>
    <w:p>
      <w:pPr>
        <w:pStyle w:val="style0"/>
        <w:spacing w:after="0" w:before="0" w:line="200" w:lineRule="atLeast"/>
        <w:contextualSpacing w:val="false"/>
        <w:jc w:val="both"/>
      </w:pPr>
      <w:r>
        <w:rPr>
          <w:rFonts w:cs="Arial"/>
          <w:b w:val="false"/>
          <w:bCs w:val="false"/>
          <w:i w:val="false"/>
          <w:iCs w:val="false"/>
          <w:sz w:val="24"/>
          <w:szCs w:val="24"/>
          <w:lang w:val="mn-MN"/>
        </w:rPr>
        <w:tab/>
      </w:r>
    </w:p>
    <w:p>
      <w:pPr>
        <w:pStyle w:val="style0"/>
        <w:spacing w:after="0" w:before="0" w:line="200" w:lineRule="atLeast"/>
        <w:contextualSpacing w:val="false"/>
        <w:jc w:val="both"/>
      </w:pPr>
      <w:r>
        <w:rPr>
          <w:rFonts w:cs="Arial"/>
          <w:b/>
          <w:bCs/>
          <w:i/>
          <w:iCs/>
          <w:sz w:val="24"/>
          <w:szCs w:val="24"/>
          <w:lang w:val="mn-MN"/>
        </w:rPr>
        <w:tab/>
        <w:t>Хоёр. Гаалийн тухай хуульд өөрчлөлт оруулах тухай хуулийн төсөл /</w:t>
      </w:r>
      <w:r>
        <w:rPr>
          <w:rFonts w:cs="Arial"/>
          <w:b w:val="false"/>
          <w:bCs w:val="false"/>
          <w:i/>
          <w:iCs/>
          <w:sz w:val="24"/>
          <w:szCs w:val="24"/>
          <w:lang w:val="mn-MN"/>
        </w:rPr>
        <w:t xml:space="preserve">Засгийн газрын 2014.09.04-ний өдөр өргөн мэдүүлсэн, гаалийн нутаг дэвсгэрт түр хугацаагаар байршуулсан барааг буцаан гаргах хугацааг шинэчлэн тогтоох тухай, </w:t>
      </w:r>
      <w:r>
        <w:rPr>
          <w:rFonts w:cs="Arial"/>
          <w:b/>
          <w:bCs/>
          <w:i/>
          <w:iCs/>
          <w:sz w:val="24"/>
          <w:szCs w:val="24"/>
          <w:lang w:val="mn-MN"/>
        </w:rPr>
        <w:t>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Хэлэлцэж буй асуудалтай холбогдуулан Сангийн сайд Ч.Улаан, Зам, тээврийн сайд А.Гансүх, Зам, тээврийн дэд сайд Х.Ержан, тус яамны Авто замын бодлогын хэрэгжилтийг зохицуулах газрын дарга Р.Онон, тус яамны Хуулийн хэлтсийн даргын үүргийг орлон гүйцэтгэгч Б.Нямдорж, Гаалийн ерөнхий газрын дарга О.Ганбат, Татварын ерөнхий газрын дэд дарга А.Энхболд, Гаалийн ерөнхий газрын Татварын тарифын газрын дарга Я.Эрдэнэчимэг нар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val="false"/>
          <w:bCs w:val="false"/>
          <w:i w:val="false"/>
          <w:iCs w:val="false"/>
          <w:sz w:val="24"/>
          <w:szCs w:val="24"/>
          <w:lang w:val="mn-MN"/>
        </w:rPr>
        <w:t>Төсвийн</w:t>
      </w:r>
      <w:r>
        <w:rPr>
          <w:rStyle w:val="style15"/>
          <w:rFonts w:cs="Arial"/>
          <w:b w:val="false"/>
          <w:bCs w:val="false"/>
          <w:i w:val="false"/>
          <w:iCs w:val="false"/>
          <w:sz w:val="24"/>
          <w:szCs w:val="24"/>
          <w:lang w:val="mn-MN"/>
        </w:rPr>
        <w:t xml:space="preserve"> байнгын хорооны </w:t>
      </w:r>
      <w:r>
        <w:rPr>
          <w:rStyle w:val="style15"/>
          <w:rFonts w:cs="Arial"/>
          <w:b w:val="false"/>
          <w:bCs w:val="false"/>
          <w:i w:val="false"/>
          <w:iCs w:val="false"/>
          <w:sz w:val="24"/>
          <w:szCs w:val="24"/>
          <w:lang w:val="mn-MN"/>
        </w:rPr>
        <w:t>а</w:t>
      </w:r>
      <w:r>
        <w:rPr>
          <w:rStyle w:val="style15"/>
          <w:rFonts w:cs="Arial"/>
          <w:b w:val="false"/>
          <w:bCs w:val="false"/>
          <w:i w:val="false"/>
          <w:iCs w:val="false"/>
          <w:sz w:val="24"/>
          <w:szCs w:val="24"/>
          <w:lang w:val="mn-MN"/>
        </w:rPr>
        <w:t xml:space="preserve">жлын албаны ахлах зөвлөх Д.Отгонбаатар, референт Г.Нарантуяа нар 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Хуулийн төсөл санаачлагчийн илтгэлийг Зам тээврийн сайд А.Гансүх, Сангийн сайд Ч.Улаан нар танилцуулав.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Танилцуулгатай холбогдуулан Улсын Их Хурлын гишүүн Д.Дэмбэрэл, Ж.Эрдэнэбат, Ц.Даваасүрэн нарын тавьсан асуултад Гаалийн ерөнхий газрын дарга О.Ганбат, Зам, тээврийн сайд А.Гансүх, Сангийн сайд Ч.Улаан нар хариулж,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Хуулийн төслийн хэлэлцэх эсэх асуудалтай холбогдуулан Улсын Их Хурлын гишүүн С.Баярцогт, Ц.Даваасүрэн нар санал хэлэв.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Гаалийн тухай хуульд өөрчлөлт оруулах тухай хуулийн төслийг хэлэлцэх нь зүйтэй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Зөвшөөрсөн:</w:t>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Татгалзсан:</w:t>
        <w:tab/>
        <w:tab/>
        <w:t>0</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Бүгд:</w:t>
        <w:tab/>
        <w:tab/>
        <w:tab/>
        <w:t>11</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100.0 хувийн саналаар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Төсвийн б</w:t>
      </w:r>
      <w:r>
        <w:rPr>
          <w:rStyle w:val="style15"/>
          <w:rFonts w:cs="Arial"/>
          <w:b w:val="false"/>
          <w:bCs w:val="false"/>
          <w:i w:val="false"/>
          <w:iCs w:val="false"/>
          <w:caps w:val="false"/>
          <w:smallCaps w:val="false"/>
          <w:color w:val="00000A"/>
          <w:sz w:val="24"/>
          <w:szCs w:val="24"/>
          <w:u w:val="none"/>
          <w:lang w:val="mn-MN"/>
        </w:rPr>
        <w:t>айнгын хорооноос гарах санал, дүгнэлтийг Улсын Их Хурлын чуулганы нэгдсэн хуралдаанд Улсын Их Хурлын гишүүн Ж.Эрдэнэбат  танилцуулахаар тогтов.</w:t>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ind w:hanging="0" w:left="0" w:right="0"/>
        <w:contextualSpacing w:val="false"/>
        <w:jc w:val="both"/>
      </w:pPr>
      <w:r>
        <w:rPr>
          <w:rFonts w:cs="Arial"/>
          <w:b/>
          <w:bCs/>
          <w:i/>
          <w:iCs/>
          <w:sz w:val="24"/>
          <w:szCs w:val="24"/>
          <w:lang w:val="ms-MY"/>
        </w:rPr>
        <w:tab/>
        <w:t>Х</w:t>
      </w:r>
      <w:r>
        <w:rPr>
          <w:rFonts w:cs="Arial"/>
          <w:b/>
          <w:bCs/>
          <w:i/>
          <w:iCs/>
          <w:sz w:val="24"/>
          <w:szCs w:val="24"/>
          <w:lang w:val="mn-MN"/>
        </w:rPr>
        <w:t>уралдаан 24 минут үргэлжилж, 16</w:t>
      </w:r>
      <w:r>
        <w:rPr>
          <w:rFonts w:cs="Arial"/>
          <w:b/>
          <w:bCs/>
          <w:i/>
          <w:iCs/>
          <w:sz w:val="24"/>
          <w:szCs w:val="24"/>
          <w:lang w:val="ms-MY"/>
        </w:rPr>
        <w:t xml:space="preserve"> цаг 1</w:t>
      </w:r>
      <w:r>
        <w:rPr>
          <w:rFonts w:cs="Arial"/>
          <w:b/>
          <w:bCs/>
          <w:i/>
          <w:iCs/>
          <w:sz w:val="24"/>
          <w:szCs w:val="24"/>
          <w:lang w:val="mn-MN"/>
        </w:rPr>
        <w:t xml:space="preserve">2 минутад </w:t>
      </w:r>
      <w:r>
        <w:rPr>
          <w:rFonts w:cs="Arial"/>
          <w:b/>
          <w:bCs/>
          <w:i/>
          <w:iCs/>
          <w:sz w:val="24"/>
          <w:szCs w:val="24"/>
          <w:lang w:val="ms-MY"/>
        </w:rPr>
        <w:t>өндөрлөв.</w:t>
      </w:r>
    </w:p>
    <w:p>
      <w:pPr>
        <w:pStyle w:val="style21"/>
        <w:spacing w:after="0" w:before="0" w:line="200" w:lineRule="atLeast"/>
        <w:contextualSpacing w:val="false"/>
        <w:jc w:val="both"/>
      </w:pPr>
      <w:r>
        <w:rPr/>
      </w:r>
    </w:p>
    <w:p>
      <w:pPr>
        <w:pStyle w:val="style21"/>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1"/>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ТӨСВИЙН БАЙНГЫН </w:t>
      </w:r>
    </w:p>
    <w:p>
      <w:pPr>
        <w:pStyle w:val="style21"/>
        <w:spacing w:after="0" w:before="0" w:line="200" w:lineRule="atLeast"/>
        <w:contextualSpacing w:val="false"/>
        <w:jc w:val="both"/>
      </w:pPr>
      <w:r>
        <w:rPr>
          <w:rFonts w:cs="Arial"/>
          <w:b w:val="false"/>
          <w:bCs w:val="false"/>
          <w:sz w:val="24"/>
          <w:szCs w:val="24"/>
          <w:lang w:val="mn-MN"/>
        </w:rPr>
        <w:tab/>
        <w:t>ХОРООНЫ ДАРГА</w:t>
        <w:tab/>
        <w:tab/>
        <w:tab/>
        <w:tab/>
        <w:tab/>
        <w:tab/>
        <w:t>Ц.ДАВААСҮРЭН</w:t>
      </w:r>
      <w:r>
        <w:rPr>
          <w:rFonts w:cs="Arial"/>
          <w:b w:val="false"/>
          <w:bCs w:val="false"/>
          <w:sz w:val="24"/>
          <w:szCs w:val="24"/>
          <w:lang w:val="ms-MY"/>
        </w:rPr>
        <w:tab/>
      </w:r>
    </w:p>
    <w:p>
      <w:pPr>
        <w:pStyle w:val="style22"/>
        <w:spacing w:after="0" w:before="0" w:line="200" w:lineRule="atLeast"/>
        <w:contextualSpacing w:val="false"/>
        <w:jc w:val="both"/>
      </w:pPr>
      <w:r>
        <w:rPr/>
      </w:r>
    </w:p>
    <w:p>
      <w:pPr>
        <w:pStyle w:val="style21"/>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1"/>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1"/>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ТӨСВИЙН БАЙНГЫН ХОРООНЫ 10 ДУГААР САРЫН 8-НЫ ӨДӨР </w:t>
      </w:r>
    </w:p>
    <w:p>
      <w:pPr>
        <w:pStyle w:val="style0"/>
        <w:spacing w:after="0" w:before="0" w:line="200" w:lineRule="atLeast"/>
        <w:contextualSpacing w:val="false"/>
        <w:jc w:val="center"/>
      </w:pPr>
      <w:r>
        <w:rPr>
          <w:rFonts w:cs="Arial"/>
          <w:b/>
          <w:bCs/>
          <w:sz w:val="24"/>
          <w:szCs w:val="24"/>
          <w:lang w:val="mn-MN"/>
        </w:rPr>
        <w:t>/ЛХАГВА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1"/>
        <w:spacing w:after="0" w:before="0" w:line="200" w:lineRule="atLeast"/>
        <w:contextualSpacing w:val="false"/>
      </w:pPr>
      <w:r>
        <w:rPr/>
      </w:r>
    </w:p>
    <w:p>
      <w:pPr>
        <w:pStyle w:val="style21"/>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15 </w:t>
      </w:r>
      <w:r>
        <w:rPr>
          <w:rFonts w:cs="Arial"/>
          <w:i/>
          <w:iCs/>
          <w:sz w:val="24"/>
          <w:szCs w:val="24"/>
          <w:lang w:val="ms-MY"/>
        </w:rPr>
        <w:t xml:space="preserve">цаг </w:t>
      </w:r>
      <w:r>
        <w:rPr>
          <w:rFonts w:cs="Arial"/>
          <w:i/>
          <w:iCs/>
          <w:sz w:val="24"/>
          <w:szCs w:val="24"/>
          <w:lang w:val="mn-MN"/>
        </w:rPr>
        <w:t xml:space="preserve">48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contextualSpacing w:val="false"/>
        <w:jc w:val="both"/>
      </w:pPr>
      <w:r>
        <w:rPr>
          <w:rStyle w:val="style15"/>
          <w:rFonts w:cs="Arial"/>
          <w:b/>
          <w:bCs w:val="false"/>
          <w:i/>
          <w:iCs w:val="false"/>
          <w:sz w:val="24"/>
          <w:szCs w:val="24"/>
          <w:lang w:val="mn-MN"/>
        </w:rPr>
        <w:tab/>
      </w:r>
      <w:r>
        <w:rPr>
          <w:rStyle w:val="style15"/>
          <w:rFonts w:cs="Arial"/>
          <w:b/>
          <w:bCs w:val="false"/>
          <w:i w:val="false"/>
          <w:iCs w:val="false"/>
          <w:sz w:val="24"/>
          <w:szCs w:val="24"/>
          <w:lang w:val="mn-MN"/>
        </w:rPr>
        <w:t>Ц.Даваасүрэн</w:t>
      </w:r>
      <w:r>
        <w:rPr>
          <w:rStyle w:val="style15"/>
          <w:rFonts w:cs="Arial"/>
          <w:b/>
          <w:bCs/>
          <w:i w:val="false"/>
          <w:iCs w:val="false"/>
          <w:sz w:val="24"/>
          <w:szCs w:val="24"/>
          <w:lang w:val="mn-MN"/>
        </w:rPr>
        <w:t xml:space="preserve">: - </w:t>
      </w:r>
      <w:r>
        <w:rPr>
          <w:rStyle w:val="style15"/>
          <w:rFonts w:cs="Arial"/>
          <w:b w:val="false"/>
          <w:bCs w:val="false"/>
          <w:i w:val="false"/>
          <w:iCs w:val="false"/>
          <w:sz w:val="24"/>
          <w:szCs w:val="24"/>
          <w:lang w:val="mn-MN"/>
        </w:rPr>
        <w:t xml:space="preserve">За Төсвийн байнгын хорооны 2014 оны 10 дугаар сарын 8-ны хуралдааныг эхлүүлье. Хуралдаанд ирвэл зохих 19 гишүүнээс ирсэн 11. Ирцийн хувь 57.9 хувь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хуралдааныг эхлүүлье. За хэлэлцэх асуудлыг та бүхэнд танилцуулъя. Хоёр асуудал байна. Эхний асуудал, Монгол Улсын 2015 оны Төсвийн хүрээний мэдэгдэл, 2016-2017 оны төсвийн төсөөллийн тухай хуульд өөрчлөлт оруулах тухай, Төсвийн тогтвортой байдлын тухай хуульд нэмэлт, өөрчлөлт оруулах тухай, Төсвийн тухай хуульд нэмэлт, өөрчлөлт оруулах тухай хуулийн төслүүд. За энэ хэлэлцэх эсэх асуудал байна. 2015 оны төсвийн тухай хуулийг дагаж өргөн мэдүүлсэн хуулиуд.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 дахь хууль, Гаалийн тухай хуульд өөрчлөлт оруулах тухай хуулийн төсөл байгаа. За мөн хэлэлцэх эсэх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энэ хоёр асуудалтай холбогдуулаад саналтай гишүүн байна уу? За Д.Оюунхорол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Монгол Улсын нэгдсэн төсвийн 2015 оны төсвийн хүрээний мэдэгдэл намын бүлгүүд дээр яригдаагүй байгаа учраас ном нь дөнгөж тараад. Энэ чинь ер нь яригдаагүй байгаа шүү дээ. Тийм учраас энэ асуудлыг ярихыг түр хойшлуулъя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Завсарлага авч байгаа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Завсарлага биш горим эхлээд ярьж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Үгүй үгүй. Завсарлага л авна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Хойшлуулах боломж байна уу? За хойшлуулахгүй гэх юм бол завсарлага авъя. За тэгвэл завсарлага авъя.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За Монгол Ардын намын бүлэг эхний асуудлаар ямар хугацаатай завсарлага билээ?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Ажлын 7 хоног, 5 хоног билүү?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ажлын 5 хоногт багтаахаар. Тэгэхдээ энэ дээр нэг ийм зүйл байна шүү дээ, Д.Оюунхорол гишүүн ээ. Төсвийн хүрээний мэдэгдэл батлагдаж байж 2015 оны төсөв хэлэлцэх нөхцөл бүрдэх юм билээ. Явж байж дараагийн хуулиуд нь явах болчихоод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та нар энэ долоо хоногтоо л багтаахгүй бол.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Д.Оюунхорол: - </w:t>
      </w:r>
      <w:r>
        <w:rPr>
          <w:rStyle w:val="style15"/>
          <w:rFonts w:cs="Arial"/>
          <w:b w:val="false"/>
          <w:bCs w:val="false"/>
          <w:i w:val="false"/>
          <w:iCs w:val="false"/>
          <w:sz w:val="24"/>
          <w:szCs w:val="24"/>
          <w:lang w:val="mn-MN"/>
        </w:rPr>
        <w:t xml:space="preserve">Яах вэ бид нар бол ажлын долоо хоногоор л завсарлага авъя.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Тийм үү. Ажлын 7 хоногоор. Тийм үү. За ажлын 7 хоногоор эхний асуудлаар завсарлага авлаа.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хоёр дахь асуудалдаа оръё. Гаалийн тухай хуульд өөрчлөлт оруулах тухай хуулийн төслийн. За ажлын 5 өдөр юм байна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Гаалийн тухай хуульд өөрчлөлт оруулах тухай хуулийн төслийг хэлэлцэх эсэх асуудлыг эхэлье. Хуулийн төсөл санаачлагчийн илтгэлийг Зам тээврийн сайд А.Гансүх танилцуулна. А.Гансүх сайд хуулийн төслөө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А.Гансүх сайд яасан. Татварын асуудал юм чинь Ч.Улаан сайд уг нь танилцуулчихаж болохгүй юм байхгүй л юм байна л даа. Материал нь байвал. А.Гансүх сайд төслөө танилцуулъя. За А.Гансүх сайдын микрофоныг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А.Гансүх: - </w:t>
      </w:r>
      <w:r>
        <w:rPr>
          <w:rStyle w:val="style15"/>
          <w:rFonts w:cs="Arial"/>
          <w:b w:val="false"/>
          <w:bCs w:val="false"/>
          <w:i w:val="false"/>
          <w:iCs w:val="false"/>
          <w:sz w:val="24"/>
          <w:szCs w:val="24"/>
          <w:lang w:val="mn-MN"/>
        </w:rPr>
        <w:t xml:space="preserve">Байнгын хорооны дарга, Улсын Их Хурлын гишүүд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Засгийн газрын мөрийн хөтөлбөрт тусгагдсан бүтээн байгуулалтын салбарт гадаадын зээл тусламжаар хэрэгжих төсөл, арга хэмжээг хэрэгжүүлэх хугацаанд авто замын салбарт 2-оос 3 жил байдаг. Гэтэл энэхүү ажлыг гүйцэтгэж байгаа гүйцэтгэгч компаниудын машин механизм, тоног төхөөрөмжийг Монгол Улсын нутаг дэвсгэрт түр хугацаагаар байршуулах шаардлага гардаг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хүчин төгөлдөр мөрдөгдөж байгаа Гаалийн тухай хуулийн 97 дугаар зүйлийн 1-д энэхүү хугацааг 1 жилээр тогтоосон байгаа нь төсөл хэрэгжих хугацаанд жил бүр улсын хилээр техник, тоног төхөөрөмжийг оруулж гаргах иймэрхүү хүндрэлийг байнга үүсгэж байдаг. Иймд энэхүү хугацааг гадаадын зээл, тусламжаар хэрэгжих төсөл, арга хэмжээг хэрэгжүүлэх зориулалттай үндсэн техник, тоног төхөөрөмжийн хувьд 2 жил хүртэл байхаар хуулийн төсөлд шинэчлэн тусгасан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Мөн өнөөдөр хүчин төгөлдөр мөрдөгдөж байгаа Гаалийн тухай хуулиар зөвхөн иргэний агаарын зорчигч тээврийн онгоцны хувьд түр горимын хугацаа 3 жил 6 сараар тогтоон мөрдөж байна. Гэтэл иргэний агаарын тээврийн бусад зориулалтын, өөрөөр хэлбэл зорчигч тээврээс бусад зориулалтын, тухайлбал ачаа тээвэр, хөдөө аж ахуй, байгаль хамгаалах зэрэг бусад зориулалтын агаарын хөлөг онгоц, түүний үндсэн техник, тоног төхөөрөмжийн түрээсийн хугацаанд олон дахин гаалийн хилээр нэвтрүүлэх, оруулах, гаргах зэрэг хүндрэлийг үүсгэж байгаа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Ийм иргэний нисэхийн зориулалтаар ашиглах агаарын хөлөг, түүний сэлбэг, тоног, төхөөрөмжийн хугацааг түрээсийн гэрээний хугацаагаар гаалийн түр нутагт түр хугацаагаар байршуулахаар хуульд нэмэлт, өөрчлөлт тусган Засгийн газраар хэлэлцүүлэн дэмжигдсэн бөгөөд Их Хуралд өргөн барьсныг танилцуулж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А.Гансүх сайдад баярлалаа. Энэ хуулийн төсөл чинь ганцхан А.Гансүх сайд танилцуулах биш юм байна. Энэ чинь гадаадын зээл, тусламжийн хөрөнгөөр хэрэгжих төсөл, арга хэмжээ, хэрэгжүүлэх зориулалттай үндсэн техник, тоног төхөөрөмжийн хувьд бас 2 жил гэдэг ийм заалт нэмж орж ирж байгаа юм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үүнийг бас танилцуулах шаардлага гарна даа. Ч.Улаан сайд танилцуулах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Ч.Улаан: - </w:t>
      </w:r>
      <w:r>
        <w:rPr>
          <w:rStyle w:val="style15"/>
          <w:rFonts w:cs="Arial"/>
          <w:b w:val="false"/>
          <w:bCs w:val="false"/>
          <w:i w:val="false"/>
          <w:iCs w:val="false"/>
          <w:sz w:val="24"/>
          <w:szCs w:val="24"/>
          <w:lang w:val="mn-MN"/>
        </w:rPr>
        <w:t xml:space="preserve">Нэг хуулийн заалт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Тэгэхдээ энэ нь өөр агуулгатай болчихоод байна л даа. А.Гансүх сайд болохоор тэр нөгөө иргэний нисэхийн гэдэг заалтынх нь хувьд танилцуулга хийж байна. Хоёр тусдаа заалт болчихоод байна. Тийм. Өөрөө бол иргэний нисэхийн зориулалтаар ашиглах агаарын хөлөг, түүний сэлбэг, тоног төхөөрөмжийг танилцууллаа. Тийм үү. Гадаадын зээл, тусламжийг бас танилцуулж байгаа юм уу? За за. Танай салбарынх гэж үү? Гадаадын зээл, тусламжийнх нь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Ч.Улаан: - </w:t>
      </w:r>
      <w:r>
        <w:rPr>
          <w:rStyle w:val="style15"/>
          <w:rFonts w:cs="Arial"/>
          <w:b w:val="false"/>
          <w:bCs w:val="false"/>
          <w:i w:val="false"/>
          <w:iCs w:val="false"/>
          <w:sz w:val="24"/>
          <w:szCs w:val="24"/>
          <w:lang w:val="mn-MN"/>
        </w:rPr>
        <w:t>Тусламжаар орж ирэх нь..</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Биш ээ. Авто зам дээр биш байна. Бүгд ийм байна. Гадаадын зээл, тусламжийн хөрөнгөөр хэрэгжих төсөл арга хэмжээний бүх төслүүдийг оруулсан. Техник, тоног төхөөрөмжийн тухай ярьж байна шүү дээ. Зөвхөн замынх биш.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Яах вэ зам тээврийн төслүүдийн хувьд болно л доо. Гэтэл эрхлэх асуудлын хүрээ нь бол Эдийн засгийн хөгжлийн сайд буюу Сангийн сайдын хүрээнд л яригдах асуудал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тэгвэл ер нь яах вэ 97.1.2 дээр Ч.Улаан сайд товчхон ер нь ямар агуулгаар үүнийг өөрчлөх вэ гэдгээ товчхон танилцуулчих. Тэгээд асуултдаа оръё.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Ч.Улаан: - </w:t>
      </w:r>
      <w:r>
        <w:rPr>
          <w:rStyle w:val="style15"/>
          <w:rFonts w:cs="Arial"/>
          <w:b w:val="false"/>
          <w:bCs w:val="false"/>
          <w:i w:val="false"/>
          <w:iCs w:val="false"/>
          <w:sz w:val="24"/>
          <w:szCs w:val="24"/>
          <w:lang w:val="mn-MN"/>
        </w:rPr>
        <w:t xml:space="preserve">За баярлалаа. Тэгэхээр энэ Гаалийн тухай хуулийн 97-ын 1 дүгээр зүйлд оруулах гэж байгаа нэмэлт, өөрчлөлт байгаа шүү дээ. Тэгэхээр 1 дүгээр зүйлд бол дотроо 4 тохиолдол байгаа. Үүний нэгдүгээрх нь бол газрын тосны салбарт хамаарах. Одоо түр хугацаагаар орж ирж байгаа, байршуулсан барааг гаалийн нутаг дэвсгэрээс буцаан гаргах хугацааг зааж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Өнөөдрийн хүчин төгөлдөр хуулиар бол энэ нь 3 жил байгаа. Хүртэл. Үүнийг 3.6 жил болгож нэмэгдүүлж байгаа нэг ийм заалт. 2 дугаар заалт нь бол мөн гадаадын зээл тусламжаар хэрэгжих төсөл, арга хэмжээтэй холбогдож гаалийн түр горимоор орж ирж байгаа тоног төхөөрөмжийн хугацаа одоо 1 жил байгааг 2 жил болгож сунгая гэж. Энэ нийтлэг тохиолдолд. Салбар заахгүйгээр.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гурав дахь нь бол иргэний нисэхийн зориулалтаар ашиглах агаарын хөлөг, түүнийг сэлбэг, тоног төхөөрөмжийг 1 жил хүртэлх хугацаагаар одоо чөлөөлж байгаа. Үүнийг түрээсийн гэрээний хугацаагаар болгож өөрчилж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дөрөв дэх заалт нь одоо бусад бараа 1 хүртэл жил байгаа. Энэ хэвээрээ үлдэж байгаа. Тэгэхээр Засгийн газар бол энэ 97.1-д хамаарах 4 заалтын 3-д нь ийм нэмэлт, өөрчлөлт оруулахаар санал оруулж байгаа юм. За тэгээд энэ асуудлыг хэлэлцэн шийдэж өгөхийг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баярлалаа. За ажлын хэсгийг би та бүхэнд танилцуулъя. За ажлын хэсэгт Сангийн сайд Ч.Улаан, Зам, тээврийн сайд А.Гансүх, Зам, тээврийн дэд сайд Х.Ержан, тус яамны Авто замын бодлогын хэрэгжилтийг зохицуулах газрын дарга Р.Онон, тус яамны Хуулийн хэлтсийн даргын үүргийг орлон гүйцэтгэгч Б.Нямдорж гэсэн ийм улсууд. Гаалийн ерөнхий газрын дарга О.Ганбат, Татварын ерөнхий газрын дэд дарга А.Энхболд, Гаалийн ерөнхий газрын Татварын тарифын газрын дарга Я.Эрдэнэчимэг гэсэн ийм бүрэлдэхүүнтэй оролцож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хуулийн төслөөс асуух асуулттай гишүүд байвал нэрээ өгье. За асуулт асуух гишүүн алга байна. Санал хэлэх гишүүн байна уу? Д.Дэмбэрэл, Ж.Эрдэнэбат гишүүдээр тасалъя. За Д.Дэмбэрэл гишүүн асуултаа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За баярлалаа. Энэ гаалийн баталгаат агуулахад ингээд хадгалаад байх хугацааг нь нэмэгдүүлээд сунгаад байна. Тийм ээ. Тэгэхээр энд ингээд хадгалаад байх сонирхолтой байдаг юм уу? Хүн бодоход энэ баталгаат агуулахаа түргэн чөлөөлж хугацааг нь богиносгож баймаар шиг санагдаад байгаа. Цаад газрууд нь одоо гэрээ хэлэлцээр нь тийм удаан явагдаад, аргаа ядаад хадгалж байдаг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Бодож байгаагаас. Хүн бодоход багасгаж баймаар юм шиг санагдахад энэ бол улам нэмэгдүүлээд жилээр, 6 сараар ингээд нэмээд байгаа юм. Энэ ямар учиртай юм бэ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энд байгаад байхыг нь төлбөр, түрээсийн асуудлаасаа болоод энд хадгалуулж байх сонирхол гэрээлэгч, оруулж ирж байгаа байгууллагуудад байдаг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Гуравдугаарт, энэ танай гаалийн баталгаатай агуулах чинь тийм их багтаамжтай, хараад л хамгаалаад л ингээд байж байдаг тийм их боломжтой байдаг юм уу? Ер нь энэ байдал яг энэ баталгаат агуулахын байдал ямархуу байгаа юм бэ гэсэн ийм асуултууд байна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асуултад хариулъя. За Гаалийн дарга О.Ганбат.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О.Ганбат: - </w:t>
      </w:r>
      <w:r>
        <w:rPr>
          <w:rStyle w:val="style15"/>
          <w:rFonts w:cs="Arial"/>
          <w:b w:val="false"/>
          <w:bCs w:val="false"/>
          <w:i w:val="false"/>
          <w:iCs w:val="false"/>
          <w:sz w:val="24"/>
          <w:szCs w:val="24"/>
          <w:lang w:val="mn-MN"/>
        </w:rPr>
        <w:t xml:space="preserve">За Д.Дэмбэрэл гишүүний асуултад хариулъя. Яг энэ одоогийн орж байгаа хууль бол гаалийн баталгаат агуулахтай холбоотой асуудал биш л дээ. Энэ бол ердөөсөө улсын хилээр улсын чанартай бүтээн байгуулалт, төсөлд хэрэгжүүлэх тоног төхөөрөмжийг нэвтрүүлэх, түүнийг гаалийн татвар, НӨАТ-аас тодорхой хугацаагаар чөлөөлөх тухай холбогдолтой асуудал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Баталгаат агуулахын талаарх мэдээллийг бид боловсруулсан бодлого, судалгаа, шинжилгээний дүнтэй нь танд одоо бас хүргүүлж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Д.Дэмбэрэл гишүүн тодруулах гэж байна уу? За Д.Дэмбэрэл гишүүний микрофоныг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..сонирхолтой байдаг юм уу гэж байна шүү дээ. Тэр нь зүйтэй юм уу? Хугацааг нь сунгаад байх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хариулъя. О.Ганбат.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bCs/>
          <w:i w:val="false"/>
          <w:iCs w:val="false"/>
          <w:sz w:val="24"/>
          <w:szCs w:val="24"/>
          <w:lang w:val="mn-MN"/>
        </w:rPr>
        <w:tab/>
        <w:t xml:space="preserve">О.Ганбат: - </w:t>
      </w:r>
      <w:r>
        <w:rPr>
          <w:rStyle w:val="style15"/>
          <w:rFonts w:cs="Arial"/>
          <w:b w:val="false"/>
          <w:bCs w:val="false"/>
          <w:i w:val="false"/>
          <w:iCs w:val="false"/>
          <w:sz w:val="24"/>
          <w:szCs w:val="24"/>
          <w:lang w:val="mn-MN"/>
        </w:rPr>
        <w:t xml:space="preserve">Гишүүн ээ, баталгаат агуулахад ч гэсэн тэр ер нь бол энэ тоног төхөөрөмжүүдийг гаалийн татвар, бусад татваруудаас чөлөөлөх сонирхол импортлогч, манай бизнесмэнүүдэд одоо бүгдэд нь л байгаа. Энэ бол одоо тухайн байгууллагын санхүүгийн чадавхи, мөн төсөл, хөтөлбөр их дүнтэй болохоор гаалийн татвар, НӨАТ-тайгаа нийлээд 15.5 байдаг. Бас их өндөр дүнтэй байдаг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энэ сонирхол бол байгаа. Гэхдээ бид бол баталгаат агуулахыг тусгай бодлоготой, ямар хэдий хэмжээний тоотой, ямар хэлбэрээр хаана хаана байгуулж болох вэ гэсэн судалгаанууд гаргаж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Ж.Эрдэнэбат гишүүн асуултаа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Ж.Эрдэнэбат: - </w:t>
      </w:r>
      <w:r>
        <w:rPr>
          <w:rStyle w:val="style15"/>
          <w:rFonts w:cs="Arial"/>
          <w:b w:val="false"/>
          <w:bCs w:val="false"/>
          <w:i w:val="false"/>
          <w:iCs w:val="false"/>
          <w:sz w:val="24"/>
          <w:szCs w:val="24"/>
          <w:lang w:val="mn-MN"/>
        </w:rPr>
        <w:t xml:space="preserve">Миний асуух гэж байгаа асуултын хувьд энэ 97.1.2-той л холбоотой л доо. Сая Ц.Даваасүрэн дарга бас хэлж байна. Энэ гадаадын зээл, тусламжаар хэрэгжих төсөл, арга хэмжээг хэрэгжүүлэх зориулалттай гээд. Үндсэн техник, тоног төхөөрөмжийн хувьд 2 хүртэл жил байна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сая А.Гансүх сайд би замтай л холбоотой учраас яриад байгаа гээд. Энэ замаа ер нь салгачихвал болдоггүй юм уу? Одоо жишээ нь концессын гэрээгээр янз бүрийн замууд. Энэ танилцуулга дээр ч гэсэн байгаа шүү дээ. Тийм ээ. Сэлэнгэ рүү хурдны зам тавих гэж байгаа. Өөр одоо янз бүрийн замуудыг хийнэ барина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маань өөрөө улирлын чанартай үйл ажиллагаа явагддаг. Магадгүй одоо нөгөө хэрэгжүүлэх ажил маань 2 жилийн хугацаатай, 3 жилийн хугацаатай хэрэгжихээр байж байдаг. Дээр нь баталгааны хугацаа 1 жилийн хугацаатай шаарддаг. Гэх мэтчилэн ингээд явах юм бол магадгүй одоо энэ зам, гүүрийн барилгын ажил хийж байгаа аж ахуйн нэгж, компаниудын хувьд бол энэ 2 жилээс илүү урт хугацааг шаардах ийм нөхцөл бололцоо үүсэх магадлалтай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магадгүй одоо 2 жил болонгуут нь за гарга, одоо буцаагаад оруул гэдэг ч юм уу ийм байдлаар хандаад байх ийм нөхцөл бололцоо чинь дахиад л үргэлжлээд хэвээрээ явагдах гээд байгаа юм биш биз дээ. Тийм учраас яах вэ гэхээр энэ урт удаан хугацаанд ихээхэн хэмжээний хөрөнгө оруулалтаар хийгддэг ажил арга хэмжээний, ялангуяа одоо энэ замтай холбоотой үйл ажиллагаа явуулах энэ компаниудын хувьд үүнийг бас нэг тусад салгаад арай өөр хэлбэрээр гэрээний хугацаанд гэдэг юм уу, гэрээ болоод, гүйцэтгэх хугацаа болоод баталгаат хугацааны дотор энэ үйл ажиллагаа энэ хэвээрээ явагдана гэсэн байдлаар техник, тоног төхөөрөмж нь гаалийн юун дотроо байж байх ёстой гэсэн ийм зүйл заалтаар ч байдаг юм уу, тийм ээ, оруулбал яасан юм бэ гэсэн ийм асуулт байна. Үүнийг оруулж болох уу, үгүй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хариулъя. Авто замын тухай ярьж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А.Гансүх: - </w:t>
      </w:r>
      <w:r>
        <w:rPr>
          <w:rStyle w:val="style15"/>
          <w:rFonts w:cs="Arial"/>
          <w:b w:val="false"/>
          <w:bCs w:val="false"/>
          <w:i w:val="false"/>
          <w:iCs w:val="false"/>
          <w:sz w:val="24"/>
          <w:szCs w:val="24"/>
          <w:lang w:val="mn-MN"/>
        </w:rPr>
        <w:t xml:space="preserve">Би уг нь тантай санал нэг байна. Тэгээд энэ анх хууль орохдоо яасан бэ гэхээр манай салбарт яг энэ авто замын салбарт гадаадын зээл, тусламжаар том хэмжээний төслүүд хэрэгжээд яг тэнд түр горимоор оруулсан техникүүд ажил нь дуусаагүй байхад жилийн дотор буцааж гаргадаг ийм хүндрэл үүсээд байгаа учраас бид нар авто зам гэж яг тэгж тусгайд нь зааж оруулсан юм. Энэ Засгийн газар дээр хэлэлцүүлэх явцдаа өөрчлөгдсөн. Авто зам гэдэг маань.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97.1.2. Ерөнхийдөө тэр гадаадын зээл, тусламж гээд заачихсан байгаа. Энэ заалт маань хуучин хуулиндаа байсан. Зөвхөн бид нар 1 жил гэдгийг нь 2 жил болгож байна гэж өөрчилж орж ирсэн. Таны яриад байгаа санаанууд бол яг Засгийн газар дээр бүгд яригдсан. Өөрөөр хэлбэл бид бол гэрээний хугацаагаар гэдгийг заасныг бас санал болгосон. Энэ маань Сангийн яамны санал байхаа. 2 жил болдог маань. Тэгээд Сангийн яам, гол нь Сангийн яамны саналаар 2 жил хүртэл гэж тусгагдсан байх жишээтэй. Бүх хувилбарууд яригдсан л даа уг нь. Одоо энэ заалтаар орчихсон байхад ямар ч байсан манай салбарын хувьд бол хүндрэл бэрхшээл багасч байгаа юм. Бид нар болно гэж үзэж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Тэр А.Гансүх сайдын хэлээд байсан нөгөө иргэний нисэхийн зориулалтаар ашиглах агаарын хөлөг гээд та чинь ачааныхтай орохгүй байна, түрээсийн гээд байсан шүү дээ. Тэгэхээр одоогийн энэ хуулийн өөрчлөлт чинь тэр тээвэрлэх. Иргэний зүгээр зорчигч тээврийнхээс бусад онгоцууд нь орж байгаа юу тэгээд. Иргэний нисэхийн зориулалттай гэхээр орох юм уу ачааных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А.Гансүх: - </w:t>
      </w:r>
      <w:r>
        <w:rPr>
          <w:rStyle w:val="style15"/>
          <w:rFonts w:cs="Arial"/>
          <w:b w:val="false"/>
          <w:bCs w:val="false"/>
          <w:i w:val="false"/>
          <w:iCs w:val="false"/>
          <w:sz w:val="24"/>
          <w:szCs w:val="24"/>
          <w:lang w:val="mn-MN"/>
        </w:rPr>
        <w:t xml:space="preserve">Хуучин хууль маань зөвхөн зорчигч тээврийн байсан юм. Бид нар үүнийг иргэний нисэхийн зориулалтаар ашиглах агаарын хөлөг, түүний сэлбэг, тоног төхөөрөмж, түрээсийн гэрээний хугацаа байна гэж өөрчилж оруулж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Эдийн засгийн гэхээр багтаж байгаа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А.Гансүх: - </w:t>
      </w:r>
      <w:r>
        <w:rPr>
          <w:rStyle w:val="style15"/>
          <w:rFonts w:cs="Arial"/>
          <w:b w:val="false"/>
          <w:bCs w:val="false"/>
          <w:i w:val="false"/>
          <w:iCs w:val="false"/>
          <w:sz w:val="24"/>
          <w:szCs w:val="24"/>
          <w:lang w:val="mn-MN"/>
        </w:rPr>
        <w:t xml:space="preserve">Ингэхээрээ бүгд багтаж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Тэгэхдээ түрээсийн гэрээгээр гэхээр чинь одоо гэрээнд ямар хугацаа заана уу тэр хэмжээгээр гэсэн үг шүү дээ. Тийм ээ.  Хуучин 3.6 байсан бол..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А.Гансүх: -</w:t>
      </w:r>
      <w:r>
        <w:rPr>
          <w:rStyle w:val="style15"/>
          <w:rFonts w:cs="Arial"/>
          <w:b w:val="false"/>
          <w:bCs w:val="false"/>
          <w:i w:val="false"/>
          <w:iCs w:val="false"/>
          <w:sz w:val="24"/>
          <w:szCs w:val="24"/>
          <w:lang w:val="mn-MN"/>
        </w:rPr>
        <w:t xml:space="preserve"> Одоо түрээсийн гэрээний хугацаагаар.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Ийм л өөрчлөлт орж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А.Гансүх: - </w:t>
      </w:r>
      <w:r>
        <w:rPr>
          <w:rStyle w:val="style15"/>
          <w:rFonts w:cs="Arial"/>
          <w:b w:val="false"/>
          <w:bCs w:val="false"/>
          <w:i w:val="false"/>
          <w:iCs w:val="false"/>
          <w:sz w:val="24"/>
          <w:szCs w:val="24"/>
          <w:lang w:val="mn-MN"/>
        </w:rPr>
        <w:t xml:space="preserve">Тийм.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санал хэлэх гишүүн байна уу? Асуулт бол энэ чинь шууд хаадаг болчихсон байна шүү дээ. Санал хэлэх юм уу? За санал. Кнопоо дараарай. Санал хэлэх гишүүд. За С.Баярцогт гишүүнээр тасаллаа. С.Баярцогт гишүүн саналаа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С.Баярцогт: -</w:t>
      </w:r>
      <w:r>
        <w:rPr>
          <w:rStyle w:val="style15"/>
          <w:rFonts w:cs="Arial"/>
          <w:b w:val="false"/>
          <w:bCs w:val="false"/>
          <w:i w:val="false"/>
          <w:iCs w:val="false"/>
          <w:sz w:val="24"/>
          <w:szCs w:val="24"/>
          <w:lang w:val="mn-MN"/>
        </w:rPr>
        <w:t xml:space="preserve"> Би зүгээр 3 сайд гарын үсэг зураад орж ирсэн байна л даа. Яг энэ асуудлыг өмнө нь 2010 онд энэ нөгөө өмнөх хууль дээр өөрчлөлт хийхэд одоогийн Эдийн засгийн сайд эсэргүүцсээр байгаад энэ хугацаануудыг нь багасгаад сунгалтыг нь байхгүй болгосон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би одоо засаг дээрээ ингээд ярихад Эдийн засгийн сайд чинь энэ дээрээ санал өгсөн юм байгаа биз дээ. Хэлэлцүүлгийн явцад дандаа эсрэг байр сууриар явдаг байхгүй юу. Тэгээд хүндрүүлсэн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Холбогдох яамдуудаас бүгдээс нь саналаа аваад нэгтгэсэн юм байгаа биз дээ гэж нэгдүгээрт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би гаалийн даргад зүгээр анхааруулж хэлээд байгаа нь хүндрэл үүсгэж байгаа салбаруудынхаа юмыг бүгдийг нь оруулж чадсан уу гэж хэлэх гээд байгаа юм. 97.1 чинь 97.1 байж байгаад. Хугацаатай. 97.2-оор сунгадаг байсан шүү дээ. Одоо та нар 97.1, 97.2, 97.3, 97.4 гээд төрлөөрөө ангилж байна. Би энэ ангилал чинь ер нь зүгээр зарчмын хувьд та нарыг цаашаагаа хүндрэл үүсгэчихгүй биз дээ л гэж асуух гээд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Та нар болохоор том том объектууд дээр 3.6 жил гэчихээд зээл, тусламж дээрээ 2 жил, бусад дээрээ 1 жил. Сунгалт байхгүй. Сунгалттай асуудал нь юу болох юм бол яах хэвээр нь гэдэг энэ юмаа зохицуулах шаардлага байгаагүй юм уу гэж асуух гээд байгаа юм. Миний гол санал бол.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Амьдрал дээр тийм юм болоод байдаг байхгүй юу. Одоо наадах чинь ингэнэ шүү дээ. Байцаагаад л энэ хугацаа дуусах юм бол гараад орж ирэх асуудал болж байгаа байхгүй юу. Амьдрал дээр энэ чинь болж байгаа юм уу гэж асуугаад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Асуулт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Миний санал бол ингэж байгаа юм. Нэгэнт зохицуулж байгаа бол хангалттай зохицуулалт хий. 2010 онд бид нар зохицуулах гээд орсон. Тэгээд тухайн үеийн Их Хурлын гишүүдээс дэмжлэг авч чадаагүй учраас бид нар оруулсан зүйл амжилттай болоогүй. Үүнийг та нар дахиад хөндөж байна шүү дээ. Тэгээд одоо тухайн үед эсэргүүцээд байсан гишүүд чинь одоо танай кабинетийн сайд байгаа байхгүй юу. Уг нь энэ байгаа дээр нь бүрэн дүүрэн болгоод оруулсан бол илүү их сайн байсан юм. Энэ одоо бид нар хэлэлцэх эсэхийг нь шийдчихээд зарчмын зөрүүтэй саналууд дээр нэмж хасаад оруулдаг.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Бодит амьдрал дээр сунгалт бол зайлшгүй гарч ирээд байдаг байхгүй юу. Тэгэхгүй л бол та нар буцаагаад гаргаад л. Маш том тоног төхөөрөмжийг хилийн цаана гаргачихаад эргүүлж оруулж ирэх өөр өөрсдийгөө хуурсан тийм л асуудал болоод байгаа шүү дээ. Үүнийгээ ойлгож байгаа биз дээ. Миний гол юм нь л ингэж хэлээд байгаа юм. Дандаа дутуу оруулж ирээд байдаг байхгүй юу. Тэгээд амьдрал дээр аж ахуйн нэгжүүд дээр хүндрэл үүсгээд байдаг ийм юм болдог.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Үүнийг яах вэ хэлэлцэх эсэхийг нь дэмжиж болно. Ажлын хэсэг гаргаад ч юм уу, яг бодитой байдал дээр. Төслүүд нь бол тодорхой байгаа шүү дээ. Зээл тусламжийн хэмжээ ч тодорхой байгаа учраас ийм хэмжээний бараа, тоног төхөөрөмж орж гарах юм байна гэдэг ийм асуудлуудаа ярих юм бол. Сунгалтаа бас эндээ оруулчихвал яасан юм бэ. Уг нь 97.2-оор сунгалт бол нээлттэй байсан шүү дээ. Бүр Гаалийн даргад эрхийг нь өгчихсөн нээлттэй байсан. Тэгээд 2010 онд тэр байхгүй болсон байхгүй юу. Энэ зүйлийг би бас ярих нь зүйтэй гэж бодоод байгаа юм. За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гишүүд асуулт асууж, үг хэлж дууслаа. Гишүүдийн хэлсэн саналтай холбогдуулаад гишүүдэд тодорхой санал байвал бичгээр өгчихөөрэй. Ажлын хэсэг бол байгуулахгүй явах байх энэ дээр. Тодорхой саналууд байвал бид нар дараагийн хэлэлцүүлгүүд дээр хураалгаад явчихъя. За юу. Тийм учраас саналтай гишүүд байвал Байнгын хороонд саналаа томъёолж өгөөрэй гэдгийг хэлчихье.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дээр бас анхаарах юмнууд байх шиг байгаа юм. Жишээлбэл, их өндөр ашигтай газрын тосны тоног төхөөрөмжийг хайхад бол болох байх л даа. Ашиглах, олборлоход хаашаа байдаг юм. Өндөр ашигтай салбар шүү дээ. Гэх мэтийн зүйлүүдээ хэдүүлээ яръя.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одоо санал хураалт явуулна. Энэ чинь бас нөгөө 2 нь дэмжсэн, 3 нь эсрэг байгаа юу? Тэрийгээ гишүүд маань анхаараарай.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Гаалийн тухай хуульд өөрчлөлт оруулах тухай хуулийн төслийг хэлэлцэх нь зүйтэй гэсэн саналын томъёоллоор санал хураалт явуулъя. Дэмжиж байгаа гишүүд кнопоо. 2 байх юм байна. Тийм үү. Дэмжээгүй нь 3 байх юм байна. За саналаа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хэлэлцэхийг 100 хувиар дэмжсэн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Байнгын хорооны гарах санал, дүгнэлтийг Улсын Их Хурлын нэгдсэн хуралдаанд Улсын Их Хурлын гишүүн Ж.Эрдэнэбат танилцуулчихъя. Тэгэх үү? За Ж.Эрдэнэбат гишүүн танилцуулахаар тогтлоо.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Төсвийн байнгын хорооны энэ өдрийн хуралдаан үүгээр хаасныг мэдэгдье. Гишүүдэд баярлалаа. </w:t>
      </w:r>
      <w:r>
        <w:rPr>
          <w:rStyle w:val="style15"/>
          <w:rFonts w:cs="Arial"/>
          <w:b/>
          <w:bCs/>
          <w:i w:val="false"/>
          <w:iCs w:val="false"/>
          <w:sz w:val="24"/>
          <w:szCs w:val="24"/>
          <w:lang w:val="mn-MN"/>
        </w:rPr>
        <w:t xml:space="preserve">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16</w:t>
      </w:r>
      <w:r>
        <w:rPr>
          <w:rFonts w:cs="Arial"/>
          <w:b/>
          <w:bCs/>
          <w:i/>
          <w:iCs/>
          <w:sz w:val="24"/>
          <w:szCs w:val="24"/>
          <w:lang w:val="ms-MY"/>
        </w:rPr>
        <w:t xml:space="preserve"> цаг 1</w:t>
      </w:r>
      <w:r>
        <w:rPr>
          <w:rFonts w:cs="Arial"/>
          <w:b/>
          <w:bCs/>
          <w:i/>
          <w:iCs/>
          <w:sz w:val="24"/>
          <w:szCs w:val="24"/>
          <w:lang w:val="mn-MN"/>
        </w:rPr>
        <w:t xml:space="preserve">2 минутад </w:t>
      </w:r>
      <w:r>
        <w:rPr>
          <w:rFonts w:cs="Arial"/>
          <w:b/>
          <w:bCs/>
          <w:i/>
          <w:iCs/>
          <w:sz w:val="24"/>
          <w:szCs w:val="24"/>
          <w:lang w:val="ms-MY"/>
        </w:rPr>
        <w:t xml:space="preserve">өндөрлөв. </w:t>
      </w:r>
    </w:p>
    <w:p>
      <w:pPr>
        <w:pStyle w:val="style21"/>
        <w:spacing w:after="0" w:before="0" w:line="200" w:lineRule="atLeast"/>
        <w:ind w:hanging="0" w:left="0" w:right="0"/>
        <w:contextualSpacing w:val="false"/>
        <w:jc w:val="both"/>
      </w:pPr>
      <w:r>
        <w:rPr>
          <w:sz w:val="24"/>
          <w:szCs w:val="24"/>
        </w:rPr>
      </w:r>
    </w:p>
    <w:p>
      <w:pPr>
        <w:pStyle w:val="style21"/>
        <w:spacing w:after="0" w:before="0" w:line="200" w:lineRule="atLeast"/>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Дууны бичлэгээс</w:t>
      </w:r>
      <w:r>
        <w:rPr>
          <w:rFonts w:cs="Arial"/>
          <w:b w:val="false"/>
          <w:bCs w:val="false"/>
          <w:sz w:val="24"/>
          <w:szCs w:val="24"/>
          <w:lang w:val="ms-MY"/>
        </w:rPr>
        <w:t xml:space="preserve"> буулгасан:</w:t>
      </w:r>
    </w:p>
    <w:p>
      <w:pPr>
        <w:pStyle w:val="style21"/>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1"/>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r>
    </w:p>
    <w:sectPr>
      <w:footerReference r:id="rId2" w:type="default"/>
      <w:type w:val="nextPage"/>
      <w:pgSz w:h="15840" w:w="12240"/>
      <w:pgMar w:bottom="1123" w:footer="564" w:gutter="0" w:header="0" w:left="1980" w:right="7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10</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itle"/>
    <w:basedOn w:val="style0"/>
    <w:next w:val="style22"/>
    <w:pPr>
      <w:jc w:val="center"/>
    </w:pPr>
    <w:rPr>
      <w:b/>
      <w:bCs/>
      <w:sz w:val="36"/>
      <w:szCs w:val="36"/>
    </w:rPr>
  </w:style>
  <w:style w:styleId="style22" w:type="paragraph">
    <w:name w:val="Subtitle"/>
    <w:basedOn w:val="style16"/>
    <w:next w:val="style17"/>
    <w:pPr>
      <w:jc w:val="center"/>
    </w:pPr>
    <w:rPr>
      <w:i/>
      <w:iCs/>
      <w:sz w:val="28"/>
      <w:szCs w:val="28"/>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Footer"/>
    <w:basedOn w:val="style0"/>
    <w:next w:val="style25"/>
    <w:pPr>
      <w:suppressLineNumbers/>
      <w:tabs>
        <w:tab w:leader="none" w:pos="4567" w:val="center"/>
        <w:tab w:leader="none" w:pos="913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2014-10-10T18:22:12.10Z</dcterms:created>
  <cp:lastPrinted>2014-10-14T15:20:10.27Z</cp:lastPrinted>
  <cp:revision>0</cp:revision>
</cp:coreProperties>
</file>