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A6AC23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46DF">
        <w:rPr>
          <w:rFonts w:ascii="Arial" w:hAnsi="Arial" w:cs="Arial"/>
          <w:color w:val="3366FF"/>
          <w:sz w:val="20"/>
          <w:szCs w:val="20"/>
          <w:u w:val="single"/>
        </w:rPr>
        <w:t>1</w:t>
      </w:r>
      <w:bookmarkStart w:id="0" w:name="_GoBack"/>
      <w:bookmarkEnd w:id="0"/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397323C" w14:textId="77777777" w:rsidR="009F46DF" w:rsidRPr="00DE1F7A" w:rsidRDefault="009F46DF" w:rsidP="009F46DF">
      <w:pPr>
        <w:shd w:val="clear" w:color="auto" w:fill="FFFFFF"/>
        <w:ind w:left="284"/>
        <w:contextualSpacing/>
        <w:jc w:val="center"/>
        <w:textAlignment w:val="top"/>
        <w:rPr>
          <w:rFonts w:ascii="Arial" w:hAnsi="Arial" w:cs="Arial"/>
          <w:b/>
          <w:lang w:val="mn-MN"/>
        </w:rPr>
      </w:pPr>
      <w:r w:rsidRPr="00DE1F7A">
        <w:rPr>
          <w:rFonts w:ascii="Arial" w:hAnsi="Arial" w:cs="Arial"/>
          <w:b/>
          <w:lang w:val="mn-MN"/>
        </w:rPr>
        <w:t xml:space="preserve">БАНК, ЭРХ БҮХИЙ ХУУЛИЙН ЭТГЭЭДИЙН </w:t>
      </w:r>
    </w:p>
    <w:p w14:paraId="7A6EF51F" w14:textId="77777777" w:rsidR="009F46DF" w:rsidRPr="00DE1F7A" w:rsidRDefault="009F46DF" w:rsidP="009F46DF">
      <w:pPr>
        <w:shd w:val="clear" w:color="auto" w:fill="FFFFFF"/>
        <w:ind w:left="284"/>
        <w:contextualSpacing/>
        <w:jc w:val="center"/>
        <w:textAlignment w:val="top"/>
        <w:rPr>
          <w:rFonts w:ascii="Arial" w:hAnsi="Arial" w:cs="Arial"/>
          <w:b/>
          <w:lang w:val="mn-MN"/>
        </w:rPr>
      </w:pPr>
      <w:r w:rsidRPr="00DE1F7A">
        <w:rPr>
          <w:rFonts w:ascii="Arial" w:hAnsi="Arial" w:cs="Arial"/>
          <w:b/>
          <w:lang w:val="mn-MN"/>
        </w:rPr>
        <w:t xml:space="preserve"> МӨНГӨН ХАДГАЛАМЖ, ТӨЛБӨР ТООЦОО, </w:t>
      </w:r>
    </w:p>
    <w:p w14:paraId="0DBE917D" w14:textId="77777777" w:rsidR="009F46DF" w:rsidRPr="00DE1F7A" w:rsidRDefault="009F46DF" w:rsidP="009F46DF">
      <w:pPr>
        <w:shd w:val="clear" w:color="auto" w:fill="FFFFFF"/>
        <w:ind w:left="284"/>
        <w:contextualSpacing/>
        <w:jc w:val="center"/>
        <w:textAlignment w:val="top"/>
        <w:rPr>
          <w:rFonts w:ascii="Arial" w:hAnsi="Arial" w:cs="Arial"/>
          <w:b/>
          <w:lang w:val="mn-MN"/>
        </w:rPr>
      </w:pPr>
      <w:r w:rsidRPr="00DE1F7A">
        <w:rPr>
          <w:rFonts w:ascii="Arial" w:hAnsi="Arial" w:cs="Arial"/>
          <w:b/>
          <w:lang w:val="mn-MN"/>
        </w:rPr>
        <w:t xml:space="preserve"> ЗЭЭЛИЙН ҮЙЛ АЖИЛЛАГААНЫ ТУХАЙ</w:t>
      </w:r>
    </w:p>
    <w:p w14:paraId="62E01930" w14:textId="77777777" w:rsidR="009F46DF" w:rsidRPr="00DE1F7A" w:rsidRDefault="009F46DF" w:rsidP="009F46DF">
      <w:pPr>
        <w:shd w:val="clear" w:color="auto" w:fill="FFFFFF"/>
        <w:ind w:left="284"/>
        <w:contextualSpacing/>
        <w:jc w:val="center"/>
        <w:textAlignment w:val="top"/>
        <w:rPr>
          <w:rFonts w:ascii="Arial" w:hAnsi="Arial" w:cs="Arial"/>
          <w:b/>
          <w:lang w:val="mn-MN"/>
        </w:rPr>
      </w:pPr>
      <w:r w:rsidRPr="00DE1F7A">
        <w:rPr>
          <w:rFonts w:ascii="Arial" w:hAnsi="Arial" w:cs="Arial"/>
          <w:b/>
          <w:lang w:val="mn-MN"/>
        </w:rPr>
        <w:t xml:space="preserve"> ХУУЛЬД НЭМЭЛТ ОРУУЛАХ ТУХАЙ</w:t>
      </w:r>
    </w:p>
    <w:p w14:paraId="4A3329CB" w14:textId="77777777" w:rsidR="009F46DF" w:rsidRPr="00DE1F7A" w:rsidRDefault="009F46DF" w:rsidP="009F46DF">
      <w:pPr>
        <w:shd w:val="clear" w:color="auto" w:fill="FFFFFF"/>
        <w:spacing w:line="360" w:lineRule="auto"/>
        <w:contextualSpacing/>
        <w:jc w:val="center"/>
        <w:textAlignment w:val="top"/>
        <w:rPr>
          <w:rFonts w:ascii="Arial" w:hAnsi="Arial" w:cs="Arial"/>
          <w:lang w:val="mn-MN"/>
        </w:rPr>
      </w:pPr>
    </w:p>
    <w:p w14:paraId="27D7250B" w14:textId="77777777" w:rsidR="009F46DF" w:rsidRPr="00DE1F7A" w:rsidRDefault="009F46DF" w:rsidP="009F46DF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DE1F7A">
        <w:rPr>
          <w:rFonts w:ascii="Arial" w:hAnsi="Arial" w:cs="Arial"/>
          <w:b/>
          <w:lang w:val="mn-MN"/>
        </w:rPr>
        <w:t>1 дүгээр зүйл.</w:t>
      </w:r>
      <w:r w:rsidRPr="00DE1F7A">
        <w:rPr>
          <w:rFonts w:ascii="Arial" w:hAnsi="Arial" w:cs="Arial"/>
          <w:lang w:val="mn-MN"/>
        </w:rPr>
        <w:t>Банк, эрх бүхий хуулийн этгээдийн мөнгөн хадгаламж, төлбөр тооцоо, зээлийн үйл ажиллагааны тухай хуулийн 29 дүгээр зүйлд доор дурдсан агуулгатай 9 дэх хэсэг нэмсүгэй:</w:t>
      </w:r>
    </w:p>
    <w:p w14:paraId="03B4D7BD" w14:textId="77777777" w:rsidR="009F46DF" w:rsidRPr="00DE1F7A" w:rsidRDefault="009F46DF" w:rsidP="009F46DF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4BC51EBD" w14:textId="77777777" w:rsidR="009F46DF" w:rsidRPr="00DE1F7A" w:rsidRDefault="009F46DF" w:rsidP="009F46DF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DE1F7A">
        <w:rPr>
          <w:rFonts w:ascii="Arial" w:hAnsi="Arial" w:cs="Arial"/>
          <w:lang w:val="mn-MN"/>
        </w:rPr>
        <w:t>“9.Зээлдүүлэгч зээлдэгчийн тэтгэврийг жилд нэг удаа зургаан сараас дээш хугацаагаар барьцаалахыг хориглоно.”</w:t>
      </w:r>
    </w:p>
    <w:p w14:paraId="64391186" w14:textId="77777777" w:rsidR="009F46DF" w:rsidRPr="00DE1F7A" w:rsidRDefault="009F46DF" w:rsidP="009F46DF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DE1F7A">
        <w:rPr>
          <w:rFonts w:ascii="Arial" w:hAnsi="Arial" w:cs="Arial"/>
          <w:lang w:val="mn-MN"/>
        </w:rPr>
        <w:t xml:space="preserve"> </w:t>
      </w:r>
    </w:p>
    <w:p w14:paraId="7C622BDA" w14:textId="77777777" w:rsidR="009F46DF" w:rsidRPr="00DE1F7A" w:rsidRDefault="009F46DF" w:rsidP="009F46DF">
      <w:pPr>
        <w:ind w:firstLine="720"/>
        <w:jc w:val="both"/>
        <w:rPr>
          <w:rFonts w:ascii="Arial" w:hAnsi="Arial" w:cs="Arial"/>
          <w:lang w:val="mn-MN"/>
        </w:rPr>
      </w:pPr>
      <w:r w:rsidRPr="00DE1F7A">
        <w:rPr>
          <w:rFonts w:ascii="Arial" w:hAnsi="Arial" w:cs="Arial"/>
          <w:b/>
          <w:lang w:val="mn-MN"/>
        </w:rPr>
        <w:t>2 дугаар зүйл.</w:t>
      </w:r>
      <w:r w:rsidRPr="00DE1F7A">
        <w:rPr>
          <w:rFonts w:ascii="Arial" w:hAnsi="Arial" w:cs="Arial"/>
          <w:lang w:val="mn-MN"/>
        </w:rPr>
        <w:t xml:space="preserve">Энэ хуулийг </w:t>
      </w:r>
      <w:r w:rsidRPr="00DE1F7A">
        <w:rPr>
          <w:rFonts w:ascii="Arial" w:hAnsi="Arial" w:cs="Arial"/>
          <w:lang w:val="mn-MN" w:eastAsia="mn-MN"/>
        </w:rPr>
        <w:t>Иргэний тэтгэвэр барьцаалсан зээлийн төлбөрийг төрөөс</w:t>
      </w:r>
      <w:r w:rsidRPr="00DE1F7A">
        <w:rPr>
          <w:rFonts w:ascii="Arial" w:hAnsi="Arial" w:cs="Arial"/>
          <w:b/>
          <w:lang w:val="mn-MN"/>
        </w:rPr>
        <w:t xml:space="preserve"> </w:t>
      </w:r>
      <w:r w:rsidRPr="00DE1F7A">
        <w:rPr>
          <w:rFonts w:ascii="Arial" w:hAnsi="Arial" w:cs="Arial"/>
          <w:lang w:val="mn-MN" w:eastAsia="mn-MN"/>
        </w:rPr>
        <w:t>нэг удаа төлөх тухай хууль</w:t>
      </w:r>
      <w:r w:rsidRPr="00DE1F7A">
        <w:rPr>
          <w:rFonts w:ascii="Arial" w:hAnsi="Arial" w:cs="Arial"/>
          <w:lang w:val="mn-MN"/>
        </w:rPr>
        <w:t xml:space="preserve"> хүчин төгөлдөр болсон өдрөөс эхлэн дагаж мөрдөнө.</w:t>
      </w:r>
    </w:p>
    <w:p w14:paraId="5D3932CB" w14:textId="77777777" w:rsidR="009F46DF" w:rsidRPr="00DE1F7A" w:rsidRDefault="009F46DF" w:rsidP="009F46DF">
      <w:pPr>
        <w:pStyle w:val="NormalWeb"/>
        <w:spacing w:before="0" w:after="0"/>
        <w:rPr>
          <w:rFonts w:ascii="Arial" w:hAnsi="Arial" w:cs="Arial"/>
        </w:rPr>
      </w:pPr>
    </w:p>
    <w:p w14:paraId="765E8576" w14:textId="77777777" w:rsidR="009F46DF" w:rsidRPr="00DE1F7A" w:rsidRDefault="009F46DF" w:rsidP="009F46DF">
      <w:pPr>
        <w:pStyle w:val="NormalWeb"/>
        <w:spacing w:before="0" w:after="0"/>
        <w:rPr>
          <w:rFonts w:ascii="Arial" w:hAnsi="Arial" w:cs="Arial"/>
        </w:rPr>
      </w:pPr>
    </w:p>
    <w:p w14:paraId="2332F967" w14:textId="77777777" w:rsidR="009F46DF" w:rsidRPr="00DE1F7A" w:rsidRDefault="009F46DF" w:rsidP="009F46DF">
      <w:pPr>
        <w:pStyle w:val="NormalWeb"/>
        <w:spacing w:before="0" w:after="0"/>
        <w:rPr>
          <w:rFonts w:ascii="Arial" w:hAnsi="Arial" w:cs="Arial"/>
        </w:rPr>
      </w:pPr>
    </w:p>
    <w:p w14:paraId="7596AFDE" w14:textId="77777777" w:rsidR="009F46DF" w:rsidRPr="00DE1F7A" w:rsidRDefault="009F46DF" w:rsidP="009F46DF">
      <w:pPr>
        <w:ind w:firstLine="720"/>
        <w:jc w:val="both"/>
        <w:rPr>
          <w:rFonts w:ascii="Arial" w:eastAsiaTheme="minorEastAsia" w:hAnsi="Arial" w:cs="Arial"/>
          <w:bCs/>
          <w:lang w:val="mn-MN" w:eastAsia="mn-MN"/>
        </w:rPr>
      </w:pPr>
    </w:p>
    <w:p w14:paraId="30E5D47B" w14:textId="77777777" w:rsidR="009F46DF" w:rsidRPr="00DE1F7A" w:rsidRDefault="009F46DF" w:rsidP="009F46DF">
      <w:pPr>
        <w:ind w:firstLine="720"/>
        <w:jc w:val="both"/>
        <w:rPr>
          <w:rFonts w:ascii="Arial" w:eastAsiaTheme="minorEastAsia" w:hAnsi="Arial" w:cs="Arial"/>
          <w:bCs/>
          <w:lang w:val="mn-MN" w:eastAsia="mn-MN"/>
        </w:rPr>
      </w:pPr>
      <w:r w:rsidRPr="00DE1F7A">
        <w:rPr>
          <w:rFonts w:ascii="Arial" w:eastAsiaTheme="minorEastAsia" w:hAnsi="Arial" w:cs="Arial"/>
          <w:bCs/>
          <w:lang w:val="mn-MN" w:eastAsia="mn-MN"/>
        </w:rPr>
        <w:tab/>
        <w:t xml:space="preserve">МОНГОЛ УЛСЫН </w:t>
      </w:r>
    </w:p>
    <w:p w14:paraId="057C05D1" w14:textId="55F21BB3" w:rsidR="006C31FD" w:rsidRPr="009F46DF" w:rsidRDefault="009F46DF" w:rsidP="009F46DF">
      <w:pPr>
        <w:ind w:firstLine="720"/>
        <w:jc w:val="both"/>
        <w:rPr>
          <w:rFonts w:ascii="Arial" w:eastAsiaTheme="minorEastAsia" w:hAnsi="Arial" w:cs="Arial"/>
          <w:bCs/>
          <w:lang w:val="mn-MN" w:eastAsia="mn-MN"/>
        </w:rPr>
      </w:pPr>
      <w:r w:rsidRPr="00DE1F7A">
        <w:rPr>
          <w:rFonts w:ascii="Arial" w:eastAsiaTheme="minorEastAsia" w:hAnsi="Arial" w:cs="Arial"/>
          <w:bCs/>
          <w:lang w:val="mn-MN" w:eastAsia="mn-MN"/>
        </w:rPr>
        <w:tab/>
        <w:t>ИХ ХУРЛЫН ДАРГА</w:t>
      </w:r>
      <w:r w:rsidRPr="00DE1F7A">
        <w:rPr>
          <w:rFonts w:ascii="Arial" w:eastAsiaTheme="minorEastAsia" w:hAnsi="Arial" w:cs="Arial"/>
          <w:bCs/>
          <w:lang w:val="mn-MN" w:eastAsia="mn-MN"/>
        </w:rPr>
        <w:tab/>
      </w:r>
      <w:r w:rsidRPr="00DE1F7A">
        <w:rPr>
          <w:rFonts w:ascii="Arial" w:eastAsiaTheme="minorEastAsia" w:hAnsi="Arial" w:cs="Arial"/>
          <w:bCs/>
          <w:lang w:val="mn-MN" w:eastAsia="mn-MN"/>
        </w:rPr>
        <w:tab/>
      </w:r>
      <w:r w:rsidRPr="00DE1F7A">
        <w:rPr>
          <w:rFonts w:ascii="Arial" w:eastAsiaTheme="minorEastAsia" w:hAnsi="Arial" w:cs="Arial"/>
          <w:bCs/>
          <w:lang w:val="mn-MN" w:eastAsia="mn-MN"/>
        </w:rPr>
        <w:tab/>
        <w:t xml:space="preserve">        Г.ЗАНДАНШАТАР</w:t>
      </w:r>
    </w:p>
    <w:sectPr w:rsidR="006C31FD" w:rsidRPr="009F46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6E5BD" w14:textId="77777777" w:rsidR="00A01382" w:rsidRDefault="00A01382">
      <w:r>
        <w:separator/>
      </w:r>
    </w:p>
  </w:endnote>
  <w:endnote w:type="continuationSeparator" w:id="0">
    <w:p w14:paraId="56E348A7" w14:textId="77777777" w:rsidR="00A01382" w:rsidRDefault="00A0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6CC63" w14:textId="77777777" w:rsidR="00A01382" w:rsidRDefault="00A01382">
      <w:r>
        <w:separator/>
      </w:r>
    </w:p>
  </w:footnote>
  <w:footnote w:type="continuationSeparator" w:id="0">
    <w:p w14:paraId="30BE98E5" w14:textId="77777777" w:rsidR="00A01382" w:rsidRDefault="00A0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6DF"/>
    <w:rsid w:val="00A01382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2020-01-21T01:55:00Z</dcterms:created>
  <dcterms:modified xsi:type="dcterms:W3CDTF">2020-01-21T01:55:00Z</dcterms:modified>
</cp:coreProperties>
</file>