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29794" w14:textId="77777777" w:rsidR="00900C49" w:rsidRPr="002C68A3" w:rsidRDefault="00900C49" w:rsidP="00900C4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B083FB2" wp14:editId="3680871A">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FFDCC47" w14:textId="77777777" w:rsidR="00900C49" w:rsidRPr="00661028" w:rsidRDefault="00900C49" w:rsidP="00900C4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928C86" w14:textId="77777777" w:rsidR="00900C49" w:rsidRPr="002C68A3" w:rsidRDefault="00900C49" w:rsidP="00900C49">
      <w:pPr>
        <w:jc w:val="both"/>
        <w:rPr>
          <w:rFonts w:cs="Arial"/>
          <w:color w:val="3366FF"/>
          <w:lang w:val="ms-MY"/>
        </w:rPr>
      </w:pPr>
    </w:p>
    <w:p w14:paraId="3F25A428" w14:textId="77777777" w:rsidR="00900C49" w:rsidRPr="002C68A3" w:rsidRDefault="00900C49" w:rsidP="00900C4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20</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05</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w:t>
      </w:r>
      <w:r>
        <w:rPr>
          <w:rFonts w:cs="Arial"/>
          <w:color w:val="3366FF"/>
          <w:sz w:val="20"/>
          <w:szCs w:val="20"/>
          <w:u w:val="single"/>
        </w:rPr>
        <w:t>5</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22176435" w14:textId="77777777" w:rsidR="00743668" w:rsidRPr="00E145BE" w:rsidRDefault="00743668" w:rsidP="00743668">
      <w:pPr>
        <w:jc w:val="both"/>
        <w:rPr>
          <w:rFonts w:cs="Arial"/>
          <w:lang w:val="mn-MN"/>
        </w:rPr>
      </w:pPr>
    </w:p>
    <w:p w14:paraId="766BF847" w14:textId="77777777" w:rsidR="002A1B4B" w:rsidRPr="00E145BE" w:rsidRDefault="002A1B4B" w:rsidP="00900C49">
      <w:pPr>
        <w:rPr>
          <w:rFonts w:cs="Arial"/>
          <w:b/>
          <w:lang w:val="mn-MN"/>
        </w:rPr>
      </w:pPr>
    </w:p>
    <w:p w14:paraId="2720B062" w14:textId="77777777" w:rsidR="002A1B4B" w:rsidRPr="00E145BE" w:rsidRDefault="002A1B4B" w:rsidP="00BF3F50">
      <w:pPr>
        <w:spacing w:line="276" w:lineRule="auto"/>
        <w:jc w:val="center"/>
        <w:rPr>
          <w:rFonts w:cs="Arial"/>
          <w:b/>
          <w:lang w:val="mn-MN"/>
        </w:rPr>
      </w:pPr>
    </w:p>
    <w:p w14:paraId="2C1B6B5B" w14:textId="77777777" w:rsidR="00AA49CD" w:rsidRPr="00E145BE" w:rsidRDefault="00AA49CD" w:rsidP="00AA49CD">
      <w:pPr>
        <w:ind w:left="142"/>
        <w:jc w:val="center"/>
        <w:rPr>
          <w:rFonts w:cs="Arial"/>
          <w:b/>
          <w:lang w:val="mn-MN"/>
        </w:rPr>
      </w:pPr>
      <w:r w:rsidRPr="00E145BE">
        <w:rPr>
          <w:rFonts w:cs="Arial"/>
          <w:b/>
          <w:lang w:val="mn-MN"/>
        </w:rPr>
        <w:t xml:space="preserve"> </w:t>
      </w:r>
      <w:r w:rsidR="00743668" w:rsidRPr="00E145BE">
        <w:rPr>
          <w:rFonts w:cs="Arial"/>
          <w:b/>
          <w:lang w:val="mn-MN"/>
        </w:rPr>
        <w:t xml:space="preserve">ЭРҮҮЛ МЭНДИЙН ТУХАЙ ХУУЛЬД </w:t>
      </w:r>
    </w:p>
    <w:p w14:paraId="32F24E09" w14:textId="77777777" w:rsidR="00743668" w:rsidRPr="00E145BE" w:rsidRDefault="00AA49CD" w:rsidP="00AA49CD">
      <w:pPr>
        <w:ind w:left="142"/>
        <w:jc w:val="center"/>
        <w:rPr>
          <w:rFonts w:cs="Arial"/>
          <w:b/>
          <w:lang w:val="mn-MN"/>
        </w:rPr>
      </w:pPr>
      <w:r w:rsidRPr="00E145BE">
        <w:rPr>
          <w:rFonts w:cs="Arial"/>
          <w:b/>
          <w:lang w:val="mn-MN"/>
        </w:rPr>
        <w:t xml:space="preserve"> </w:t>
      </w:r>
      <w:r w:rsidR="00743668" w:rsidRPr="00E145BE">
        <w:rPr>
          <w:rFonts w:cs="Arial"/>
          <w:b/>
          <w:lang w:val="mn-MN"/>
        </w:rPr>
        <w:t>НЭМЭЛТ, ӨӨРЧЛӨЛТ ОРУУЛАХ ТУХАЙ</w:t>
      </w:r>
      <w:r w:rsidR="00454538" w:rsidRPr="00E145BE">
        <w:rPr>
          <w:rFonts w:cs="Arial"/>
          <w:b/>
          <w:lang w:val="mn-MN"/>
        </w:rPr>
        <w:t xml:space="preserve"> </w:t>
      </w:r>
    </w:p>
    <w:p w14:paraId="14A89028" w14:textId="77777777" w:rsidR="00743668" w:rsidRPr="00E145BE" w:rsidRDefault="00743668" w:rsidP="002A1B4B">
      <w:pPr>
        <w:spacing w:line="360" w:lineRule="auto"/>
        <w:jc w:val="both"/>
        <w:rPr>
          <w:rFonts w:cs="Arial"/>
          <w:lang w:val="mn-MN"/>
        </w:rPr>
      </w:pPr>
    </w:p>
    <w:p w14:paraId="21AEFCB0" w14:textId="77777777" w:rsidR="00743668" w:rsidRPr="00E145BE" w:rsidRDefault="00743668" w:rsidP="00743668">
      <w:pPr>
        <w:ind w:firstLine="720"/>
        <w:jc w:val="both"/>
        <w:rPr>
          <w:rFonts w:cs="Arial"/>
          <w:lang w:val="mn-MN"/>
        </w:rPr>
      </w:pPr>
      <w:r w:rsidRPr="00E145BE">
        <w:rPr>
          <w:rFonts w:cs="Arial"/>
          <w:b/>
          <w:lang w:val="mn-MN"/>
        </w:rPr>
        <w:t>1 дүгээр зүйл.</w:t>
      </w:r>
      <w:r w:rsidRPr="00E145BE">
        <w:rPr>
          <w:rFonts w:cs="Arial"/>
          <w:lang w:val="mn-MN"/>
        </w:rPr>
        <w:t>Эрүүл мэндийн тухай хуульд доор дурдсан агуулгатай дараах хэсэг, заалт нэмсүгэй:</w:t>
      </w:r>
    </w:p>
    <w:p w14:paraId="5120C194" w14:textId="77777777" w:rsidR="00743668" w:rsidRPr="00E145BE" w:rsidRDefault="00743668" w:rsidP="00743668">
      <w:pPr>
        <w:jc w:val="both"/>
        <w:rPr>
          <w:rFonts w:cs="Arial"/>
          <w:lang w:val="mn-MN"/>
        </w:rPr>
      </w:pPr>
    </w:p>
    <w:p w14:paraId="70AF3C34" w14:textId="77777777" w:rsidR="00743668" w:rsidRPr="00E145BE" w:rsidRDefault="00743668" w:rsidP="00743668">
      <w:pPr>
        <w:ind w:left="720" w:firstLine="720"/>
        <w:jc w:val="both"/>
        <w:rPr>
          <w:rFonts w:cs="Arial"/>
          <w:b/>
          <w:bCs/>
          <w:lang w:val="mn-MN"/>
        </w:rPr>
      </w:pPr>
      <w:r w:rsidRPr="00E145BE">
        <w:rPr>
          <w:rFonts w:cs="Arial"/>
          <w:b/>
          <w:bCs/>
          <w:lang w:val="mn-MN"/>
        </w:rPr>
        <w:t>1/3 дугаар зүйлийн 3.1.24, 3.1.25 дахь заалт:</w:t>
      </w:r>
    </w:p>
    <w:p w14:paraId="0DA5973F" w14:textId="77777777" w:rsidR="00743668" w:rsidRPr="00E145BE" w:rsidRDefault="00743668" w:rsidP="00743668">
      <w:pPr>
        <w:jc w:val="both"/>
        <w:rPr>
          <w:rFonts w:cs="Arial"/>
          <w:lang w:val="mn-MN"/>
        </w:rPr>
      </w:pPr>
    </w:p>
    <w:p w14:paraId="24A80535" w14:textId="77777777" w:rsidR="00743668" w:rsidRPr="00E145BE" w:rsidRDefault="00743668" w:rsidP="00743668">
      <w:pPr>
        <w:ind w:firstLine="720"/>
        <w:jc w:val="both"/>
        <w:rPr>
          <w:rFonts w:cs="Arial"/>
          <w:lang w:val="mn-MN"/>
        </w:rPr>
      </w:pPr>
      <w:r w:rsidRPr="00E145BE">
        <w:rPr>
          <w:rFonts w:cs="Arial"/>
          <w:lang w:val="mn-MN"/>
        </w:rPr>
        <w:t xml:space="preserve">           “3.1.24.“эрүүл</w:t>
      </w:r>
      <w:r w:rsidR="002A1B4B" w:rsidRPr="00E145BE">
        <w:rPr>
          <w:rFonts w:cs="Arial"/>
          <w:lang w:val="mn-MN"/>
        </w:rPr>
        <w:t xml:space="preserve"> </w:t>
      </w:r>
      <w:r w:rsidRPr="00E145BE">
        <w:rPr>
          <w:rFonts w:cs="Arial"/>
          <w:lang w:val="mn-MN"/>
        </w:rPr>
        <w:t>мэндийн анхан шатны тусламж, үйлчилгээ” гэж хүн амын эрүүл мэндийн эрэлт хэрэгцээнд тулгуурлан төрөөс өрхийн эрүүл мэндийн тусламж, үйлчилгээ болон үндсэн мэргэшлийн зарим нэн шаардлагатай тусламж, үйлчилгээг иргэн, гэр бүл, аж ахуйн нэгжийн оролцоотойгоор харьяалах нутаг дэвсгэрт байгаа хүн бүрд нь нутаг дэвсгэрийн харьяалал харгалзахгүйгээр үзүүлэх үйл ажиллагааг;</w:t>
      </w:r>
    </w:p>
    <w:p w14:paraId="5CDC9A5E" w14:textId="77777777" w:rsidR="00743668" w:rsidRPr="00E145BE" w:rsidRDefault="00743668" w:rsidP="00743668">
      <w:pPr>
        <w:ind w:firstLine="720"/>
        <w:jc w:val="both"/>
        <w:rPr>
          <w:rFonts w:cs="Arial"/>
          <w:lang w:val="mn-MN"/>
        </w:rPr>
      </w:pPr>
      <w:r w:rsidRPr="00E145BE">
        <w:rPr>
          <w:rFonts w:cs="Arial"/>
          <w:lang w:val="mn-MN"/>
        </w:rPr>
        <w:t xml:space="preserve">           </w:t>
      </w:r>
    </w:p>
    <w:p w14:paraId="161AF95E" w14:textId="77777777" w:rsidR="00743668" w:rsidRPr="00E145BE" w:rsidRDefault="00743668" w:rsidP="00743668">
      <w:pPr>
        <w:ind w:firstLine="1440"/>
        <w:jc w:val="both"/>
        <w:rPr>
          <w:rFonts w:cs="Arial"/>
          <w:b/>
          <w:bCs/>
          <w:lang w:val="mn-MN"/>
        </w:rPr>
      </w:pPr>
      <w:r w:rsidRPr="00E145BE">
        <w:rPr>
          <w:rFonts w:cs="Arial"/>
          <w:lang w:val="mn-MN"/>
        </w:rPr>
        <w:t xml:space="preserve">3.1.25.“эмнэлгийн урт хугацааны тусламж, үйлчилгээ” гэж сувилахуйн болон сэргээн засахын дагнасан тусламж, үйлчилгээг 1 сар ба түүнээс дээш </w:t>
      </w:r>
      <w:r w:rsidRPr="00E145BE">
        <w:rPr>
          <w:rFonts w:cs="Arial"/>
          <w:bCs/>
          <w:lang w:val="mn-MN"/>
        </w:rPr>
        <w:t>хугацаагаар</w:t>
      </w:r>
      <w:r w:rsidRPr="00E145BE">
        <w:rPr>
          <w:rFonts w:cs="Arial"/>
          <w:lang w:val="mn-MN"/>
        </w:rPr>
        <w:t xml:space="preserve"> үзүүлэх үйл ажиллагааг.”</w:t>
      </w:r>
    </w:p>
    <w:p w14:paraId="23DD503C" w14:textId="77777777" w:rsidR="00743668" w:rsidRPr="00E145BE" w:rsidRDefault="00743668" w:rsidP="00743668">
      <w:pPr>
        <w:ind w:left="720" w:firstLine="720"/>
        <w:jc w:val="both"/>
        <w:rPr>
          <w:rFonts w:cs="Arial"/>
          <w:b/>
          <w:bCs/>
          <w:lang w:val="mn-MN"/>
        </w:rPr>
      </w:pPr>
    </w:p>
    <w:p w14:paraId="7C5BD367" w14:textId="77777777" w:rsidR="00743668" w:rsidRPr="00E145BE" w:rsidRDefault="00743668" w:rsidP="00743668">
      <w:pPr>
        <w:ind w:left="720" w:firstLine="720"/>
        <w:jc w:val="both"/>
        <w:rPr>
          <w:rFonts w:cs="Arial"/>
          <w:strike/>
          <w:lang w:val="mn-MN"/>
        </w:rPr>
      </w:pPr>
      <w:r w:rsidRPr="00E145BE">
        <w:rPr>
          <w:rFonts w:cs="Arial"/>
          <w:b/>
          <w:bCs/>
          <w:lang w:val="mn-MN"/>
        </w:rPr>
        <w:t>2/8 дугаар зүйлийн 8.1.24 дэх заалт:</w:t>
      </w:r>
    </w:p>
    <w:p w14:paraId="69CA0CCD" w14:textId="77777777" w:rsidR="00743668" w:rsidRPr="00E145BE" w:rsidRDefault="00743668" w:rsidP="00743668">
      <w:pPr>
        <w:jc w:val="both"/>
        <w:rPr>
          <w:rFonts w:cs="Arial"/>
          <w:strike/>
          <w:lang w:val="mn-MN"/>
        </w:rPr>
      </w:pPr>
    </w:p>
    <w:p w14:paraId="075A1461" w14:textId="77777777" w:rsidR="00743668" w:rsidRPr="00E145BE" w:rsidRDefault="00743668" w:rsidP="00743668">
      <w:pPr>
        <w:ind w:firstLine="720"/>
        <w:jc w:val="both"/>
        <w:rPr>
          <w:rFonts w:cs="Arial"/>
          <w:lang w:val="mn-MN"/>
        </w:rPr>
      </w:pPr>
      <w:r w:rsidRPr="00E145BE">
        <w:rPr>
          <w:rFonts w:cs="Arial"/>
          <w:lang w:val="mn-MN"/>
        </w:rPr>
        <w:t xml:space="preserve">           “8.1.24.хүн амын нас, хүйс, эрүүл мэндийн эрсдэлд суурилан зонхилон тохиолдох халдварт болон халдварт бус өвчнөөс урьдчилан сэргийлэх, эрт илрүүлэх үзлэг, </w:t>
      </w:r>
      <w:r w:rsidRPr="00E145BE">
        <w:rPr>
          <w:rFonts w:cs="Arial"/>
          <w:color w:val="000000"/>
          <w:lang w:val="mn-MN"/>
        </w:rPr>
        <w:t>шинжилгээ, оношилгоонд</w:t>
      </w:r>
      <w:r w:rsidRPr="00E145BE">
        <w:rPr>
          <w:rFonts w:cs="Arial"/>
          <w:lang w:val="mn-MN"/>
        </w:rPr>
        <w:t xml:space="preserve"> хамруулах үйл ажиллагааг зохион байгуулах, хэрэгжилтэд хяналт тавих;”</w:t>
      </w:r>
    </w:p>
    <w:p w14:paraId="25CC830A" w14:textId="77777777" w:rsidR="00743668" w:rsidRPr="00E145BE" w:rsidRDefault="00743668" w:rsidP="00743668">
      <w:pPr>
        <w:ind w:firstLine="720"/>
        <w:jc w:val="both"/>
        <w:rPr>
          <w:rFonts w:cs="Arial"/>
          <w:lang w:val="mn-MN"/>
        </w:rPr>
      </w:pPr>
    </w:p>
    <w:p w14:paraId="31CBDA25" w14:textId="77777777" w:rsidR="00743668" w:rsidRPr="00E145BE" w:rsidRDefault="00743668" w:rsidP="00743668">
      <w:pPr>
        <w:ind w:firstLine="720"/>
        <w:jc w:val="both"/>
        <w:rPr>
          <w:rFonts w:cs="Arial"/>
          <w:b/>
          <w:lang w:val="mn-MN"/>
        </w:rPr>
      </w:pPr>
      <w:r w:rsidRPr="00E145BE">
        <w:rPr>
          <w:rFonts w:cs="Arial"/>
          <w:lang w:val="mn-MN"/>
        </w:rPr>
        <w:tab/>
      </w:r>
      <w:r w:rsidRPr="00E145BE">
        <w:rPr>
          <w:rFonts w:cs="Arial"/>
          <w:b/>
          <w:lang w:val="mn-MN"/>
        </w:rPr>
        <w:t>3/8 дугаар зүйлийн 8.4-8.9 дэх хэсэг:</w:t>
      </w:r>
    </w:p>
    <w:p w14:paraId="747C8A2A" w14:textId="77777777" w:rsidR="00743668" w:rsidRPr="00E145BE" w:rsidRDefault="00743668" w:rsidP="00743668">
      <w:pPr>
        <w:jc w:val="both"/>
        <w:rPr>
          <w:rFonts w:cs="Arial"/>
          <w:lang w:val="mn-MN"/>
        </w:rPr>
      </w:pPr>
    </w:p>
    <w:p w14:paraId="68CD6D75" w14:textId="77777777" w:rsidR="00743668" w:rsidRPr="00E145BE" w:rsidRDefault="00743668" w:rsidP="00743668">
      <w:pPr>
        <w:ind w:firstLine="720"/>
        <w:jc w:val="both"/>
        <w:rPr>
          <w:rFonts w:cs="Arial"/>
          <w:color w:val="000000" w:themeColor="text1"/>
          <w:lang w:val="mn-MN"/>
        </w:rPr>
      </w:pPr>
      <w:r w:rsidRPr="00E145BE">
        <w:rPr>
          <w:rFonts w:cs="Arial"/>
          <w:color w:val="000000" w:themeColor="text1"/>
          <w:lang w:val="mn-MN"/>
        </w:rPr>
        <w:t>“8.4.Эрүүл мэндийн цахим бүртгэл, мэдээллийн сангийн өгөгдөл солилцох, хадгалах, хамгаалах, баяжуулах, ашиглах журмыг Засгийн газар батална.</w:t>
      </w:r>
    </w:p>
    <w:p w14:paraId="2BED199E" w14:textId="77777777" w:rsidR="00743668" w:rsidRPr="00E145BE" w:rsidRDefault="00743668" w:rsidP="00743668">
      <w:pPr>
        <w:jc w:val="both"/>
        <w:rPr>
          <w:rFonts w:cs="Arial"/>
          <w:color w:val="000000" w:themeColor="text1"/>
          <w:lang w:val="mn-MN"/>
        </w:rPr>
      </w:pPr>
    </w:p>
    <w:p w14:paraId="41FC7C65" w14:textId="77777777" w:rsidR="00743668" w:rsidRPr="00E145BE" w:rsidRDefault="00743668" w:rsidP="00743668">
      <w:pPr>
        <w:ind w:firstLine="720"/>
        <w:jc w:val="both"/>
        <w:rPr>
          <w:rFonts w:cs="Arial"/>
          <w:color w:val="000000" w:themeColor="text1"/>
          <w:lang w:val="mn-MN"/>
        </w:rPr>
      </w:pPr>
      <w:r w:rsidRPr="00E145BE">
        <w:rPr>
          <w:rFonts w:cs="Arial"/>
          <w:color w:val="000000" w:themeColor="text1"/>
          <w:lang w:val="mn-MN"/>
        </w:rPr>
        <w:t>8.5.</w:t>
      </w:r>
      <w:r w:rsidRPr="00E145BE">
        <w:rPr>
          <w:rFonts w:eastAsia="Times New Roman" w:cs="Arial"/>
          <w:bCs/>
          <w:noProof/>
          <w:color w:val="000000" w:themeColor="text1"/>
          <w:lang w:val="mn-MN"/>
        </w:rPr>
        <w:t xml:space="preserve">Энэ хуулийн </w:t>
      </w:r>
      <w:r w:rsidRPr="00E145BE">
        <w:rPr>
          <w:rFonts w:cs="Arial"/>
          <w:bCs/>
          <w:lang w:val="mn-MN"/>
        </w:rPr>
        <w:t>8.1.24</w:t>
      </w:r>
      <w:r w:rsidRPr="00E145BE">
        <w:rPr>
          <w:rFonts w:eastAsia="Times New Roman" w:cs="Arial"/>
          <w:bCs/>
          <w:noProof/>
          <w:color w:val="000000" w:themeColor="text1"/>
          <w:lang w:val="mn-MN"/>
        </w:rPr>
        <w:t xml:space="preserve">, </w:t>
      </w:r>
      <w:r w:rsidRPr="00E145BE">
        <w:rPr>
          <w:rFonts w:cs="Arial"/>
          <w:lang w:val="mn-MN"/>
        </w:rPr>
        <w:t>19.3.3</w:t>
      </w:r>
      <w:r w:rsidRPr="00E145BE">
        <w:rPr>
          <w:rFonts w:eastAsia="Times New Roman" w:cs="Arial"/>
          <w:bCs/>
          <w:noProof/>
          <w:color w:val="000000" w:themeColor="text1"/>
          <w:lang w:val="mn-MN"/>
        </w:rPr>
        <w:t>-т заасан үйл ажиллагааг зохион байгуулах журмыг эрүүл мэндийн асуудал эрхэлсэн Засгийн газрын гишүүн батална</w:t>
      </w:r>
      <w:r w:rsidRPr="00E145BE">
        <w:rPr>
          <w:rFonts w:cs="Arial"/>
          <w:color w:val="000000" w:themeColor="text1"/>
          <w:lang w:val="mn-MN"/>
        </w:rPr>
        <w:t>.</w:t>
      </w:r>
    </w:p>
    <w:p w14:paraId="0E3CF8CD" w14:textId="77777777" w:rsidR="00743668" w:rsidRPr="00E145BE" w:rsidRDefault="00743668" w:rsidP="00743668">
      <w:pPr>
        <w:ind w:firstLine="720"/>
        <w:jc w:val="both"/>
        <w:rPr>
          <w:rFonts w:cs="Arial"/>
          <w:color w:val="000000" w:themeColor="text1"/>
          <w:lang w:val="mn-MN"/>
        </w:rPr>
      </w:pPr>
    </w:p>
    <w:p w14:paraId="5421763C" w14:textId="77777777" w:rsidR="00743668" w:rsidRPr="00E145BE" w:rsidRDefault="00743668" w:rsidP="00743668">
      <w:pPr>
        <w:ind w:firstLine="720"/>
        <w:jc w:val="both"/>
        <w:rPr>
          <w:rFonts w:cs="Arial"/>
          <w:color w:val="000000" w:themeColor="text1"/>
          <w:lang w:val="mn-MN"/>
        </w:rPr>
      </w:pPr>
      <w:r w:rsidRPr="00E145BE">
        <w:rPr>
          <w:rFonts w:cs="Arial"/>
          <w:color w:val="000000" w:themeColor="text1"/>
          <w:lang w:val="mn-MN"/>
        </w:rPr>
        <w:t xml:space="preserve">8.6.Эрүүл мэндийн нэн шаардлагатай </w:t>
      </w:r>
      <w:r w:rsidRPr="00E145BE">
        <w:rPr>
          <w:rFonts w:cs="Arial"/>
          <w:noProof/>
          <w:color w:val="000000" w:themeColor="text1"/>
          <w:lang w:val="mn-MN"/>
        </w:rPr>
        <w:t>тусламж, үйлчилгээний багцыг эрүүл мэндийн асуудал эрхэлсэн Засгийн газрын гишүүн батална.</w:t>
      </w:r>
    </w:p>
    <w:p w14:paraId="22C1CA9E" w14:textId="77777777" w:rsidR="00743668" w:rsidRPr="00E145BE" w:rsidRDefault="00743668" w:rsidP="00743668">
      <w:pPr>
        <w:jc w:val="both"/>
        <w:rPr>
          <w:rFonts w:cs="Arial"/>
          <w:color w:val="000000" w:themeColor="text1"/>
          <w:lang w:val="mn-MN"/>
        </w:rPr>
      </w:pPr>
    </w:p>
    <w:p w14:paraId="7F86DBAC" w14:textId="77777777" w:rsidR="00743668" w:rsidRPr="00E145BE" w:rsidRDefault="00743668" w:rsidP="00743668">
      <w:pPr>
        <w:ind w:firstLine="720"/>
        <w:jc w:val="both"/>
        <w:rPr>
          <w:rFonts w:cs="Arial"/>
          <w:color w:val="000000" w:themeColor="text1"/>
          <w:lang w:val="mn-MN"/>
        </w:rPr>
      </w:pPr>
      <w:r w:rsidRPr="00E145BE">
        <w:rPr>
          <w:rFonts w:cs="Arial"/>
          <w:color w:val="000000" w:themeColor="text1"/>
          <w:lang w:val="mn-MN"/>
        </w:rPr>
        <w:t xml:space="preserve">8.7.Эмнэлгийн урт хугацааны тусламж, үйлчилгээг боловсрол, нийгмийн халамжийн үйлчилгээтэй хослуулан үзүүлэх журам, жагсаалтыг эрүүл мэндийн, боловсролын болон нийгмийн халамжийн асуудал эрхэлсэн Засгийн газрын гишүүн </w:t>
      </w:r>
      <w:r w:rsidRPr="00E145BE">
        <w:rPr>
          <w:rFonts w:cs="Arial"/>
          <w:color w:val="000000" w:themeColor="text1"/>
          <w:lang w:val="mn-MN"/>
        </w:rPr>
        <w:lastRenderedPageBreak/>
        <w:t xml:space="preserve">хамтран батална.  </w:t>
      </w:r>
    </w:p>
    <w:p w14:paraId="73A6523D" w14:textId="77777777" w:rsidR="00743668" w:rsidRPr="00E145BE" w:rsidRDefault="00743668" w:rsidP="00743668">
      <w:pPr>
        <w:ind w:firstLine="720"/>
        <w:jc w:val="both"/>
        <w:rPr>
          <w:rFonts w:cs="Arial"/>
          <w:lang w:val="mn-MN"/>
        </w:rPr>
      </w:pPr>
    </w:p>
    <w:p w14:paraId="4EADD8A2" w14:textId="77777777" w:rsidR="00743668" w:rsidRPr="00E145BE" w:rsidRDefault="00743668" w:rsidP="00743668">
      <w:pPr>
        <w:ind w:firstLine="720"/>
        <w:jc w:val="both"/>
        <w:rPr>
          <w:rFonts w:cs="Arial"/>
          <w:lang w:val="mn-MN"/>
        </w:rPr>
      </w:pPr>
      <w:r w:rsidRPr="00E145BE">
        <w:rPr>
          <w:rFonts w:cs="Arial"/>
          <w:lang w:val="mn-MN"/>
        </w:rPr>
        <w:t>8.8.Энэ хуулийн 16.16-д заасан төрөлжсөн мэргэшлийн эмнэлэг улсын болон бүсийн хэмжээнд бусад эрүүл мэндийн байгууллагыг мэргэжил, арга зүйгээр хангах үйл ажиллагааг зохицуулах журам, тусламж, үйлчилгээний чиглэл, хамрах хүрээг эрүүл мэндийн асуудал эрхэлсэн Засгийн газрын гишүүн батална.</w:t>
      </w:r>
    </w:p>
    <w:p w14:paraId="7E5C9D08" w14:textId="77777777" w:rsidR="00743668" w:rsidRPr="00E145BE" w:rsidRDefault="00743668" w:rsidP="00743668">
      <w:pPr>
        <w:ind w:firstLine="720"/>
        <w:jc w:val="both"/>
        <w:rPr>
          <w:rFonts w:cs="Arial"/>
          <w:lang w:val="mn-MN"/>
        </w:rPr>
      </w:pPr>
    </w:p>
    <w:p w14:paraId="42014879" w14:textId="77777777" w:rsidR="00743668" w:rsidRPr="00E145BE" w:rsidRDefault="00743668" w:rsidP="00743668">
      <w:pPr>
        <w:ind w:firstLine="720"/>
        <w:jc w:val="both"/>
        <w:rPr>
          <w:rFonts w:cs="Arial"/>
          <w:lang w:val="mn-MN"/>
        </w:rPr>
      </w:pPr>
      <w:r w:rsidRPr="00E145BE">
        <w:rPr>
          <w:rFonts w:cs="Arial"/>
          <w:lang w:val="mn-MN"/>
        </w:rPr>
        <w:t xml:space="preserve">8.9.Хүний амь насанд аюултай, хөгжлийн бэрхшээлд хүргэдэг ховор тохиолдох өвчин, эмгэгийг тодорхойлох аргачлалыг </w:t>
      </w:r>
      <w:r w:rsidRPr="00E145BE">
        <w:rPr>
          <w:rFonts w:cs="Arial"/>
          <w:noProof/>
          <w:lang w:val="mn-MN"/>
        </w:rPr>
        <w:t>эрүүл мэндийн асуудал эрхэлсэн Засгийн газрын гишүүн батална.”</w:t>
      </w:r>
    </w:p>
    <w:p w14:paraId="46461A81" w14:textId="77777777" w:rsidR="00743668" w:rsidRPr="00E145BE" w:rsidRDefault="00743668" w:rsidP="00743668">
      <w:pPr>
        <w:jc w:val="both"/>
        <w:rPr>
          <w:rFonts w:cs="Arial"/>
          <w:lang w:val="mn-MN"/>
        </w:rPr>
      </w:pPr>
    </w:p>
    <w:p w14:paraId="0A73AAD2" w14:textId="77777777" w:rsidR="00743668" w:rsidRPr="00E145BE" w:rsidRDefault="00743668" w:rsidP="00743668">
      <w:pPr>
        <w:ind w:left="720" w:firstLine="720"/>
        <w:jc w:val="both"/>
        <w:rPr>
          <w:rFonts w:cs="Arial"/>
          <w:b/>
          <w:bCs/>
          <w:lang w:val="mn-MN"/>
        </w:rPr>
      </w:pPr>
      <w:r w:rsidRPr="00E145BE">
        <w:rPr>
          <w:rFonts w:cs="Arial"/>
          <w:b/>
          <w:bCs/>
          <w:lang w:val="mn-MN"/>
        </w:rPr>
        <w:t>4/16 дугаар зүйлийн 16.19, 16.20 дахь хэсэг:</w:t>
      </w:r>
    </w:p>
    <w:p w14:paraId="126CF99B" w14:textId="77777777" w:rsidR="00743668" w:rsidRPr="00E145BE" w:rsidRDefault="00743668" w:rsidP="00743668">
      <w:pPr>
        <w:jc w:val="both"/>
        <w:rPr>
          <w:rFonts w:cs="Arial"/>
          <w:lang w:val="mn-MN"/>
        </w:rPr>
      </w:pPr>
    </w:p>
    <w:p w14:paraId="79B07570" w14:textId="77777777" w:rsidR="00743668" w:rsidRPr="00E145BE" w:rsidRDefault="00743668" w:rsidP="00743668">
      <w:pPr>
        <w:ind w:firstLine="720"/>
        <w:jc w:val="both"/>
        <w:rPr>
          <w:rFonts w:cs="Arial"/>
          <w:lang w:val="mn-MN"/>
        </w:rPr>
      </w:pPr>
      <w:r w:rsidRPr="00E145BE">
        <w:rPr>
          <w:rFonts w:cs="Arial"/>
          <w:lang w:val="mn-MN"/>
        </w:rPr>
        <w:t>“16.19.</w:t>
      </w:r>
      <w:r w:rsidRPr="00E145BE">
        <w:rPr>
          <w:rFonts w:cs="Arial"/>
          <w:noProof/>
          <w:lang w:val="mn-MN"/>
        </w:rPr>
        <w:t>У</w:t>
      </w:r>
      <w:r w:rsidRPr="00E145BE">
        <w:rPr>
          <w:rFonts w:cs="Arial"/>
          <w:lang w:val="mn-MN"/>
        </w:rPr>
        <w:t>ламжлалт анагаах ухааны нэгдсэн эмнэлэг монголын уламжлалт анагаах ухааны үндсэн болон төрөлжсөн мэргэш</w:t>
      </w:r>
      <w:r w:rsidRPr="00E145BE">
        <w:rPr>
          <w:rFonts w:cs="Arial"/>
          <w:color w:val="0D0D0D" w:themeColor="text1" w:themeTint="F2"/>
          <w:lang w:val="mn-MN"/>
        </w:rPr>
        <w:t xml:space="preserve">лийн </w:t>
      </w:r>
      <w:r w:rsidRPr="00E145BE">
        <w:rPr>
          <w:rFonts w:cs="Arial"/>
          <w:lang w:val="mn-MN"/>
        </w:rPr>
        <w:t>тусламж, үйлчилгээг үзүүлнэ.</w:t>
      </w:r>
    </w:p>
    <w:p w14:paraId="01964A7E" w14:textId="77777777" w:rsidR="00743668" w:rsidRPr="00E145BE" w:rsidRDefault="00743668" w:rsidP="00743668">
      <w:pPr>
        <w:jc w:val="both"/>
        <w:rPr>
          <w:rFonts w:cs="Arial"/>
          <w:lang w:val="mn-MN"/>
        </w:rPr>
      </w:pPr>
    </w:p>
    <w:p w14:paraId="7DB48089" w14:textId="77777777" w:rsidR="00743668" w:rsidRPr="00E145BE" w:rsidRDefault="00743668" w:rsidP="00743668">
      <w:pPr>
        <w:ind w:firstLine="720"/>
        <w:jc w:val="both"/>
        <w:rPr>
          <w:rFonts w:cs="Arial"/>
          <w:lang w:val="mn-MN"/>
        </w:rPr>
      </w:pPr>
      <w:r w:rsidRPr="00E145BE">
        <w:rPr>
          <w:rFonts w:cs="Arial"/>
          <w:lang w:val="mn-MN"/>
        </w:rPr>
        <w:t>16.20.Энэ хуулийн 16.10-т заасан чиг үүрэгт хамаарах тусламж, үйлчилгээг нэг цэгээс хэд хэдэн хуулийн этгээд хамтран үзүүлж болно.”</w:t>
      </w:r>
    </w:p>
    <w:p w14:paraId="10B413E4" w14:textId="77777777" w:rsidR="00743668" w:rsidRPr="00E145BE" w:rsidRDefault="00743668" w:rsidP="00743668">
      <w:pPr>
        <w:jc w:val="both"/>
        <w:rPr>
          <w:rFonts w:cs="Arial"/>
          <w:lang w:val="mn-MN"/>
        </w:rPr>
      </w:pPr>
    </w:p>
    <w:p w14:paraId="676BC41A" w14:textId="77777777" w:rsidR="00743668" w:rsidRPr="00E145BE" w:rsidRDefault="00743668" w:rsidP="00743668">
      <w:pPr>
        <w:ind w:left="720" w:firstLine="720"/>
        <w:jc w:val="both"/>
        <w:rPr>
          <w:rFonts w:cs="Arial"/>
          <w:b/>
          <w:bCs/>
          <w:lang w:val="mn-MN"/>
        </w:rPr>
      </w:pPr>
      <w:r w:rsidRPr="00E145BE">
        <w:rPr>
          <w:rFonts w:cs="Arial"/>
          <w:b/>
          <w:bCs/>
          <w:lang w:val="mn-MN"/>
        </w:rPr>
        <w:t>5/44 дүгээр зүйлийн 44.1.6, 44.1.7 дахь заалт:</w:t>
      </w:r>
    </w:p>
    <w:p w14:paraId="2C4F1514" w14:textId="77777777" w:rsidR="00743668" w:rsidRPr="00E145BE" w:rsidRDefault="00743668" w:rsidP="00743668">
      <w:pPr>
        <w:jc w:val="both"/>
        <w:rPr>
          <w:rFonts w:cs="Arial"/>
          <w:lang w:val="mn-MN"/>
        </w:rPr>
      </w:pPr>
    </w:p>
    <w:p w14:paraId="70E86EDD" w14:textId="77777777" w:rsidR="00743668" w:rsidRPr="00E145BE" w:rsidRDefault="00743668" w:rsidP="00743668">
      <w:pPr>
        <w:ind w:firstLine="720"/>
        <w:jc w:val="both"/>
        <w:rPr>
          <w:rFonts w:eastAsia="Times New Roman" w:cs="Arial"/>
          <w:bCs/>
          <w:noProof/>
          <w:lang w:val="mn-MN"/>
        </w:rPr>
      </w:pPr>
      <w:r w:rsidRPr="00E145BE">
        <w:rPr>
          <w:rFonts w:eastAsia="Times New Roman" w:cs="Arial"/>
          <w:bCs/>
          <w:noProof/>
          <w:lang w:val="mn-MN"/>
        </w:rPr>
        <w:t xml:space="preserve">           “44.1.6.өөрийн байгууллагын ажилтныг энэ хуулийн 8.5-д заасан журмын дагуу өвчнөөс урьдчилан сэргийлэх, эрт илрүүлэх үзлэг, шинжилгээ, оношилгоонд товлосон хугацаанд хамруулах</w:t>
      </w:r>
      <w:r w:rsidRPr="00E145BE">
        <w:rPr>
          <w:rFonts w:cs="Arial"/>
          <w:lang w:val="mn-MN"/>
        </w:rPr>
        <w:t>;</w:t>
      </w:r>
    </w:p>
    <w:p w14:paraId="1FF202E2" w14:textId="77777777" w:rsidR="00743668" w:rsidRPr="00E145BE" w:rsidRDefault="00743668" w:rsidP="00743668">
      <w:pPr>
        <w:jc w:val="both"/>
        <w:rPr>
          <w:rFonts w:cs="Arial"/>
          <w:lang w:val="mn-MN"/>
        </w:rPr>
      </w:pPr>
    </w:p>
    <w:p w14:paraId="22654F7A" w14:textId="77777777" w:rsidR="00743668" w:rsidRPr="00E145BE" w:rsidRDefault="00743668" w:rsidP="00743668">
      <w:pPr>
        <w:ind w:firstLine="720"/>
        <w:jc w:val="both"/>
        <w:rPr>
          <w:rFonts w:cs="Arial"/>
          <w:lang w:val="mn-MN"/>
        </w:rPr>
      </w:pPr>
      <w:r w:rsidRPr="00E145BE">
        <w:rPr>
          <w:rFonts w:cs="Arial"/>
          <w:lang w:val="mn-MN"/>
        </w:rPr>
        <w:t xml:space="preserve">           44.1.7.и</w:t>
      </w:r>
      <w:r w:rsidRPr="00E145BE">
        <w:rPr>
          <w:rFonts w:cs="Arial"/>
          <w:noProof/>
          <w:lang w:val="mn-MN"/>
        </w:rPr>
        <w:t>ргэн, аж ахуйн нэгж, байгууллага нь үйлчлүүлэгч, түүний гэр бүл, асран хамгаалагчийн болон эрх бүхий</w:t>
      </w:r>
      <w:r w:rsidR="002A1B4B" w:rsidRPr="00E145BE">
        <w:rPr>
          <w:rFonts w:cs="Arial"/>
          <w:noProof/>
          <w:lang w:val="mn-MN"/>
        </w:rPr>
        <w:t xml:space="preserve"> </w:t>
      </w:r>
      <w:r w:rsidRPr="00E145BE">
        <w:rPr>
          <w:rFonts w:cs="Arial"/>
          <w:noProof/>
          <w:lang w:val="mn-MN"/>
        </w:rPr>
        <w:t>байгууллагын зөвшөөрөлгүйгээр өвчний онош, дүгнэлт, оношилгоо, шинжилгээ, эмчилгээ, үйлчлүүлэгчийн эрүүл мэндийн талаар мэдээлэл өгөхийг эрүүл мэндийн байгууллага, эмнэлгийн мэргэжилтнээс шаардах, олон нийтэд мэдээлэхийг хориглоно</w:t>
      </w:r>
      <w:r w:rsidRPr="00E145BE">
        <w:rPr>
          <w:rFonts w:cs="Arial"/>
          <w:lang w:val="mn-MN"/>
        </w:rPr>
        <w:t>.”</w:t>
      </w:r>
    </w:p>
    <w:p w14:paraId="23A6B7B7" w14:textId="77777777" w:rsidR="00743668" w:rsidRPr="00E145BE" w:rsidRDefault="00743668" w:rsidP="00743668">
      <w:pPr>
        <w:tabs>
          <w:tab w:val="left" w:pos="7980"/>
        </w:tabs>
        <w:ind w:firstLine="720"/>
        <w:jc w:val="both"/>
        <w:rPr>
          <w:rFonts w:cs="Arial"/>
          <w:lang w:val="mn-MN"/>
        </w:rPr>
      </w:pPr>
      <w:r w:rsidRPr="00E145BE">
        <w:rPr>
          <w:rFonts w:cs="Arial"/>
          <w:lang w:val="mn-MN"/>
        </w:rPr>
        <w:tab/>
      </w:r>
    </w:p>
    <w:p w14:paraId="4DE2AA64" w14:textId="77777777" w:rsidR="00743668" w:rsidRPr="00E145BE" w:rsidRDefault="00743668" w:rsidP="00743668">
      <w:pPr>
        <w:pStyle w:val="NormalWeb"/>
        <w:spacing w:before="0" w:beforeAutospacing="0" w:after="0" w:afterAutospacing="0" w:line="240" w:lineRule="auto"/>
        <w:ind w:firstLine="720"/>
        <w:jc w:val="both"/>
        <w:rPr>
          <w:rFonts w:ascii="Arial" w:eastAsia="Times New Roman" w:hAnsi="Arial" w:cs="Arial"/>
          <w:lang w:val="mn-MN"/>
        </w:rPr>
      </w:pPr>
      <w:r w:rsidRPr="00E145BE">
        <w:rPr>
          <w:rFonts w:ascii="Arial" w:hAnsi="Arial" w:cs="Arial"/>
          <w:b/>
          <w:lang w:val="mn-MN"/>
        </w:rPr>
        <w:t>2 дугаар зүйл.</w:t>
      </w:r>
      <w:r w:rsidRPr="00E145BE">
        <w:rPr>
          <w:rFonts w:ascii="Arial" w:hAnsi="Arial" w:cs="Arial"/>
          <w:lang w:val="mn-MN"/>
        </w:rPr>
        <w:t xml:space="preserve">Эрүүл мэндийн тухай хуулийн дараах хэсгийг доор дурдсанаар </w:t>
      </w:r>
      <w:r w:rsidRPr="00E145BE">
        <w:rPr>
          <w:rFonts w:ascii="Arial" w:eastAsia="Times New Roman" w:hAnsi="Arial" w:cs="Arial"/>
          <w:lang w:val="mn-MN"/>
        </w:rPr>
        <w:t>өөрчлөн найруулсугай:</w:t>
      </w:r>
    </w:p>
    <w:p w14:paraId="0BAFA00A" w14:textId="77777777" w:rsidR="00743668" w:rsidRPr="00E145BE" w:rsidRDefault="00743668" w:rsidP="00743668">
      <w:pPr>
        <w:pStyle w:val="NormalWeb"/>
        <w:spacing w:before="0" w:beforeAutospacing="0" w:after="0" w:afterAutospacing="0" w:line="240" w:lineRule="auto"/>
        <w:jc w:val="both"/>
        <w:rPr>
          <w:rFonts w:ascii="Arial" w:eastAsia="Times New Roman" w:hAnsi="Arial" w:cs="Arial"/>
          <w:lang w:val="mn-MN"/>
        </w:rPr>
      </w:pPr>
    </w:p>
    <w:p w14:paraId="6B9B4DB6" w14:textId="77777777" w:rsidR="00743668" w:rsidRPr="00E145BE" w:rsidRDefault="00743668" w:rsidP="00743668">
      <w:pPr>
        <w:ind w:left="720" w:firstLine="720"/>
        <w:rPr>
          <w:rFonts w:cs="Arial"/>
          <w:b/>
          <w:bCs/>
          <w:strike/>
          <w:lang w:val="mn-MN"/>
        </w:rPr>
      </w:pPr>
      <w:r w:rsidRPr="00E145BE">
        <w:rPr>
          <w:rFonts w:cs="Arial"/>
          <w:b/>
          <w:bCs/>
          <w:lang w:val="mn-MN"/>
        </w:rPr>
        <w:t xml:space="preserve">1/16 дугаар зүйлийн 16.4 дэх хэсэг: </w:t>
      </w:r>
    </w:p>
    <w:p w14:paraId="40013428" w14:textId="77777777" w:rsidR="00743668" w:rsidRPr="00E145BE" w:rsidRDefault="00743668" w:rsidP="00743668">
      <w:pPr>
        <w:ind w:left="720" w:firstLine="720"/>
        <w:jc w:val="both"/>
        <w:rPr>
          <w:rFonts w:cs="Arial"/>
          <w:b/>
          <w:bCs/>
          <w:lang w:val="mn-MN"/>
        </w:rPr>
      </w:pPr>
    </w:p>
    <w:p w14:paraId="093AB1E2" w14:textId="77777777" w:rsidR="00743668" w:rsidRPr="00E145BE" w:rsidRDefault="00743668" w:rsidP="00743668">
      <w:pPr>
        <w:ind w:firstLine="720"/>
        <w:jc w:val="both"/>
        <w:rPr>
          <w:rFonts w:cs="Arial"/>
          <w:lang w:val="mn-MN"/>
        </w:rPr>
      </w:pPr>
      <w:r w:rsidRPr="00E145BE">
        <w:rPr>
          <w:rFonts w:cs="Arial"/>
          <w:lang w:val="mn-MN"/>
        </w:rPr>
        <w:t xml:space="preserve">“16.4.Сум, тосгоны эрүүл мэндийн төв </w:t>
      </w:r>
      <w:r w:rsidR="00086792" w:rsidRPr="00E145BE">
        <w:rPr>
          <w:rFonts w:cs="Arial"/>
          <w:lang w:val="mn-MN"/>
        </w:rPr>
        <w:t>хөдөөгийн</w:t>
      </w:r>
      <w:r w:rsidRPr="00E145BE">
        <w:rPr>
          <w:rFonts w:cs="Arial"/>
          <w:lang w:val="mn-MN"/>
        </w:rPr>
        <w:t xml:space="preserve"> хүн амд эрүүл мэндийн анхан шатны тусламж үйлчилгээг амбулаторийн болон хэвтүүлэн эмчлэх хэлбэрээр үзүүлэх орон нутгийн өмчит хуулийн этгээд байх бөгөөд байршил, хүн амын төвлөрөл, өвчлөл, осол гэмтлийн нөхцөл байдлаас хамааран яаралтай тусламж, үйлчилгээний болон багийн эмчийн салбартай байна.”</w:t>
      </w:r>
    </w:p>
    <w:p w14:paraId="2BC6EC4A" w14:textId="77777777" w:rsidR="00743668" w:rsidRPr="00E145BE" w:rsidRDefault="00743668" w:rsidP="00743668">
      <w:pPr>
        <w:ind w:firstLine="720"/>
        <w:jc w:val="both"/>
        <w:rPr>
          <w:rFonts w:cs="Arial"/>
          <w:b/>
          <w:lang w:val="mn-MN"/>
        </w:rPr>
      </w:pPr>
    </w:p>
    <w:p w14:paraId="0963ADC6" w14:textId="77777777" w:rsidR="00743668" w:rsidRPr="00E145BE" w:rsidRDefault="00743668" w:rsidP="00743668">
      <w:pPr>
        <w:ind w:firstLine="720"/>
        <w:jc w:val="both"/>
        <w:rPr>
          <w:rFonts w:cs="Arial"/>
          <w:b/>
          <w:lang w:val="mn-MN"/>
        </w:rPr>
      </w:pPr>
      <w:r w:rsidRPr="00E145BE">
        <w:rPr>
          <w:rFonts w:cs="Arial"/>
          <w:b/>
          <w:lang w:val="mn-MN"/>
        </w:rPr>
        <w:tab/>
        <w:t>2/16 дугаар зүйлийн 16.7 дахь хэсэг:</w:t>
      </w:r>
    </w:p>
    <w:p w14:paraId="500E4511" w14:textId="77777777" w:rsidR="00743668" w:rsidRPr="00E145BE" w:rsidRDefault="00743668" w:rsidP="00743668">
      <w:pPr>
        <w:ind w:firstLine="720"/>
        <w:jc w:val="both"/>
        <w:rPr>
          <w:rFonts w:cs="Arial"/>
          <w:b/>
          <w:lang w:val="mn-MN"/>
        </w:rPr>
      </w:pPr>
    </w:p>
    <w:p w14:paraId="4E7C8999" w14:textId="77777777" w:rsidR="00743668" w:rsidRPr="00E145BE" w:rsidRDefault="00743668" w:rsidP="00743668">
      <w:pPr>
        <w:ind w:firstLine="720"/>
        <w:jc w:val="both"/>
        <w:rPr>
          <w:rFonts w:cs="Arial"/>
          <w:b/>
          <w:color w:val="000000" w:themeColor="text1"/>
          <w:lang w:val="mn-MN"/>
        </w:rPr>
      </w:pPr>
      <w:r w:rsidRPr="00E145BE">
        <w:rPr>
          <w:rFonts w:cs="Arial"/>
          <w:color w:val="000000" w:themeColor="text1"/>
          <w:lang w:val="mn-MN"/>
        </w:rPr>
        <w:t xml:space="preserve"> “16.7.Клиник нь үндсэн, эсхүл төрөлжсөн мэргэшлээр эмнэлгийн мэргэшсэн тусламж, үйлчилгээг амбулаторийн болон өдрийн эмчилгээ хэлбэрээр, эсхүл амбулаторийн болон хэвтүүлэн эмчлэх хэлбэрээр үзүүлэх байгууллага байна.”</w:t>
      </w:r>
    </w:p>
    <w:p w14:paraId="1AB7860E" w14:textId="77777777" w:rsidR="00743668" w:rsidRPr="00E145BE" w:rsidRDefault="00743668" w:rsidP="00743668">
      <w:pPr>
        <w:ind w:firstLine="720"/>
        <w:jc w:val="both"/>
        <w:rPr>
          <w:rFonts w:cs="Arial"/>
          <w:b/>
          <w:color w:val="000000" w:themeColor="text1"/>
          <w:lang w:val="mn-MN"/>
        </w:rPr>
      </w:pPr>
    </w:p>
    <w:p w14:paraId="0D9E87E7" w14:textId="77777777" w:rsidR="00743668" w:rsidRPr="00E145BE" w:rsidRDefault="00743668" w:rsidP="00743668">
      <w:pPr>
        <w:ind w:firstLine="720"/>
        <w:jc w:val="both"/>
        <w:rPr>
          <w:rFonts w:cs="Arial"/>
          <w:b/>
          <w:color w:val="000000" w:themeColor="text1"/>
          <w:lang w:val="mn-MN"/>
        </w:rPr>
      </w:pPr>
      <w:r w:rsidRPr="00E145BE">
        <w:rPr>
          <w:rFonts w:cs="Arial"/>
          <w:b/>
          <w:color w:val="000000" w:themeColor="text1"/>
          <w:lang w:val="mn-MN"/>
        </w:rPr>
        <w:tab/>
      </w:r>
      <w:r w:rsidRPr="00E145BE">
        <w:rPr>
          <w:rFonts w:cs="Arial"/>
          <w:b/>
          <w:lang w:val="mn-MN"/>
        </w:rPr>
        <w:t>3/16 дугаар зүйлийн 16.10 дахь хэсэг:</w:t>
      </w:r>
    </w:p>
    <w:p w14:paraId="15D060F8" w14:textId="77777777" w:rsidR="00743668" w:rsidRPr="00E145BE" w:rsidRDefault="00743668" w:rsidP="00743668">
      <w:pPr>
        <w:ind w:firstLine="720"/>
        <w:jc w:val="both"/>
        <w:rPr>
          <w:rFonts w:cs="Arial"/>
          <w:color w:val="000000" w:themeColor="text1"/>
          <w:lang w:val="mn-MN"/>
        </w:rPr>
      </w:pPr>
    </w:p>
    <w:p w14:paraId="7624B879" w14:textId="77777777" w:rsidR="00743668" w:rsidRPr="00E145BE" w:rsidRDefault="00743668" w:rsidP="00743668">
      <w:pPr>
        <w:ind w:firstLine="720"/>
        <w:jc w:val="both"/>
        <w:rPr>
          <w:rFonts w:cs="Arial"/>
          <w:b/>
          <w:noProof/>
          <w:lang w:val="mn-MN"/>
        </w:rPr>
      </w:pPr>
      <w:r w:rsidRPr="00E145BE">
        <w:rPr>
          <w:rFonts w:cs="Arial"/>
          <w:lang w:val="mn-MN"/>
        </w:rPr>
        <w:t xml:space="preserve">“16.10.Нэгдсэн эмнэлэг </w:t>
      </w:r>
      <w:r w:rsidRPr="00E145BE">
        <w:rPr>
          <w:rFonts w:cs="Arial"/>
          <w:noProof/>
          <w:lang w:val="mn-MN"/>
        </w:rPr>
        <w:t xml:space="preserve">10 мянгаас доошгүй суурин хүн ам бүхий суманд </w:t>
      </w:r>
      <w:r w:rsidRPr="00E145BE">
        <w:rPr>
          <w:rFonts w:cs="Arial"/>
          <w:noProof/>
          <w:lang w:val="mn-MN"/>
        </w:rPr>
        <w:lastRenderedPageBreak/>
        <w:t>эрүүл мэндийн анхан шатны болон таваас доошгүй үндсэн мэргэшлээр лавлагаа шатлалын тусламж, үйлчилгээг, аймгийн төв, дүүрэгт долоогоос доошгүй үндсэн мэргэшлээр лавлагаа шатлалын тусламж, үйлчилгээг амбулаторийн болон хэвтүүлэн эмчлэх хэлбэрээр үзүүлэх байгууллага байна. Аймгийн төв, дүүргийн нутаг дэвсгэрт үйл ажиллагаа явуулж байгаа нэгдсэн эмнэлэг хүн амын эрүүл мэндийн эрэлт хэрэгцээнд тулгуурлан зарим төрөлжсөн мэргэшлээр лавлагаа шатлалын нэн шаардлагатай тусламж, үйлчилгээг нэмэлтээр үзүүлж болно.”</w:t>
      </w:r>
    </w:p>
    <w:p w14:paraId="79C5E480" w14:textId="77777777" w:rsidR="00743668" w:rsidRPr="00E145BE" w:rsidRDefault="00743668" w:rsidP="00743668">
      <w:pPr>
        <w:ind w:firstLine="720"/>
        <w:jc w:val="both"/>
        <w:rPr>
          <w:rFonts w:cs="Arial"/>
          <w:noProof/>
          <w:lang w:val="mn-MN"/>
        </w:rPr>
      </w:pPr>
    </w:p>
    <w:p w14:paraId="37DC0E18" w14:textId="77777777" w:rsidR="00743668" w:rsidRPr="00E145BE" w:rsidRDefault="00743668" w:rsidP="00743668">
      <w:pPr>
        <w:ind w:firstLine="720"/>
        <w:jc w:val="both"/>
        <w:rPr>
          <w:rFonts w:cs="Arial"/>
          <w:noProof/>
          <w:lang w:val="mn-MN"/>
        </w:rPr>
      </w:pPr>
      <w:r w:rsidRPr="00E145BE">
        <w:rPr>
          <w:rFonts w:cs="Arial"/>
          <w:noProof/>
          <w:lang w:val="mn-MN"/>
        </w:rPr>
        <w:tab/>
      </w:r>
      <w:r w:rsidRPr="00E145BE">
        <w:rPr>
          <w:rFonts w:cs="Arial"/>
          <w:b/>
          <w:lang w:val="mn-MN"/>
        </w:rPr>
        <w:t>4/16 дугаар зүйлийн 16.16 дахь хэсэг:</w:t>
      </w:r>
    </w:p>
    <w:p w14:paraId="1015717C" w14:textId="77777777" w:rsidR="00743668" w:rsidRPr="00E145BE" w:rsidRDefault="00743668" w:rsidP="00743668">
      <w:pPr>
        <w:ind w:firstLine="720"/>
        <w:jc w:val="both"/>
        <w:rPr>
          <w:rFonts w:cs="Arial"/>
          <w:noProof/>
          <w:color w:val="FF0000"/>
          <w:lang w:val="mn-MN"/>
        </w:rPr>
      </w:pPr>
    </w:p>
    <w:p w14:paraId="21AF4F75" w14:textId="77777777" w:rsidR="00743668" w:rsidRPr="00E145BE" w:rsidRDefault="00743668" w:rsidP="00743668">
      <w:pPr>
        <w:ind w:firstLine="720"/>
        <w:jc w:val="both"/>
        <w:rPr>
          <w:rFonts w:cs="Arial"/>
          <w:noProof/>
          <w:lang w:val="mn-MN"/>
        </w:rPr>
      </w:pPr>
      <w:r w:rsidRPr="00E145BE">
        <w:rPr>
          <w:rFonts w:cs="Arial"/>
          <w:lang w:val="mn-MN"/>
        </w:rPr>
        <w:t xml:space="preserve">“16.16.Төрөлжсөн мэргэшлийн эмнэлэг улсын болон бүсийн хэмжээнд төрөлжсөн мэргэшлээр </w:t>
      </w:r>
      <w:r w:rsidRPr="00E145BE">
        <w:rPr>
          <w:rFonts w:cs="Arial"/>
          <w:noProof/>
          <w:lang w:val="mn-MN"/>
        </w:rPr>
        <w:t>эмнэлгийн лавлагаа шатлалын мэргэшсэн тусламж, үйлчилгээг амбулаторийн болон хэвтүүлэн эмчлэх хэлбэрээр үзүүлэх, сургалт судалгаа, эрдэм шинжилгээний ажил эрхлэх, бусад эрүүл мэндийн байгууллагыг мэргэжил, арга зүйгээр ханган ажиллах чиг үүрэг бүхий байгууллага байна.”</w:t>
      </w:r>
    </w:p>
    <w:p w14:paraId="5D87F1D3" w14:textId="77777777" w:rsidR="00743668" w:rsidRPr="00E145BE" w:rsidRDefault="00743668" w:rsidP="00743668">
      <w:pPr>
        <w:ind w:firstLine="720"/>
        <w:jc w:val="both"/>
        <w:rPr>
          <w:rFonts w:cs="Arial"/>
          <w:noProof/>
          <w:lang w:val="mn-MN"/>
        </w:rPr>
      </w:pPr>
    </w:p>
    <w:p w14:paraId="43551FF1" w14:textId="77777777" w:rsidR="00743668" w:rsidRPr="00E145BE" w:rsidRDefault="00743668" w:rsidP="00743668">
      <w:pPr>
        <w:ind w:left="720" w:firstLine="720"/>
        <w:jc w:val="both"/>
        <w:rPr>
          <w:rFonts w:cs="Arial"/>
          <w:b/>
          <w:bCs/>
          <w:lang w:val="mn-MN"/>
        </w:rPr>
      </w:pPr>
      <w:r w:rsidRPr="00E145BE">
        <w:rPr>
          <w:rFonts w:cs="Arial"/>
          <w:b/>
          <w:bCs/>
          <w:lang w:val="mn-MN"/>
        </w:rPr>
        <w:t>5/17 дугаар зүйлийн 17.4 дэх хэсэг:</w:t>
      </w:r>
    </w:p>
    <w:p w14:paraId="33B736CB" w14:textId="77777777" w:rsidR="00743668" w:rsidRPr="00E145BE" w:rsidRDefault="00743668" w:rsidP="00743668">
      <w:pPr>
        <w:jc w:val="both"/>
        <w:rPr>
          <w:rFonts w:cs="Arial"/>
          <w:lang w:val="mn-MN"/>
        </w:rPr>
      </w:pPr>
    </w:p>
    <w:p w14:paraId="16BDE636" w14:textId="77777777" w:rsidR="00743668" w:rsidRPr="00E145BE" w:rsidRDefault="00743668" w:rsidP="00743668">
      <w:pPr>
        <w:ind w:firstLine="720"/>
        <w:jc w:val="both"/>
        <w:rPr>
          <w:rFonts w:cs="Arial"/>
          <w:lang w:val="mn-MN"/>
        </w:rPr>
      </w:pPr>
      <w:r w:rsidRPr="00E145BE">
        <w:rPr>
          <w:rFonts w:cs="Arial"/>
          <w:lang w:val="mn-MN"/>
        </w:rPr>
        <w:t>“17.4.Төрийн болон орон нутгийн өмчит төрөлжсөн мэргэшлийн эмнэлэг, энэ хуулийн 16.10-т заасан суман дахь нэгдсэн эмнэлгээс бусад нэгдсэн эмнэлгийн удирдлагыг эмнэлгийн төлөөлөн удирдах зөвлөл, түүнээс томилсон гүйцэтгэх удирдлага хэрэгжүүлнэ.”</w:t>
      </w:r>
    </w:p>
    <w:p w14:paraId="0E355EA4" w14:textId="77777777" w:rsidR="00743668" w:rsidRPr="00E145BE" w:rsidRDefault="00743668" w:rsidP="00743668">
      <w:pPr>
        <w:ind w:firstLine="720"/>
        <w:jc w:val="both"/>
        <w:rPr>
          <w:rFonts w:cs="Arial"/>
          <w:noProof/>
          <w:lang w:val="mn-MN"/>
        </w:rPr>
      </w:pPr>
    </w:p>
    <w:p w14:paraId="307C75D2" w14:textId="77777777" w:rsidR="00743668" w:rsidRPr="00E145BE" w:rsidRDefault="00743668" w:rsidP="00743668">
      <w:pPr>
        <w:ind w:left="720" w:firstLine="720"/>
        <w:jc w:val="both"/>
        <w:rPr>
          <w:rFonts w:cs="Arial"/>
          <w:b/>
          <w:bCs/>
          <w:lang w:val="mn-MN"/>
        </w:rPr>
      </w:pPr>
      <w:r w:rsidRPr="00E145BE">
        <w:rPr>
          <w:rFonts w:cs="Arial"/>
          <w:b/>
          <w:bCs/>
          <w:lang w:val="mn-MN"/>
        </w:rPr>
        <w:t>6/33 дугаар зүйлийн 33.2 дахь хэсэг:</w:t>
      </w:r>
    </w:p>
    <w:p w14:paraId="31C0D4A1" w14:textId="77777777" w:rsidR="00743668" w:rsidRPr="00E145BE" w:rsidRDefault="00743668" w:rsidP="00743668">
      <w:pPr>
        <w:jc w:val="both"/>
        <w:rPr>
          <w:rFonts w:cs="Arial"/>
          <w:lang w:val="mn-MN"/>
        </w:rPr>
      </w:pPr>
    </w:p>
    <w:p w14:paraId="4DA9E813" w14:textId="77777777" w:rsidR="00743668" w:rsidRPr="00E145BE" w:rsidRDefault="00743668" w:rsidP="00743668">
      <w:pPr>
        <w:ind w:firstLine="720"/>
        <w:jc w:val="both"/>
        <w:rPr>
          <w:rFonts w:cs="Arial"/>
          <w:lang w:val="mn-MN"/>
        </w:rPr>
      </w:pPr>
      <w:r w:rsidRPr="00E145BE">
        <w:rPr>
          <w:rFonts w:cs="Arial"/>
          <w:lang w:val="mn-MN"/>
        </w:rPr>
        <w:t xml:space="preserve"> “33.2.Энэ хуулийн 33.1-д заасан шинжилгээ болон амьд сорьцын эмгэг эд, эс судлалын шинжилгээ хийх журмыг эрүүл мэндийн асуудал эрхэлсэн Засгийн газрын гишүүн батална.”</w:t>
      </w:r>
    </w:p>
    <w:p w14:paraId="0A38F49A" w14:textId="77777777" w:rsidR="00743668" w:rsidRPr="00E145BE" w:rsidRDefault="00743668" w:rsidP="00743668">
      <w:pPr>
        <w:jc w:val="both"/>
        <w:rPr>
          <w:rFonts w:cs="Arial"/>
          <w:lang w:val="mn-MN"/>
        </w:rPr>
      </w:pPr>
    </w:p>
    <w:p w14:paraId="460C674D" w14:textId="77777777" w:rsidR="00743668" w:rsidRPr="00E145BE" w:rsidRDefault="00743668" w:rsidP="00743668">
      <w:pPr>
        <w:ind w:firstLine="720"/>
        <w:jc w:val="both"/>
        <w:rPr>
          <w:rFonts w:cs="Arial"/>
          <w:lang w:val="mn-MN"/>
        </w:rPr>
      </w:pPr>
      <w:r w:rsidRPr="00E145BE">
        <w:rPr>
          <w:rFonts w:cs="Arial"/>
          <w:b/>
          <w:i/>
          <w:lang w:val="mn-MN"/>
        </w:rPr>
        <w:t xml:space="preserve"> </w:t>
      </w:r>
      <w:r w:rsidRPr="00E145BE">
        <w:rPr>
          <w:rFonts w:cs="Arial"/>
          <w:b/>
          <w:lang w:val="mn-MN"/>
        </w:rPr>
        <w:t>3 дугаар зүйл.</w:t>
      </w:r>
      <w:r w:rsidRPr="00E145BE">
        <w:rPr>
          <w:rFonts w:cs="Arial"/>
          <w:lang w:val="mn-MN"/>
        </w:rPr>
        <w:t xml:space="preserve">Эрүүл мэндийн тухай хуулийн 8 дугаар зүйлийн 8.1.24 дэх заалтын дугаарыг “8.1.25” гэж өөрчилсүгэй. </w:t>
      </w:r>
    </w:p>
    <w:p w14:paraId="64E3C704" w14:textId="77777777" w:rsidR="00743668" w:rsidRPr="00E145BE" w:rsidRDefault="00743668" w:rsidP="00743668">
      <w:pPr>
        <w:ind w:firstLine="720"/>
        <w:jc w:val="both"/>
        <w:rPr>
          <w:rFonts w:cs="Arial"/>
          <w:lang w:val="mn-MN"/>
        </w:rPr>
      </w:pPr>
    </w:p>
    <w:p w14:paraId="1156E0B0" w14:textId="77777777" w:rsidR="00743668" w:rsidRPr="00E145BE" w:rsidRDefault="00743668" w:rsidP="00743668">
      <w:pPr>
        <w:ind w:firstLine="720"/>
        <w:jc w:val="both"/>
        <w:rPr>
          <w:rFonts w:cs="Arial"/>
          <w:lang w:val="mn-MN"/>
        </w:rPr>
      </w:pPr>
      <w:r w:rsidRPr="00E145BE">
        <w:rPr>
          <w:rFonts w:cs="Arial"/>
          <w:b/>
          <w:lang w:val="mn-MN"/>
        </w:rPr>
        <w:t>4 дүгээр зүйл.</w:t>
      </w:r>
      <w:r w:rsidRPr="00E145BE">
        <w:rPr>
          <w:rFonts w:cs="Arial"/>
          <w:lang w:val="mn-MN"/>
        </w:rPr>
        <w:t>Эрүүл мэндийн тухай хуулийн 29</w:t>
      </w:r>
      <w:r w:rsidR="006F17F5" w:rsidRPr="00E145BE">
        <w:rPr>
          <w:rFonts w:cs="Arial"/>
          <w:lang w:val="mn-MN"/>
        </w:rPr>
        <w:t xml:space="preserve"> </w:t>
      </w:r>
      <w:r w:rsidRPr="00E145BE">
        <w:rPr>
          <w:rFonts w:cs="Arial"/>
          <w:lang w:val="mn-MN"/>
        </w:rPr>
        <w:t xml:space="preserve">дүгээр зүйлийн 29.9 дэх хэсгийн “29.2,” гэснийг хассугай. </w:t>
      </w:r>
    </w:p>
    <w:p w14:paraId="4CF6798F" w14:textId="77777777" w:rsidR="00AA49CD" w:rsidRPr="00E145BE" w:rsidRDefault="00AA49CD" w:rsidP="00743668">
      <w:pPr>
        <w:ind w:firstLine="720"/>
        <w:jc w:val="both"/>
        <w:rPr>
          <w:rFonts w:cs="Arial"/>
          <w:lang w:val="mn-MN"/>
        </w:rPr>
      </w:pPr>
    </w:p>
    <w:p w14:paraId="26A23094" w14:textId="77777777" w:rsidR="00AA49CD" w:rsidRPr="00E145BE" w:rsidRDefault="00AA49CD" w:rsidP="00743668">
      <w:pPr>
        <w:ind w:firstLine="720"/>
        <w:jc w:val="both"/>
        <w:rPr>
          <w:rFonts w:cs="Arial"/>
          <w:lang w:val="mn-MN"/>
        </w:rPr>
      </w:pPr>
    </w:p>
    <w:p w14:paraId="372E5823" w14:textId="77777777" w:rsidR="00AA49CD" w:rsidRPr="00E145BE" w:rsidRDefault="00AA49CD" w:rsidP="00743668">
      <w:pPr>
        <w:ind w:firstLine="720"/>
        <w:jc w:val="both"/>
        <w:rPr>
          <w:rFonts w:cs="Arial"/>
          <w:lang w:val="mn-MN"/>
        </w:rPr>
      </w:pPr>
    </w:p>
    <w:p w14:paraId="07F7FD4D" w14:textId="77777777" w:rsidR="00AA49CD" w:rsidRPr="00E145BE" w:rsidRDefault="00AA49CD" w:rsidP="00743668">
      <w:pPr>
        <w:ind w:firstLine="720"/>
        <w:jc w:val="both"/>
        <w:rPr>
          <w:rFonts w:cs="Arial"/>
          <w:lang w:val="mn-MN"/>
        </w:rPr>
      </w:pPr>
    </w:p>
    <w:p w14:paraId="4FBD2A7E" w14:textId="77777777" w:rsidR="00AA49CD" w:rsidRPr="00E145BE" w:rsidRDefault="00AA49CD" w:rsidP="00743668">
      <w:pPr>
        <w:ind w:firstLine="720"/>
        <w:jc w:val="both"/>
        <w:rPr>
          <w:rFonts w:cs="Arial"/>
          <w:lang w:val="mn-MN"/>
        </w:rPr>
      </w:pPr>
      <w:r w:rsidRPr="00E145BE">
        <w:rPr>
          <w:rFonts w:cs="Arial"/>
          <w:lang w:val="mn-MN"/>
        </w:rPr>
        <w:tab/>
        <w:t xml:space="preserve">МОНГОЛ УЛСЫН </w:t>
      </w:r>
    </w:p>
    <w:p w14:paraId="27141478" w14:textId="77777777" w:rsidR="00AA49CD" w:rsidRPr="00E145BE" w:rsidRDefault="00AA49CD" w:rsidP="00900C49">
      <w:pPr>
        <w:ind w:firstLine="720"/>
        <w:jc w:val="both"/>
        <w:rPr>
          <w:rFonts w:cs="Arial"/>
          <w:lang w:val="mn-MN"/>
        </w:rPr>
      </w:pPr>
      <w:r w:rsidRPr="00E145BE">
        <w:rPr>
          <w:rFonts w:cs="Arial"/>
          <w:lang w:val="mn-MN"/>
        </w:rPr>
        <w:tab/>
        <w:t>ИХ ХУРЛЫН ДАРГА</w:t>
      </w:r>
      <w:r w:rsidRPr="00E145BE">
        <w:rPr>
          <w:rFonts w:cs="Arial"/>
          <w:lang w:val="mn-MN"/>
        </w:rPr>
        <w:tab/>
      </w:r>
      <w:r w:rsidRPr="00E145BE">
        <w:rPr>
          <w:rFonts w:cs="Arial"/>
          <w:lang w:val="mn-MN"/>
        </w:rPr>
        <w:tab/>
      </w:r>
      <w:r w:rsidRPr="00E145BE">
        <w:rPr>
          <w:rFonts w:cs="Arial"/>
          <w:lang w:val="mn-MN"/>
        </w:rPr>
        <w:tab/>
        <w:t xml:space="preserve"> </w:t>
      </w:r>
      <w:r w:rsidRPr="00E145BE">
        <w:rPr>
          <w:rFonts w:cs="Arial"/>
          <w:lang w:val="mn-MN"/>
        </w:rPr>
        <w:tab/>
        <w:t>Г.ЗАНДАНШАТАР</w:t>
      </w:r>
      <w:bookmarkStart w:id="0" w:name="_GoBack"/>
      <w:bookmarkEnd w:id="0"/>
    </w:p>
    <w:p w14:paraId="4861FA43" w14:textId="77777777" w:rsidR="005E699C" w:rsidRPr="00E145BE" w:rsidRDefault="00EE24A7">
      <w:pPr>
        <w:rPr>
          <w:rFonts w:cs="Arial"/>
          <w:lang w:val="mn-MN"/>
        </w:rPr>
      </w:pPr>
    </w:p>
    <w:sectPr w:rsidR="005E699C" w:rsidRPr="00E145BE" w:rsidSect="002A1B4B">
      <w:footerReference w:type="even" r:id="rId7"/>
      <w:footerReference w:type="default" r:id="rId8"/>
      <w:footerReference w:type="first" r:id="rId9"/>
      <w:pgSz w:w="11906" w:h="16838" w:code="9"/>
      <w:pgMar w:top="1134" w:right="851" w:bottom="1134" w:left="1701" w:header="720" w:footer="624"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52BE2" w14:textId="77777777" w:rsidR="00EE24A7" w:rsidRDefault="00EE24A7">
      <w:r>
        <w:separator/>
      </w:r>
    </w:p>
  </w:endnote>
  <w:endnote w:type="continuationSeparator" w:id="0">
    <w:p w14:paraId="2AC1186B" w14:textId="77777777" w:rsidR="00EE24A7" w:rsidRDefault="00EE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00000207" w:usb1="00000000" w:usb2="00000000" w:usb3="00000000" w:csb0="0000008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32216212"/>
      <w:docPartObj>
        <w:docPartGallery w:val="Page Numbers (Bottom of Page)"/>
        <w:docPartUnique/>
      </w:docPartObj>
    </w:sdtPr>
    <w:sdtEndPr>
      <w:rPr>
        <w:rStyle w:val="PageNumber"/>
      </w:rPr>
    </w:sdtEndPr>
    <w:sdtContent>
      <w:p w14:paraId="66CC1C39" w14:textId="77777777" w:rsidR="00F65954" w:rsidRDefault="00743668" w:rsidP="00E030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3B5DC" w14:textId="77777777" w:rsidR="00F65954" w:rsidRDefault="00EE24A7" w:rsidP="00F659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6459" w14:textId="77777777" w:rsidR="002A1B4B" w:rsidRDefault="002A1B4B">
    <w:pPr>
      <w:pStyle w:val="Footer"/>
      <w:jc w:val="center"/>
    </w:pPr>
  </w:p>
  <w:p w14:paraId="79E47362" w14:textId="77777777" w:rsidR="00C11A37" w:rsidRDefault="00EE24A7" w:rsidP="00046119">
    <w:pPr>
      <w:pStyle w:val="Footer"/>
      <w:ind w:right="360"/>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C2810" w14:textId="77777777" w:rsidR="002A1B4B" w:rsidRDefault="002A1B4B">
    <w:pPr>
      <w:pStyle w:val="Footer"/>
      <w:jc w:val="center"/>
    </w:pPr>
  </w:p>
  <w:p w14:paraId="5C69C2C8" w14:textId="77777777" w:rsidR="002A1B4B" w:rsidRDefault="002A1B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7BDDE" w14:textId="77777777" w:rsidR="00EE24A7" w:rsidRDefault="00EE24A7">
      <w:r>
        <w:separator/>
      </w:r>
    </w:p>
  </w:footnote>
  <w:footnote w:type="continuationSeparator" w:id="0">
    <w:p w14:paraId="16891646" w14:textId="77777777" w:rsidR="00EE24A7" w:rsidRDefault="00EE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68"/>
    <w:rsid w:val="00086792"/>
    <w:rsid w:val="00245345"/>
    <w:rsid w:val="002A1B4B"/>
    <w:rsid w:val="00302EE2"/>
    <w:rsid w:val="00454538"/>
    <w:rsid w:val="004C1C97"/>
    <w:rsid w:val="005570C0"/>
    <w:rsid w:val="00570C49"/>
    <w:rsid w:val="006F17F5"/>
    <w:rsid w:val="00743668"/>
    <w:rsid w:val="00900C49"/>
    <w:rsid w:val="0090554C"/>
    <w:rsid w:val="00993B5E"/>
    <w:rsid w:val="00995D51"/>
    <w:rsid w:val="00AA49CD"/>
    <w:rsid w:val="00BF3F50"/>
    <w:rsid w:val="00C35424"/>
    <w:rsid w:val="00E145BE"/>
    <w:rsid w:val="00EE24A7"/>
    <w:rsid w:val="00F724C8"/>
    <w:rsid w:val="00FA4FF8"/>
    <w:rsid w:val="00FE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DD0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3668"/>
    <w:pPr>
      <w:widowControl w:val="0"/>
      <w:suppressAutoHyphens/>
    </w:pPr>
    <w:rPr>
      <w:rFonts w:eastAsia="Droid Sans Fallback" w:cs="FreeSans"/>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668"/>
    <w:pPr>
      <w:suppressLineNumbers/>
      <w:tabs>
        <w:tab w:val="center" w:pos="4677"/>
        <w:tab w:val="right" w:pos="9355"/>
      </w:tabs>
    </w:pPr>
  </w:style>
  <w:style w:type="character" w:customStyle="1" w:styleId="FooterChar">
    <w:name w:val="Footer Char"/>
    <w:basedOn w:val="DefaultParagraphFont"/>
    <w:link w:val="Footer"/>
    <w:uiPriority w:val="99"/>
    <w:rsid w:val="00743668"/>
    <w:rPr>
      <w:rFonts w:eastAsia="Droid Sans Fallback" w:cs="FreeSans"/>
      <w:kern w:val="1"/>
      <w:lang w:eastAsia="zh-CN" w:bidi="hi-IN"/>
    </w:rPr>
  </w:style>
  <w:style w:type="character" w:styleId="PageNumber">
    <w:name w:val="page number"/>
    <w:basedOn w:val="DefaultParagraphFont"/>
    <w:uiPriority w:val="99"/>
    <w:semiHidden/>
    <w:unhideWhenUsed/>
    <w:rsid w:val="00743668"/>
  </w:style>
  <w:style w:type="paragraph" w:styleId="NormalWeb">
    <w:name w:val="Normal (Web)"/>
    <w:basedOn w:val="Normal"/>
    <w:uiPriority w:val="99"/>
    <w:unhideWhenUsed/>
    <w:rsid w:val="00743668"/>
    <w:pPr>
      <w:widowControl/>
      <w:suppressAutoHyphens w:val="0"/>
      <w:spacing w:before="100" w:beforeAutospacing="1" w:after="100" w:afterAutospacing="1" w:line="259" w:lineRule="auto"/>
    </w:pPr>
    <w:rPr>
      <w:rFonts w:ascii="Times New Roman" w:eastAsiaTheme="minorEastAsia" w:hAnsi="Times New Roman" w:cstheme="minorBidi"/>
      <w:kern w:val="0"/>
      <w:lang w:eastAsia="en-US" w:bidi="ar-SA"/>
    </w:rPr>
  </w:style>
  <w:style w:type="paragraph" w:styleId="Header">
    <w:name w:val="header"/>
    <w:basedOn w:val="Normal"/>
    <w:link w:val="HeaderChar"/>
    <w:uiPriority w:val="99"/>
    <w:unhideWhenUsed/>
    <w:rsid w:val="002A1B4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A1B4B"/>
    <w:rPr>
      <w:rFonts w:eastAsia="Droid Sans Fallback" w:cs="Mangal"/>
      <w:kern w:val="1"/>
      <w:szCs w:val="21"/>
      <w:lang w:eastAsia="zh-CN" w:bidi="hi-IN"/>
    </w:rPr>
  </w:style>
  <w:style w:type="paragraph" w:styleId="BalloonText">
    <w:name w:val="Balloon Text"/>
    <w:basedOn w:val="Normal"/>
    <w:link w:val="BalloonTextChar"/>
    <w:uiPriority w:val="99"/>
    <w:semiHidden/>
    <w:unhideWhenUsed/>
    <w:rsid w:val="002A1B4B"/>
    <w:rPr>
      <w:rFonts w:ascii="Tahoma" w:hAnsi="Tahoma" w:cs="Mangal"/>
      <w:sz w:val="16"/>
      <w:szCs w:val="14"/>
    </w:rPr>
  </w:style>
  <w:style w:type="character" w:customStyle="1" w:styleId="BalloonTextChar">
    <w:name w:val="Balloon Text Char"/>
    <w:basedOn w:val="DefaultParagraphFont"/>
    <w:link w:val="BalloonText"/>
    <w:uiPriority w:val="99"/>
    <w:semiHidden/>
    <w:rsid w:val="002A1B4B"/>
    <w:rPr>
      <w:rFonts w:ascii="Tahoma" w:eastAsia="Droid Sans Fallback" w:hAnsi="Tahoma" w:cs="Mangal"/>
      <w:kern w:val="1"/>
      <w:sz w:val="16"/>
      <w:szCs w:val="14"/>
      <w:lang w:eastAsia="zh-CN" w:bidi="hi-IN"/>
    </w:rPr>
  </w:style>
  <w:style w:type="paragraph" w:styleId="Title">
    <w:name w:val="Title"/>
    <w:basedOn w:val="Normal"/>
    <w:link w:val="TitleChar"/>
    <w:qFormat/>
    <w:rsid w:val="00900C49"/>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900C4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4959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2020-05-19T02:07:00Z</cp:lastPrinted>
  <dcterms:created xsi:type="dcterms:W3CDTF">2020-06-10T02:58:00Z</dcterms:created>
  <dcterms:modified xsi:type="dcterms:W3CDTF">2020-06-10T02:58:00Z</dcterms:modified>
</cp:coreProperties>
</file>